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ascii="宋体" w:hAnsi="宋体" w:cs="宋体"/>
          <w:b/>
          <w:color w:val="auto"/>
          <w:sz w:val="44"/>
          <w:szCs w:val="44"/>
        </w:rPr>
      </w:pPr>
    </w:p>
    <w:p>
      <w:pPr>
        <w:spacing w:line="360" w:lineRule="auto"/>
        <w:jc w:val="center"/>
        <w:rPr>
          <w:rFonts w:ascii="宋体" w:hAnsi="宋体" w:cs="宋体"/>
          <w:b/>
          <w:color w:val="auto"/>
          <w:sz w:val="44"/>
          <w:szCs w:val="44"/>
        </w:rPr>
      </w:pPr>
    </w:p>
    <w:p>
      <w:pPr>
        <w:adjustRightInd/>
        <w:spacing w:line="360" w:lineRule="auto"/>
        <w:jc w:val="center"/>
        <w:rPr>
          <w:rFonts w:ascii="宋体" w:hAnsi="宋体" w:cs="宋体"/>
          <w:b/>
          <w:color w:val="auto"/>
          <w:sz w:val="48"/>
          <w:szCs w:val="48"/>
        </w:rPr>
      </w:pPr>
    </w:p>
    <w:p>
      <w:pPr>
        <w:adjustRightInd/>
        <w:spacing w:line="360" w:lineRule="auto"/>
        <w:jc w:val="center"/>
        <w:rPr>
          <w:rFonts w:hint="eastAsia" w:ascii="宋体" w:hAnsi="宋体" w:eastAsia="宋体" w:cs="宋体"/>
          <w:color w:val="auto"/>
          <w:sz w:val="48"/>
          <w:szCs w:val="48"/>
          <w:lang w:eastAsia="zh-CN"/>
        </w:rPr>
      </w:pPr>
      <w:bookmarkStart w:id="0" w:name="OLE_LINK6"/>
      <w:bookmarkStart w:id="1" w:name="OLE_LINK210"/>
      <w:bookmarkStart w:id="2" w:name="OLE_LINK5"/>
      <w:r>
        <w:rPr>
          <w:rFonts w:hint="eastAsia" w:ascii="宋体" w:hAnsi="宋体" w:cs="宋体"/>
          <w:color w:val="auto"/>
          <w:sz w:val="48"/>
          <w:szCs w:val="48"/>
          <w:lang w:eastAsia="zh-CN"/>
        </w:rPr>
        <w:t>2024年支持普通高中建设发展项目（一般债券）设备采购（学生计算机教室）</w:t>
      </w:r>
    </w:p>
    <w:bookmarkEnd w:id="0"/>
    <w:bookmarkEnd w:id="1"/>
    <w:bookmarkEnd w:id="2"/>
    <w:p>
      <w:pPr>
        <w:pStyle w:val="4"/>
        <w:rPr>
          <w:color w:val="auto"/>
          <w:lang w:val="en-US"/>
        </w:rPr>
      </w:pPr>
    </w:p>
    <w:p>
      <w:pPr>
        <w:adjustRightInd/>
        <w:spacing w:line="360" w:lineRule="auto"/>
        <w:jc w:val="center"/>
        <w:rPr>
          <w:rFonts w:hint="eastAsia" w:ascii="宋体" w:hAnsi="宋体" w:cs="宋体"/>
          <w:color w:val="auto"/>
          <w:sz w:val="48"/>
          <w:szCs w:val="48"/>
        </w:rPr>
      </w:pPr>
    </w:p>
    <w:p>
      <w:pPr>
        <w:adjustRightInd/>
        <w:spacing w:line="360" w:lineRule="auto"/>
        <w:jc w:val="center"/>
        <w:rPr>
          <w:rFonts w:ascii="宋体" w:hAnsi="宋体" w:cs="宋体"/>
          <w:color w:val="auto"/>
          <w:sz w:val="48"/>
          <w:szCs w:val="48"/>
        </w:rPr>
      </w:pPr>
      <w:r>
        <w:rPr>
          <w:rFonts w:hint="eastAsia" w:ascii="宋体" w:hAnsi="宋体" w:cs="宋体"/>
          <w:color w:val="auto"/>
          <w:sz w:val="48"/>
          <w:szCs w:val="48"/>
        </w:rPr>
        <w:t xml:space="preserve">招标文件 </w:t>
      </w:r>
    </w:p>
    <w:p>
      <w:pPr>
        <w:adjustRightInd/>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（电子招投标）</w:t>
      </w:r>
    </w:p>
    <w:p>
      <w:pPr>
        <w:snapToGrid w:val="0"/>
        <w:spacing w:line="360" w:lineRule="auto"/>
        <w:jc w:val="center"/>
        <w:rPr>
          <w:rFonts w:ascii="宋体" w:hAnsi="宋体" w:cs="宋体"/>
          <w:color w:val="auto"/>
          <w:sz w:val="30"/>
          <w:szCs w:val="30"/>
        </w:rPr>
      </w:pPr>
      <w:r>
        <w:rPr>
          <w:rFonts w:hint="eastAsia" w:ascii="宋体" w:hAnsi="宋体" w:cs="宋体"/>
          <w:color w:val="auto"/>
          <w:sz w:val="30"/>
          <w:szCs w:val="30"/>
        </w:rPr>
        <w:t>编号:（</w:t>
      </w:r>
      <w:r>
        <w:rPr>
          <w:rFonts w:hint="eastAsia" w:ascii="宋体" w:hAnsi="宋体" w:cs="宋体"/>
          <w:color w:val="auto"/>
          <w:sz w:val="30"/>
          <w:szCs w:val="30"/>
          <w:lang w:eastAsia="zh-CN"/>
        </w:rPr>
        <w:t>BHZC2025-G1-210141-CGZX</w:t>
      </w:r>
      <w:r>
        <w:rPr>
          <w:rFonts w:hint="eastAsia" w:ascii="宋体" w:hAnsi="宋体" w:cs="宋体"/>
          <w:color w:val="auto"/>
          <w:sz w:val="30"/>
          <w:szCs w:val="30"/>
        </w:rPr>
        <w:t>）</w:t>
      </w:r>
    </w:p>
    <w:p>
      <w:pPr>
        <w:adjustRightInd/>
        <w:spacing w:line="360" w:lineRule="auto"/>
        <w:rPr>
          <w:rFonts w:ascii="宋体" w:hAnsi="宋体" w:cs="宋体"/>
          <w:color w:val="auto"/>
          <w:sz w:val="28"/>
          <w:szCs w:val="20"/>
        </w:rPr>
      </w:pPr>
    </w:p>
    <w:p>
      <w:pPr>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pPr>
        <w:spacing w:line="360" w:lineRule="auto"/>
        <w:jc w:val="center"/>
        <w:rPr>
          <w:rFonts w:ascii="宋体" w:hAnsi="宋体" w:cs="宋体"/>
          <w:b/>
          <w:color w:val="auto"/>
          <w:sz w:val="44"/>
          <w:szCs w:val="4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rPr>
          <w:rFonts w:ascii="宋体" w:hAnsi="宋体" w:cs="宋体"/>
          <w:color w:val="auto"/>
          <w:sz w:val="32"/>
          <w:szCs w:val="32"/>
        </w:rPr>
      </w:pPr>
      <w:bookmarkStart w:id="467" w:name="_GoBack"/>
      <w:bookmarkEnd w:id="467"/>
    </w:p>
    <w:p>
      <w:pPr>
        <w:snapToGrid w:val="0"/>
        <w:spacing w:line="360" w:lineRule="auto"/>
        <w:jc w:val="center"/>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合浦县教育局</w:t>
      </w:r>
    </w:p>
    <w:p>
      <w:pPr>
        <w:spacing w:line="360" w:lineRule="auto"/>
        <w:jc w:val="center"/>
        <w:rPr>
          <w:rFonts w:ascii="宋体" w:hAnsi="宋体" w:cs="宋体"/>
          <w:bCs/>
          <w:color w:val="auto"/>
          <w:sz w:val="32"/>
          <w:szCs w:val="32"/>
        </w:rPr>
      </w:pPr>
      <w:r>
        <w:rPr>
          <w:rFonts w:hint="eastAsia" w:ascii="宋体" w:hAnsi="宋体" w:cs="宋体"/>
          <w:bCs/>
          <w:color w:val="auto"/>
          <w:sz w:val="32"/>
          <w:szCs w:val="32"/>
        </w:rPr>
        <w:t>北海市政府采购中心</w:t>
      </w:r>
    </w:p>
    <w:p>
      <w:pPr>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二〇二五年</w:t>
      </w:r>
      <w:r>
        <w:rPr>
          <w:rFonts w:hint="eastAsia" w:ascii="宋体" w:hAnsi="宋体" w:cs="宋体"/>
          <w:bCs/>
          <w:color w:val="auto"/>
          <w:sz w:val="32"/>
          <w:szCs w:val="32"/>
          <w:lang w:val="en-US" w:eastAsia="zh-CN"/>
        </w:rPr>
        <w:t>九</w:t>
      </w:r>
      <w:r>
        <w:rPr>
          <w:rFonts w:hint="eastAsia" w:ascii="宋体" w:hAnsi="宋体" w:cs="宋体"/>
          <w:bCs/>
          <w:color w:val="auto"/>
          <w:sz w:val="32"/>
          <w:szCs w:val="32"/>
        </w:rPr>
        <w:t>月</w:t>
      </w:r>
      <w:r>
        <w:rPr>
          <w:rFonts w:hint="eastAsia" w:ascii="宋体" w:hAnsi="宋体" w:cs="宋体"/>
          <w:bCs/>
          <w:color w:val="auto"/>
          <w:sz w:val="32"/>
          <w:szCs w:val="32"/>
          <w:lang w:val="en-US" w:eastAsia="zh-CN"/>
        </w:rPr>
        <w:t>十六</w:t>
      </w:r>
      <w:r>
        <w:rPr>
          <w:rFonts w:hint="eastAsia" w:ascii="宋体" w:hAnsi="宋体" w:cs="宋体"/>
          <w:bCs/>
          <w:color w:val="auto"/>
          <w:sz w:val="32"/>
          <w:szCs w:val="32"/>
        </w:rPr>
        <w:t>日</w:t>
      </w:r>
    </w:p>
    <w:p>
      <w:pPr>
        <w:spacing w:line="360" w:lineRule="auto"/>
        <w:jc w:val="center"/>
        <w:rPr>
          <w:rFonts w:ascii="宋体" w:hAnsi="宋体" w:cs="宋体"/>
          <w:color w:val="auto"/>
          <w:sz w:val="24"/>
        </w:rPr>
      </w:pPr>
      <w:r>
        <w:rPr>
          <w:rFonts w:hint="eastAsia" w:ascii="宋体" w:hAnsi="宋体" w:cs="宋体"/>
          <w:color w:val="auto"/>
          <w:sz w:val="24"/>
        </w:rPr>
        <w:br w:type="page"/>
      </w:r>
      <w:bookmarkStart w:id="3" w:name="_Hlt67893495"/>
      <w:bookmarkEnd w:id="3"/>
    </w:p>
    <w:p>
      <w:pPr>
        <w:spacing w:line="360" w:lineRule="auto"/>
        <w:jc w:val="center"/>
        <w:rPr>
          <w:rFonts w:ascii="宋体" w:hAnsi="宋体" w:cs="宋体"/>
          <w:color w:val="auto"/>
          <w:sz w:val="24"/>
        </w:rPr>
      </w:pPr>
    </w:p>
    <w:p>
      <w:pPr>
        <w:spacing w:line="360" w:lineRule="auto"/>
        <w:jc w:val="center"/>
        <w:rPr>
          <w:rFonts w:ascii="宋体" w:hAnsi="宋体" w:cs="宋体"/>
          <w:b/>
          <w:color w:val="auto"/>
          <w:sz w:val="48"/>
          <w:szCs w:val="48"/>
        </w:rPr>
      </w:pPr>
      <w:r>
        <w:rPr>
          <w:rFonts w:hint="eastAsia" w:ascii="宋体" w:hAnsi="宋体" w:cs="宋体"/>
          <w:b/>
          <w:color w:val="auto"/>
          <w:sz w:val="48"/>
          <w:szCs w:val="48"/>
        </w:rPr>
        <w:t>目  录</w:t>
      </w:r>
    </w:p>
    <w:p>
      <w:pPr>
        <w:spacing w:line="360" w:lineRule="auto"/>
        <w:rPr>
          <w:rFonts w:ascii="宋体" w:hAnsi="宋体" w:cs="宋体"/>
          <w:color w:val="auto"/>
          <w:sz w:val="32"/>
          <w:szCs w:val="32"/>
        </w:rPr>
      </w:pPr>
    </w:p>
    <w:p>
      <w:pPr>
        <w:spacing w:line="360" w:lineRule="auto"/>
        <w:rPr>
          <w:rFonts w:ascii="宋体" w:hAnsi="宋体" w:cs="宋体"/>
          <w:color w:val="auto"/>
          <w:sz w:val="32"/>
          <w:szCs w:val="32"/>
        </w:rPr>
      </w:pPr>
    </w:p>
    <w:p>
      <w:pPr>
        <w:pStyle w:val="42"/>
        <w:tabs>
          <w:tab w:val="right" w:leader="dot" w:pos="9060"/>
        </w:tabs>
        <w:spacing w:line="360" w:lineRule="auto"/>
        <w:rPr>
          <w:rFonts w:ascii="宋体" w:hAnsi="宋体" w:cstheme="minorBidi"/>
          <w:color w:val="auto"/>
          <w:sz w:val="32"/>
          <w:szCs w:val="32"/>
        </w:rPr>
      </w:pPr>
      <w:bookmarkStart w:id="4" w:name="_Hlt91233176"/>
      <w:bookmarkEnd w:id="4"/>
      <w:bookmarkStart w:id="5" w:name="_Toc91899869"/>
      <w:r>
        <w:rPr>
          <w:rFonts w:ascii="宋体" w:hAnsi="宋体" w:cs="宋体"/>
          <w:color w:val="auto"/>
          <w:sz w:val="32"/>
          <w:szCs w:val="32"/>
        </w:rPr>
        <w:fldChar w:fldCharType="begin"/>
      </w:r>
      <w:r>
        <w:rPr>
          <w:rFonts w:ascii="宋体" w:hAnsi="宋体" w:cs="宋体"/>
          <w:color w:val="auto"/>
          <w:sz w:val="32"/>
          <w:szCs w:val="32"/>
        </w:rPr>
        <w:instrText xml:space="preserve"> TOC \o "1-1" \h \z \u </w:instrText>
      </w:r>
      <w:r>
        <w:rPr>
          <w:rFonts w:ascii="宋体" w:hAnsi="宋体" w:cs="宋体"/>
          <w:color w:val="auto"/>
          <w:sz w:val="32"/>
          <w:szCs w:val="32"/>
        </w:rPr>
        <w:fldChar w:fldCharType="separate"/>
      </w:r>
      <w:r>
        <w:rPr>
          <w:color w:val="auto"/>
        </w:rPr>
        <w:fldChar w:fldCharType="begin"/>
      </w:r>
      <w:r>
        <w:rPr>
          <w:color w:val="auto"/>
        </w:rPr>
        <w:instrText xml:space="preserve"> HYPERLINK \l "_Toc176343848" </w:instrText>
      </w:r>
      <w:r>
        <w:rPr>
          <w:color w:val="auto"/>
        </w:rPr>
        <w:fldChar w:fldCharType="separate"/>
      </w:r>
      <w:r>
        <w:rPr>
          <w:rStyle w:val="76"/>
          <w:rFonts w:hint="eastAsia" w:ascii="宋体" w:hAnsi="宋体" w:eastAsia="宋体" w:cs="宋体"/>
          <w:color w:val="auto"/>
          <w:sz w:val="32"/>
          <w:szCs w:val="32"/>
        </w:rPr>
        <w:t>第一部分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招标公告</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_Toc176343848 \h </w:instrText>
      </w:r>
      <w:r>
        <w:rPr>
          <w:rFonts w:ascii="宋体" w:hAnsi="宋体"/>
          <w:color w:val="auto"/>
          <w:sz w:val="32"/>
          <w:szCs w:val="32"/>
        </w:rPr>
        <w:fldChar w:fldCharType="separate"/>
      </w:r>
      <w:r>
        <w:rPr>
          <w:rFonts w:ascii="宋体" w:hAnsi="宋体"/>
          <w:color w:val="auto"/>
          <w:sz w:val="32"/>
          <w:szCs w:val="32"/>
        </w:rPr>
        <w:t>3</w:t>
      </w:r>
      <w:r>
        <w:rPr>
          <w:rFonts w:ascii="宋体" w:hAnsi="宋体"/>
          <w:color w:val="auto"/>
          <w:sz w:val="32"/>
          <w:szCs w:val="32"/>
        </w:rPr>
        <w:fldChar w:fldCharType="end"/>
      </w:r>
      <w:r>
        <w:rPr>
          <w:rFonts w:ascii="宋体" w:hAnsi="宋体"/>
          <w:color w:val="auto"/>
          <w:sz w:val="32"/>
          <w:szCs w:val="32"/>
        </w:rPr>
        <w:fldChar w:fldCharType="end"/>
      </w:r>
    </w:p>
    <w:p>
      <w:pPr>
        <w:pStyle w:val="42"/>
        <w:tabs>
          <w:tab w:val="right" w:leader="dot" w:pos="9060"/>
        </w:tabs>
        <w:spacing w:line="360" w:lineRule="auto"/>
        <w:rPr>
          <w:rFonts w:ascii="宋体" w:hAnsi="宋体" w:cstheme="minorBidi"/>
          <w:color w:val="auto"/>
          <w:sz w:val="32"/>
          <w:szCs w:val="32"/>
        </w:rPr>
      </w:pPr>
      <w:r>
        <w:rPr>
          <w:color w:val="auto"/>
        </w:rPr>
        <w:fldChar w:fldCharType="begin"/>
      </w:r>
      <w:r>
        <w:rPr>
          <w:color w:val="auto"/>
        </w:rPr>
        <w:instrText xml:space="preserve"> HYPERLINK \l "_Toc176343849" </w:instrText>
      </w:r>
      <w:r>
        <w:rPr>
          <w:color w:val="auto"/>
        </w:rPr>
        <w:fldChar w:fldCharType="separate"/>
      </w:r>
      <w:r>
        <w:rPr>
          <w:rStyle w:val="76"/>
          <w:rFonts w:hint="eastAsia" w:ascii="宋体" w:hAnsi="宋体" w:eastAsia="宋体" w:cs="宋体"/>
          <w:color w:val="auto"/>
          <w:sz w:val="32"/>
          <w:szCs w:val="32"/>
        </w:rPr>
        <w:t>第二部分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投标人须知</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_Toc176343849 \h </w:instrText>
      </w:r>
      <w:r>
        <w:rPr>
          <w:rFonts w:ascii="宋体" w:hAnsi="宋体"/>
          <w:color w:val="auto"/>
          <w:sz w:val="32"/>
          <w:szCs w:val="32"/>
        </w:rPr>
        <w:fldChar w:fldCharType="separate"/>
      </w:r>
      <w:r>
        <w:rPr>
          <w:rFonts w:ascii="宋体" w:hAnsi="宋体"/>
          <w:color w:val="auto"/>
          <w:sz w:val="32"/>
          <w:szCs w:val="32"/>
        </w:rPr>
        <w:t>6</w:t>
      </w:r>
      <w:r>
        <w:rPr>
          <w:rFonts w:ascii="宋体" w:hAnsi="宋体"/>
          <w:color w:val="auto"/>
          <w:sz w:val="32"/>
          <w:szCs w:val="32"/>
        </w:rPr>
        <w:fldChar w:fldCharType="end"/>
      </w:r>
      <w:r>
        <w:rPr>
          <w:rFonts w:ascii="宋体" w:hAnsi="宋体"/>
          <w:color w:val="auto"/>
          <w:sz w:val="32"/>
          <w:szCs w:val="32"/>
        </w:rPr>
        <w:fldChar w:fldCharType="end"/>
      </w:r>
    </w:p>
    <w:p>
      <w:pPr>
        <w:pStyle w:val="42"/>
        <w:tabs>
          <w:tab w:val="right" w:leader="dot" w:pos="9060"/>
        </w:tabs>
        <w:spacing w:line="360" w:lineRule="auto"/>
        <w:rPr>
          <w:rFonts w:ascii="宋体" w:hAnsi="宋体" w:cstheme="minorBidi"/>
          <w:color w:val="auto"/>
          <w:sz w:val="32"/>
          <w:szCs w:val="32"/>
        </w:rPr>
      </w:pPr>
      <w:r>
        <w:rPr>
          <w:color w:val="auto"/>
        </w:rPr>
        <w:fldChar w:fldCharType="begin"/>
      </w:r>
      <w:r>
        <w:rPr>
          <w:color w:val="auto"/>
        </w:rPr>
        <w:instrText xml:space="preserve"> HYPERLINK \l "_Toc176343850" </w:instrText>
      </w:r>
      <w:r>
        <w:rPr>
          <w:color w:val="auto"/>
        </w:rPr>
        <w:fldChar w:fldCharType="separate"/>
      </w:r>
      <w:r>
        <w:rPr>
          <w:rStyle w:val="76"/>
          <w:rFonts w:hint="eastAsia" w:ascii="宋体" w:hAnsi="宋体" w:eastAsia="宋体" w:cs="宋体"/>
          <w:color w:val="auto"/>
          <w:sz w:val="32"/>
          <w:szCs w:val="32"/>
        </w:rPr>
        <w:t>第三部分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采购需求</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_Toc176343850 \h </w:instrText>
      </w:r>
      <w:r>
        <w:rPr>
          <w:rFonts w:ascii="宋体" w:hAnsi="宋体"/>
          <w:color w:val="auto"/>
          <w:sz w:val="32"/>
          <w:szCs w:val="32"/>
        </w:rPr>
        <w:fldChar w:fldCharType="separate"/>
      </w:r>
      <w:r>
        <w:rPr>
          <w:rFonts w:ascii="宋体" w:hAnsi="宋体"/>
          <w:color w:val="auto"/>
          <w:sz w:val="32"/>
          <w:szCs w:val="32"/>
        </w:rPr>
        <w:t>25</w:t>
      </w:r>
      <w:r>
        <w:rPr>
          <w:rFonts w:ascii="宋体" w:hAnsi="宋体"/>
          <w:color w:val="auto"/>
          <w:sz w:val="32"/>
          <w:szCs w:val="32"/>
        </w:rPr>
        <w:fldChar w:fldCharType="end"/>
      </w:r>
      <w:r>
        <w:rPr>
          <w:rFonts w:ascii="宋体" w:hAnsi="宋体"/>
          <w:color w:val="auto"/>
          <w:sz w:val="32"/>
          <w:szCs w:val="32"/>
        </w:rPr>
        <w:fldChar w:fldCharType="end"/>
      </w:r>
    </w:p>
    <w:p>
      <w:pPr>
        <w:pStyle w:val="42"/>
        <w:tabs>
          <w:tab w:val="right" w:leader="dot" w:pos="9060"/>
        </w:tabs>
        <w:spacing w:line="360" w:lineRule="auto"/>
        <w:rPr>
          <w:rFonts w:hint="eastAsia" w:ascii="宋体" w:hAnsi="宋体" w:eastAsia="宋体" w:cstheme="minorBidi"/>
          <w:color w:val="auto"/>
          <w:sz w:val="32"/>
          <w:szCs w:val="32"/>
          <w:lang w:val="en-US" w:eastAsia="zh-CN"/>
        </w:rPr>
      </w:pPr>
      <w:r>
        <w:rPr>
          <w:color w:val="auto"/>
        </w:rPr>
        <w:fldChar w:fldCharType="begin"/>
      </w:r>
      <w:r>
        <w:rPr>
          <w:color w:val="auto"/>
        </w:rPr>
        <w:instrText xml:space="preserve"> HYPERLINK \l "_Toc176343851" </w:instrText>
      </w:r>
      <w:r>
        <w:rPr>
          <w:color w:val="auto"/>
        </w:rPr>
        <w:fldChar w:fldCharType="separate"/>
      </w:r>
      <w:r>
        <w:rPr>
          <w:rStyle w:val="76"/>
          <w:rFonts w:hint="eastAsia" w:ascii="宋体" w:hAnsi="宋体" w:eastAsia="宋体" w:cs="宋体"/>
          <w:color w:val="auto"/>
          <w:sz w:val="32"/>
          <w:szCs w:val="32"/>
        </w:rPr>
        <w:t>第四部分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评标办法</w:t>
      </w:r>
      <w:r>
        <w:rPr>
          <w:rFonts w:ascii="宋体" w:hAnsi="宋体"/>
          <w:color w:val="auto"/>
          <w:sz w:val="32"/>
          <w:szCs w:val="32"/>
        </w:rPr>
        <w:tab/>
      </w:r>
      <w:r>
        <w:rPr>
          <w:rFonts w:hint="eastAsia" w:ascii="宋体" w:hAnsi="宋体"/>
          <w:color w:val="auto"/>
          <w:sz w:val="32"/>
          <w:szCs w:val="32"/>
          <w:lang w:val="en-US" w:eastAsia="zh-CN"/>
        </w:rPr>
        <w:t>27</w:t>
      </w:r>
      <w:r>
        <w:rPr>
          <w:rFonts w:ascii="宋体" w:hAnsi="宋体"/>
          <w:color w:val="auto"/>
          <w:sz w:val="32"/>
          <w:szCs w:val="32"/>
        </w:rPr>
        <w:fldChar w:fldCharType="end"/>
      </w:r>
    </w:p>
    <w:p>
      <w:pPr>
        <w:pStyle w:val="42"/>
        <w:tabs>
          <w:tab w:val="right" w:leader="dot" w:pos="9060"/>
        </w:tabs>
        <w:spacing w:line="360" w:lineRule="auto"/>
        <w:rPr>
          <w:rFonts w:ascii="宋体" w:hAnsi="宋体" w:cstheme="minorBidi"/>
          <w:color w:val="auto"/>
          <w:sz w:val="32"/>
          <w:szCs w:val="32"/>
        </w:rPr>
      </w:pPr>
      <w:r>
        <w:rPr>
          <w:color w:val="auto"/>
        </w:rPr>
        <w:fldChar w:fldCharType="begin"/>
      </w:r>
      <w:r>
        <w:rPr>
          <w:color w:val="auto"/>
        </w:rPr>
        <w:instrText xml:space="preserve"> HYPERLINK \l "_Toc176343852" </w:instrText>
      </w:r>
      <w:r>
        <w:rPr>
          <w:color w:val="auto"/>
        </w:rPr>
        <w:fldChar w:fldCharType="separate"/>
      </w:r>
      <w:r>
        <w:rPr>
          <w:rStyle w:val="76"/>
          <w:rFonts w:hint="eastAsia" w:ascii="宋体" w:hAnsi="宋体" w:eastAsia="宋体" w:cs="宋体"/>
          <w:color w:val="auto"/>
          <w:sz w:val="32"/>
          <w:szCs w:val="32"/>
        </w:rPr>
        <w:t>第五部分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拟签订的合同文本</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_Toc176343852 \h </w:instrText>
      </w:r>
      <w:r>
        <w:rPr>
          <w:rFonts w:ascii="宋体" w:hAnsi="宋体"/>
          <w:color w:val="auto"/>
          <w:sz w:val="32"/>
          <w:szCs w:val="32"/>
        </w:rPr>
        <w:fldChar w:fldCharType="separate"/>
      </w:r>
      <w:r>
        <w:rPr>
          <w:rFonts w:ascii="宋体" w:hAnsi="宋体"/>
          <w:color w:val="auto"/>
          <w:sz w:val="32"/>
          <w:szCs w:val="32"/>
        </w:rPr>
        <w:t>33</w:t>
      </w:r>
      <w:r>
        <w:rPr>
          <w:rFonts w:ascii="宋体" w:hAnsi="宋体"/>
          <w:color w:val="auto"/>
          <w:sz w:val="32"/>
          <w:szCs w:val="32"/>
        </w:rPr>
        <w:fldChar w:fldCharType="end"/>
      </w:r>
      <w:r>
        <w:rPr>
          <w:rFonts w:ascii="宋体" w:hAnsi="宋体"/>
          <w:color w:val="auto"/>
          <w:sz w:val="32"/>
          <w:szCs w:val="32"/>
        </w:rPr>
        <w:fldChar w:fldCharType="end"/>
      </w:r>
    </w:p>
    <w:p>
      <w:pPr>
        <w:pStyle w:val="42"/>
        <w:tabs>
          <w:tab w:val="right" w:leader="dot" w:pos="9060"/>
        </w:tabs>
        <w:spacing w:line="360" w:lineRule="auto"/>
        <w:rPr>
          <w:rFonts w:ascii="宋体" w:hAnsi="宋体" w:cstheme="minorBidi"/>
          <w:color w:val="auto"/>
          <w:sz w:val="32"/>
          <w:szCs w:val="32"/>
        </w:rPr>
      </w:pPr>
      <w:r>
        <w:rPr>
          <w:color w:val="auto"/>
        </w:rPr>
        <w:fldChar w:fldCharType="begin"/>
      </w:r>
      <w:r>
        <w:rPr>
          <w:color w:val="auto"/>
        </w:rPr>
        <w:instrText xml:space="preserve"> HYPERLINK \l "_Toc176343853" </w:instrText>
      </w:r>
      <w:r>
        <w:rPr>
          <w:color w:val="auto"/>
        </w:rPr>
        <w:fldChar w:fldCharType="separate"/>
      </w:r>
      <w:r>
        <w:rPr>
          <w:rStyle w:val="76"/>
          <w:rFonts w:hint="eastAsia" w:ascii="宋体" w:hAnsi="宋体" w:eastAsia="宋体" w:cs="宋体"/>
          <w:color w:val="auto"/>
          <w:sz w:val="32"/>
          <w:szCs w:val="32"/>
        </w:rPr>
        <w:t>第六部分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应提交的有关格式范例</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_Toc176343853 \h </w:instrText>
      </w:r>
      <w:r>
        <w:rPr>
          <w:rFonts w:ascii="宋体" w:hAnsi="宋体"/>
          <w:color w:val="auto"/>
          <w:sz w:val="32"/>
          <w:szCs w:val="32"/>
        </w:rPr>
        <w:fldChar w:fldCharType="separate"/>
      </w:r>
      <w:r>
        <w:rPr>
          <w:rFonts w:ascii="宋体" w:hAnsi="宋体"/>
          <w:color w:val="auto"/>
          <w:sz w:val="32"/>
          <w:szCs w:val="32"/>
        </w:rPr>
        <w:t>51</w:t>
      </w:r>
      <w:r>
        <w:rPr>
          <w:rFonts w:ascii="宋体" w:hAnsi="宋体"/>
          <w:color w:val="auto"/>
          <w:sz w:val="32"/>
          <w:szCs w:val="32"/>
        </w:rPr>
        <w:fldChar w:fldCharType="end"/>
      </w:r>
      <w:r>
        <w:rPr>
          <w:rFonts w:ascii="宋体" w:hAnsi="宋体"/>
          <w:color w:val="auto"/>
          <w:sz w:val="32"/>
          <w:szCs w:val="32"/>
        </w:rPr>
        <w:fldChar w:fldCharType="end"/>
      </w:r>
    </w:p>
    <w:p>
      <w:pPr>
        <w:spacing w:line="360" w:lineRule="auto"/>
        <w:ind w:firstLine="732" w:firstLineChars="229"/>
        <w:rPr>
          <w:rFonts w:ascii="宋体" w:hAnsi="宋体" w:cs="宋体"/>
          <w:color w:val="auto"/>
          <w:sz w:val="32"/>
          <w:szCs w:val="32"/>
        </w:rPr>
      </w:pPr>
      <w:r>
        <w:rPr>
          <w:rFonts w:ascii="宋体" w:hAnsi="宋体" w:cs="宋体"/>
          <w:color w:val="auto"/>
          <w:sz w:val="32"/>
          <w:szCs w:val="32"/>
        </w:rPr>
        <w:fldChar w:fldCharType="end"/>
      </w: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rPr>
          <w:rFonts w:ascii="宋体" w:hAnsi="宋体" w:cs="宋体"/>
          <w:color w:val="auto"/>
          <w:sz w:val="24"/>
        </w:rPr>
      </w:pPr>
    </w:p>
    <w:p>
      <w:pPr>
        <w:adjustRightInd/>
        <w:spacing w:line="360" w:lineRule="auto"/>
        <w:jc w:val="center"/>
        <w:outlineLvl w:val="0"/>
        <w:rPr>
          <w:rFonts w:ascii="宋体" w:hAnsi="宋体" w:cs="宋体"/>
          <w:b/>
          <w:color w:val="auto"/>
          <w:sz w:val="36"/>
          <w:szCs w:val="20"/>
        </w:rPr>
      </w:pPr>
      <w:bookmarkStart w:id="6" w:name="第一部分"/>
      <w:r>
        <w:rPr>
          <w:rFonts w:hint="eastAsia" w:ascii="宋体" w:hAnsi="宋体" w:cs="宋体"/>
          <w:b/>
          <w:color w:val="auto"/>
          <w:sz w:val="36"/>
          <w:szCs w:val="36"/>
        </w:rPr>
        <w:br w:type="page"/>
      </w:r>
      <w:bookmarkEnd w:id="5"/>
      <w:bookmarkEnd w:id="6"/>
      <w:bookmarkStart w:id="7" w:name="_Hlt74649545"/>
      <w:bookmarkEnd w:id="7"/>
      <w:bookmarkStart w:id="8" w:name="_Hlt74729822"/>
      <w:bookmarkEnd w:id="8"/>
      <w:bookmarkStart w:id="9" w:name="_Hlt74707423"/>
      <w:bookmarkEnd w:id="9"/>
      <w:bookmarkStart w:id="10" w:name="_Hlt74728647"/>
      <w:bookmarkEnd w:id="10"/>
      <w:bookmarkStart w:id="11" w:name="_Toc176185119"/>
      <w:bookmarkStart w:id="12" w:name="_Toc176343848"/>
      <w:bookmarkStart w:id="13" w:name="第二部分"/>
      <w:bookmarkStart w:id="14" w:name="_Toc91899870"/>
      <w:bookmarkStart w:id="15" w:name="_Toc91899871"/>
      <w:r>
        <w:rPr>
          <w:rFonts w:hint="eastAsia" w:ascii="宋体" w:hAnsi="宋体" w:cs="宋体"/>
          <w:b/>
          <w:color w:val="auto"/>
          <w:sz w:val="36"/>
          <w:szCs w:val="20"/>
        </w:rPr>
        <w:t>第一部分  招标公告</w:t>
      </w:r>
      <w:bookmarkEnd w:id="11"/>
      <w:bookmarkEnd w:id="12"/>
    </w:p>
    <w:p>
      <w:pPr>
        <w:pStyle w:val="40"/>
        <w:rPr>
          <w:rFonts w:ascii="宋体" w:hAnsi="宋体" w:cs="宋体"/>
          <w:b/>
          <w:color w:val="auto"/>
          <w:sz w:val="36"/>
          <w:szCs w:val="20"/>
        </w:rPr>
      </w:pPr>
      <w:bookmarkStart w:id="16" w:name="OLE_LINK2"/>
      <w:bookmarkStart w:id="17" w:name="OLE_LINK41"/>
      <w:bookmarkStart w:id="18" w:name="OLE_LINK40"/>
      <w:bookmarkStart w:id="19" w:name="OLE_LINK202"/>
      <w:r>
        <w:rPr>
          <w:rFonts w:hint="eastAsia" w:ascii="宋体" w:hAnsi="宋体" w:cs="宋体"/>
          <w:b/>
          <w:color w:val="auto"/>
          <w:sz w:val="32"/>
          <w:szCs w:val="32"/>
        </w:rPr>
        <w:t>北海市政府采购中心关于</w:t>
      </w:r>
      <w:r>
        <w:rPr>
          <w:rFonts w:hint="eastAsia" w:ascii="宋体" w:hAnsi="宋体" w:cs="宋体"/>
          <w:b/>
          <w:color w:val="auto"/>
          <w:sz w:val="32"/>
          <w:szCs w:val="32"/>
          <w:lang w:eastAsia="zh-CN"/>
        </w:rPr>
        <w:t>合浦县教育局2024年支持普通高中建设发展项目（一般债券）设备采购（学生计算机教室）</w:t>
      </w:r>
      <w:r>
        <w:rPr>
          <w:rFonts w:hint="eastAsia" w:ascii="宋体" w:hAnsi="宋体" w:cs="宋体"/>
          <w:b/>
          <w:color w:val="auto"/>
          <w:sz w:val="32"/>
          <w:szCs w:val="32"/>
        </w:rPr>
        <w:t>(</w:t>
      </w:r>
      <w:r>
        <w:rPr>
          <w:rFonts w:hint="eastAsia" w:ascii="宋体" w:hAnsi="宋体" w:cs="宋体"/>
          <w:b/>
          <w:color w:val="auto"/>
          <w:sz w:val="32"/>
          <w:szCs w:val="32"/>
          <w:lang w:eastAsia="zh-CN"/>
        </w:rPr>
        <w:t>BHZC2025-G1-210141-CGZX</w:t>
      </w:r>
      <w:r>
        <w:rPr>
          <w:rFonts w:hint="eastAsia" w:ascii="宋体" w:hAnsi="宋体" w:cs="宋体"/>
          <w:b/>
          <w:color w:val="auto"/>
          <w:sz w:val="32"/>
          <w:szCs w:val="32"/>
        </w:rPr>
        <w:t>)</w:t>
      </w:r>
      <w:bookmarkEnd w:id="16"/>
      <w:r>
        <w:rPr>
          <w:rFonts w:hint="eastAsia" w:ascii="宋体" w:hAnsi="宋体" w:cs="宋体"/>
          <w:b/>
          <w:color w:val="auto"/>
          <w:sz w:val="32"/>
          <w:szCs w:val="32"/>
        </w:rPr>
        <w:t>公开招标公告（远程异地评标）</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lang w:eastAsia="zh-CN"/>
        </w:rPr>
        <w:t>2024年支持普通高中建设发展项目（一般债券）设备采购（学生计算机教室）</w:t>
      </w:r>
      <w:r>
        <w:rPr>
          <w:rFonts w:hint="eastAsia" w:asciiTheme="minorEastAsia" w:hAnsiTheme="minorEastAsia" w:eastAsiaTheme="minorEastAsia"/>
          <w:color w:val="auto"/>
          <w:sz w:val="24"/>
        </w:rPr>
        <w:t>招标项目的潜在投标人应在</w:t>
      </w:r>
      <w:r>
        <w:rPr>
          <w:rFonts w:hint="eastAsia" w:ascii="宋体" w:hAnsi="宋体" w:cs="宋体"/>
          <w:color w:val="auto"/>
          <w:sz w:val="24"/>
        </w:rPr>
        <w:t>广西政府采购云平台（</w:t>
      </w:r>
      <w:r>
        <w:rPr>
          <w:color w:val="auto"/>
        </w:rPr>
        <w:fldChar w:fldCharType="begin"/>
      </w:r>
      <w:r>
        <w:rPr>
          <w:color w:val="auto"/>
        </w:rPr>
        <w:instrText xml:space="preserve"> HYPERLINK "https://www.gcy.zfcg.gxzf.gov.cn/）获取（下载）招标文件，并于2025年" </w:instrText>
      </w:r>
      <w:r>
        <w:rPr>
          <w:color w:val="auto"/>
        </w:rPr>
        <w:fldChar w:fldCharType="separate"/>
      </w:r>
      <w:r>
        <w:rPr>
          <w:rStyle w:val="76"/>
          <w:rFonts w:hint="eastAsia" w:ascii="宋体" w:hAnsi="宋体" w:eastAsia="宋体" w:cs="宋体"/>
          <w:color w:val="auto"/>
          <w:sz w:val="24"/>
          <w:szCs w:val="24"/>
        </w:rPr>
        <w:t>https://www.gcy.zfcg.gxzf.gov.cn/）</w:t>
      </w:r>
      <w:r>
        <w:rPr>
          <w:rStyle w:val="76"/>
          <w:rFonts w:cs="Times New Roman" w:asciiTheme="minorEastAsia" w:hAnsiTheme="minorEastAsia" w:eastAsiaTheme="minorEastAsia"/>
          <w:color w:val="auto"/>
          <w:sz w:val="24"/>
          <w:szCs w:val="24"/>
        </w:rPr>
        <w:t>获取（下载）招标文件，并于</w:t>
      </w:r>
      <w:r>
        <w:rPr>
          <w:rStyle w:val="76"/>
          <w:rFonts w:hint="eastAsia" w:cs="Times New Roman" w:asciiTheme="minorEastAsia" w:hAnsiTheme="minorEastAsia" w:eastAsiaTheme="minorEastAsia"/>
          <w:color w:val="auto"/>
          <w:sz w:val="24"/>
          <w:szCs w:val="24"/>
        </w:rPr>
        <w:t>2025年</w:t>
      </w:r>
      <w:r>
        <w:rPr>
          <w:rStyle w:val="76"/>
          <w:rFonts w:hint="eastAsia" w:cs="Times New Roman" w:asciiTheme="minorEastAsia" w:hAnsiTheme="minorEastAsia" w:eastAsiaTheme="minorEastAsia"/>
          <w:color w:val="auto"/>
          <w:sz w:val="24"/>
          <w:szCs w:val="24"/>
        </w:rPr>
        <w:fldChar w:fldCharType="end"/>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13</w:t>
      </w:r>
      <w:r>
        <w:rPr>
          <w:rFonts w:hint="eastAsia" w:asciiTheme="minorEastAsia" w:hAnsiTheme="minorEastAsia" w:eastAsiaTheme="minorEastAsia"/>
          <w:color w:val="auto"/>
          <w:sz w:val="24"/>
        </w:rPr>
        <w:t>日9点00分00秒</w:t>
      </w:r>
      <w:r>
        <w:rPr>
          <w:rFonts w:hint="eastAsia" w:asciiTheme="minorEastAsia" w:hAnsiTheme="minorEastAsia" w:eastAsiaTheme="minorEastAsia"/>
          <w:bCs/>
          <w:color w:val="auto"/>
          <w:sz w:val="24"/>
        </w:rPr>
        <w:t>（北京时间）前</w:t>
      </w:r>
      <w:r>
        <w:rPr>
          <w:rFonts w:hint="eastAsia" w:asciiTheme="minorEastAsia" w:hAnsiTheme="minorEastAsia" w:eastAsiaTheme="minorEastAsia"/>
          <w:color w:val="auto"/>
          <w:sz w:val="24"/>
        </w:rPr>
        <w:t>递交（上传）投标文件。</w:t>
      </w:r>
    </w:p>
    <w:p>
      <w:pPr>
        <w:spacing w:line="360" w:lineRule="auto"/>
        <w:rPr>
          <w:rFonts w:ascii="宋体" w:hAnsi="宋体" w:cs="宋体"/>
          <w:b/>
          <w:color w:val="auto"/>
          <w:sz w:val="24"/>
        </w:rPr>
      </w:pPr>
      <w:r>
        <w:rPr>
          <w:rFonts w:hint="eastAsia" w:ascii="宋体" w:hAnsi="宋体" w:cs="宋体"/>
          <w:b/>
          <w:color w:val="auto"/>
          <w:sz w:val="24"/>
        </w:rPr>
        <w:t xml:space="preserve">一、项目基本情况                                            </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项目编号：</w:t>
      </w:r>
      <w:r>
        <w:rPr>
          <w:rFonts w:hint="eastAsia" w:ascii="宋体" w:hAnsi="宋体" w:cs="宋体"/>
          <w:color w:val="auto"/>
          <w:sz w:val="24"/>
          <w:lang w:eastAsia="zh-CN"/>
        </w:rPr>
        <w:t>BHZC2025-G1-210141-CGZX</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项目名称：</w:t>
      </w:r>
      <w:bookmarkStart w:id="20" w:name="OLE_LINK99"/>
      <w:bookmarkStart w:id="21" w:name="OLE_LINK100"/>
      <w:r>
        <w:rPr>
          <w:rFonts w:hint="eastAsia" w:ascii="宋体" w:hAnsi="宋体" w:cs="宋体"/>
          <w:color w:val="auto"/>
          <w:sz w:val="24"/>
          <w:lang w:eastAsia="zh-CN"/>
        </w:rPr>
        <w:t>2024年支持普通高中建设发展项目（一般债券）设备采购（</w:t>
      </w:r>
      <w:r>
        <w:rPr>
          <w:rFonts w:hint="eastAsia" w:ascii="宋体" w:hAnsi="宋体" w:cs="宋体"/>
          <w:color w:val="auto"/>
          <w:sz w:val="24"/>
          <w:lang w:val="en-US" w:eastAsia="zh-CN"/>
        </w:rPr>
        <w:t>学生计算机教室</w:t>
      </w:r>
      <w:r>
        <w:rPr>
          <w:rFonts w:hint="eastAsia" w:ascii="宋体" w:hAnsi="宋体" w:cs="宋体"/>
          <w:color w:val="auto"/>
          <w:sz w:val="24"/>
          <w:lang w:eastAsia="zh-CN"/>
        </w:rPr>
        <w:t>）</w:t>
      </w:r>
    </w:p>
    <w:bookmarkEnd w:id="20"/>
    <w:bookmarkEnd w:id="21"/>
    <w:p>
      <w:pPr>
        <w:spacing w:line="360" w:lineRule="auto"/>
        <w:rPr>
          <w:rFonts w:ascii="宋体" w:hAnsi="宋体" w:cs="宋体"/>
          <w:color w:val="auto"/>
          <w:sz w:val="24"/>
        </w:rPr>
      </w:pPr>
      <w:r>
        <w:rPr>
          <w:rFonts w:hint="eastAsia" w:ascii="宋体" w:hAnsi="宋体" w:cs="宋体"/>
          <w:color w:val="auto"/>
          <w:sz w:val="24"/>
        </w:rPr>
        <w:t xml:space="preserve">    预算金额（元）：3640000</w:t>
      </w:r>
      <w:r>
        <w:rPr>
          <w:rFonts w:hint="eastAsia" w:ascii="宋体" w:hAnsi="宋体" w:cs="宋体"/>
          <w:color w:val="auto"/>
          <w:sz w:val="24"/>
          <w:lang w:val="en-US" w:eastAsia="zh-CN"/>
        </w:rPr>
        <w:t>.00</w:t>
      </w:r>
    </w:p>
    <w:p>
      <w:pPr>
        <w:spacing w:line="360" w:lineRule="auto"/>
        <w:ind w:firstLine="480"/>
        <w:rPr>
          <w:rFonts w:ascii="宋体" w:hAnsi="宋体" w:cs="宋体"/>
          <w:color w:val="auto"/>
          <w:sz w:val="24"/>
        </w:rPr>
      </w:pPr>
      <w:r>
        <w:rPr>
          <w:rFonts w:hint="eastAsia" w:ascii="宋体" w:hAnsi="宋体" w:cs="宋体"/>
          <w:color w:val="auto"/>
          <w:sz w:val="24"/>
        </w:rPr>
        <w:t>采购需求：</w:t>
      </w:r>
    </w:p>
    <w:p>
      <w:pPr>
        <w:spacing w:line="320" w:lineRule="exact"/>
        <w:ind w:firstLine="420" w:firstLineChars="200"/>
        <w:jc w:val="left"/>
        <w:rPr>
          <w:rFonts w:ascii="宋体" w:hAnsi="宋体" w:cs="宋体"/>
          <w:color w:val="auto"/>
          <w:szCs w:val="21"/>
        </w:rPr>
      </w:pP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int="eastAsia" w:hAnsi="宋体" w:cs="宋体"/>
          <w:color w:val="auto"/>
          <w:kern w:val="0"/>
          <w:sz w:val="24"/>
          <w:lang w:eastAsia="zh-CN"/>
        </w:rPr>
      </w:pPr>
      <w:r>
        <w:rPr>
          <w:rFonts w:hint="eastAsia" w:hAnsi="宋体" w:cs="宋体"/>
          <w:color w:val="auto"/>
          <w:kern w:val="0"/>
          <w:sz w:val="24"/>
        </w:rPr>
        <w:t>标项名称:</w:t>
      </w:r>
      <w:r>
        <w:rPr>
          <w:rFonts w:hint="eastAsia" w:hAnsi="宋体" w:cs="宋体"/>
          <w:color w:val="auto"/>
          <w:kern w:val="0"/>
          <w:sz w:val="24"/>
          <w:lang w:eastAsia="zh-CN"/>
        </w:rPr>
        <w:t>2024年支持普通高中建设发展项目（一般债券）设备采购（</w:t>
      </w:r>
      <w:r>
        <w:rPr>
          <w:rFonts w:hint="eastAsia" w:hAnsi="宋体" w:cs="宋体"/>
          <w:color w:val="auto"/>
          <w:kern w:val="0"/>
          <w:sz w:val="24"/>
          <w:lang w:val="en-US" w:eastAsia="zh-CN"/>
        </w:rPr>
        <w:t>学生计算机教室</w:t>
      </w:r>
      <w:r>
        <w:rPr>
          <w:rFonts w:hint="eastAsia" w:hAnsi="宋体" w:cs="宋体"/>
          <w:color w:val="auto"/>
          <w:kern w:val="0"/>
          <w:sz w:val="24"/>
          <w:lang w:eastAsia="zh-CN"/>
        </w:rPr>
        <w:t>）</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数量:1项</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int="default" w:hAnsi="宋体" w:eastAsia="宋体" w:cs="宋体"/>
          <w:color w:val="auto"/>
          <w:kern w:val="0"/>
          <w:sz w:val="24"/>
          <w:lang w:val="en-US" w:eastAsia="zh-CN"/>
        </w:rPr>
      </w:pPr>
      <w:r>
        <w:rPr>
          <w:rFonts w:hint="eastAsia" w:hAnsi="宋体" w:cs="宋体"/>
          <w:color w:val="auto"/>
          <w:kern w:val="0"/>
          <w:sz w:val="24"/>
        </w:rPr>
        <w:t>预算金额（元）</w:t>
      </w:r>
      <w:r>
        <w:rPr>
          <w:rFonts w:hint="eastAsia" w:hAnsi="宋体" w:cs="宋体"/>
          <w:color w:val="auto"/>
          <w:kern w:val="0"/>
          <w:sz w:val="24"/>
          <w:lang w:eastAsia="zh-CN"/>
        </w:rPr>
        <w:t>：</w:t>
      </w:r>
      <w:r>
        <w:rPr>
          <w:rFonts w:hint="eastAsia" w:hAnsi="宋体" w:cs="宋体"/>
          <w:color w:val="auto"/>
          <w:kern w:val="0"/>
          <w:sz w:val="24"/>
        </w:rPr>
        <w:t>3640000</w:t>
      </w:r>
      <w:r>
        <w:rPr>
          <w:rFonts w:hint="eastAsia" w:hAnsi="宋体" w:cs="宋体"/>
          <w:color w:val="auto"/>
          <w:kern w:val="0"/>
          <w:sz w:val="24"/>
          <w:lang w:val="en-US" w:eastAsia="zh-CN"/>
        </w:rPr>
        <w:t>.00</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简要规格描述或项目基本概况介绍、用途：</w:t>
      </w:r>
      <w:r>
        <w:rPr>
          <w:rFonts w:hint="eastAsia" w:hAnsi="宋体" w:cs="宋体"/>
          <w:color w:val="auto"/>
          <w:kern w:val="0"/>
          <w:sz w:val="24"/>
          <w:lang w:eastAsia="zh-CN"/>
        </w:rPr>
        <w:t>采购</w:t>
      </w:r>
      <w:r>
        <w:rPr>
          <w:rFonts w:hint="eastAsia" w:hAnsi="宋体" w:cs="宋体"/>
          <w:color w:val="auto"/>
          <w:kern w:val="0"/>
          <w:sz w:val="24"/>
          <w:lang w:val="en-US" w:eastAsia="zh-CN"/>
        </w:rPr>
        <w:t>教师计算机、学生计算机、电子教室管理软件</w:t>
      </w:r>
      <w:r>
        <w:rPr>
          <w:rFonts w:hint="eastAsia" w:hAnsi="宋体" w:cs="宋体"/>
          <w:color w:val="auto"/>
          <w:kern w:val="0"/>
          <w:sz w:val="24"/>
        </w:rPr>
        <w:t>等</w:t>
      </w:r>
      <w:r>
        <w:rPr>
          <w:rFonts w:hint="eastAsia" w:hAnsi="宋体" w:cs="宋体"/>
          <w:color w:val="auto"/>
          <w:kern w:val="0"/>
          <w:sz w:val="24"/>
          <w:lang w:eastAsia="zh-CN"/>
        </w:rPr>
        <w:t>一批</w:t>
      </w:r>
      <w:r>
        <w:rPr>
          <w:rFonts w:hint="eastAsia" w:hAnsi="宋体" w:cs="宋体"/>
          <w:color w:val="auto"/>
          <w:kern w:val="0"/>
          <w:sz w:val="24"/>
        </w:rPr>
        <w:t>，具体以招标文件第三部分采购需求为准。</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最高限价（如有）：/</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合同履约期限：签订合同后30个日历日，如因甲方及其他客观原因导致交付延期，不算作乙方违约，交付周期可视延期时问往后顺延。</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本标项（否）接受联合体投标</w:t>
      </w:r>
    </w:p>
    <w:p>
      <w:pPr>
        <w:keepNext w:val="0"/>
        <w:keepLines w:val="0"/>
        <w:pageBreakBefore w:val="0"/>
        <w:kinsoku/>
        <w:wordWrap/>
        <w:overflowPunct/>
        <w:topLinePunct w:val="0"/>
        <w:autoSpaceDE/>
        <w:autoSpaceDN/>
        <w:bidi w:val="0"/>
        <w:adjustRightInd w:val="0"/>
        <w:spacing w:line="360" w:lineRule="auto"/>
        <w:ind w:firstLine="480" w:firstLineChars="200"/>
        <w:jc w:val="left"/>
        <w:textAlignment w:val="auto"/>
        <w:rPr>
          <w:rFonts w:hAnsi="宋体" w:cs="宋体"/>
          <w:color w:val="auto"/>
          <w:kern w:val="0"/>
          <w:sz w:val="24"/>
        </w:rPr>
      </w:pPr>
      <w:r>
        <w:rPr>
          <w:rFonts w:hint="eastAsia" w:hAnsi="宋体" w:cs="宋体"/>
          <w:color w:val="auto"/>
          <w:kern w:val="0"/>
          <w:sz w:val="24"/>
        </w:rPr>
        <w:t>备注：</w:t>
      </w:r>
    </w:p>
    <w:p>
      <w:pPr>
        <w:spacing w:line="360" w:lineRule="auto"/>
        <w:rPr>
          <w:rFonts w:ascii="宋体" w:hAnsi="宋体" w:cs="宋体"/>
          <w:b/>
          <w:color w:val="auto"/>
          <w:sz w:val="24"/>
        </w:rPr>
      </w:pPr>
      <w:r>
        <w:rPr>
          <w:rFonts w:hint="eastAsia" w:ascii="宋体" w:hAnsi="宋体" w:cs="宋体"/>
          <w:b/>
          <w:color w:val="auto"/>
          <w:sz w:val="24"/>
        </w:rPr>
        <w:t>二、</w:t>
      </w:r>
      <w:bookmarkStart w:id="22" w:name="_Hlk101132948"/>
      <w:r>
        <w:rPr>
          <w:rFonts w:hint="eastAsia" w:ascii="宋体" w:hAnsi="宋体" w:cs="宋体"/>
          <w:b/>
          <w:color w:val="auto"/>
          <w:sz w:val="24"/>
        </w:rPr>
        <w:t>申请人的资格要求</w:t>
      </w:r>
      <w:bookmarkEnd w:id="22"/>
      <w:r>
        <w:rPr>
          <w:rFonts w:hint="eastAsia" w:ascii="宋体" w:hAnsi="宋体" w:cs="宋体"/>
          <w:b/>
          <w:color w:val="auto"/>
          <w:sz w:val="24"/>
        </w:rPr>
        <w:t>：</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2.落实政府采购政策需满足的资格要求：无；</w:t>
      </w:r>
    </w:p>
    <w:p>
      <w:pPr>
        <w:pStyle w:val="6"/>
        <w:spacing w:line="360" w:lineRule="auto"/>
        <w:ind w:firstLine="480"/>
        <w:rPr>
          <w:rFonts w:hAnsi="宋体" w:cs="宋体"/>
          <w:color w:val="auto"/>
          <w:sz w:val="24"/>
        </w:rPr>
      </w:pPr>
      <w:r>
        <w:rPr>
          <w:rFonts w:hint="eastAsia" w:hAnsi="宋体" w:cs="宋体"/>
          <w:color w:val="auto"/>
          <w:sz w:val="24"/>
        </w:rPr>
        <w:t>3.本项目的特定资格要求：无。</w:t>
      </w:r>
    </w:p>
    <w:p>
      <w:pPr>
        <w:spacing w:line="360" w:lineRule="auto"/>
        <w:rPr>
          <w:rFonts w:ascii="宋体" w:hAnsi="宋体" w:cs="宋体"/>
          <w:b/>
          <w:color w:val="auto"/>
          <w:sz w:val="24"/>
        </w:rPr>
      </w:pPr>
      <w:r>
        <w:rPr>
          <w:rFonts w:hint="eastAsia" w:ascii="宋体" w:hAnsi="宋体" w:cs="宋体"/>
          <w:b/>
          <w:color w:val="auto"/>
          <w:sz w:val="24"/>
        </w:rPr>
        <w:t xml:space="preserve">三、获取招标文件 </w:t>
      </w:r>
    </w:p>
    <w:p>
      <w:pPr>
        <w:spacing w:line="360" w:lineRule="auto"/>
        <w:ind w:firstLine="480" w:firstLineChars="200"/>
        <w:rPr>
          <w:rFonts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u w:val="single"/>
        </w:rPr>
        <w:t>年</w:t>
      </w:r>
      <w:r>
        <w:rPr>
          <w:rFonts w:hint="eastAsia" w:ascii="宋体" w:hAnsi="宋体" w:cs="宋体"/>
          <w:color w:val="auto"/>
          <w:sz w:val="24"/>
          <w:u w:val="single"/>
          <w:lang w:val="en-US" w:eastAsia="zh-CN"/>
        </w:rPr>
        <w:t>9</w:t>
      </w:r>
      <w:r>
        <w:rPr>
          <w:rFonts w:hint="eastAsia" w:ascii="宋体" w:hAnsi="宋体" w:cs="宋体"/>
          <w:color w:val="auto"/>
          <w:sz w:val="24"/>
          <w:u w:val="single"/>
        </w:rPr>
        <w:t>月</w:t>
      </w:r>
      <w:r>
        <w:rPr>
          <w:rFonts w:hint="eastAsia" w:ascii="宋体" w:hAnsi="宋体" w:cs="宋体"/>
          <w:color w:val="auto"/>
          <w:sz w:val="24"/>
          <w:u w:val="single"/>
          <w:lang w:val="en-US" w:eastAsia="zh-CN"/>
        </w:rPr>
        <w:t>16</w:t>
      </w:r>
      <w:r>
        <w:rPr>
          <w:rFonts w:hint="eastAsia" w:ascii="宋体" w:hAnsi="宋体" w:cs="宋体"/>
          <w:color w:val="auto"/>
          <w:sz w:val="24"/>
          <w:u w:val="single"/>
        </w:rPr>
        <w:t>日至202</w:t>
      </w:r>
      <w:r>
        <w:rPr>
          <w:rFonts w:hint="eastAsia" w:ascii="宋体" w:hAnsi="宋体" w:cs="宋体"/>
          <w:color w:val="auto"/>
          <w:sz w:val="24"/>
          <w:u w:val="single"/>
          <w:lang w:val="en-US" w:eastAsia="zh-CN"/>
        </w:rPr>
        <w:t>5</w:t>
      </w:r>
      <w:r>
        <w:rPr>
          <w:rFonts w:hint="eastAsia" w:ascii="宋体" w:hAnsi="宋体" w:cs="宋体"/>
          <w:color w:val="auto"/>
          <w:sz w:val="24"/>
          <w:u w:val="single"/>
        </w:rPr>
        <w:t>年</w:t>
      </w:r>
      <w:r>
        <w:rPr>
          <w:rFonts w:hint="eastAsia" w:ascii="宋体" w:hAnsi="宋体" w:cs="宋体"/>
          <w:color w:val="auto"/>
          <w:sz w:val="24"/>
          <w:u w:val="single"/>
          <w:lang w:val="en-US" w:eastAsia="zh-CN"/>
        </w:rPr>
        <w:t>9</w:t>
      </w:r>
      <w:r>
        <w:rPr>
          <w:rFonts w:hint="eastAsia" w:ascii="宋体" w:hAnsi="宋体" w:cs="宋体"/>
          <w:color w:val="auto"/>
          <w:sz w:val="24"/>
          <w:u w:val="single"/>
        </w:rPr>
        <w:t>月</w:t>
      </w:r>
      <w:r>
        <w:rPr>
          <w:rFonts w:hint="eastAsia" w:ascii="宋体" w:hAnsi="宋体" w:cs="宋体"/>
          <w:color w:val="auto"/>
          <w:sz w:val="24"/>
          <w:u w:val="single"/>
          <w:lang w:val="en-US" w:eastAsia="zh-CN"/>
        </w:rPr>
        <w:t>23</w:t>
      </w:r>
      <w:r>
        <w:rPr>
          <w:rFonts w:hint="eastAsia" w:ascii="宋体" w:hAnsi="宋体" w:cs="宋体"/>
          <w:color w:val="auto"/>
          <w:sz w:val="24"/>
          <w:u w:val="single"/>
        </w:rPr>
        <w:t>日</w:t>
      </w:r>
      <w:r>
        <w:rPr>
          <w:rFonts w:hint="eastAsia" w:ascii="宋体" w:hAnsi="宋体" w:cs="宋体"/>
          <w:color w:val="auto"/>
          <w:sz w:val="24"/>
        </w:rPr>
        <w:t>，每天上午00:00至12:00 ，下午12:00至23:59（北京时间，法定节假日除外）</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地点（网址）：广西政府采购云平台（https://www.gcy.zfcg.gxzf.gov.cn/）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售价（元）：0 </w:t>
      </w:r>
      <w:r>
        <w:rPr>
          <w:rFonts w:hint="eastAsia" w:ascii="宋体" w:hAnsi="宋体" w:cs="宋体"/>
          <w:color w:val="auto"/>
          <w:sz w:val="24"/>
        </w:rPr>
        <w:tab/>
      </w:r>
    </w:p>
    <w:p>
      <w:pPr>
        <w:spacing w:line="360" w:lineRule="auto"/>
        <w:rPr>
          <w:rFonts w:ascii="宋体" w:hAnsi="宋体" w:cs="宋体"/>
          <w:b/>
          <w:color w:val="auto"/>
          <w:sz w:val="24"/>
        </w:rPr>
      </w:pPr>
      <w:r>
        <w:rPr>
          <w:rFonts w:hint="eastAsia" w:ascii="宋体" w:hAnsi="宋体" w:cs="宋体"/>
          <w:b/>
          <w:color w:val="auto"/>
          <w:sz w:val="24"/>
        </w:rPr>
        <w:t>四、提交投标文件截止时间、开标时间和地点</w:t>
      </w:r>
    </w:p>
    <w:p>
      <w:pPr>
        <w:spacing w:line="360" w:lineRule="auto"/>
        <w:ind w:firstLine="480" w:firstLineChars="200"/>
        <w:rPr>
          <w:rFonts w:ascii="宋体" w:hAnsi="宋体" w:cs="宋体"/>
          <w:color w:val="auto"/>
          <w:sz w:val="24"/>
        </w:rPr>
      </w:pPr>
      <w:r>
        <w:rPr>
          <w:rFonts w:hint="eastAsia" w:ascii="宋体" w:hAnsi="宋体" w:cs="宋体"/>
          <w:color w:val="auto"/>
          <w:sz w:val="24"/>
        </w:rPr>
        <w:t>提交投标文件截止时间：</w:t>
      </w:r>
      <w:r>
        <w:rPr>
          <w:rFonts w:hint="eastAsia" w:ascii="宋体" w:hAnsi="宋体" w:cs="宋体"/>
          <w:color w:val="auto"/>
          <w:sz w:val="24"/>
          <w:u w:val="single"/>
        </w:rPr>
        <w:t xml:space="preserve"> </w:t>
      </w:r>
      <w:bookmarkStart w:id="23" w:name="OLE_LINK21"/>
      <w:bookmarkStart w:id="24" w:name="OLE_LINK22"/>
      <w:r>
        <w:rPr>
          <w:rFonts w:hint="eastAsia" w:ascii="宋体" w:hAnsi="宋体" w:cs="宋体"/>
          <w:color w:val="auto"/>
          <w:sz w:val="24"/>
          <w:u w:val="single"/>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rPr>
        <w:t>月</w:t>
      </w:r>
      <w:r>
        <w:rPr>
          <w:rFonts w:hint="eastAsia" w:ascii="宋体" w:hAnsi="宋体" w:cs="宋体"/>
          <w:color w:val="auto"/>
          <w:sz w:val="24"/>
          <w:u w:val="single"/>
          <w:lang w:val="en-US" w:eastAsia="zh-CN"/>
        </w:rPr>
        <w:t>13</w:t>
      </w:r>
      <w:r>
        <w:rPr>
          <w:rFonts w:hint="eastAsia" w:ascii="宋体" w:hAnsi="宋体" w:cs="宋体"/>
          <w:color w:val="auto"/>
          <w:sz w:val="24"/>
          <w:u w:val="single"/>
        </w:rPr>
        <w:t>日9点00分00秒</w:t>
      </w:r>
      <w:bookmarkEnd w:id="23"/>
      <w:bookmarkEnd w:id="24"/>
      <w:r>
        <w:rPr>
          <w:rFonts w:hint="eastAsia" w:ascii="宋体" w:hAnsi="宋体" w:cs="宋体"/>
          <w:color w:val="auto"/>
          <w:sz w:val="24"/>
        </w:rPr>
        <w:t>（北京时间）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投标地点（网址）：广西政府采购云平台（https://www.gcy.zfcg.gxzf.gov.cn/） </w:t>
      </w:r>
    </w:p>
    <w:p>
      <w:pPr>
        <w:spacing w:line="360" w:lineRule="auto"/>
        <w:ind w:firstLine="480" w:firstLineChars="200"/>
        <w:rPr>
          <w:rFonts w:ascii="宋体" w:hAnsi="宋体" w:cs="宋体"/>
          <w:bCs/>
          <w:color w:val="auto"/>
          <w:sz w:val="24"/>
          <w:u w:val="single"/>
        </w:rPr>
      </w:pPr>
      <w:r>
        <w:rPr>
          <w:rFonts w:hint="eastAsia" w:ascii="宋体" w:hAnsi="宋体" w:cs="宋体"/>
          <w:color w:val="auto"/>
          <w:sz w:val="24"/>
        </w:rPr>
        <w:t>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rPr>
        <w:t>月</w:t>
      </w:r>
      <w:r>
        <w:rPr>
          <w:rFonts w:hint="eastAsia" w:ascii="宋体" w:hAnsi="宋体" w:cs="宋体"/>
          <w:color w:val="auto"/>
          <w:sz w:val="24"/>
          <w:u w:val="single"/>
          <w:lang w:val="en-US" w:eastAsia="zh-CN"/>
        </w:rPr>
        <w:t>13</w:t>
      </w:r>
      <w:r>
        <w:rPr>
          <w:rFonts w:hint="eastAsia" w:ascii="宋体" w:hAnsi="宋体" w:cs="宋体"/>
          <w:color w:val="auto"/>
          <w:sz w:val="24"/>
          <w:u w:val="single"/>
        </w:rPr>
        <w:t>日9点00分00秒</w:t>
      </w:r>
      <w:r>
        <w:rPr>
          <w:rFonts w:hint="eastAsia" w:ascii="宋体" w:hAnsi="宋体" w:cs="宋体"/>
          <w:color w:val="auto"/>
          <w:sz w:val="24"/>
        </w:rPr>
        <w:t>（北京时间）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开标地点（网址）：广西政府采购云平台（https://www.gcy.zfcg.gxzf.gov.cn/）</w:t>
      </w:r>
    </w:p>
    <w:p>
      <w:pPr>
        <w:spacing w:line="360" w:lineRule="auto"/>
        <w:rPr>
          <w:rFonts w:ascii="宋体" w:hAnsi="宋体" w:cs="宋体"/>
          <w:color w:val="auto"/>
          <w:sz w:val="24"/>
        </w:rPr>
      </w:pPr>
      <w:r>
        <w:rPr>
          <w:rFonts w:hint="eastAsia" w:ascii="宋体" w:hAnsi="宋体" w:cs="宋体"/>
          <w:b/>
          <w:color w:val="auto"/>
          <w:sz w:val="24"/>
        </w:rPr>
        <w:t xml:space="preserve">五、公告期限 </w:t>
      </w:r>
    </w:p>
    <w:p>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pPr>
        <w:spacing w:line="360" w:lineRule="auto"/>
        <w:rPr>
          <w:rFonts w:ascii="宋体" w:hAnsi="宋体" w:cs="宋体"/>
          <w:b/>
          <w:color w:val="auto"/>
          <w:sz w:val="24"/>
        </w:rPr>
      </w:pPr>
      <w:r>
        <w:rPr>
          <w:rFonts w:hint="eastAsia" w:ascii="宋体" w:hAnsi="宋体" w:cs="宋体"/>
          <w:b/>
          <w:color w:val="auto"/>
          <w:sz w:val="24"/>
        </w:rPr>
        <w:t>六、其他补充事宜</w:t>
      </w:r>
    </w:p>
    <w:p>
      <w:pPr>
        <w:spacing w:line="360" w:lineRule="auto"/>
        <w:ind w:firstLine="480" w:firstLineChars="200"/>
        <w:rPr>
          <w:rFonts w:ascii="宋体" w:hAnsi="宋体" w:cs="宋体"/>
          <w:color w:val="auto"/>
          <w:sz w:val="24"/>
        </w:rPr>
      </w:pPr>
      <w:bookmarkStart w:id="25" w:name="OLE_LINK135"/>
      <w:bookmarkStart w:id="26" w:name="OLE_LINK133"/>
      <w:bookmarkStart w:id="27" w:name="OLE_LINK134"/>
      <w:r>
        <w:rPr>
          <w:rFonts w:hint="eastAsia" w:ascii="宋体" w:hAnsi="宋体" w:cs="宋体"/>
          <w:color w:val="auto"/>
          <w:sz w:val="24"/>
        </w:rPr>
        <w:t>1.本项目不收取投标保证金。</w:t>
      </w:r>
    </w:p>
    <w:p>
      <w:pPr>
        <w:spacing w:line="360" w:lineRule="auto"/>
        <w:ind w:firstLine="480" w:firstLineChars="200"/>
        <w:rPr>
          <w:rFonts w:ascii="宋体" w:hAnsi="宋体" w:cs="宋体"/>
          <w:color w:val="auto"/>
          <w:sz w:val="24"/>
        </w:rPr>
      </w:pPr>
      <w:r>
        <w:rPr>
          <w:rFonts w:hint="eastAsia" w:ascii="宋体" w:hAnsi="宋体" w:cs="宋体"/>
          <w:color w:val="auto"/>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color w:val="auto"/>
          <w:sz w:val="24"/>
        </w:rPr>
      </w:pPr>
      <w:r>
        <w:rPr>
          <w:rFonts w:hint="eastAsia" w:ascii="宋体" w:hAnsi="宋体" w:cs="宋体"/>
          <w:color w:val="auto"/>
          <w:sz w:val="24"/>
        </w:rPr>
        <w:t>4.网上公告媒体查询：</w:t>
      </w:r>
      <w:bookmarkStart w:id="28" w:name="OLE_LINK123"/>
      <w:bookmarkStart w:id="29" w:name="OLE_LINK33"/>
      <w:bookmarkStart w:id="30" w:name="OLE_LINK124"/>
      <w:bookmarkStart w:id="31" w:name="OLE_LINK32"/>
      <w:r>
        <w:rPr>
          <w:rFonts w:hint="eastAsia" w:ascii="宋体" w:hAnsi="宋体"/>
          <w:color w:val="auto"/>
          <w:sz w:val="24"/>
        </w:rPr>
        <w:t>中国政府采购网、广西政府采购网、北海市政府采购监管网、全国公共资源交易平台（广西•北海）、北海市人民政府网-北海市政府采购中心网站</w:t>
      </w:r>
      <w:bookmarkEnd w:id="28"/>
      <w:bookmarkEnd w:id="29"/>
      <w:bookmarkEnd w:id="30"/>
      <w:bookmarkEnd w:id="31"/>
      <w:r>
        <w:rPr>
          <w:rFonts w:hint="eastAsia" w:ascii="宋体" w:hAnsi="宋体" w:cs="宋体"/>
          <w:color w:val="auto"/>
          <w:sz w:val="24"/>
        </w:rPr>
        <w:t>。</w:t>
      </w:r>
    </w:p>
    <w:p>
      <w:pPr>
        <w:wordWrap w:val="0"/>
        <w:spacing w:line="360" w:lineRule="auto"/>
        <w:ind w:firstLine="480" w:firstLineChars="200"/>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7.本项目采用远程异地评标。</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8.本项目为北海市推动解决政府采购异常低价试点项目。</w:t>
      </w:r>
    </w:p>
    <w:bookmarkEnd w:id="25"/>
    <w:bookmarkEnd w:id="26"/>
    <w:bookmarkEnd w:id="27"/>
    <w:p>
      <w:pPr>
        <w:spacing w:line="360" w:lineRule="auto"/>
        <w:rPr>
          <w:rFonts w:ascii="宋体" w:hAnsi="宋体" w:cs="宋体"/>
          <w:b/>
          <w:color w:val="auto"/>
          <w:sz w:val="24"/>
        </w:rPr>
      </w:pPr>
      <w:r>
        <w:rPr>
          <w:rFonts w:hint="eastAsia" w:ascii="宋体" w:hAnsi="宋体" w:cs="宋体"/>
          <w:b/>
          <w:color w:val="auto"/>
          <w:sz w:val="24"/>
        </w:rPr>
        <w:t>七、对本次采购提出询问，请按以下方式联系</w:t>
      </w:r>
    </w:p>
    <w:p>
      <w:pPr>
        <w:spacing w:line="360" w:lineRule="auto"/>
        <w:ind w:firstLine="480"/>
        <w:rPr>
          <w:rFonts w:ascii="宋体" w:hAnsi="宋体" w:cs="宋体"/>
          <w:color w:val="auto"/>
          <w:sz w:val="24"/>
        </w:rPr>
      </w:pPr>
      <w:r>
        <w:rPr>
          <w:rFonts w:hint="eastAsia" w:ascii="宋体" w:hAnsi="宋体" w:cs="宋体"/>
          <w:color w:val="auto"/>
          <w:sz w:val="24"/>
        </w:rPr>
        <w:t>1.采购人信息</w:t>
      </w:r>
    </w:p>
    <w:p>
      <w:pPr>
        <w:spacing w:line="360" w:lineRule="auto"/>
        <w:ind w:firstLine="480"/>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合浦县教育局</w:t>
      </w: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    地    址：合浦县廉州镇小北街44号      </w:t>
      </w:r>
    </w:p>
    <w:p>
      <w:pPr>
        <w:spacing w:line="360" w:lineRule="auto"/>
        <w:ind w:firstLine="480"/>
        <w:rPr>
          <w:rFonts w:hint="eastAsia" w:ascii="宋体" w:hAnsi="宋体" w:eastAsia="宋体" w:cs="宋体"/>
          <w:color w:val="auto"/>
          <w:sz w:val="24"/>
          <w:lang w:eastAsia="zh-CN"/>
        </w:rPr>
      </w:pPr>
      <w:r>
        <w:rPr>
          <w:rFonts w:hint="eastAsia" w:ascii="宋体" w:hAnsi="宋体" w:cs="宋体"/>
          <w:color w:val="auto"/>
          <w:sz w:val="24"/>
        </w:rPr>
        <w:t>项目联系人：</w:t>
      </w:r>
      <w:r>
        <w:rPr>
          <w:rFonts w:hint="eastAsia" w:ascii="宋体" w:hAnsi="宋体" w:cs="宋体"/>
          <w:color w:val="auto"/>
          <w:sz w:val="24"/>
          <w:lang w:eastAsia="zh-CN"/>
        </w:rPr>
        <w:t>包昌海</w:t>
      </w:r>
    </w:p>
    <w:p>
      <w:pPr>
        <w:spacing w:line="360" w:lineRule="auto"/>
        <w:ind w:firstLine="480" w:firstLineChars="200"/>
        <w:rPr>
          <w:rFonts w:ascii="宋体" w:hAnsi="宋体" w:cs="宋体"/>
          <w:color w:val="auto"/>
          <w:sz w:val="24"/>
        </w:rPr>
      </w:pPr>
      <w:r>
        <w:rPr>
          <w:rFonts w:hint="eastAsia" w:ascii="宋体" w:hAnsi="宋体" w:cs="宋体"/>
          <w:color w:val="auto"/>
          <w:sz w:val="24"/>
        </w:rPr>
        <w:t>项目联系方式：0779-7293139</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2.采购代理机构信息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名    称：北海市政府采购中心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地    址：北海市海城区陈文村北路7号市直机关第三办公区2号楼一层          </w:t>
      </w:r>
    </w:p>
    <w:p>
      <w:pPr>
        <w:spacing w:line="360" w:lineRule="auto"/>
        <w:ind w:firstLine="480" w:firstLineChars="200"/>
        <w:rPr>
          <w:rFonts w:ascii="宋体" w:hAnsi="宋体" w:cs="宋体"/>
          <w:color w:val="auto"/>
          <w:sz w:val="24"/>
        </w:rPr>
      </w:pPr>
      <w:r>
        <w:rPr>
          <w:rFonts w:hint="eastAsia" w:ascii="宋体" w:hAnsi="宋体" w:cs="宋体"/>
          <w:color w:val="auto"/>
          <w:sz w:val="24"/>
        </w:rPr>
        <w:t>项目联系人(询问)：</w:t>
      </w:r>
      <w:r>
        <w:rPr>
          <w:rFonts w:hint="eastAsia" w:ascii="宋体" w:hAnsi="宋体" w:cs="宋体"/>
          <w:color w:val="auto"/>
          <w:sz w:val="24"/>
          <w:lang w:eastAsia="zh-CN"/>
        </w:rPr>
        <w:t>欧呈东</w:t>
      </w:r>
      <w:r>
        <w:rPr>
          <w:rFonts w:hint="eastAsia" w:ascii="宋体" w:hAnsi="宋体" w:cs="宋体"/>
          <w:color w:val="auto"/>
          <w:sz w:val="24"/>
        </w:rPr>
        <w:t xml:space="preserve">             </w:t>
      </w:r>
    </w:p>
    <w:p>
      <w:pPr>
        <w:spacing w:line="360" w:lineRule="auto"/>
        <w:ind w:firstLine="480" w:firstLineChars="200"/>
        <w:outlineLvl w:val="0"/>
        <w:rPr>
          <w:rFonts w:ascii="宋体" w:hAnsi="宋体" w:cs="宋体"/>
          <w:color w:val="auto"/>
          <w:sz w:val="24"/>
        </w:rPr>
      </w:pPr>
      <w:bookmarkStart w:id="32" w:name="_Toc6543"/>
      <w:r>
        <w:rPr>
          <w:rFonts w:hint="eastAsia" w:ascii="宋体" w:hAnsi="宋体" w:cs="宋体"/>
          <w:color w:val="auto"/>
          <w:sz w:val="24"/>
        </w:rPr>
        <w:t>项目联系方式(询问)：0779-3071101</w:t>
      </w:r>
      <w:bookmarkEnd w:id="32"/>
    </w:p>
    <w:p>
      <w:pPr>
        <w:spacing w:line="360" w:lineRule="auto"/>
        <w:rPr>
          <w:rFonts w:ascii="宋体" w:hAnsi="宋体" w:cs="宋体"/>
          <w:color w:val="auto"/>
          <w:sz w:val="24"/>
        </w:rPr>
      </w:pPr>
    </w:p>
    <w:p>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7"/>
    <w:bookmarkEnd w:id="18"/>
    <w:p>
      <w:pPr>
        <w:widowControl/>
        <w:adjustRightInd/>
        <w:jc w:val="left"/>
        <w:rPr>
          <w:rFonts w:ascii="宋体" w:hAnsi="宋体" w:cs="宋体"/>
          <w:b/>
          <w:color w:val="auto"/>
          <w:sz w:val="36"/>
          <w:szCs w:val="20"/>
        </w:rPr>
      </w:pPr>
      <w:r>
        <w:rPr>
          <w:rFonts w:ascii="宋体" w:hAnsi="宋体" w:cs="宋体"/>
          <w:b/>
          <w:color w:val="auto"/>
          <w:sz w:val="36"/>
          <w:szCs w:val="20"/>
        </w:rPr>
        <w:br w:type="page"/>
      </w:r>
    </w:p>
    <w:bookmarkEnd w:id="19"/>
    <w:p>
      <w:pPr>
        <w:spacing w:line="360" w:lineRule="auto"/>
        <w:ind w:firstLine="480" w:firstLineChars="200"/>
        <w:rPr>
          <w:rFonts w:ascii="宋体" w:hAnsi="宋体" w:cs="宋体"/>
          <w:color w:val="auto"/>
          <w:sz w:val="24"/>
        </w:rPr>
      </w:pPr>
    </w:p>
    <w:p>
      <w:pPr>
        <w:pStyle w:val="33"/>
        <w:spacing w:line="360" w:lineRule="auto"/>
        <w:jc w:val="center"/>
        <w:rPr>
          <w:rFonts w:hAnsi="宋体" w:cs="宋体"/>
          <w:b/>
          <w:color w:val="auto"/>
          <w:sz w:val="36"/>
          <w:szCs w:val="20"/>
        </w:rPr>
      </w:pPr>
      <w:bookmarkStart w:id="33" w:name="_Toc176343849"/>
      <w:bookmarkStart w:id="34" w:name="_Toc176185120"/>
      <w:r>
        <w:rPr>
          <w:rFonts w:hint="eastAsia" w:hAnsi="宋体" w:cs="宋体"/>
          <w:b/>
          <w:color w:val="auto"/>
          <w:sz w:val="36"/>
          <w:szCs w:val="20"/>
        </w:rPr>
        <w:t>第二部分</w:t>
      </w:r>
      <w:bookmarkEnd w:id="13"/>
      <w:r>
        <w:rPr>
          <w:rFonts w:hint="eastAsia" w:hAnsi="宋体" w:cs="宋体"/>
          <w:b/>
          <w:color w:val="auto"/>
          <w:sz w:val="36"/>
          <w:szCs w:val="20"/>
        </w:rPr>
        <w:t xml:space="preserve">  投标人须知</w:t>
      </w:r>
      <w:bookmarkEnd w:id="14"/>
      <w:bookmarkEnd w:id="33"/>
      <w:bookmarkEnd w:id="34"/>
    </w:p>
    <w:p>
      <w:pPr>
        <w:adjustRightInd/>
        <w:spacing w:line="360" w:lineRule="auto"/>
        <w:ind w:firstLine="3845" w:firstLineChars="1197"/>
        <w:outlineLvl w:val="1"/>
        <w:rPr>
          <w:rFonts w:ascii="宋体" w:hAnsi="宋体" w:cs="宋体"/>
          <w:b/>
          <w:color w:val="auto"/>
          <w:sz w:val="32"/>
          <w:szCs w:val="20"/>
        </w:rPr>
      </w:pPr>
      <w:r>
        <w:rPr>
          <w:rFonts w:hint="eastAsia" w:ascii="宋体" w:hAnsi="宋体" w:cs="宋体"/>
          <w:b/>
          <w:color w:val="auto"/>
          <w:sz w:val="32"/>
          <w:szCs w:val="20"/>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事项</w:t>
            </w:r>
          </w:p>
        </w:tc>
        <w:tc>
          <w:tcPr>
            <w:tcW w:w="67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项目属性与核心产品</w:t>
            </w:r>
          </w:p>
        </w:tc>
        <w:tc>
          <w:tcPr>
            <w:tcW w:w="678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bookmarkStart w:id="35" w:name="OLE_LINK1"/>
            <w:bookmarkStart w:id="36" w:name="OLE_LINK3"/>
            <w:r>
              <w:rPr>
                <w:rFonts w:hint="eastAsia" w:ascii="宋体" w:hAnsi="宋体" w:cs="宋体"/>
                <w:color w:val="auto"/>
                <w:sz w:val="24"/>
              </w:rPr>
              <w:t>货物类，单一产品或核心产品为：学生计算机。</w:t>
            </w:r>
            <w:bookmarkEnd w:id="35"/>
            <w:bookmarkEnd w:id="36"/>
          </w:p>
          <w:p>
            <w:pPr>
              <w:spacing w:line="360" w:lineRule="auto"/>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采购标的及其对应的中小企业划分标准所属行业</w:t>
            </w:r>
          </w:p>
        </w:tc>
        <w:tc>
          <w:tcPr>
            <w:tcW w:w="6782" w:type="dxa"/>
            <w:tcBorders>
              <w:top w:val="single" w:color="000000" w:sz="8" w:space="0"/>
              <w:left w:val="single" w:color="000000" w:sz="2" w:space="0"/>
              <w:bottom w:val="single" w:color="000000" w:sz="8" w:space="0"/>
              <w:right w:val="single" w:color="000000" w:sz="8" w:space="0"/>
            </w:tcBorders>
            <w:vAlign w:val="center"/>
          </w:tcPr>
          <w:p>
            <w:pPr>
              <w:pageBreakBefore w:val="0"/>
              <w:widowControl w:val="0"/>
              <w:kinsoku/>
              <w:wordWrap/>
              <w:overflowPunct/>
              <w:topLinePunct w:val="0"/>
              <w:autoSpaceDE/>
              <w:autoSpaceDN/>
              <w:bidi w:val="0"/>
              <w:snapToGrid w:val="0"/>
              <w:spacing w:line="360" w:lineRule="auto"/>
              <w:ind w:left="0" w:firstLine="0"/>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rPr>
              <w:t>标的：</w:t>
            </w:r>
            <w:r>
              <w:rPr>
                <w:rFonts w:hint="eastAsia" w:ascii="宋体" w:hAnsi="宋体" w:eastAsia="宋体" w:cs="宋体"/>
                <w:b w:val="0"/>
                <w:bCs w:val="0"/>
                <w:color w:val="auto"/>
                <w:kern w:val="0"/>
                <w:sz w:val="24"/>
                <w:u w:val="single"/>
              </w:rPr>
              <w:t xml:space="preserve"> </w:t>
            </w:r>
            <w:r>
              <w:rPr>
                <w:rFonts w:hint="eastAsia" w:ascii="宋体" w:hAnsi="宋体" w:eastAsia="宋体" w:cs="宋体"/>
                <w:b w:val="0"/>
                <w:bCs w:val="0"/>
                <w:color w:val="auto"/>
                <w:kern w:val="0"/>
                <w:sz w:val="24"/>
                <w:u w:val="single"/>
                <w:lang w:eastAsia="zh-CN"/>
              </w:rPr>
              <w:t>采购需求中所列的货物</w:t>
            </w:r>
            <w:r>
              <w:rPr>
                <w:rFonts w:hint="eastAsia" w:ascii="宋体" w:hAnsi="宋体" w:cs="宋体"/>
                <w:b w:val="0"/>
                <w:bCs w:val="0"/>
                <w:color w:val="auto"/>
                <w:kern w:val="0"/>
                <w:sz w:val="24"/>
                <w:u w:val="single"/>
                <w:lang w:val="en-US" w:eastAsia="zh-CN"/>
              </w:rPr>
              <w:t xml:space="preserve"> </w:t>
            </w:r>
            <w:r>
              <w:rPr>
                <w:rFonts w:hint="eastAsia" w:ascii="宋体" w:hAnsi="宋体" w:eastAsia="宋体" w:cs="宋体"/>
                <w:b w:val="0"/>
                <w:bCs w:val="0"/>
                <w:color w:val="auto"/>
                <w:kern w:val="0"/>
                <w:sz w:val="24"/>
              </w:rPr>
              <w:t>，属于</w:t>
            </w:r>
            <w:r>
              <w:rPr>
                <w:rFonts w:hint="eastAsia" w:ascii="宋体" w:hAnsi="宋体" w:eastAsia="宋体" w:cs="宋体"/>
                <w:b w:val="0"/>
                <w:bCs w:val="0"/>
                <w:color w:val="auto"/>
                <w:kern w:val="0"/>
                <w:sz w:val="24"/>
                <w:u w:val="single"/>
              </w:rPr>
              <w:t xml:space="preserve"> </w:t>
            </w:r>
            <w:r>
              <w:rPr>
                <w:rFonts w:hint="eastAsia" w:ascii="宋体" w:hAnsi="宋体" w:cs="宋体"/>
                <w:b w:val="0"/>
                <w:bCs w:val="0"/>
                <w:color w:val="auto"/>
                <w:kern w:val="0"/>
                <w:sz w:val="24"/>
                <w:u w:val="single"/>
                <w:lang w:eastAsia="zh-CN"/>
              </w:rPr>
              <w:t>工业</w:t>
            </w:r>
            <w:r>
              <w:rPr>
                <w:rFonts w:hint="eastAsia" w:ascii="宋体" w:hAnsi="宋体" w:eastAsia="宋体" w:cs="宋体"/>
                <w:b w:val="0"/>
                <w:bCs w:val="0"/>
                <w:color w:val="auto"/>
                <w:kern w:val="0"/>
                <w:sz w:val="24"/>
                <w:u w:val="single"/>
              </w:rPr>
              <w:t xml:space="preserve"> </w:t>
            </w:r>
            <w:r>
              <w:rPr>
                <w:rFonts w:hint="eastAsia" w:ascii="宋体" w:hAnsi="宋体" w:eastAsia="宋体" w:cs="宋体"/>
                <w:b w:val="0"/>
                <w:bCs w:val="0"/>
                <w:color w:val="auto"/>
                <w:kern w:val="0"/>
                <w:sz w:val="24"/>
              </w:rPr>
              <w:t>行业</w:t>
            </w:r>
            <w:r>
              <w:rPr>
                <w:rFonts w:hint="eastAsia" w:ascii="宋体" w:hAnsi="宋体" w:cs="宋体"/>
                <w:b w:val="0"/>
                <w:bCs w:val="0"/>
                <w:color w:val="auto"/>
                <w:kern w:val="0"/>
                <w:sz w:val="24"/>
                <w:lang w:eastAsia="zh-CN"/>
              </w:rPr>
              <w:t>。</w:t>
            </w:r>
          </w:p>
          <w:p>
            <w:pPr>
              <w:pStyle w:val="4"/>
              <w:pageBreakBefore w:val="0"/>
              <w:widowControl w:val="0"/>
              <w:kinsoku/>
              <w:wordWrap/>
              <w:overflowPunct/>
              <w:topLinePunct w:val="0"/>
              <w:autoSpaceDE/>
              <w:autoSpaceDN/>
              <w:bidi w:val="0"/>
              <w:ind w:left="0" w:firstLine="0"/>
              <w:textAlignment w:val="auto"/>
              <w:rPr>
                <w:rFonts w:hint="eastAsia" w:ascii="宋体" w:hAnsi="宋体" w:eastAsia="宋体" w:cs="宋体"/>
                <w:color w:val="auto"/>
                <w:lang w:val="en-US" w:eastAsia="zh-CN"/>
              </w:rPr>
            </w:pPr>
            <w:r>
              <w:rPr>
                <w:rFonts w:hint="eastAsia" w:ascii="宋体" w:hAnsi="宋体" w:eastAsia="宋体" w:cs="宋体"/>
                <w:color w:val="auto"/>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是否允许采购进口产品</w:t>
            </w:r>
          </w:p>
        </w:tc>
        <w:tc>
          <w:tcPr>
            <w:tcW w:w="678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rPr>
            </w:pPr>
            <w:sdt>
              <w:sdtPr>
                <w:rPr>
                  <w:rFonts w:hint="eastAsia" w:ascii="宋体" w:hAnsi="宋体" w:cs="宋体"/>
                  <w:color w:val="auto"/>
                  <w:kern w:val="0"/>
                  <w:sz w:val="24"/>
                </w:rPr>
                <w:id w:val="-1828425707"/>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本项目不允许采购进口产品。</w:t>
            </w:r>
          </w:p>
          <w:p>
            <w:pPr>
              <w:spacing w:line="360" w:lineRule="auto"/>
              <w:rPr>
                <w:rFonts w:ascii="宋体" w:hAnsi="宋体" w:cs="宋体"/>
                <w:color w:val="auto"/>
              </w:rPr>
            </w:pPr>
            <w:sdt>
              <w:sdtPr>
                <w:rPr>
                  <w:rFonts w:hint="eastAsia" w:ascii="宋体" w:hAnsi="宋体" w:cs="宋体"/>
                  <w:color w:val="auto"/>
                  <w:kern w:val="0"/>
                  <w:sz w:val="24"/>
                </w:rPr>
                <w:id w:val="-5285282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分包</w:t>
            </w:r>
          </w:p>
        </w:tc>
        <w:tc>
          <w:tcPr>
            <w:tcW w:w="678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rPr>
            </w:pPr>
            <w:sdt>
              <w:sdtPr>
                <w:rPr>
                  <w:rFonts w:hint="eastAsia" w:ascii="宋体" w:hAnsi="宋体" w:cs="宋体"/>
                  <w:color w:val="auto"/>
                  <w:kern w:val="0"/>
                  <w:sz w:val="24"/>
                </w:rPr>
                <w:id w:val="-1477286927"/>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 xml:space="preserve"> A</w:t>
            </w:r>
            <w:r>
              <w:rPr>
                <w:rFonts w:hint="eastAsia" w:ascii="宋体" w:hAnsi="宋体" w:cs="宋体"/>
                <w:color w:val="auto"/>
                <w:sz w:val="24"/>
              </w:rPr>
              <w:t>同意将非主体、非关键性的</w:t>
            </w:r>
            <w:r>
              <w:rPr>
                <w:rFonts w:hint="eastAsia" w:ascii="宋体" w:hAnsi="宋体" w:cs="宋体"/>
                <w:color w:val="auto"/>
                <w:sz w:val="24"/>
                <w:u w:val="single"/>
              </w:rPr>
              <w:t xml:space="preserve">             </w:t>
            </w:r>
            <w:r>
              <w:rPr>
                <w:rFonts w:hint="eastAsia" w:ascii="宋体" w:hAnsi="宋体" w:cs="宋体"/>
                <w:color w:val="auto"/>
                <w:sz w:val="24"/>
              </w:rPr>
              <w:t>工作分包。</w:t>
            </w:r>
          </w:p>
          <w:p>
            <w:pPr>
              <w:spacing w:line="360" w:lineRule="auto"/>
              <w:rPr>
                <w:rFonts w:ascii="宋体" w:hAnsi="宋体" w:cs="宋体"/>
                <w:color w:val="auto"/>
                <w:sz w:val="24"/>
              </w:rPr>
            </w:pPr>
            <w:sdt>
              <w:sdtPr>
                <w:rPr>
                  <w:rFonts w:hint="eastAsia" w:ascii="宋体" w:hAnsi="宋体" w:cs="宋体"/>
                  <w:color w:val="auto"/>
                  <w:kern w:val="0"/>
                  <w:sz w:val="24"/>
                </w:rPr>
                <w:id w:val="-1276331357"/>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 xml:space="preserve"> B</w:t>
            </w:r>
            <w:r>
              <w:rPr>
                <w:rFonts w:hint="eastAsia" w:ascii="宋体" w:hAnsi="宋体" w:cs="宋体"/>
                <w:color w:val="auto"/>
                <w:sz w:val="24"/>
              </w:rPr>
              <w:t>不同意分包。</w:t>
            </w:r>
          </w:p>
          <w:p>
            <w:pPr>
              <w:spacing w:line="360" w:lineRule="auto"/>
              <w:rPr>
                <w:rFonts w:ascii="宋体" w:hAnsi="宋体" w:cs="宋体"/>
                <w:color w:val="auto"/>
                <w:sz w:val="24"/>
              </w:rPr>
            </w:pPr>
            <w:r>
              <w:rPr>
                <w:rFonts w:hint="eastAsia" w:ascii="宋体" w:hAnsi="宋体" w:cs="宋体"/>
                <w:color w:val="auto"/>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开标前答疑会或现场考察</w:t>
            </w:r>
          </w:p>
        </w:tc>
        <w:tc>
          <w:tcPr>
            <w:tcW w:w="678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21296641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不组织。</w:t>
            </w:r>
          </w:p>
          <w:p>
            <w:pPr>
              <w:spacing w:line="360" w:lineRule="auto"/>
              <w:rPr>
                <w:rFonts w:ascii="宋体" w:hAnsi="宋体" w:cs="宋体"/>
                <w:color w:val="auto"/>
                <w:sz w:val="24"/>
                <w:szCs w:val="20"/>
              </w:rPr>
            </w:pPr>
            <w:sdt>
              <w:sdtPr>
                <w:rPr>
                  <w:rFonts w:hint="eastAsia" w:ascii="宋体" w:hAnsi="宋体" w:cs="宋体"/>
                  <w:color w:val="auto"/>
                  <w:kern w:val="0"/>
                  <w:sz w:val="24"/>
                </w:rPr>
                <w:id w:val="-99980297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B组织，</w:t>
            </w:r>
            <w:r>
              <w:rPr>
                <w:rFonts w:hint="eastAsia" w:ascii="宋体" w:hAnsi="宋体" w:cs="宋体"/>
                <w:color w:val="auto"/>
                <w:sz w:val="24"/>
              </w:rPr>
              <w:t>时间：</w:t>
            </w:r>
            <w:r>
              <w:rPr>
                <w:rFonts w:hint="eastAsia" w:ascii="宋体" w:hAnsi="宋体" w:cs="宋体"/>
                <w:color w:val="auto"/>
                <w:sz w:val="24"/>
                <w:u w:val="single"/>
              </w:rPr>
              <w:t xml:space="preserve">      </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样品提供</w:t>
            </w:r>
          </w:p>
        </w:tc>
        <w:tc>
          <w:tcPr>
            <w:tcW w:w="678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163994648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不要求提供。</w:t>
            </w:r>
          </w:p>
          <w:p>
            <w:pPr>
              <w:spacing w:line="360" w:lineRule="auto"/>
              <w:rPr>
                <w:rFonts w:ascii="宋体" w:hAnsi="宋体" w:cs="宋体"/>
                <w:color w:val="auto"/>
                <w:kern w:val="0"/>
                <w:sz w:val="24"/>
              </w:rPr>
            </w:pPr>
            <w:sdt>
              <w:sdtPr>
                <w:rPr>
                  <w:rFonts w:hint="eastAsia" w:ascii="宋体" w:hAnsi="宋体" w:cs="宋体"/>
                  <w:color w:val="auto"/>
                  <w:kern w:val="0"/>
                  <w:sz w:val="24"/>
                </w:rPr>
                <w:id w:val="102683198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B要求提供，</w:t>
            </w:r>
          </w:p>
          <w:p>
            <w:pPr>
              <w:spacing w:line="360" w:lineRule="auto"/>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cs="宋体"/>
                <w:color w:val="auto"/>
                <w:sz w:val="24"/>
                <w:u w:val="single"/>
              </w:rPr>
              <w:t xml:space="preserve">    </w:t>
            </w:r>
            <w:r>
              <w:rPr>
                <w:rFonts w:hint="eastAsia" w:ascii="宋体" w:hAnsi="宋体" w:cs="宋体"/>
                <w:color w:val="auto"/>
                <w:kern w:val="0"/>
                <w:sz w:val="24"/>
              </w:rPr>
              <w:t>；</w:t>
            </w:r>
          </w:p>
          <w:p>
            <w:pPr>
              <w:spacing w:line="360" w:lineRule="auto"/>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color w:val="auto"/>
                <w:sz w:val="24"/>
                <w:u w:val="single"/>
              </w:rPr>
              <w:t xml:space="preserve">    </w:t>
            </w:r>
            <w:r>
              <w:rPr>
                <w:rFonts w:hint="eastAsia" w:ascii="宋体" w:hAnsi="宋体" w:cs="宋体"/>
                <w:color w:val="auto"/>
                <w:kern w:val="0"/>
                <w:sz w:val="24"/>
              </w:rPr>
              <w:t>；</w:t>
            </w:r>
          </w:p>
          <w:p>
            <w:pPr>
              <w:spacing w:line="360" w:lineRule="auto"/>
              <w:rPr>
                <w:rFonts w:ascii="宋体" w:hAnsi="宋体" w:cs="宋体"/>
                <w:color w:val="auto"/>
                <w:kern w:val="0"/>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评标办法</w:t>
            </w:r>
            <w:r>
              <w:rPr>
                <w:rFonts w:hint="eastAsia" w:ascii="宋体" w:hAnsi="宋体" w:cs="宋体"/>
                <w:color w:val="auto"/>
                <w:kern w:val="0"/>
                <w:sz w:val="24"/>
              </w:rPr>
              <w:t>；</w:t>
            </w:r>
          </w:p>
          <w:p>
            <w:pPr>
              <w:spacing w:line="360" w:lineRule="auto"/>
              <w:rPr>
                <w:rFonts w:ascii="宋体" w:hAnsi="宋体" w:cs="宋体"/>
                <w:color w:val="auto"/>
                <w:kern w:val="0"/>
                <w:sz w:val="24"/>
              </w:rPr>
            </w:pPr>
            <w:r>
              <w:rPr>
                <w:rFonts w:hint="eastAsia" w:ascii="宋体" w:hAnsi="宋体" w:cs="宋体"/>
                <w:color w:val="auto"/>
                <w:kern w:val="0"/>
                <w:sz w:val="24"/>
              </w:rPr>
              <w:t>（4）是否需要随样品提交检测报告：</w:t>
            </w:r>
            <w:sdt>
              <w:sdtPr>
                <w:rPr>
                  <w:rFonts w:hint="eastAsia" w:ascii="宋体" w:hAnsi="宋体" w:cs="宋体"/>
                  <w:color w:val="auto"/>
                  <w:kern w:val="0"/>
                  <w:sz w:val="24"/>
                </w:rPr>
                <w:id w:val="130342145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否；</w:t>
            </w:r>
            <w:sdt>
              <w:sdtPr>
                <w:rPr>
                  <w:rFonts w:hint="eastAsia" w:ascii="宋体" w:hAnsi="宋体" w:cs="宋体"/>
                  <w:color w:val="auto"/>
                  <w:kern w:val="0"/>
                  <w:sz w:val="24"/>
                </w:rPr>
                <w:id w:val="162172843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w:t>
            </w:r>
          </w:p>
          <w:p>
            <w:pPr>
              <w:spacing w:line="360" w:lineRule="auto"/>
              <w:rPr>
                <w:rFonts w:ascii="宋体" w:hAnsi="宋体" w:cs="宋体"/>
                <w:color w:val="auto"/>
                <w:sz w:val="24"/>
              </w:rPr>
            </w:pPr>
            <w:r>
              <w:rPr>
                <w:rFonts w:hint="eastAsia" w:ascii="宋体" w:hAnsi="宋体" w:cs="宋体"/>
                <w:color w:val="auto"/>
                <w:sz w:val="24"/>
              </w:rPr>
              <w:t>（5）提供样品的时间：</w:t>
            </w:r>
            <w:r>
              <w:rPr>
                <w:rFonts w:hint="eastAsia" w:ascii="宋体" w:hAnsi="宋体" w:cs="宋体"/>
                <w:color w:val="auto"/>
                <w:sz w:val="24"/>
                <w:u w:val="single"/>
              </w:rPr>
              <w:t xml:space="preserve">    </w:t>
            </w:r>
            <w:r>
              <w:rPr>
                <w:rFonts w:hint="eastAsia" w:ascii="宋体" w:hAnsi="宋体" w:cs="宋体"/>
                <w:color w:val="auto"/>
                <w:kern w:val="0"/>
                <w:sz w:val="24"/>
              </w:rPr>
              <w:t>；地点：</w:t>
            </w:r>
            <w:r>
              <w:rPr>
                <w:rFonts w:hint="eastAsia" w:ascii="宋体" w:hAnsi="宋体" w:cs="宋体"/>
                <w:color w:val="auto"/>
                <w:sz w:val="24"/>
                <w:u w:val="single"/>
              </w:rPr>
              <w:t xml:space="preserve">    </w:t>
            </w:r>
            <w:r>
              <w:rPr>
                <w:rFonts w:hint="eastAsia" w:ascii="宋体" w:hAnsi="宋体" w:cs="宋体"/>
                <w:color w:val="auto"/>
                <w:kern w:val="0"/>
                <w:sz w:val="24"/>
              </w:rPr>
              <w:t>；联系人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u w:val="single"/>
              </w:rPr>
              <w:t xml:space="preserve">    </w:t>
            </w:r>
            <w:r>
              <w:rPr>
                <w:rFonts w:hint="eastAsia" w:ascii="宋体" w:hAnsi="宋体" w:cs="宋体"/>
                <w:color w:val="auto"/>
                <w:sz w:val="24"/>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rPr>
            </w:pPr>
            <w:r>
              <w:rPr>
                <w:rFonts w:hint="eastAsia" w:ascii="宋体" w:hAnsi="宋体" w:cs="宋体"/>
                <w:color w:val="auto"/>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color w:val="auto"/>
                <w:sz w:val="24"/>
              </w:rPr>
            </w:pPr>
            <w:r>
              <w:rPr>
                <w:rFonts w:hint="eastAsia" w:ascii="宋体" w:hAnsi="宋体" w:cs="宋体"/>
                <w:color w:val="auto"/>
                <w:sz w:val="24"/>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rPr>
            </w:pPr>
            <w:r>
              <w:rPr>
                <w:rFonts w:hint="eastAsia" w:ascii="宋体" w:hAnsi="宋体" w:cs="宋体"/>
                <w:b/>
                <w:color w:val="auto"/>
                <w:sz w:val="24"/>
              </w:rPr>
              <w:t>方案讲解演示</w:t>
            </w:r>
          </w:p>
        </w:tc>
        <w:tc>
          <w:tcPr>
            <w:tcW w:w="678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185934854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不组织。</w:t>
            </w:r>
          </w:p>
          <w:p>
            <w:pPr>
              <w:spacing w:line="360" w:lineRule="auto"/>
              <w:rPr>
                <w:rFonts w:ascii="宋体" w:hAnsi="宋体" w:cs="宋体"/>
                <w:color w:val="auto"/>
                <w:kern w:val="0"/>
                <w:sz w:val="24"/>
              </w:rPr>
            </w:pPr>
            <w:sdt>
              <w:sdtPr>
                <w:rPr>
                  <w:rFonts w:hint="eastAsia" w:ascii="宋体" w:hAnsi="宋体" w:cs="宋体"/>
                  <w:color w:val="auto"/>
                  <w:kern w:val="0"/>
                  <w:sz w:val="24"/>
                </w:rPr>
                <w:id w:val="117407171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B组织。</w:t>
            </w:r>
          </w:p>
          <w:p>
            <w:pPr>
              <w:snapToGrid w:val="0"/>
              <w:spacing w:line="360" w:lineRule="auto"/>
              <w:rPr>
                <w:rFonts w:ascii="宋体" w:hAnsi="宋体" w:cs="宋体"/>
                <w:color w:val="auto"/>
                <w:kern w:val="0"/>
                <w:sz w:val="24"/>
              </w:rPr>
            </w:pPr>
            <w:r>
              <w:rPr>
                <w:rFonts w:hint="eastAsia" w:ascii="宋体" w:hAnsi="宋体" w:cs="宋体"/>
                <w:color w:val="auto"/>
                <w:kern w:val="0"/>
                <w:sz w:val="24"/>
              </w:rPr>
              <w:t>（1）在评标时安排每个投标人进行方案讲解演示。每个投标人时间不超过</w:t>
            </w:r>
            <w:r>
              <w:rPr>
                <w:rFonts w:hint="eastAsia" w:ascii="宋体" w:hAnsi="宋体" w:cs="宋体"/>
                <w:color w:val="auto"/>
                <w:kern w:val="0"/>
                <w:sz w:val="24"/>
                <w:u w:val="single"/>
              </w:rPr>
              <w:t>20（编制时可根据项目情况进行调整）</w:t>
            </w:r>
            <w:r>
              <w:rPr>
                <w:rFonts w:hint="eastAsia" w:ascii="宋体" w:hAnsi="宋体" w:cs="宋体"/>
                <w:color w:val="auto"/>
                <w:kern w:val="0"/>
                <w:sz w:val="24"/>
              </w:rPr>
              <w:t>分钟，讲解次序以投标文件解密时间先后次序为准，讲解演示人员不超过</w:t>
            </w:r>
            <w:r>
              <w:rPr>
                <w:rFonts w:hint="eastAsia" w:ascii="宋体" w:hAnsi="宋体" w:cs="宋体"/>
                <w:color w:val="auto"/>
                <w:kern w:val="0"/>
                <w:sz w:val="24"/>
                <w:u w:val="single"/>
              </w:rPr>
              <w:t>3（编制时可根据项目情况进行调整）</w:t>
            </w:r>
            <w:r>
              <w:rPr>
                <w:rFonts w:hint="eastAsia" w:ascii="宋体" w:hAnsi="宋体" w:cs="宋体"/>
                <w:color w:val="auto"/>
                <w:kern w:val="0"/>
                <w:sz w:val="24"/>
              </w:rPr>
              <w:t>人。讲解演示结束后按要求解答评标委员会提问。</w:t>
            </w:r>
          </w:p>
          <w:p>
            <w:pPr>
              <w:snapToGrid w:val="0"/>
              <w:spacing w:line="360" w:lineRule="auto"/>
              <w:rPr>
                <w:rFonts w:ascii="宋体" w:hAnsi="宋体" w:cs="宋体"/>
                <w:color w:val="auto"/>
                <w:kern w:val="0"/>
                <w:sz w:val="24"/>
              </w:rPr>
            </w:pPr>
            <w:r>
              <w:rPr>
                <w:rFonts w:hint="eastAsia" w:ascii="宋体" w:hAnsi="宋体" w:cs="宋体"/>
                <w:color w:val="auto"/>
                <w:kern w:val="0"/>
                <w:sz w:val="24"/>
              </w:rPr>
              <w:t>（2）方案讲解演示可选择以下其中一种方式：</w:t>
            </w:r>
          </w:p>
          <w:p>
            <w:pPr>
              <w:snapToGrid w:val="0"/>
              <w:spacing w:line="360" w:lineRule="auto"/>
              <w:rPr>
                <w:rFonts w:ascii="宋体" w:hAnsi="宋体" w:cs="宋体"/>
                <w:color w:val="auto"/>
                <w:kern w:val="0"/>
                <w:sz w:val="24"/>
              </w:rPr>
            </w:pPr>
            <w:r>
              <w:rPr>
                <w:rFonts w:hint="eastAsia" w:ascii="宋体" w:hAnsi="宋体" w:cs="宋体"/>
                <w:color w:val="auto"/>
                <w:kern w:val="0"/>
                <w:sz w:val="24"/>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color w:val="auto"/>
                <w:kern w:val="0"/>
                <w:sz w:val="24"/>
              </w:rPr>
            </w:pPr>
            <w:r>
              <w:rPr>
                <w:rFonts w:hint="eastAsia" w:ascii="宋体" w:hAnsi="宋体" w:cs="宋体"/>
                <w:color w:val="auto"/>
                <w:kern w:val="0"/>
                <w:sz w:val="24"/>
              </w:rPr>
              <w:t>方式二：评审现场讲解演示。现场讲解地点为</w:t>
            </w:r>
            <w:r>
              <w:rPr>
                <w:rFonts w:hint="eastAsia" w:ascii="宋体" w:hAnsi="宋体" w:cs="宋体"/>
                <w:color w:val="auto"/>
                <w:sz w:val="24"/>
                <w:u w:val="single"/>
              </w:rPr>
              <w:t xml:space="preserve">       </w:t>
            </w:r>
            <w:r>
              <w:rPr>
                <w:rFonts w:hint="eastAsia" w:ascii="宋体" w:hAnsi="宋体" w:cs="宋体"/>
                <w:color w:val="auto"/>
                <w:kern w:val="0"/>
                <w:sz w:val="24"/>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lang w:val="zh-CN"/>
              </w:rPr>
            </w:pPr>
            <w:r>
              <w:rPr>
                <w:rFonts w:hint="eastAsia" w:ascii="宋体" w:hAnsi="宋体" w:cs="宋体"/>
                <w:color w:val="auto"/>
                <w:kern w:val="0"/>
                <w:sz w:val="24"/>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投标人应当提供的资格、资信证明文件</w:t>
            </w:r>
          </w:p>
        </w:tc>
        <w:tc>
          <w:tcPr>
            <w:tcW w:w="6782"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rPr>
            </w:pPr>
            <w:r>
              <w:rPr>
                <w:rFonts w:hint="eastAsia" w:ascii="宋体" w:hAnsi="宋体" w:cs="宋体"/>
                <w:color w:val="auto"/>
                <w:sz w:val="24"/>
              </w:rPr>
              <w:t>（1）资格证明文件：见招标文件第二部分11.1。</w:t>
            </w:r>
          </w:p>
          <w:p>
            <w:pPr>
              <w:spacing w:line="360" w:lineRule="auto"/>
              <w:rPr>
                <w:rFonts w:ascii="宋体" w:hAnsi="宋体" w:cs="宋体"/>
                <w:snapToGrid w:val="0"/>
                <w:color w:val="auto"/>
                <w:kern w:val="0"/>
                <w:szCs w:val="21"/>
              </w:rPr>
            </w:pPr>
            <w:r>
              <w:rPr>
                <w:rFonts w:hint="eastAsia" w:ascii="宋体" w:hAnsi="宋体" w:cs="宋体"/>
                <w:color w:val="auto"/>
                <w:kern w:val="0"/>
                <w:sz w:val="24"/>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p>
        </w:tc>
        <w:tc>
          <w:tcPr>
            <w:tcW w:w="6782"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r>
              <w:rPr>
                <w:rFonts w:hint="eastAsia" w:ascii="宋体" w:hAnsi="宋体" w:cs="宋体"/>
                <w:color w:val="auto"/>
                <w:sz w:val="24"/>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节能产品、环境标志产品</w:t>
            </w:r>
          </w:p>
        </w:tc>
        <w:tc>
          <w:tcPr>
            <w:tcW w:w="67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rPr>
            </w:pPr>
            <w:r>
              <w:rPr>
                <w:rFonts w:hint="eastAsia" w:ascii="宋体" w:hAnsi="宋体" w:cs="宋体"/>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color w:val="auto"/>
              </w:rPr>
            </w:pPr>
            <w:r>
              <w:rPr>
                <w:rFonts w:hint="eastAsia" w:ascii="宋体" w:hAnsi="宋体" w:cs="宋体"/>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报价要求</w:t>
            </w:r>
          </w:p>
        </w:tc>
        <w:tc>
          <w:tcPr>
            <w:tcW w:w="67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有关本项目实施所需的所有费用（含税费）均计入报价。</w:t>
            </w:r>
            <w:r>
              <w:rPr>
                <w:rFonts w:hint="eastAsia" w:ascii="宋体" w:hAnsi="宋体" w:cs="宋体"/>
                <w:bCs/>
                <w:color w:val="auto"/>
                <w:kern w:val="0"/>
                <w:sz w:val="24"/>
                <w:lang w:val="zh-CN"/>
              </w:rPr>
              <w:t>投标文件</w:t>
            </w:r>
            <w:r>
              <w:rPr>
                <w:rFonts w:hint="eastAsia" w:ascii="宋体" w:hAnsi="宋体" w:cs="宋体"/>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投标报价出现下列情形的，投标无效：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投标文件出现不是唯一的、有选择性投标报价的；</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投标报价超过招标文件中规定的预算金额或者最高限价的;</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kern w:val="0"/>
                <w:sz w:val="24"/>
                <w:lang w:val="en-US" w:eastAsia="zh-CN"/>
              </w:rPr>
              <w:t>投标报价属于采购文件规定异常低价情况的，</w:t>
            </w:r>
            <w:r>
              <w:rPr>
                <w:rFonts w:hint="eastAsia" w:ascii="宋体" w:hAnsi="宋体" w:cs="宋体"/>
                <w:color w:val="auto"/>
                <w:kern w:val="0"/>
                <w:sz w:val="24"/>
              </w:rPr>
              <w:t>有可能影响产品质量或者不能诚信履约的，未能按要求提供书面说明或者提交相关证明材料证明其报价合理性的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sz w:val="24"/>
              </w:rPr>
            </w:pPr>
            <w:r>
              <w:rPr>
                <w:rFonts w:hint="eastAsia" w:ascii="宋体" w:hAnsi="宋体" w:cs="宋体"/>
                <w:color w:val="auto"/>
                <w:kern w:val="0"/>
                <w:sz w:val="24"/>
              </w:rPr>
              <w:t>投标人对根据修正原则修正后的报价不确认的</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中小企业信用融资</w:t>
            </w:r>
          </w:p>
        </w:tc>
        <w:tc>
          <w:tcPr>
            <w:tcW w:w="6782"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rPr>
            </w:pPr>
            <w:r>
              <w:rPr>
                <w:rFonts w:hint="eastAsia" w:ascii="宋体" w:hAnsi="宋体" w:cs="宋体"/>
                <w:snapToGrid w:val="0"/>
                <w:color w:val="auto"/>
                <w:kern w:val="28"/>
                <w:sz w:val="24"/>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12</w:t>
            </w:r>
          </w:p>
        </w:tc>
        <w:tc>
          <w:tcPr>
            <w:tcW w:w="1843" w:type="dxa"/>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 xml:space="preserve">备份投标文件送达地点和签收人员 </w:t>
            </w:r>
          </w:p>
        </w:tc>
        <w:tc>
          <w:tcPr>
            <w:tcW w:w="6782"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12977249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pPr>
              <w:spacing w:line="360" w:lineRule="auto"/>
              <w:rPr>
                <w:rFonts w:hAnsi="宋体" w:cs="宋体"/>
                <w:color w:val="auto"/>
                <w:kern w:val="28"/>
                <w:sz w:val="24"/>
              </w:rPr>
            </w:pPr>
            <w:sdt>
              <w:sdtPr>
                <w:rPr>
                  <w:rFonts w:hint="eastAsia" w:ascii="宋体" w:hAnsi="宋体" w:cs="宋体"/>
                  <w:color w:val="auto"/>
                  <w:kern w:val="0"/>
                  <w:sz w:val="24"/>
                </w:rPr>
                <w:id w:val="120660486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B</w:t>
            </w:r>
            <w:r>
              <w:rPr>
                <w:rFonts w:hint="eastAsia" w:ascii="宋体" w:hAnsi="宋体" w:cs="宋体"/>
                <w:color w:val="auto"/>
                <w:sz w:val="24"/>
              </w:rPr>
              <w:t>接受</w:t>
            </w:r>
            <w:r>
              <w:rPr>
                <w:rFonts w:hint="eastAsia" w:ascii="宋体" w:hAnsi="宋体" w:cs="宋体"/>
                <w:color w:val="auto"/>
                <w:kern w:val="0"/>
                <w:sz w:val="24"/>
              </w:rPr>
              <w:t>：</w:t>
            </w:r>
            <w:r>
              <w:rPr>
                <w:rFonts w:hint="eastAsia" w:hAnsi="宋体" w:cs="宋体"/>
                <w:color w:val="auto"/>
                <w:kern w:val="28"/>
                <w:sz w:val="24"/>
              </w:rPr>
              <w:t>备份投标文件送达地点：</w:t>
            </w:r>
            <w:r>
              <w:rPr>
                <w:rFonts w:hint="eastAsia" w:hAnsi="宋体" w:cs="宋体"/>
                <w:color w:val="auto"/>
                <w:sz w:val="24"/>
                <w:u w:val="single"/>
              </w:rPr>
              <w:t xml:space="preserve">         </w:t>
            </w:r>
            <w:r>
              <w:rPr>
                <w:rFonts w:hint="eastAsia" w:hAnsi="宋体" w:cs="宋体"/>
                <w:color w:val="auto"/>
                <w:kern w:val="28"/>
                <w:sz w:val="24"/>
              </w:rPr>
              <w:t>；备份投标文件签收人员联系电话：</w:t>
            </w:r>
            <w:r>
              <w:rPr>
                <w:rFonts w:hint="eastAsia" w:hAnsi="宋体" w:cs="宋体"/>
                <w:color w:val="auto"/>
                <w:sz w:val="24"/>
                <w:u w:val="single"/>
              </w:rPr>
              <w:t xml:space="preserve">        </w:t>
            </w:r>
            <w:r>
              <w:rPr>
                <w:rFonts w:hint="eastAsia" w:hAnsi="宋体" w:cs="宋体"/>
                <w:color w:val="auto"/>
                <w:sz w:val="24"/>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rPr>
            </w:pPr>
            <w:r>
              <w:rPr>
                <w:rFonts w:hint="eastAsia" w:cs="仿宋_GB2312" w:asciiTheme="minorEastAsia" w:hAnsiTheme="minorEastAsia" w:eastAsiaTheme="minorEastAsia"/>
                <w:b/>
                <w:color w:val="auto"/>
                <w:sz w:val="24"/>
              </w:rPr>
              <w:t>特别说明</w:t>
            </w:r>
          </w:p>
        </w:tc>
        <w:tc>
          <w:tcPr>
            <w:tcW w:w="67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rPr>
            </w:pPr>
          </w:p>
        </w:tc>
        <w:tc>
          <w:tcPr>
            <w:tcW w:w="67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联合体投标的，联合体各方均需按招标文件第四部分评标标准要求提供资信证明文件，否则视为不符合相关要求。</w:t>
            </w:r>
          </w:p>
          <w:p>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782"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本招标文件解释权属采购人及代理机构。</w:t>
            </w:r>
          </w:p>
        </w:tc>
      </w:tr>
    </w:tbl>
    <w:p>
      <w:pPr>
        <w:snapToGrid w:val="0"/>
        <w:spacing w:line="360" w:lineRule="auto"/>
        <w:jc w:val="center"/>
        <w:rPr>
          <w:rFonts w:ascii="宋体" w:hAnsi="宋体" w:cs="宋体"/>
          <w:b/>
          <w:color w:val="auto"/>
          <w:sz w:val="32"/>
          <w:szCs w:val="20"/>
        </w:rPr>
      </w:pPr>
    </w:p>
    <w:bookmarkEnd w:id="15"/>
    <w:p>
      <w:pPr>
        <w:adjustRightInd/>
        <w:spacing w:line="360" w:lineRule="auto"/>
        <w:ind w:firstLine="3845" w:firstLineChars="1197"/>
        <w:outlineLvl w:val="1"/>
        <w:rPr>
          <w:rFonts w:ascii="宋体" w:hAnsi="宋体" w:cs="宋体"/>
          <w:b/>
          <w:color w:val="auto"/>
          <w:sz w:val="32"/>
          <w:szCs w:val="20"/>
        </w:rPr>
      </w:pPr>
      <w:bookmarkStart w:id="37" w:name="第三部分"/>
      <w:bookmarkStart w:id="38" w:name="_Toc164416483"/>
      <w:r>
        <w:rPr>
          <w:rFonts w:hint="eastAsia" w:ascii="宋体" w:hAnsi="宋体" w:cs="宋体"/>
          <w:b/>
          <w:color w:val="auto"/>
          <w:sz w:val="32"/>
          <w:szCs w:val="20"/>
        </w:rPr>
        <w:t>一、总则</w:t>
      </w:r>
    </w:p>
    <w:p>
      <w:pPr>
        <w:snapToGrid w:val="0"/>
        <w:spacing w:line="360" w:lineRule="auto"/>
        <w:jc w:val="left"/>
        <w:rPr>
          <w:rFonts w:ascii="宋体" w:hAnsi="宋体" w:cs="宋体"/>
          <w:b/>
          <w:color w:val="auto"/>
          <w:sz w:val="24"/>
        </w:rPr>
      </w:pPr>
      <w:r>
        <w:rPr>
          <w:rFonts w:hint="eastAsia" w:ascii="宋体" w:hAnsi="宋体" w:cs="宋体"/>
          <w:b/>
          <w:color w:val="auto"/>
          <w:sz w:val="24"/>
        </w:rPr>
        <w:t>1. 适用范围</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color w:val="auto"/>
          <w:sz w:val="24"/>
        </w:rPr>
      </w:pPr>
      <w:r>
        <w:rPr>
          <w:rFonts w:hint="eastAsia" w:ascii="宋体" w:hAnsi="宋体" w:cs="宋体"/>
          <w:b/>
          <w:color w:val="auto"/>
          <w:sz w:val="24"/>
        </w:rPr>
        <w:t>2.定义</w:t>
      </w:r>
    </w:p>
    <w:p>
      <w:pPr>
        <w:spacing w:line="360" w:lineRule="auto"/>
        <w:ind w:firstLine="480" w:firstLineChars="200"/>
        <w:rPr>
          <w:rFonts w:ascii="宋体" w:hAnsi="宋体" w:cs="宋体"/>
          <w:color w:val="auto"/>
          <w:sz w:val="24"/>
        </w:rPr>
      </w:pPr>
      <w:r>
        <w:rPr>
          <w:rFonts w:hint="eastAsia" w:ascii="宋体" w:hAnsi="宋体" w:cs="宋体"/>
          <w:color w:val="auto"/>
          <w:sz w:val="24"/>
        </w:rPr>
        <w:t>2.1 “采购人”系指招标公告中载明的本项目的采购人。</w:t>
      </w:r>
    </w:p>
    <w:p>
      <w:pPr>
        <w:spacing w:line="360" w:lineRule="auto"/>
        <w:ind w:firstLine="480" w:firstLineChars="200"/>
        <w:rPr>
          <w:rFonts w:ascii="宋体" w:hAnsi="宋体" w:cs="宋体"/>
          <w:color w:val="auto"/>
          <w:sz w:val="24"/>
        </w:rPr>
      </w:pPr>
      <w:r>
        <w:rPr>
          <w:rFonts w:hint="eastAsia" w:ascii="宋体" w:hAnsi="宋体" w:cs="宋体"/>
          <w:color w:val="auto"/>
          <w:sz w:val="24"/>
        </w:rPr>
        <w:t>2.2 “采购代理机构”系指招标公告中载明的本项目的采购代理机构。</w:t>
      </w:r>
    </w:p>
    <w:p>
      <w:pPr>
        <w:spacing w:line="360" w:lineRule="auto"/>
        <w:ind w:firstLine="480" w:firstLineChars="200"/>
        <w:rPr>
          <w:rFonts w:ascii="宋体" w:hAnsi="宋体" w:cs="宋体"/>
          <w:color w:val="auto"/>
          <w:sz w:val="24"/>
        </w:rPr>
      </w:pPr>
      <w:r>
        <w:rPr>
          <w:rFonts w:hint="eastAsia" w:ascii="宋体" w:hAnsi="宋体" w:cs="宋体"/>
          <w:color w:val="auto"/>
          <w:sz w:val="24"/>
        </w:rPr>
        <w:t>2.3 “投标人”系指是指响应招标、参加投标竞争的法人、其他组织或者自然人。</w:t>
      </w:r>
    </w:p>
    <w:p>
      <w:pPr>
        <w:spacing w:line="360" w:lineRule="auto"/>
        <w:ind w:firstLine="480" w:firstLineChars="200"/>
        <w:rPr>
          <w:rFonts w:ascii="宋体" w:hAnsi="宋体" w:cs="宋体"/>
          <w:color w:val="auto"/>
          <w:sz w:val="24"/>
        </w:rPr>
      </w:pPr>
      <w:r>
        <w:rPr>
          <w:rFonts w:hint="eastAsia" w:ascii="宋体" w:hAnsi="宋体" w:cs="宋体"/>
          <w:color w:val="auto"/>
          <w:sz w:val="24"/>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rPr>
      </w:pPr>
      <w:r>
        <w:rPr>
          <w:rFonts w:hint="eastAsia" w:ascii="宋体" w:hAnsi="宋体" w:cs="宋体"/>
          <w:color w:val="auto"/>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color w:val="auto"/>
          <w:sz w:val="24"/>
        </w:rPr>
      </w:pPr>
      <w:r>
        <w:rPr>
          <w:rFonts w:hint="eastAsia" w:ascii="宋体" w:hAnsi="宋体" w:cs="宋体"/>
          <w:color w:val="auto"/>
          <w:sz w:val="24"/>
        </w:rPr>
        <w:t>2.6“电子交易平台”系指本项目政府采购活动所依托的广西政府采购云平台（https://www.gcy.zfcg.gxzf.gov.cn/）。</w:t>
      </w:r>
    </w:p>
    <w:p>
      <w:pPr>
        <w:spacing w:line="360" w:lineRule="auto"/>
        <w:ind w:firstLine="480" w:firstLineChars="200"/>
        <w:rPr>
          <w:rFonts w:ascii="宋体" w:hAnsi="宋体" w:cs="宋体"/>
          <w:color w:val="auto"/>
          <w:sz w:val="24"/>
        </w:rPr>
      </w:pPr>
      <w:r>
        <w:rPr>
          <w:rFonts w:hint="eastAsia" w:ascii="宋体" w:hAnsi="宋体" w:cs="宋体"/>
          <w:color w:val="auto"/>
          <w:sz w:val="24"/>
        </w:rPr>
        <w:t>2.7 “▲” 系指实质性要求条款，“</w:t>
      </w:r>
      <w:r>
        <w:rPr>
          <w:rFonts w:hint="eastAsia" w:ascii="宋体" w:hAnsi="宋体" w:cs="宋体"/>
          <w:color w:val="auto"/>
          <w:kern w:val="0"/>
          <w:sz w:val="24"/>
        </w:rPr>
        <w:sym w:font="Wingdings" w:char="F0FE"/>
      </w:r>
      <w:r>
        <w:rPr>
          <w:rFonts w:ascii="宋体" w:hAnsi="宋体" w:cs="宋体"/>
          <w:color w:val="auto"/>
          <w:kern w:val="0"/>
          <w:sz w:val="24"/>
        </w:rPr>
        <w:t>”</w:t>
      </w:r>
      <w:r>
        <w:rPr>
          <w:rFonts w:hint="eastAsia" w:ascii="宋体" w:hAnsi="宋体" w:cs="宋体"/>
          <w:color w:val="auto"/>
          <w:sz w:val="24"/>
        </w:rPr>
        <w:t>系指适用本项目的要求，“</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sz w:val="24"/>
        </w:rPr>
        <w:t>系指不适用本项目的要求。</w:t>
      </w:r>
    </w:p>
    <w:p>
      <w:pPr>
        <w:spacing w:line="360" w:lineRule="auto"/>
        <w:rPr>
          <w:rFonts w:ascii="宋体" w:hAnsi="宋体" w:cs="宋体"/>
          <w:b/>
          <w:color w:val="auto"/>
          <w:sz w:val="24"/>
        </w:rPr>
      </w:pPr>
      <w:r>
        <w:rPr>
          <w:rFonts w:hint="eastAsia" w:ascii="宋体" w:hAnsi="宋体" w:cs="宋体"/>
          <w:b/>
          <w:color w:val="auto"/>
          <w:sz w:val="24"/>
        </w:rPr>
        <w:t>3.</w:t>
      </w:r>
      <w:r>
        <w:rPr>
          <w:rFonts w:hint="eastAsia" w:ascii="宋体" w:hAnsi="宋体" w:cs="宋体"/>
          <w:color w:val="auto"/>
        </w:rPr>
        <w:t xml:space="preserve"> </w:t>
      </w:r>
      <w:r>
        <w:rPr>
          <w:rFonts w:hint="eastAsia" w:ascii="宋体" w:hAnsi="宋体" w:cs="宋体"/>
          <w:b/>
          <w:color w:val="auto"/>
          <w:sz w:val="24"/>
        </w:rPr>
        <w:t>采购项目需要落实的政府采购政策</w:t>
      </w:r>
    </w:p>
    <w:p>
      <w:pPr>
        <w:spacing w:line="360" w:lineRule="auto"/>
        <w:ind w:firstLine="480" w:firstLineChars="200"/>
        <w:rPr>
          <w:rFonts w:ascii="宋体" w:hAnsi="宋体" w:cs="宋体"/>
          <w:color w:val="auto"/>
          <w:sz w:val="24"/>
        </w:rPr>
      </w:pPr>
      <w:r>
        <w:rPr>
          <w:rFonts w:hint="eastAsia" w:ascii="宋体" w:hAnsi="宋体" w:cs="宋体"/>
          <w:color w:val="auto"/>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3.2 支持绿色发展</w:t>
      </w:r>
    </w:p>
    <w:p>
      <w:pPr>
        <w:spacing w:line="360" w:lineRule="auto"/>
        <w:ind w:firstLine="480" w:firstLineChars="200"/>
        <w:rPr>
          <w:rFonts w:ascii="宋体" w:hAnsi="宋体" w:cs="宋体"/>
          <w:color w:val="auto"/>
          <w:sz w:val="24"/>
        </w:rPr>
      </w:pPr>
      <w:r>
        <w:rPr>
          <w:rFonts w:hint="eastAsia" w:ascii="宋体" w:hAnsi="宋体" w:cs="宋体"/>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color w:val="auto"/>
          <w:sz w:val="24"/>
        </w:rPr>
      </w:pPr>
      <w:r>
        <w:rPr>
          <w:rFonts w:hint="eastAsia" w:ascii="宋体" w:hAnsi="宋体" w:cs="宋体"/>
          <w:color w:val="auto"/>
          <w:sz w:val="24"/>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auto"/>
          <w:sz w:val="24"/>
        </w:rPr>
      </w:pPr>
      <w:r>
        <w:rPr>
          <w:rFonts w:hint="eastAsia" w:ascii="宋体" w:hAnsi="宋体" w:cs="宋体"/>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39" w:name="_Hlk107568539"/>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rPr>
      </w:pPr>
      <w:r>
        <w:rPr>
          <w:rFonts w:hint="eastAsia" w:ascii="宋体" w:hAnsi="宋体" w:cs="宋体"/>
          <w:color w:val="auto"/>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39"/>
    </w:p>
    <w:p>
      <w:pPr>
        <w:spacing w:line="360" w:lineRule="auto"/>
        <w:ind w:firstLine="480" w:firstLineChars="200"/>
        <w:rPr>
          <w:rFonts w:ascii="宋体" w:hAnsi="宋体" w:cs="宋体"/>
          <w:color w:val="auto"/>
          <w:sz w:val="24"/>
        </w:rPr>
      </w:pPr>
      <w:r>
        <w:rPr>
          <w:rFonts w:hint="eastAsia" w:ascii="宋体" w:hAnsi="宋体" w:cs="宋体"/>
          <w:color w:val="auto"/>
          <w:sz w:val="24"/>
        </w:rPr>
        <w:t>3.3支持中小企业发展</w:t>
      </w:r>
    </w:p>
    <w:p>
      <w:pPr>
        <w:spacing w:line="360" w:lineRule="auto"/>
        <w:ind w:firstLine="480" w:firstLineChars="200"/>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rPr>
      </w:pPr>
      <w:r>
        <w:rPr>
          <w:rFonts w:ascii="宋体" w:hAnsi="宋体" w:cs="宋体"/>
          <w:bCs/>
          <w:color w:val="auto"/>
          <w:sz w:val="24"/>
        </w:rPr>
        <w:t>3.3.2</w:t>
      </w:r>
      <w:r>
        <w:rPr>
          <w:rFonts w:hint="eastAsia" w:ascii="宋体" w:hAnsi="宋体" w:cs="宋体"/>
          <w:color w:val="auto"/>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rPr>
      </w:pPr>
      <w:r>
        <w:rPr>
          <w:rFonts w:hint="eastAsia" w:ascii="宋体" w:hAnsi="宋体" w:cs="宋体"/>
          <w:color w:val="auto"/>
          <w:sz w:val="24"/>
        </w:rPr>
        <w:t>3.3.3对于未预留份额专门面向中小企业采购的政府采购项目，以及预留份额政府采购项目中的非预留部分标项，对小型和微型企业的投标报价给予</w:t>
      </w:r>
      <w:r>
        <w:rPr>
          <w:rFonts w:ascii="宋体" w:hAnsi="宋体" w:cs="宋体"/>
          <w:color w:val="auto"/>
          <w:sz w:val="24"/>
        </w:rPr>
        <w:t>20</w:t>
      </w:r>
      <w:r>
        <w:rPr>
          <w:rFonts w:hint="eastAsia" w:ascii="宋体" w:hAnsi="宋体" w:cs="宋体"/>
          <w:color w:val="auto"/>
          <w:sz w:val="24"/>
        </w:rPr>
        <w:t>%的扣除，用扣除后的价格参与评审。接受大中型企业与小微企业组成联合体或者允许大中型企业向一家或者多家小微企业分包的政府采购项目，对于</w:t>
      </w:r>
      <w:bookmarkStart w:id="40" w:name="_Hlk101132181"/>
      <w:r>
        <w:rPr>
          <w:rFonts w:hint="eastAsia" w:ascii="宋体" w:hAnsi="宋体" w:cs="宋体"/>
          <w:color w:val="auto"/>
          <w:sz w:val="24"/>
        </w:rPr>
        <w:t>联合协议或者分包意向协议约定小微企业的合同份额占到合同总金额30%以上的</w:t>
      </w:r>
      <w:bookmarkEnd w:id="40"/>
      <w:r>
        <w:rPr>
          <w:rFonts w:hint="eastAsia" w:ascii="宋体" w:hAnsi="宋体" w:cs="宋体"/>
          <w:color w:val="auto"/>
          <w:sz w:val="24"/>
        </w:rPr>
        <w:t>，对联合体或者大中型企业的报价给予</w:t>
      </w:r>
      <w:r>
        <w:rPr>
          <w:rFonts w:ascii="宋体" w:hAnsi="宋体" w:cs="宋体"/>
          <w:color w:val="auto"/>
          <w:sz w:val="24"/>
        </w:rPr>
        <w:t>6</w:t>
      </w:r>
      <w:r>
        <w:rPr>
          <w:rFonts w:hint="eastAsia" w:ascii="宋体" w:hAnsi="宋体" w:cs="宋体"/>
          <w:color w:val="auto"/>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rPr>
        <w:t>面向中小企业采购的政府采购项目或者采购包不再执行价格扣除政策。</w:t>
      </w:r>
    </w:p>
    <w:p>
      <w:pPr>
        <w:spacing w:line="360" w:lineRule="auto"/>
        <w:ind w:firstLine="480" w:firstLineChars="200"/>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rPr>
      </w:pPr>
      <w:r>
        <w:rPr>
          <w:rFonts w:hint="eastAsia" w:ascii="宋体" w:hAnsi="宋体" w:cs="宋体"/>
          <w:color w:val="auto"/>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pPr>
        <w:spacing w:line="360" w:lineRule="auto"/>
        <w:ind w:firstLine="480" w:firstLineChars="200"/>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pPr>
        <w:spacing w:line="360" w:lineRule="auto"/>
        <w:ind w:firstLine="480" w:firstLineChars="200"/>
        <w:rPr>
          <w:rFonts w:ascii="宋体" w:hAnsi="宋体" w:cs="宋体"/>
          <w:color w:val="auto"/>
          <w:sz w:val="24"/>
        </w:rPr>
      </w:pPr>
      <w:r>
        <w:rPr>
          <w:rFonts w:hint="eastAsia" w:ascii="宋体" w:hAnsi="宋体" w:cs="宋体"/>
          <w:color w:val="auto"/>
          <w:sz w:val="24"/>
        </w:rPr>
        <w:t>3.4.1 采购人优先采购被认定为首台套产品和“制造精品”的自主创新产品。</w:t>
      </w:r>
    </w:p>
    <w:p>
      <w:pPr>
        <w:spacing w:line="360" w:lineRule="auto"/>
        <w:ind w:firstLine="480" w:firstLineChars="200"/>
        <w:rPr>
          <w:rFonts w:ascii="宋体" w:hAnsi="宋体" w:cs="宋体"/>
          <w:color w:val="auto"/>
          <w:sz w:val="24"/>
        </w:rPr>
      </w:pPr>
      <w:r>
        <w:rPr>
          <w:rFonts w:hint="eastAsia" w:ascii="宋体" w:hAnsi="宋体" w:cs="宋体"/>
          <w:color w:val="auto"/>
          <w:sz w:val="24"/>
        </w:rPr>
        <w:t>3.4.2首台套产品被纳入《首台套产品推广应用指导目录》之日起</w:t>
      </w:r>
      <w:r>
        <w:rPr>
          <w:rFonts w:ascii="宋体" w:hAnsi="宋体" w:cs="宋体"/>
          <w:color w:val="auto"/>
          <w:sz w:val="24"/>
        </w:rPr>
        <w:t>3</w:t>
      </w:r>
      <w:r>
        <w:rPr>
          <w:rFonts w:hint="eastAsia" w:ascii="宋体" w:hAnsi="宋体" w:cs="宋体"/>
          <w:color w:val="auto"/>
          <w:sz w:val="24"/>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color w:val="auto"/>
          <w:sz w:val="24"/>
        </w:rPr>
      </w:pPr>
      <w:r>
        <w:rPr>
          <w:rFonts w:hint="eastAsia" w:ascii="宋体" w:hAnsi="宋体" w:cs="宋体"/>
          <w:color w:val="auto"/>
          <w:sz w:val="24"/>
        </w:rPr>
        <w:t>3.5平等对待内外资企业</w:t>
      </w:r>
    </w:p>
    <w:p>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2"/>
        <w:rPr>
          <w:bCs/>
          <w:color w:val="auto"/>
        </w:rPr>
      </w:pPr>
      <w:r>
        <w:rPr>
          <w:rFonts w:hint="eastAsia"/>
          <w:color w:val="auto"/>
        </w:rPr>
        <w:t>3.6平等对待符合条件的破产重整企业</w:t>
      </w:r>
    </w:p>
    <w:p>
      <w:pPr>
        <w:spacing w:line="360" w:lineRule="auto"/>
        <w:ind w:firstLine="480" w:firstLineChars="200"/>
        <w:rPr>
          <w:rFonts w:ascii="宋体" w:hAnsi="宋体" w:cs="宋体"/>
          <w:color w:val="auto"/>
          <w:sz w:val="24"/>
        </w:rPr>
      </w:pPr>
      <w:r>
        <w:rPr>
          <w:rFonts w:hint="eastAsia" w:ascii="宋体" w:hAnsi="宋体" w:cs="宋体"/>
          <w:color w:val="auto"/>
          <w:sz w:val="24"/>
        </w:rPr>
        <w:t>平等对待符合条件的破产重整企业，切实保障企业公平竞争，平等维护企业的合法利益。</w:t>
      </w:r>
    </w:p>
    <w:p>
      <w:pPr>
        <w:spacing w:line="360" w:lineRule="auto"/>
        <w:ind w:firstLine="482" w:firstLineChars="200"/>
        <w:rPr>
          <w:rFonts w:asciiTheme="minorEastAsia" w:hAnsiTheme="minorEastAsia" w:eastAsiaTheme="minorEastAsia"/>
          <w:b/>
          <w:color w:val="auto"/>
        </w:rPr>
      </w:pPr>
      <w:r>
        <w:rPr>
          <w:rFonts w:hint="eastAsia" w:ascii="宋体" w:hAnsi="宋体"/>
          <w:b/>
          <w:color w:val="auto"/>
          <w:sz w:val="24"/>
        </w:rPr>
        <w:t>4. 询问、质疑、投诉</w:t>
      </w:r>
    </w:p>
    <w:p>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4.1在线询问、质疑、投诉</w:t>
      </w:r>
    </w:p>
    <w:p>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82"/>
        <w:rPr>
          <w:color w:val="auto"/>
        </w:rPr>
      </w:pPr>
      <w:r>
        <w:rPr>
          <w:rFonts w:hint="eastAsia"/>
          <w:color w:val="auto"/>
        </w:rPr>
        <w:t>询问联系部门：北海市政府采购中心采购一科  联系电话：0779-3071101  地址：北海市海城区陈文村北路7号市直机关第三办公区</w:t>
      </w:r>
    </w:p>
    <w:p>
      <w:pPr>
        <w:pStyle w:val="82"/>
        <w:rPr>
          <w:color w:val="auto"/>
        </w:rPr>
      </w:pPr>
      <w:r>
        <w:rPr>
          <w:rFonts w:hint="eastAsia"/>
          <w:color w:val="auto"/>
        </w:rPr>
        <w:t>质疑联系部门：北海市政府采购中心监督科  联系电话：</w:t>
      </w:r>
      <w:r>
        <w:rPr>
          <w:color w:val="auto"/>
        </w:rPr>
        <w:t>0779-3960826</w:t>
      </w:r>
      <w:r>
        <w:rPr>
          <w:rFonts w:hint="eastAsia"/>
          <w:color w:val="auto"/>
        </w:rPr>
        <w:t xml:space="preserve">  地址：北海市海城区陈文村北路7号市直机关第三办公区</w:t>
      </w:r>
    </w:p>
    <w:p>
      <w:pPr>
        <w:pStyle w:val="82"/>
        <w:rPr>
          <w:color w:val="auto"/>
        </w:rPr>
      </w:pPr>
      <w:r>
        <w:rPr>
          <w:rFonts w:hint="eastAsia"/>
          <w:color w:val="auto"/>
        </w:rPr>
        <w:t>投诉联系部门：</w:t>
      </w:r>
      <w:r>
        <w:rPr>
          <w:rFonts w:hint="eastAsia"/>
          <w:color w:val="auto"/>
          <w:highlight w:val="none"/>
          <w:lang w:eastAsia="zh-CN"/>
        </w:rPr>
        <w:t>合浦县</w:t>
      </w:r>
      <w:r>
        <w:rPr>
          <w:rFonts w:hint="eastAsia"/>
          <w:color w:val="auto"/>
          <w:highlight w:val="none"/>
        </w:rPr>
        <w:t>财政局  联系电话：0779-7213187  地址：北海市合浦县廉州镇明园南路50号</w:t>
      </w:r>
    </w:p>
    <w:p>
      <w:pPr>
        <w:pStyle w:val="886"/>
        <w:shd w:val="clear" w:color="auto" w:fill="FFFFFF"/>
        <w:snapToGrid w:val="0"/>
        <w:spacing w:before="0" w:beforeAutospacing="0" w:after="0" w:afterAutospacing="0" w:line="360" w:lineRule="auto"/>
        <w:ind w:firstLine="480" w:firstLineChars="200"/>
        <w:contextualSpacing/>
        <w:rPr>
          <w:color w:val="auto"/>
          <w:lang w:val="zh-CN"/>
        </w:rPr>
      </w:pPr>
      <w:r>
        <w:rPr>
          <w:rFonts w:hint="eastAsia"/>
          <w:color w:val="auto"/>
          <w:lang w:val="zh-CN"/>
        </w:rPr>
        <w:t>4.2供应商询问</w:t>
      </w:r>
    </w:p>
    <w:p>
      <w:pPr>
        <w:pStyle w:val="886"/>
        <w:shd w:val="clear" w:color="auto" w:fill="FFFFFF"/>
        <w:snapToGrid w:val="0"/>
        <w:spacing w:before="0" w:beforeAutospacing="0" w:after="0" w:afterAutospacing="0" w:line="360" w:lineRule="auto"/>
        <w:ind w:firstLine="480" w:firstLineChars="200"/>
        <w:contextualSpacing/>
        <w:rPr>
          <w:color w:val="auto"/>
          <w:lang w:val="zh-CN"/>
        </w:rPr>
      </w:pPr>
      <w:r>
        <w:rPr>
          <w:rFonts w:hint="eastAsia"/>
          <w:color w:val="auto"/>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4.3供应商质疑</w:t>
      </w:r>
    </w:p>
    <w:p>
      <w:pPr>
        <w:pStyle w:val="33"/>
        <w:spacing w:line="360" w:lineRule="auto"/>
        <w:ind w:firstLine="480" w:firstLineChars="200"/>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.1提出质疑的供应商应当是参与所质疑项目采购活动的供应商。潜在供应商已依法获取其可质疑的招标文件的，可以对该文件提出质疑。</w:t>
      </w:r>
    </w:p>
    <w:p>
      <w:pPr>
        <w:pStyle w:val="33"/>
        <w:spacing w:line="360" w:lineRule="auto"/>
        <w:ind w:firstLine="480" w:firstLineChars="200"/>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6"/>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pPr>
        <w:pStyle w:val="33"/>
        <w:spacing w:line="360" w:lineRule="auto"/>
        <w:ind w:left="479" w:leftChars="228"/>
        <w:rPr>
          <w:rFonts w:hint="eastAsia" w:hAnsi="宋体" w:cs="宋体"/>
          <w:color w:val="auto"/>
          <w:sz w:val="24"/>
        </w:rPr>
      </w:pPr>
      <w:r>
        <w:rPr>
          <w:rFonts w:hint="eastAsia" w:hAnsi="宋体" w:cs="宋体"/>
          <w:color w:val="auto"/>
          <w:sz w:val="24"/>
        </w:rPr>
        <w:t>4.3.2.2对采购过程提出质疑的，质疑期限为各采购程序环节结束之日起计算。</w:t>
      </w:r>
    </w:p>
    <w:p>
      <w:pPr>
        <w:pStyle w:val="33"/>
        <w:spacing w:line="360" w:lineRule="auto"/>
        <w:ind w:left="479" w:leftChars="228"/>
        <w:rPr>
          <w:rFonts w:hAnsi="宋体" w:cs="宋体"/>
          <w:color w:val="auto"/>
          <w:sz w:val="24"/>
        </w:rPr>
      </w:pPr>
      <w:r>
        <w:rPr>
          <w:rFonts w:hint="eastAsia" w:hAnsi="宋体" w:cs="宋体"/>
          <w:color w:val="auto"/>
          <w:sz w:val="24"/>
        </w:rPr>
        <w:t>4.3.2.3对采购结果提出质疑的，质疑期限自采购结果公告期限届满之日起计算。</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w:t>
      </w:r>
      <w:r>
        <w:rPr>
          <w:rFonts w:hint="eastAsia" w:hAnsi="宋体" w:cs="宋体"/>
          <w:color w:val="auto"/>
          <w:sz w:val="24"/>
        </w:rPr>
        <w:t>供应商提出质疑应当提交质疑函和必要的证明材料。质疑函应当包括下列内容：</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4.3.3.1供应商的姓名或者名称、地址、邮编、联系人及联系电话；</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4.3.3.2质疑项目的名称、编号；</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4.3.3.3具体、明确的质疑事项和与质疑事项相关的请求；</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4.3.3.4事实依据；</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4.3.3.5必要的法律依据；</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4.3.3.6提出质疑的日期。</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供应商提交的质疑函需一式三份。供应商为自然人的，应当由本人签字；供应商为法人或者其他组织的，应当由法定代表人、主要负责人，或者其授权代表签字或者盖章，并加盖公章。</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质疑函范本及制作说明详见附件2。</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4.3.4对同一采购程序环节的质疑，供应商须在法定质疑期内一次性提出。</w:t>
      </w:r>
    </w:p>
    <w:p>
      <w:pPr>
        <w:pStyle w:val="886"/>
        <w:shd w:val="clear" w:color="auto" w:fill="FFFFFF"/>
        <w:snapToGrid w:val="0"/>
        <w:spacing w:before="0" w:beforeAutospacing="0" w:after="0" w:afterAutospacing="0" w:line="360" w:lineRule="auto"/>
        <w:ind w:firstLine="480" w:firstLineChars="200"/>
        <w:contextualSpacing/>
        <w:rPr>
          <w:color w:val="auto"/>
        </w:rPr>
      </w:pPr>
      <w:r>
        <w:rPr>
          <w:rFonts w:hint="eastAsia"/>
          <w:color w:val="auto"/>
          <w:lang w:val="zh-CN"/>
        </w:rPr>
        <w:t>4.3</w:t>
      </w:r>
      <w:r>
        <w:rPr>
          <w:rFonts w:hint="eastAsia"/>
          <w:color w:val="auto"/>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4.3.6根据采购人与采购代理机构签订的采购委托协议，质疑答复责任主体如下：</w:t>
      </w:r>
      <w:r>
        <w:rPr>
          <w:rFonts w:asciiTheme="minorEastAsia" w:hAnsiTheme="minorEastAsia" w:eastAsiaTheme="minorEastAsia"/>
          <w:color w:val="auto"/>
          <w:sz w:val="24"/>
        </w:rPr>
        <w:t xml:space="preserve"> </w:t>
      </w:r>
    </w:p>
    <w:p>
      <w:pPr>
        <w:widowControl/>
        <w:adjustRightInd/>
        <w:spacing w:line="360" w:lineRule="auto"/>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pPr>
        <w:pStyle w:val="886"/>
        <w:shd w:val="clear" w:color="auto" w:fill="FFFFFF"/>
        <w:snapToGrid w:val="0"/>
        <w:spacing w:before="0" w:beforeAutospacing="0" w:after="0" w:afterAutospacing="0" w:line="360" w:lineRule="auto"/>
        <w:ind w:firstLine="480" w:firstLineChars="200"/>
        <w:contextualSpacing/>
        <w:rPr>
          <w:color w:val="auto"/>
          <w:lang w:val="zh-CN"/>
        </w:rPr>
      </w:pPr>
      <w:r>
        <w:rPr>
          <w:rFonts w:hint="eastAsia"/>
          <w:color w:val="auto"/>
          <w:lang w:val="zh-CN"/>
        </w:rPr>
        <w:t>注：</w:t>
      </w:r>
      <w:r>
        <w:rPr>
          <w:rFonts w:hint="eastAsia" w:asciiTheme="minorEastAsia" w:hAnsiTheme="minorEastAsia" w:eastAsiaTheme="minorEastAsia"/>
          <w:color w:val="auto"/>
        </w:rPr>
        <w:t>采购人或代理机构应当协助质疑答复责任主体及时答复</w:t>
      </w:r>
      <w:r>
        <w:rPr>
          <w:rFonts w:hint="eastAsia"/>
          <w:color w:val="auto"/>
        </w:rPr>
        <w:t>供应商的书面质疑。</w:t>
      </w:r>
    </w:p>
    <w:p>
      <w:pPr>
        <w:pStyle w:val="886"/>
        <w:shd w:val="clear" w:color="auto" w:fill="FFFFFF"/>
        <w:snapToGrid w:val="0"/>
        <w:spacing w:before="0" w:beforeAutospacing="0" w:after="0" w:afterAutospacing="0" w:line="360" w:lineRule="auto"/>
        <w:ind w:firstLine="480" w:firstLineChars="200"/>
        <w:contextualSpacing/>
        <w:rPr>
          <w:color w:val="auto"/>
        </w:rPr>
      </w:pPr>
      <w:r>
        <w:rPr>
          <w:rFonts w:hint="eastAsia"/>
          <w:color w:val="auto"/>
          <w:lang w:val="zh-CN"/>
        </w:rPr>
        <w:t>4.3</w:t>
      </w:r>
      <w:r>
        <w:rPr>
          <w:rFonts w:hint="eastAsia"/>
          <w:color w:val="auto"/>
        </w:rPr>
        <w:t>.7询问或者质疑事项可能影响采购结果的，采购人应当暂停签订合同，已经签订合同的，应当中止履行合同。</w:t>
      </w:r>
    </w:p>
    <w:p>
      <w:pPr>
        <w:pStyle w:val="886"/>
        <w:shd w:val="clear" w:color="auto" w:fill="FFFFFF"/>
        <w:snapToGrid w:val="0"/>
        <w:spacing w:after="240" w:afterAutospacing="0" w:line="360" w:lineRule="auto"/>
        <w:ind w:firstLine="480" w:firstLineChars="200"/>
        <w:contextualSpacing/>
        <w:rPr>
          <w:color w:val="auto"/>
          <w:lang w:val="zh-CN"/>
        </w:rPr>
      </w:pPr>
      <w:r>
        <w:rPr>
          <w:rFonts w:hint="eastAsia"/>
          <w:color w:val="auto"/>
          <w:lang w:val="zh-CN"/>
        </w:rPr>
        <w:t>4.4供应商投诉</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4.4.1质疑供应商对采购人、采购代理机构的答复不满意或者采购人、采购代理机构未在规定的时间内作出答复的，可以在答复期满后十五个工作日内向同级政府采购监督管理部门提出投诉。</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4.4.</w:t>
      </w:r>
      <w:r>
        <w:rPr>
          <w:rFonts w:hint="eastAsia"/>
          <w:color w:val="auto"/>
          <w:lang w:val="zh-CN"/>
        </w:rPr>
        <w:t>2</w:t>
      </w:r>
      <w:r>
        <w:rPr>
          <w:rFonts w:hint="eastAsia"/>
          <w:color w:val="auto"/>
        </w:rPr>
        <w:t>供应商投诉的事项不得超出已质疑事项的范围，基于质疑答复内容提出的投诉事项除外。</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4.4.3供应商投诉应当有明确的请求和必要的证明材料。</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4.4.4 以联合体形式参加政府采购活动的，其投诉应当由组成联合体的所有供应商共同提出。</w:t>
      </w:r>
    </w:p>
    <w:p>
      <w:pPr>
        <w:adjustRightInd/>
        <w:spacing w:line="360" w:lineRule="auto"/>
        <w:jc w:val="center"/>
        <w:outlineLvl w:val="1"/>
        <w:rPr>
          <w:rFonts w:ascii="宋体" w:hAnsi="宋体" w:cs="宋体"/>
          <w:b/>
          <w:color w:val="auto"/>
          <w:sz w:val="32"/>
          <w:szCs w:val="20"/>
        </w:rPr>
      </w:pPr>
      <w:r>
        <w:rPr>
          <w:rFonts w:hint="eastAsia" w:ascii="宋体" w:hAnsi="宋体" w:cs="宋体"/>
          <w:b/>
          <w:color w:val="auto"/>
          <w:sz w:val="32"/>
          <w:szCs w:val="20"/>
        </w:rPr>
        <w:t>二、招标文件的构成、澄清、修改</w:t>
      </w:r>
    </w:p>
    <w:p>
      <w:pPr>
        <w:pStyle w:val="33"/>
        <w:spacing w:line="360" w:lineRule="auto"/>
        <w:rPr>
          <w:rFonts w:hAnsi="宋体" w:cs="宋体"/>
          <w:b/>
          <w:color w:val="auto"/>
          <w:sz w:val="24"/>
          <w:szCs w:val="24"/>
        </w:rPr>
      </w:pPr>
      <w:r>
        <w:rPr>
          <w:rFonts w:hint="eastAsia" w:hAnsi="宋体" w:cs="宋体"/>
          <w:b/>
          <w:color w:val="auto"/>
          <w:sz w:val="24"/>
          <w:szCs w:val="24"/>
        </w:rPr>
        <w:t>5．招标文件的构成</w:t>
      </w:r>
    </w:p>
    <w:p>
      <w:pPr>
        <w:pStyle w:val="33"/>
        <w:spacing w:line="360" w:lineRule="auto"/>
        <w:ind w:firstLine="480" w:firstLineChars="200"/>
        <w:rPr>
          <w:rFonts w:hAnsi="宋体" w:cs="宋体"/>
          <w:color w:val="auto"/>
          <w:sz w:val="24"/>
          <w:szCs w:val="24"/>
        </w:rPr>
      </w:pPr>
      <w:r>
        <w:rPr>
          <w:rFonts w:hint="eastAsia" w:hAnsi="宋体" w:cs="宋体"/>
          <w:color w:val="auto"/>
          <w:sz w:val="24"/>
          <w:szCs w:val="24"/>
        </w:rPr>
        <w:t>5.1 招标文件包括下列文件及附件：</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szCs w:val="24"/>
        </w:rPr>
        <w:t>5.1.1招标公告；</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szCs w:val="24"/>
        </w:rPr>
        <w:t>5.1.2投标人须知；</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szCs w:val="24"/>
        </w:rPr>
        <w:t>5.1.3采购需求；</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szCs w:val="24"/>
        </w:rPr>
        <w:t>5.1.4评标办法；</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szCs w:val="24"/>
        </w:rPr>
        <w:t>5.1.5拟签订的合同文本；</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rPr>
        <w:t>5.1.6</w:t>
      </w:r>
      <w:r>
        <w:rPr>
          <w:rFonts w:hint="eastAsia" w:hAnsi="宋体" w:cs="宋体"/>
          <w:color w:val="auto"/>
          <w:sz w:val="24"/>
          <w:szCs w:val="24"/>
        </w:rPr>
        <w:t>应提交的有关格式范例。</w:t>
      </w:r>
    </w:p>
    <w:p>
      <w:pPr>
        <w:spacing w:line="360" w:lineRule="auto"/>
        <w:ind w:firstLine="480" w:firstLineChars="200"/>
        <w:rPr>
          <w:rFonts w:ascii="宋体" w:hAnsi="宋体" w:cs="宋体"/>
          <w:color w:val="auto"/>
          <w:sz w:val="24"/>
        </w:rPr>
      </w:pPr>
      <w:r>
        <w:rPr>
          <w:rFonts w:hint="eastAsia" w:ascii="宋体" w:hAnsi="宋体" w:cs="宋体"/>
          <w:color w:val="auto"/>
          <w:sz w:val="24"/>
        </w:rPr>
        <w:t>5.2与本项目有关的</w:t>
      </w:r>
      <w:r>
        <w:rPr>
          <w:rFonts w:hint="eastAsia" w:ascii="宋体" w:hAnsi="宋体" w:cs="宋体"/>
          <w:bCs/>
          <w:color w:val="auto"/>
          <w:sz w:val="24"/>
        </w:rPr>
        <w:t>澄清或者修改的内容为招标文件的组成部分</w:t>
      </w:r>
      <w:r>
        <w:rPr>
          <w:rFonts w:hint="eastAsia" w:ascii="宋体" w:hAnsi="宋体" w:cs="宋体"/>
          <w:color w:val="auto"/>
          <w:sz w:val="24"/>
        </w:rPr>
        <w:t>。</w:t>
      </w:r>
    </w:p>
    <w:p>
      <w:pPr>
        <w:pStyle w:val="33"/>
        <w:spacing w:line="360" w:lineRule="auto"/>
        <w:rPr>
          <w:rFonts w:hAnsi="宋体" w:cs="宋体"/>
          <w:b/>
          <w:color w:val="auto"/>
          <w:sz w:val="24"/>
          <w:szCs w:val="24"/>
        </w:rPr>
      </w:pPr>
      <w:r>
        <w:rPr>
          <w:rFonts w:hint="eastAsia" w:hAnsi="宋体" w:cs="宋体"/>
          <w:b/>
          <w:color w:val="auto"/>
          <w:sz w:val="24"/>
          <w:szCs w:val="24"/>
        </w:rPr>
        <w:t>6. 招标文件的澄清、修改</w:t>
      </w:r>
    </w:p>
    <w:p>
      <w:pPr>
        <w:pStyle w:val="128"/>
        <w:snapToGrid w:val="0"/>
        <w:spacing w:before="0"/>
        <w:ind w:firstLine="480"/>
        <w:rPr>
          <w:rFonts w:ascii="宋体" w:hAnsi="宋体" w:cs="宋体"/>
          <w:color w:val="auto"/>
        </w:rPr>
      </w:pPr>
      <w:r>
        <w:rPr>
          <w:rFonts w:hint="eastAsia" w:ascii="宋体" w:hAnsi="宋体" w:cs="宋体"/>
          <w:color w:val="auto"/>
        </w:rPr>
        <w:t>6.1已获取招标文件的潜在投标人，若有问题需要澄清，应于投标截止时间前，以书面形式向采购代理机构提出。</w:t>
      </w:r>
    </w:p>
    <w:p>
      <w:pPr>
        <w:pStyle w:val="128"/>
        <w:snapToGrid w:val="0"/>
        <w:spacing w:before="0"/>
        <w:ind w:firstLine="480"/>
        <w:rPr>
          <w:rFonts w:ascii="宋体" w:hAnsi="宋体" w:cs="宋体"/>
          <w:color w:val="auto"/>
        </w:rPr>
      </w:pPr>
      <w:r>
        <w:rPr>
          <w:rFonts w:hint="eastAsia" w:ascii="宋体" w:hAnsi="宋体" w:cs="宋体"/>
          <w:color w:val="auto"/>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4"/>
        <w:rPr>
          <w:rFonts w:hAnsi="宋体" w:cs="宋体"/>
          <w:color w:val="auto"/>
          <w:sz w:val="18"/>
          <w:szCs w:val="18"/>
          <w:lang w:val="en-US"/>
        </w:rPr>
      </w:pPr>
      <w:r>
        <w:rPr>
          <w:rFonts w:hint="eastAsia" w:hAnsi="宋体" w:cs="宋体"/>
          <w:color w:val="auto"/>
          <w:szCs w:val="24"/>
          <w:lang w:val="en-US"/>
        </w:rPr>
        <w:t xml:space="preserve">    </w:t>
      </w:r>
    </w:p>
    <w:p>
      <w:pPr>
        <w:adjustRightInd/>
        <w:spacing w:line="360" w:lineRule="auto"/>
        <w:jc w:val="center"/>
        <w:outlineLvl w:val="1"/>
        <w:rPr>
          <w:rFonts w:ascii="宋体" w:hAnsi="宋体" w:cs="宋体"/>
          <w:b/>
          <w:color w:val="auto"/>
          <w:sz w:val="30"/>
          <w:szCs w:val="20"/>
        </w:rPr>
      </w:pPr>
      <w:r>
        <w:rPr>
          <w:rFonts w:hint="eastAsia" w:ascii="宋体" w:hAnsi="宋体" w:cs="宋体"/>
          <w:b/>
          <w:color w:val="auto"/>
          <w:sz w:val="30"/>
          <w:szCs w:val="20"/>
        </w:rPr>
        <w:t>三、投标</w:t>
      </w:r>
    </w:p>
    <w:p>
      <w:pPr>
        <w:pStyle w:val="33"/>
        <w:spacing w:line="360" w:lineRule="auto"/>
        <w:rPr>
          <w:rFonts w:hAnsi="宋体" w:cs="宋体"/>
          <w:b/>
          <w:color w:val="auto"/>
          <w:sz w:val="24"/>
          <w:szCs w:val="24"/>
        </w:rPr>
      </w:pPr>
      <w:r>
        <w:rPr>
          <w:rFonts w:hint="eastAsia" w:hAnsi="宋体" w:cs="宋体"/>
          <w:b/>
          <w:color w:val="auto"/>
          <w:sz w:val="24"/>
          <w:szCs w:val="24"/>
        </w:rPr>
        <w:t>7. 招标文件的获取</w:t>
      </w:r>
    </w:p>
    <w:p>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详见招标公告中获取招标文件的时间期限、地点、方式及招标文件售价。</w:t>
      </w:r>
    </w:p>
    <w:p>
      <w:pPr>
        <w:pStyle w:val="33"/>
        <w:spacing w:line="360" w:lineRule="auto"/>
        <w:rPr>
          <w:rFonts w:hAnsi="宋体" w:cs="宋体"/>
          <w:b/>
          <w:color w:val="auto"/>
          <w:sz w:val="24"/>
          <w:szCs w:val="24"/>
        </w:rPr>
      </w:pPr>
      <w:r>
        <w:rPr>
          <w:rFonts w:hint="eastAsia" w:hAnsi="宋体" w:cs="宋体"/>
          <w:b/>
          <w:color w:val="auto"/>
          <w:sz w:val="24"/>
          <w:szCs w:val="24"/>
        </w:rPr>
        <w:t>8.开标前答疑会或现场考察</w:t>
      </w:r>
    </w:p>
    <w:p>
      <w:pPr>
        <w:pStyle w:val="33"/>
        <w:spacing w:line="360" w:lineRule="auto"/>
        <w:ind w:firstLine="480" w:firstLineChars="200"/>
        <w:rPr>
          <w:rFonts w:hAnsi="宋体" w:cs="宋体"/>
          <w:color w:val="auto"/>
          <w:sz w:val="24"/>
          <w:szCs w:val="24"/>
        </w:rPr>
      </w:pPr>
      <w:r>
        <w:rPr>
          <w:rFonts w:hint="eastAsia" w:hAnsi="宋体" w:cs="宋体"/>
          <w:color w:val="auto"/>
          <w:sz w:val="24"/>
          <w:szCs w:val="24"/>
        </w:rPr>
        <w:t>采购人组织潜在投标人现场考察或者召开开标前答疑会的，潜在投标人按第二部分投标人须知前附表的规定参加现场考察或者开标前答疑会。</w:t>
      </w:r>
    </w:p>
    <w:p>
      <w:pPr>
        <w:pStyle w:val="33"/>
        <w:spacing w:line="360" w:lineRule="auto"/>
        <w:rPr>
          <w:rFonts w:hAnsi="宋体" w:cs="宋体"/>
          <w:b/>
          <w:color w:val="auto"/>
          <w:szCs w:val="24"/>
        </w:rPr>
      </w:pPr>
      <w:r>
        <w:rPr>
          <w:rFonts w:hint="eastAsia" w:hAnsi="宋体" w:cs="宋体"/>
          <w:b/>
          <w:color w:val="auto"/>
          <w:kern w:val="28"/>
          <w:sz w:val="24"/>
          <w:szCs w:val="24"/>
        </w:rPr>
        <w:t>9.投标保证金</w:t>
      </w:r>
    </w:p>
    <w:p>
      <w:pPr>
        <w:pStyle w:val="6"/>
        <w:spacing w:line="360" w:lineRule="auto"/>
        <w:ind w:firstLine="470" w:firstLineChars="196"/>
        <w:rPr>
          <w:rFonts w:hint="eastAsia" w:hAnsi="宋体" w:eastAsia="宋体" w:cs="宋体"/>
          <w:color w:val="auto"/>
          <w:sz w:val="24"/>
          <w:lang w:eastAsia="zh-CN"/>
        </w:rPr>
      </w:pPr>
      <w:r>
        <w:rPr>
          <w:rFonts w:hint="eastAsia" w:hAnsi="宋体" w:cs="宋体"/>
          <w:color w:val="auto"/>
          <w:sz w:val="24"/>
          <w:lang w:eastAsia="zh-CN"/>
        </w:rPr>
        <w:t>本项目不收取保证金。</w:t>
      </w:r>
    </w:p>
    <w:p>
      <w:pPr>
        <w:pStyle w:val="33"/>
        <w:spacing w:line="360" w:lineRule="auto"/>
        <w:rPr>
          <w:rFonts w:hAnsi="宋体" w:cs="宋体"/>
          <w:b/>
          <w:color w:val="auto"/>
          <w:sz w:val="24"/>
          <w:szCs w:val="24"/>
        </w:rPr>
      </w:pPr>
      <w:r>
        <w:rPr>
          <w:rFonts w:hint="eastAsia" w:hAnsi="宋体" w:cs="宋体"/>
          <w:b/>
          <w:color w:val="auto"/>
          <w:sz w:val="24"/>
          <w:szCs w:val="24"/>
        </w:rPr>
        <w:t>10. 投标文件的语言</w:t>
      </w:r>
    </w:p>
    <w:p>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投标文件及投标人与采购有关的来往通知、函件和文件均应使用中文。</w:t>
      </w:r>
    </w:p>
    <w:p>
      <w:pPr>
        <w:pStyle w:val="33"/>
        <w:spacing w:line="360" w:lineRule="auto"/>
        <w:rPr>
          <w:rFonts w:hAnsi="宋体" w:cs="宋体"/>
          <w:b/>
          <w:color w:val="auto"/>
          <w:sz w:val="24"/>
          <w:szCs w:val="24"/>
        </w:rPr>
      </w:pPr>
      <w:r>
        <w:rPr>
          <w:rFonts w:hint="eastAsia" w:hAnsi="宋体" w:cs="宋体"/>
          <w:b/>
          <w:color w:val="auto"/>
          <w:sz w:val="24"/>
          <w:szCs w:val="24"/>
        </w:rPr>
        <w:t>11. 投标文件的组成（标注“▲”为实质性要求，供应商必须提供，否则投标无效。相关格式见招标文件第六部分）</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hint="eastAsia" w:ascii="宋体" w:hAnsi="宋体" w:cs="宋体"/>
          <w:b/>
          <w:color w:val="auto"/>
          <w:sz w:val="24"/>
        </w:rPr>
        <w:t>资格文件</w:t>
      </w:r>
      <w:r>
        <w:rPr>
          <w:rFonts w:hint="eastAsia" w:ascii="宋体" w:hAnsi="宋体" w:cs="宋体"/>
          <w:color w:val="auto"/>
          <w:sz w:val="24"/>
        </w:rPr>
        <w:t>：</w:t>
      </w:r>
    </w:p>
    <w:p>
      <w:pPr>
        <w:snapToGrid w:val="0"/>
        <w:spacing w:line="360" w:lineRule="auto"/>
        <w:ind w:firstLine="482" w:firstLineChars="200"/>
        <w:rPr>
          <w:rFonts w:ascii="宋体" w:hAnsi="宋体" w:cs="宋体"/>
          <w:color w:val="auto"/>
          <w:sz w:val="24"/>
        </w:rPr>
      </w:pPr>
      <w:r>
        <w:rPr>
          <w:rFonts w:hint="eastAsia" w:hAnsi="宋体" w:cs="宋体"/>
          <w:b/>
          <w:color w:val="auto"/>
          <w:sz w:val="24"/>
        </w:rPr>
        <w:t>▲</w:t>
      </w:r>
      <w:r>
        <w:rPr>
          <w:rFonts w:hint="eastAsia" w:ascii="宋体" w:hAnsi="宋体" w:cs="宋体"/>
          <w:color w:val="auto"/>
          <w:sz w:val="24"/>
        </w:rPr>
        <w:t>11.1.1符合参加政府采购活动应当具备的一般条件的承诺函；</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1.1.2</w:t>
      </w:r>
      <w:bookmarkStart w:id="41" w:name="_Hlk101259339"/>
      <w:r>
        <w:rPr>
          <w:rFonts w:hint="eastAsia" w:ascii="宋体" w:hAnsi="宋体" w:cs="宋体"/>
          <w:snapToGrid w:val="0"/>
          <w:color w:val="auto"/>
          <w:kern w:val="28"/>
          <w:sz w:val="24"/>
          <w:szCs w:val="20"/>
        </w:rPr>
        <w:t>联合协议</w:t>
      </w:r>
      <w:bookmarkEnd w:id="41"/>
      <w:r>
        <w:rPr>
          <w:rFonts w:hint="eastAsia" w:ascii="宋体" w:hAnsi="宋体" w:cs="宋体"/>
          <w:snapToGrid w:val="0"/>
          <w:color w:val="auto"/>
          <w:kern w:val="28"/>
          <w:sz w:val="24"/>
          <w:szCs w:val="20"/>
        </w:rPr>
        <w:t>（如果有)；</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11.</w:t>
      </w:r>
      <w:r>
        <w:rPr>
          <w:rFonts w:hint="eastAsia" w:ascii="宋体" w:hAnsi="宋体" w:cs="宋体"/>
          <w:b/>
          <w:color w:val="auto"/>
          <w:sz w:val="24"/>
        </w:rPr>
        <w:t>2</w:t>
      </w:r>
      <w:r>
        <w:rPr>
          <w:rFonts w:hint="eastAsia" w:ascii="宋体" w:hAnsi="宋体" w:cs="宋体"/>
          <w:b/>
          <w:color w:val="auto"/>
          <w:sz w:val="24"/>
          <w:lang w:val="zh-CN"/>
        </w:rPr>
        <w:t xml:space="preserve">  </w:t>
      </w:r>
      <w:r>
        <w:rPr>
          <w:rFonts w:hint="eastAsia" w:ascii="宋体" w:hAnsi="宋体" w:cs="宋体"/>
          <w:b/>
          <w:color w:val="auto"/>
          <w:sz w:val="24"/>
        </w:rPr>
        <w:t>商务技术</w:t>
      </w:r>
      <w:r>
        <w:rPr>
          <w:rFonts w:hint="eastAsia" w:ascii="宋体" w:hAnsi="宋体" w:cs="宋体"/>
          <w:b/>
          <w:color w:val="auto"/>
          <w:sz w:val="24"/>
          <w:lang w:val="zh-CN"/>
        </w:rPr>
        <w:t>文件：</w:t>
      </w:r>
    </w:p>
    <w:p>
      <w:pPr>
        <w:snapToGrid w:val="0"/>
        <w:spacing w:line="360" w:lineRule="auto"/>
        <w:ind w:firstLine="482" w:firstLineChars="200"/>
        <w:rPr>
          <w:rFonts w:ascii="宋体" w:hAnsi="宋体" w:cs="宋体"/>
          <w:color w:val="auto"/>
          <w:sz w:val="24"/>
        </w:rPr>
      </w:pPr>
      <w:r>
        <w:rPr>
          <w:rFonts w:hint="eastAsia" w:hAnsi="宋体" w:cs="宋体"/>
          <w:b/>
          <w:color w:val="auto"/>
          <w:sz w:val="24"/>
        </w:rPr>
        <w:t>▲</w:t>
      </w:r>
      <w:r>
        <w:rPr>
          <w:rFonts w:hint="eastAsia" w:ascii="宋体" w:hAnsi="宋体" w:cs="宋体"/>
          <w:color w:val="auto"/>
          <w:sz w:val="24"/>
        </w:rPr>
        <w:t>11.2.1投标函；</w:t>
      </w:r>
      <w:r>
        <w:rPr>
          <w:rFonts w:hint="eastAsia" w:ascii="宋体" w:hAnsi="宋体" w:cs="宋体"/>
          <w:color w:val="auto"/>
          <w:sz w:val="24"/>
          <w:lang w:val="zh-CN"/>
        </w:rPr>
        <w:t xml:space="preserve"> </w:t>
      </w:r>
    </w:p>
    <w:p>
      <w:pPr>
        <w:snapToGrid w:val="0"/>
        <w:spacing w:line="360" w:lineRule="auto"/>
        <w:ind w:firstLine="482" w:firstLineChars="200"/>
        <w:rPr>
          <w:rFonts w:ascii="宋体" w:hAnsi="宋体" w:cs="宋体"/>
          <w:color w:val="auto"/>
          <w:sz w:val="24"/>
        </w:rPr>
      </w:pPr>
      <w:r>
        <w:rPr>
          <w:rFonts w:hint="eastAsia" w:hAnsi="宋体" w:cs="宋体"/>
          <w:b/>
          <w:color w:val="auto"/>
          <w:sz w:val="24"/>
        </w:rPr>
        <w:t>▲</w:t>
      </w:r>
      <w:r>
        <w:rPr>
          <w:rFonts w:hint="eastAsia" w:ascii="宋体" w:hAnsi="宋体" w:cs="宋体"/>
          <w:color w:val="auto"/>
          <w:sz w:val="24"/>
        </w:rPr>
        <w:t>11.2.2授权委托书或法定代表人（单位负责人、自然人本人）身份证明；</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4</w:t>
      </w:r>
      <w:r>
        <w:rPr>
          <w:rFonts w:hint="eastAsia" w:ascii="宋体" w:hAnsi="宋体" w:cs="宋体"/>
          <w:color w:val="auto"/>
          <w:sz w:val="24"/>
        </w:rPr>
        <w:t>符合性审查资料</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5</w:t>
      </w:r>
      <w:r>
        <w:rPr>
          <w:rFonts w:hint="eastAsia" w:ascii="宋体" w:hAnsi="宋体" w:cs="宋体"/>
          <w:color w:val="auto"/>
          <w:sz w:val="24"/>
        </w:rPr>
        <w:t>评标标准相应的商务技术资料</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6</w:t>
      </w:r>
      <w:r>
        <w:rPr>
          <w:rFonts w:hint="eastAsia" w:ascii="宋体" w:hAnsi="宋体" w:cs="宋体"/>
          <w:color w:val="auto"/>
          <w:sz w:val="24"/>
        </w:rPr>
        <w:t>投标标的清单</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2" w:firstLineChars="200"/>
        <w:rPr>
          <w:rFonts w:ascii="宋体" w:hAnsi="宋体" w:cs="宋体"/>
          <w:color w:val="auto"/>
          <w:sz w:val="24"/>
        </w:rPr>
      </w:pPr>
      <w:r>
        <w:rPr>
          <w:rFonts w:hint="eastAsia" w:hAnsi="宋体" w:cs="宋体"/>
          <w:b/>
          <w:color w:val="auto"/>
          <w:sz w:val="24"/>
        </w:rPr>
        <w:t>▲</w:t>
      </w:r>
      <w:r>
        <w:rPr>
          <w:rFonts w:hint="eastAsia" w:ascii="宋体" w:hAnsi="宋体" w:cs="宋体"/>
          <w:color w:val="auto"/>
          <w:sz w:val="24"/>
        </w:rPr>
        <w:t>11.2.</w:t>
      </w:r>
      <w:r>
        <w:rPr>
          <w:rFonts w:ascii="宋体" w:hAnsi="宋体" w:cs="宋体"/>
          <w:color w:val="auto"/>
          <w:sz w:val="24"/>
        </w:rPr>
        <w:t>7</w:t>
      </w:r>
      <w:r>
        <w:rPr>
          <w:rFonts w:hint="eastAsia" w:ascii="宋体" w:hAnsi="宋体" w:cs="宋体"/>
          <w:color w:val="auto"/>
          <w:sz w:val="24"/>
        </w:rPr>
        <w:t>商务技术偏离表；</w:t>
      </w:r>
    </w:p>
    <w:p>
      <w:pPr>
        <w:snapToGrid w:val="0"/>
        <w:spacing w:line="360" w:lineRule="auto"/>
        <w:ind w:firstLine="482" w:firstLineChars="200"/>
        <w:rPr>
          <w:rFonts w:ascii="宋体" w:hAnsi="宋体" w:cs="宋体"/>
          <w:color w:val="auto"/>
          <w:sz w:val="24"/>
          <w:lang w:val="zh-CN"/>
        </w:rPr>
      </w:pPr>
      <w:r>
        <w:rPr>
          <w:rFonts w:hint="eastAsia" w:hAnsi="宋体" w:cs="宋体"/>
          <w:b/>
          <w:color w:val="auto"/>
          <w:sz w:val="24"/>
        </w:rPr>
        <w:t>▲</w:t>
      </w: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p>
    <w:p>
      <w:pPr>
        <w:pStyle w:val="82"/>
        <w:rPr>
          <w:color w:val="auto"/>
        </w:rPr>
      </w:pPr>
      <w:r>
        <w:rPr>
          <w:rFonts w:hint="eastAsia" w:cs="宋体"/>
          <w:b/>
          <w:color w:val="auto"/>
          <w:szCs w:val="24"/>
        </w:rPr>
        <w:t>▲</w:t>
      </w:r>
      <w:r>
        <w:rPr>
          <w:rFonts w:hint="eastAsia"/>
          <w:color w:val="auto"/>
        </w:rPr>
        <w:t>11.2.9承诺函；</w:t>
      </w:r>
    </w:p>
    <w:p>
      <w:pPr>
        <w:pStyle w:val="82"/>
        <w:rPr>
          <w:color w:val="auto"/>
        </w:rPr>
      </w:pPr>
      <w:r>
        <w:rPr>
          <w:rFonts w:hint="eastAsia"/>
          <w:color w:val="auto"/>
        </w:rPr>
        <w:t>11.2.10技术解决方案</w:t>
      </w:r>
      <w:r>
        <w:rPr>
          <w:rFonts w:hint="eastAsia" w:cs="宋体"/>
          <w:snapToGrid w:val="0"/>
          <w:color w:val="auto"/>
          <w:kern w:val="28"/>
        </w:rPr>
        <w:t>（如果有)</w:t>
      </w:r>
      <w:r>
        <w:rPr>
          <w:rFonts w:hint="eastAsia"/>
          <w:color w:val="auto"/>
        </w:rPr>
        <w:t>。可以是针对本项目的完整技术解决方案和实施方案；详细阐述项目方案的实现思路及关键技术；符合本项目对当前和未来发展的要求；以及对功能设计和实施计划的建议；</w:t>
      </w:r>
    </w:p>
    <w:p>
      <w:pPr>
        <w:pStyle w:val="82"/>
        <w:rPr>
          <w:color w:val="auto"/>
        </w:rPr>
      </w:pPr>
      <w:r>
        <w:rPr>
          <w:rFonts w:hint="eastAsia"/>
          <w:color w:val="auto"/>
        </w:rPr>
        <w:t>11.2.11组织实施方案</w:t>
      </w:r>
      <w:r>
        <w:rPr>
          <w:rFonts w:hint="eastAsia" w:cs="宋体"/>
          <w:snapToGrid w:val="0"/>
          <w:color w:val="auto"/>
          <w:kern w:val="28"/>
        </w:rPr>
        <w:t>（如果有)</w:t>
      </w:r>
      <w:r>
        <w:rPr>
          <w:rFonts w:hint="eastAsia"/>
          <w:color w:val="auto"/>
        </w:rPr>
        <w:t>。可以是本项目详细工作实施组织方案，包括(但不限于)以下内容：组织机构、工作时间进度表、工作程序和步骤、管理和协调方法、关键步骤的思路和要点；</w:t>
      </w:r>
    </w:p>
    <w:p>
      <w:pPr>
        <w:pStyle w:val="82"/>
        <w:rPr>
          <w:color w:val="auto"/>
        </w:rPr>
      </w:pPr>
      <w:r>
        <w:rPr>
          <w:rFonts w:hint="eastAsia" w:cs="宋体"/>
          <w:b/>
          <w:color w:val="auto"/>
          <w:szCs w:val="24"/>
        </w:rPr>
        <w:t>▲</w:t>
      </w:r>
      <w:r>
        <w:rPr>
          <w:rFonts w:hint="eastAsia"/>
          <w:color w:val="auto"/>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color w:val="auto"/>
          <w:sz w:val="24"/>
          <w:u w:val="single"/>
          <w:lang w:val="zh-CN"/>
        </w:rPr>
      </w:pPr>
      <w:r>
        <w:rPr>
          <w:rFonts w:hint="eastAsia" w:ascii="宋体" w:hAnsi="宋体" w:cs="宋体"/>
          <w:b/>
          <w:color w:val="auto"/>
          <w:kern w:val="0"/>
          <w:sz w:val="24"/>
          <w:lang w:val="zh-CN"/>
        </w:rPr>
        <w:t>11.</w:t>
      </w:r>
      <w:r>
        <w:rPr>
          <w:rFonts w:hint="eastAsia" w:ascii="宋体" w:hAnsi="宋体" w:cs="宋体"/>
          <w:b/>
          <w:color w:val="auto"/>
          <w:kern w:val="0"/>
          <w:sz w:val="24"/>
        </w:rPr>
        <w:t>3</w:t>
      </w:r>
      <w:r>
        <w:rPr>
          <w:rFonts w:hint="eastAsia" w:ascii="宋体" w:hAnsi="宋体" w:cs="宋体"/>
          <w:b/>
          <w:color w:val="auto"/>
          <w:sz w:val="24"/>
        </w:rPr>
        <w:t>报价文件：</w:t>
      </w:r>
      <w:r>
        <w:rPr>
          <w:rFonts w:hint="eastAsia" w:ascii="宋体" w:hAnsi="宋体" w:cs="宋体"/>
          <w:color w:val="auto"/>
          <w:sz w:val="24"/>
        </w:rPr>
        <w:t xml:space="preserve"> </w:t>
      </w:r>
    </w:p>
    <w:p>
      <w:pPr>
        <w:snapToGrid w:val="0"/>
        <w:spacing w:line="360" w:lineRule="auto"/>
        <w:ind w:firstLine="482" w:firstLineChars="200"/>
        <w:rPr>
          <w:rFonts w:ascii="宋体" w:hAnsi="宋体" w:cs="宋体"/>
          <w:color w:val="auto"/>
          <w:sz w:val="24"/>
        </w:rPr>
      </w:pPr>
      <w:r>
        <w:rPr>
          <w:rFonts w:hint="eastAsia" w:hAnsi="宋体" w:cs="宋体"/>
          <w:b/>
          <w:color w:val="auto"/>
          <w:sz w:val="24"/>
        </w:rPr>
        <w:t>▲</w:t>
      </w:r>
      <w:r>
        <w:rPr>
          <w:rFonts w:hint="eastAsia" w:ascii="宋体" w:hAnsi="宋体" w:cs="宋体"/>
          <w:color w:val="auto"/>
          <w:sz w:val="24"/>
        </w:rPr>
        <w:t>11.3.1开标一览表（报价表）；</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11.3.2中小企业声明函</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pacing w:line="360" w:lineRule="auto"/>
        <w:ind w:firstLine="482" w:firstLineChars="200"/>
        <w:rPr>
          <w:rFonts w:ascii="宋体" w:hAnsi="宋体" w:cs="宋体"/>
          <w:b/>
          <w:color w:val="auto"/>
          <w:sz w:val="24"/>
        </w:rPr>
      </w:pPr>
      <w:r>
        <w:rPr>
          <w:rFonts w:hint="eastAsia" w:ascii="宋体" w:hAnsi="宋体" w:cs="宋体"/>
          <w:b/>
          <w:color w:val="auto"/>
          <w:sz w:val="24"/>
        </w:rPr>
        <w:t>投标文件含有采购人不能接受的附加条件的，投标无效；</w:t>
      </w:r>
    </w:p>
    <w:p>
      <w:pPr>
        <w:spacing w:line="360" w:lineRule="auto"/>
        <w:ind w:firstLine="482" w:firstLineChars="200"/>
        <w:rPr>
          <w:rFonts w:ascii="宋体" w:hAnsi="宋体" w:cs="宋体"/>
          <w:b/>
          <w:color w:val="auto"/>
          <w:sz w:val="24"/>
          <w:szCs w:val="21"/>
        </w:rPr>
      </w:pPr>
      <w:r>
        <w:rPr>
          <w:rFonts w:hint="eastAsia" w:ascii="宋体" w:hAnsi="宋体" w:cs="宋体"/>
          <w:b/>
          <w:color w:val="auto"/>
          <w:sz w:val="24"/>
        </w:rPr>
        <w:t>投标人提供虚假材料投标的，投标无效。</w:t>
      </w:r>
    </w:p>
    <w:p>
      <w:pPr>
        <w:pStyle w:val="128"/>
        <w:snapToGrid w:val="0"/>
        <w:spacing w:before="0"/>
        <w:ind w:firstLine="0" w:firstLineChars="0"/>
        <w:rPr>
          <w:rFonts w:ascii="宋体" w:hAnsi="宋体" w:cs="宋体"/>
          <w:b/>
          <w:color w:val="auto"/>
          <w:szCs w:val="24"/>
        </w:rPr>
      </w:pPr>
      <w:r>
        <w:rPr>
          <w:rFonts w:hint="eastAsia" w:ascii="宋体" w:hAnsi="宋体" w:cs="宋体"/>
          <w:b/>
          <w:color w:val="auto"/>
          <w:szCs w:val="24"/>
        </w:rPr>
        <w:t>12</w:t>
      </w:r>
      <w:r>
        <w:rPr>
          <w:rFonts w:hint="eastAsia" w:ascii="宋体" w:hAnsi="宋体" w:cs="宋体"/>
          <w:b/>
          <w:color w:val="auto"/>
          <w:kern w:val="0"/>
          <w:szCs w:val="24"/>
          <w:lang w:val="zh-CN"/>
        </w:rPr>
        <w:t xml:space="preserve">. </w:t>
      </w:r>
      <w:r>
        <w:rPr>
          <w:rFonts w:hint="eastAsia" w:ascii="宋体" w:hAnsi="宋体" w:cs="宋体"/>
          <w:b/>
          <w:color w:val="auto"/>
          <w:szCs w:val="24"/>
        </w:rPr>
        <w:t>投标文件的编制</w:t>
      </w:r>
    </w:p>
    <w:p>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pPr>
        <w:snapToGrid w:val="0"/>
        <w:spacing w:line="360" w:lineRule="auto"/>
        <w:rPr>
          <w:rFonts w:ascii="宋体" w:hAnsi="宋体" w:cs="宋体"/>
          <w:b/>
          <w:color w:val="auto"/>
          <w:sz w:val="24"/>
        </w:rPr>
      </w:pPr>
      <w:r>
        <w:rPr>
          <w:rFonts w:hint="eastAsia" w:ascii="宋体" w:hAnsi="宋体" w:cs="宋体"/>
          <w:b/>
          <w:color w:val="auto"/>
          <w:sz w:val="24"/>
        </w:rPr>
        <w:t>13.投标文件的签署、盖章</w:t>
      </w:r>
    </w:p>
    <w:p>
      <w:pPr>
        <w:pStyle w:val="128"/>
        <w:snapToGrid w:val="0"/>
        <w:spacing w:before="0"/>
        <w:ind w:firstLine="480"/>
        <w:rPr>
          <w:rFonts w:ascii="宋体" w:hAnsi="宋体" w:cs="宋体"/>
          <w:b/>
          <w:color w:val="auto"/>
        </w:rPr>
      </w:pPr>
      <w:r>
        <w:rPr>
          <w:rFonts w:hint="eastAsia" w:ascii="宋体" w:hAnsi="宋体" w:cs="宋体"/>
          <w:color w:val="auto"/>
          <w:szCs w:val="24"/>
        </w:rPr>
        <w:t>13.1投标文件按照招标文件第六部分格式要</w:t>
      </w:r>
      <w:r>
        <w:rPr>
          <w:rFonts w:hint="eastAsia" w:ascii="宋体" w:hAnsi="宋体" w:cs="宋体"/>
          <w:color w:val="auto"/>
        </w:rPr>
        <w:t>求进行签署、盖章。</w:t>
      </w:r>
      <w:r>
        <w:rPr>
          <w:rFonts w:hint="eastAsia" w:ascii="宋体" w:hAnsi="宋体" w:cs="宋体"/>
          <w:b/>
          <w:color w:val="auto"/>
        </w:rPr>
        <w:t>▲投标人的投标文件未按照招标文件要求签署、盖章的，其投标无效</w:t>
      </w:r>
      <w:r>
        <w:rPr>
          <w:rFonts w:hint="eastAsia" w:ascii="宋体" w:hAnsi="宋体" w:cs="宋体"/>
          <w:color w:val="auto"/>
          <w:szCs w:val="24"/>
        </w:rPr>
        <w:t>。</w:t>
      </w:r>
    </w:p>
    <w:p>
      <w:pPr>
        <w:pStyle w:val="128"/>
        <w:snapToGrid w:val="0"/>
        <w:spacing w:before="0"/>
        <w:ind w:firstLine="480"/>
        <w:rPr>
          <w:rFonts w:ascii="宋体" w:hAnsi="宋体" w:cs="宋体"/>
          <w:color w:val="auto"/>
        </w:rPr>
      </w:pPr>
      <w:r>
        <w:rPr>
          <w:rFonts w:hint="eastAsia" w:ascii="宋体" w:hAnsi="宋体" w:cs="宋体"/>
          <w:color w:val="auto"/>
        </w:rPr>
        <w:t>13.2为确保网上操作合法、有效和安全，投标人应当在投标截止时间前完成在“广西政府采购云平台”的身份认证，确保在电子投标过程中能够对相关数据电文进行加密和使用电子签名。</w:t>
      </w:r>
    </w:p>
    <w:p>
      <w:pPr>
        <w:pStyle w:val="128"/>
        <w:snapToGrid w:val="0"/>
        <w:spacing w:before="0"/>
        <w:ind w:firstLine="480"/>
        <w:rPr>
          <w:rFonts w:ascii="宋体" w:hAnsi="宋体" w:cs="宋体"/>
          <w:color w:val="auto"/>
          <w:szCs w:val="24"/>
        </w:rPr>
      </w:pPr>
      <w:r>
        <w:rPr>
          <w:rFonts w:hint="eastAsia" w:ascii="宋体" w:hAnsi="宋体" w:cs="宋体"/>
          <w:color w:val="auto"/>
        </w:rPr>
        <w:t>13.3招标文件对投标文件签署、盖章的要求适用于电子签名、CA签章以及招标文件明确允许的其他方式。</w:t>
      </w:r>
    </w:p>
    <w:p>
      <w:pPr>
        <w:pStyle w:val="128"/>
        <w:spacing w:before="0"/>
        <w:ind w:firstLine="0" w:firstLineChars="0"/>
        <w:rPr>
          <w:rFonts w:ascii="宋体" w:hAnsi="宋体" w:cs="宋体"/>
          <w:b/>
          <w:color w:val="auto"/>
          <w:szCs w:val="24"/>
        </w:rPr>
      </w:pPr>
      <w:r>
        <w:rPr>
          <w:rFonts w:hint="eastAsia" w:ascii="宋体" w:hAnsi="宋体" w:cs="宋体"/>
          <w:b/>
          <w:color w:val="auto"/>
          <w:szCs w:val="24"/>
        </w:rPr>
        <w:t>14. 投标文件的提交、补充、修改、撤回</w:t>
      </w:r>
    </w:p>
    <w:p>
      <w:pPr>
        <w:pStyle w:val="128"/>
        <w:spacing w:before="0"/>
        <w:ind w:firstLine="480"/>
        <w:rPr>
          <w:rFonts w:ascii="宋体" w:hAnsi="宋体" w:cs="宋体"/>
          <w:color w:val="auto"/>
          <w:szCs w:val="24"/>
        </w:rPr>
      </w:pPr>
      <w:r>
        <w:rPr>
          <w:rFonts w:hint="eastAsia" w:ascii="宋体" w:hAnsi="宋体" w:cs="宋体"/>
          <w:color w:val="auto"/>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8"/>
        <w:spacing w:before="0"/>
        <w:ind w:firstLine="480"/>
        <w:rPr>
          <w:rFonts w:ascii="宋体" w:hAnsi="宋体" w:cs="宋体"/>
          <w:color w:val="auto"/>
          <w:szCs w:val="24"/>
        </w:rPr>
      </w:pPr>
      <w:r>
        <w:rPr>
          <w:rFonts w:hint="eastAsia" w:ascii="宋体" w:hAnsi="宋体" w:cs="宋体"/>
          <w:color w:val="auto"/>
          <w:szCs w:val="24"/>
        </w:rPr>
        <w:t>14.2电子交易平台收到投标文件，将妥善保存并即时向供应商发出确认回执通知。在投标截止时间前，除供应商补充、修改或者撤回投标文件外，任何单位和个人不得解密或提取投标文件。</w:t>
      </w:r>
    </w:p>
    <w:p>
      <w:pPr>
        <w:pStyle w:val="128"/>
        <w:spacing w:before="0"/>
        <w:ind w:firstLine="480"/>
        <w:rPr>
          <w:rFonts w:ascii="宋体" w:hAnsi="宋体" w:cs="宋体"/>
          <w:color w:val="auto"/>
          <w:szCs w:val="24"/>
        </w:rPr>
      </w:pPr>
      <w:r>
        <w:rPr>
          <w:rFonts w:hint="eastAsia" w:ascii="宋体" w:hAnsi="宋体" w:cs="宋体"/>
          <w:color w:val="auto"/>
          <w:szCs w:val="24"/>
        </w:rPr>
        <w:t>14.3采购人、采购代理机构可以视情况延长投标文件提交的截止时间。在上述情况下，采购代理机构与投标人以前在投标截止期方面的全部权利、责任和义务，将适用于延长至新的投标截止期。</w:t>
      </w:r>
    </w:p>
    <w:p>
      <w:pPr>
        <w:pStyle w:val="33"/>
        <w:spacing w:line="360" w:lineRule="auto"/>
        <w:rPr>
          <w:rFonts w:hAnsi="宋体" w:cs="宋体"/>
          <w:b/>
          <w:color w:val="auto"/>
          <w:sz w:val="24"/>
          <w:szCs w:val="24"/>
        </w:rPr>
      </w:pPr>
      <w:r>
        <w:rPr>
          <w:rFonts w:hint="eastAsia" w:hAnsi="宋体" w:cs="宋体"/>
          <w:b/>
          <w:color w:val="auto"/>
          <w:sz w:val="24"/>
          <w:szCs w:val="24"/>
        </w:rPr>
        <w:t>15.备份投标文件</w:t>
      </w:r>
    </w:p>
    <w:p>
      <w:pPr>
        <w:pStyle w:val="33"/>
        <w:spacing w:line="360" w:lineRule="auto"/>
        <w:ind w:firstLine="360" w:firstLineChars="150"/>
        <w:rPr>
          <w:rFonts w:hAnsi="宋体" w:cs="宋体"/>
          <w:b/>
          <w:color w:val="auto"/>
          <w:sz w:val="24"/>
          <w:szCs w:val="24"/>
        </w:rPr>
      </w:pPr>
      <w:r>
        <w:rPr>
          <w:rFonts w:hint="eastAsia" w:hAnsi="宋体" w:cs="宋体"/>
          <w:color w:val="auto"/>
          <w:sz w:val="24"/>
          <w:szCs w:val="24"/>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rPr>
        <w:t>但采购人、采购代理机构不强制或变相强制投标人提交备份投标文件。</w:t>
      </w:r>
    </w:p>
    <w:p>
      <w:pPr>
        <w:pStyle w:val="33"/>
        <w:spacing w:line="360" w:lineRule="auto"/>
        <w:ind w:firstLine="480" w:firstLineChars="200"/>
        <w:rPr>
          <w:rFonts w:hAnsi="宋体" w:cs="宋体"/>
          <w:b/>
          <w:color w:val="auto"/>
          <w:sz w:val="24"/>
          <w:szCs w:val="24"/>
        </w:rPr>
      </w:pPr>
      <w:r>
        <w:rPr>
          <w:rFonts w:hint="eastAsia" w:hAnsi="宋体" w:cs="宋体"/>
          <w:color w:val="auto"/>
          <w:sz w:val="24"/>
          <w:szCs w:val="24"/>
        </w:rPr>
        <w:t>15.2备份投标文件须在“广西政府采购云平台投标客户端”制作生成，并储存在</w:t>
      </w:r>
      <w:r>
        <w:rPr>
          <w:rFonts w:hint="eastAsia" w:hAnsi="宋体" w:cs="宋体"/>
          <w:color w:val="auto"/>
          <w:sz w:val="24"/>
        </w:rPr>
        <w:t>DVD光盘等存储介质</w:t>
      </w:r>
      <w:r>
        <w:rPr>
          <w:rFonts w:hint="eastAsia" w:hAnsi="宋体" w:cs="宋体"/>
          <w:color w:val="auto"/>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rPr>
        <w:t>不符合上述制作、</w:t>
      </w:r>
      <w:r>
        <w:rPr>
          <w:rFonts w:hint="eastAsia" w:hAnsi="宋体" w:cs="宋体"/>
          <w:b/>
          <w:color w:val="auto"/>
          <w:sz w:val="24"/>
          <w:szCs w:val="24"/>
        </w:rPr>
        <w:t>存储、密封规定的备份投标文件将被视为无效或者被拒绝接收。</w:t>
      </w:r>
    </w:p>
    <w:p>
      <w:pPr>
        <w:pStyle w:val="33"/>
        <w:spacing w:line="360" w:lineRule="auto"/>
        <w:ind w:firstLine="480" w:firstLineChars="200"/>
        <w:rPr>
          <w:rFonts w:hAnsi="宋体" w:cs="宋体"/>
          <w:color w:val="auto"/>
          <w:sz w:val="24"/>
          <w:szCs w:val="24"/>
        </w:rPr>
      </w:pPr>
      <w:r>
        <w:rPr>
          <w:rFonts w:hint="eastAsia" w:hAnsi="宋体" w:cs="宋体"/>
          <w:color w:val="auto"/>
          <w:sz w:val="24"/>
          <w:szCs w:val="24"/>
        </w:rPr>
        <w:t>15.3直接提交备份投标文件的，投标人应于投标截止时间前在招标公告中载明的开标地点将备份投标文件提交给采购代理机构，采购代理机构将拒绝接受逾期送达的备份投标文件。</w:t>
      </w:r>
    </w:p>
    <w:p>
      <w:pPr>
        <w:pStyle w:val="33"/>
        <w:spacing w:line="360" w:lineRule="auto"/>
        <w:ind w:firstLine="480" w:firstLineChars="200"/>
        <w:rPr>
          <w:rFonts w:hAnsi="宋体" w:cs="宋体"/>
          <w:color w:val="auto"/>
          <w:sz w:val="24"/>
          <w:szCs w:val="24"/>
        </w:rPr>
      </w:pPr>
      <w:r>
        <w:rPr>
          <w:rFonts w:hint="eastAsia" w:hAnsi="宋体" w:cs="宋体"/>
          <w:color w:val="auto"/>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rPr>
        <w:t>招标文件第二部分投标人须知前附表规定的备份投标文件送达地点；</w:t>
      </w:r>
      <w:r>
        <w:rPr>
          <w:rFonts w:hint="eastAsia" w:hAnsi="宋体" w:cs="宋体"/>
          <w:color w:val="auto"/>
          <w:sz w:val="24"/>
          <w:szCs w:val="24"/>
        </w:rPr>
        <w:t>送达时间以签收人签收时间为准。采购代理机构将拒绝接受逾期送达的备份投标文件。邮寄过程中，电子备份投标文件发生泄露、遗失、损坏或延期送达等情况的，由投标人自行负责。</w:t>
      </w:r>
    </w:p>
    <w:p>
      <w:pPr>
        <w:pStyle w:val="33"/>
        <w:spacing w:line="360" w:lineRule="auto"/>
        <w:ind w:firstLine="479" w:firstLineChars="199"/>
        <w:rPr>
          <w:rFonts w:hAnsi="宋体" w:cs="宋体"/>
          <w:b/>
          <w:color w:val="auto"/>
          <w:sz w:val="24"/>
          <w:szCs w:val="24"/>
        </w:rPr>
      </w:pPr>
      <w:r>
        <w:rPr>
          <w:rFonts w:hint="eastAsia" w:hAnsi="宋体" w:cs="宋体"/>
          <w:b/>
          <w:color w:val="auto"/>
          <w:sz w:val="24"/>
          <w:szCs w:val="24"/>
        </w:rPr>
        <w:t>15.5投标人仅提交备份投标文件，未在电子交易平台传输递交投标文件的，投标无效。</w:t>
      </w:r>
    </w:p>
    <w:p>
      <w:pPr>
        <w:pStyle w:val="128"/>
        <w:spacing w:before="0"/>
        <w:ind w:firstLine="0" w:firstLineChars="0"/>
        <w:rPr>
          <w:rFonts w:ascii="宋体" w:hAnsi="宋体" w:cs="宋体"/>
          <w:b/>
          <w:color w:val="auto"/>
          <w:szCs w:val="24"/>
        </w:rPr>
      </w:pPr>
      <w:r>
        <w:rPr>
          <w:rFonts w:hint="eastAsia" w:ascii="宋体" w:hAnsi="宋体" w:cs="宋体"/>
          <w:b/>
          <w:color w:val="auto"/>
          <w:szCs w:val="24"/>
        </w:rPr>
        <w:t>16.投标文件的无效处理</w:t>
      </w:r>
    </w:p>
    <w:p>
      <w:pPr>
        <w:pStyle w:val="25"/>
        <w:spacing w:line="360" w:lineRule="auto"/>
        <w:rPr>
          <w:rFonts w:cs="宋体"/>
          <w:color w:val="auto"/>
          <w:szCs w:val="21"/>
        </w:rPr>
      </w:pPr>
      <w:r>
        <w:rPr>
          <w:rFonts w:hint="eastAsia" w:cs="宋体"/>
          <w:color w:val="auto"/>
          <w:szCs w:val="21"/>
        </w:rPr>
        <w:t>有招标文件第四部分</w:t>
      </w:r>
      <w:r>
        <w:rPr>
          <w:rFonts w:cs="宋体"/>
          <w:color w:val="auto"/>
        </w:rPr>
        <w:t>4.2规定</w:t>
      </w:r>
      <w:r>
        <w:rPr>
          <w:rFonts w:hint="eastAsia" w:cs="宋体"/>
          <w:color w:val="auto"/>
          <w:szCs w:val="21"/>
        </w:rPr>
        <w:t>的情形之一的，投标无效：</w:t>
      </w:r>
    </w:p>
    <w:p>
      <w:pPr>
        <w:pStyle w:val="128"/>
        <w:spacing w:before="0"/>
        <w:ind w:firstLine="0" w:firstLineChars="0"/>
        <w:rPr>
          <w:rFonts w:ascii="宋体" w:hAnsi="宋体" w:cs="宋体"/>
          <w:b/>
          <w:color w:val="auto"/>
          <w:szCs w:val="24"/>
        </w:rPr>
      </w:pPr>
      <w:r>
        <w:rPr>
          <w:rFonts w:hint="eastAsia" w:ascii="宋体" w:hAnsi="宋体" w:cs="宋体"/>
          <w:b/>
          <w:color w:val="auto"/>
          <w:szCs w:val="24"/>
        </w:rPr>
        <w:t>17.投标有效期</w:t>
      </w:r>
    </w:p>
    <w:p>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0"/>
        </w:rPr>
        <w:t>17.1投标有效期为从提交投标文件的截止之日起60天。▲</w:t>
      </w:r>
      <w:r>
        <w:rPr>
          <w:rFonts w:hint="eastAsia" w:ascii="宋体" w:hAnsi="宋体" w:cs="宋体"/>
          <w:b/>
          <w:color w:val="auto"/>
          <w:sz w:val="24"/>
          <w:szCs w:val="20"/>
        </w:rPr>
        <w:t>投标人的投标文件中承</w:t>
      </w:r>
      <w:r>
        <w:rPr>
          <w:rFonts w:hint="eastAsia" w:ascii="宋体" w:hAnsi="宋体" w:cs="宋体"/>
          <w:b/>
          <w:color w:val="auto"/>
          <w:sz w:val="24"/>
          <w:szCs w:val="21"/>
        </w:rPr>
        <w:t>诺的投标有效期少于招标文件中载明的投标有效期的，投标无效。</w:t>
      </w:r>
    </w:p>
    <w:p>
      <w:pPr>
        <w:pStyle w:val="128"/>
        <w:spacing w:before="0"/>
        <w:ind w:firstLine="480"/>
        <w:rPr>
          <w:rFonts w:ascii="宋体" w:hAnsi="宋体" w:cs="宋体"/>
          <w:color w:val="auto"/>
        </w:rPr>
      </w:pPr>
      <w:r>
        <w:rPr>
          <w:rFonts w:hint="eastAsia" w:ascii="宋体" w:hAnsi="宋体" w:cs="宋体"/>
          <w:color w:val="auto"/>
        </w:rPr>
        <w:t>17.2投标文件合格投递后，自投标截止日期起，在投标有效期内有效。</w:t>
      </w:r>
    </w:p>
    <w:p>
      <w:pPr>
        <w:pStyle w:val="128"/>
        <w:spacing w:before="0"/>
        <w:ind w:firstLine="480"/>
        <w:rPr>
          <w:rFonts w:ascii="宋体" w:hAnsi="宋体" w:cs="宋体"/>
          <w:color w:val="auto"/>
        </w:rPr>
      </w:pPr>
      <w:r>
        <w:rPr>
          <w:rFonts w:hint="eastAsia" w:ascii="宋体" w:hAnsi="宋体" w:cs="宋体"/>
          <w:color w:val="auto"/>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28"/>
        <w:spacing w:before="0"/>
        <w:ind w:firstLine="643"/>
        <w:rPr>
          <w:rFonts w:ascii="宋体" w:hAnsi="宋体" w:cs="宋体"/>
          <w:b/>
          <w:color w:val="auto"/>
          <w:sz w:val="32"/>
        </w:rPr>
      </w:pPr>
    </w:p>
    <w:p>
      <w:pPr>
        <w:pStyle w:val="128"/>
        <w:spacing w:before="0"/>
        <w:ind w:firstLine="1928" w:firstLineChars="600"/>
        <w:outlineLvl w:val="1"/>
        <w:rPr>
          <w:rFonts w:ascii="宋体" w:hAnsi="宋体" w:cs="宋体"/>
          <w:b/>
          <w:color w:val="auto"/>
          <w:sz w:val="32"/>
        </w:rPr>
      </w:pPr>
      <w:r>
        <w:rPr>
          <w:rFonts w:hint="eastAsia" w:ascii="宋体" w:hAnsi="宋体" w:cs="宋体"/>
          <w:b/>
          <w:color w:val="auto"/>
          <w:sz w:val="32"/>
        </w:rPr>
        <w:t>四、开标、资格审查与信用信息查询</w:t>
      </w:r>
    </w:p>
    <w:p>
      <w:pPr>
        <w:pStyle w:val="554"/>
        <w:spacing w:before="0" w:line="360" w:lineRule="auto"/>
        <w:ind w:left="0" w:firstLine="0"/>
        <w:contextualSpacing/>
        <w:rPr>
          <w:rFonts w:ascii="宋体" w:hAnsi="宋体" w:cs="宋体"/>
          <w:color w:val="auto"/>
          <w:sz w:val="24"/>
        </w:rPr>
      </w:pPr>
      <w:r>
        <w:rPr>
          <w:rFonts w:hint="eastAsia" w:ascii="宋体" w:hAnsi="宋体" w:cs="宋体"/>
          <w:b/>
          <w:color w:val="auto"/>
          <w:sz w:val="24"/>
          <w:szCs w:val="24"/>
        </w:rPr>
        <w:t>18.开标</w:t>
      </w:r>
      <w:r>
        <w:rPr>
          <w:rFonts w:hint="eastAsia" w:ascii="宋体" w:hAnsi="宋体" w:cs="宋体"/>
          <w:color w:val="auto"/>
          <w:sz w:val="24"/>
        </w:rPr>
        <w:t xml:space="preserve"> </w:t>
      </w:r>
    </w:p>
    <w:p>
      <w:pPr>
        <w:pStyle w:val="554"/>
        <w:spacing w:before="0" w:line="360" w:lineRule="auto"/>
        <w:ind w:left="0" w:firstLine="480" w:firstLineChars="200"/>
        <w:contextualSpacing/>
        <w:rPr>
          <w:rFonts w:ascii="宋体" w:hAnsi="宋体" w:cs="宋体"/>
          <w:color w:val="auto"/>
          <w:sz w:val="24"/>
        </w:rPr>
      </w:pPr>
      <w:r>
        <w:rPr>
          <w:rFonts w:hint="eastAsia" w:ascii="宋体" w:hAnsi="宋体" w:cs="宋体"/>
          <w:color w:val="auto"/>
          <w:sz w:val="24"/>
        </w:rPr>
        <w:t>18.1采购代理机构按照招标文件规定的时间通过电子交易平台组织开标，所有投标人均应当准时在线参加。投标人不足3家的，不得开标。</w:t>
      </w:r>
    </w:p>
    <w:p>
      <w:pPr>
        <w:pStyle w:val="554"/>
        <w:spacing w:before="0" w:line="360" w:lineRule="auto"/>
        <w:ind w:left="0" w:firstLine="240" w:firstLineChars="100"/>
        <w:contextualSpacing/>
        <w:rPr>
          <w:rFonts w:ascii="宋体" w:hAnsi="宋体" w:cs="宋体"/>
          <w:color w:val="auto"/>
          <w:sz w:val="24"/>
        </w:rPr>
      </w:pPr>
      <w:r>
        <w:rPr>
          <w:rFonts w:hint="eastAsia" w:ascii="宋体" w:hAnsi="宋体" w:cs="宋体"/>
          <w:color w:val="auto"/>
          <w:sz w:val="24"/>
        </w:rPr>
        <w:t>　18.2开标时，电子交易平台按开标时间自动提取所有投标文件。采购代理机构依托电子交易平台发起开始解密指令，投标人按照平台提示和招标文件的规定在半小时内完成在线解密。</w:t>
      </w:r>
    </w:p>
    <w:p>
      <w:pPr>
        <w:pStyle w:val="554"/>
        <w:spacing w:before="0" w:line="360" w:lineRule="auto"/>
        <w:ind w:left="0" w:firstLine="240" w:firstLineChars="100"/>
        <w:contextualSpacing/>
        <w:rPr>
          <w:rFonts w:ascii="宋体" w:hAnsi="宋体" w:cs="宋体"/>
          <w:b/>
          <w:color w:val="auto"/>
          <w:sz w:val="24"/>
        </w:rPr>
      </w:pPr>
      <w:r>
        <w:rPr>
          <w:rFonts w:hint="eastAsia" w:ascii="宋体" w:hAnsi="宋体" w:cs="宋体"/>
          <w:color w:val="auto"/>
          <w:sz w:val="24"/>
        </w:rPr>
        <w:t>　18.3</w:t>
      </w:r>
      <w:r>
        <w:rPr>
          <w:rFonts w:hint="eastAsia" w:ascii="宋体" w:hAnsi="宋体" w:cs="宋体"/>
          <w:b/>
          <w:color w:val="auto"/>
          <w:sz w:val="24"/>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color w:val="auto"/>
          <w:sz w:val="24"/>
          <w:szCs w:val="20"/>
        </w:rPr>
      </w:pPr>
      <w:r>
        <w:rPr>
          <w:rFonts w:hint="eastAsia" w:ascii="宋体" w:hAnsi="宋体" w:cs="宋体"/>
          <w:b/>
          <w:color w:val="auto"/>
          <w:sz w:val="24"/>
          <w:szCs w:val="20"/>
        </w:rPr>
        <w:t>19.资格审查</w:t>
      </w:r>
    </w:p>
    <w:p>
      <w:pPr>
        <w:snapToGrid w:val="0"/>
        <w:spacing w:line="360" w:lineRule="auto"/>
        <w:ind w:firstLine="480" w:firstLineChars="200"/>
        <w:rPr>
          <w:rFonts w:ascii="宋体" w:hAnsi="宋体" w:cs="宋体"/>
          <w:color w:val="auto"/>
          <w:sz w:val="24"/>
        </w:rPr>
      </w:pPr>
      <w:r>
        <w:rPr>
          <w:rFonts w:hint="eastAsia" w:ascii="宋体" w:hAnsi="宋体" w:cs="宋体"/>
          <w:color w:val="auto"/>
          <w:kern w:val="0"/>
          <w:sz w:val="24"/>
        </w:rPr>
        <w:t>19.1</w:t>
      </w:r>
      <w:r>
        <w:rPr>
          <w:rFonts w:hint="eastAsia" w:ascii="宋体" w:hAnsi="宋体" w:cs="宋体"/>
          <w:color w:val="auto"/>
          <w:sz w:val="24"/>
        </w:rPr>
        <w:t>采购人或采购代理机构依据法律法规和招标文件的规定，对投标人的资格进行审查。</w:t>
      </w:r>
    </w:p>
    <w:p>
      <w:pPr>
        <w:pStyle w:val="128"/>
        <w:spacing w:before="0"/>
        <w:ind w:firstLine="480"/>
        <w:rPr>
          <w:rFonts w:ascii="宋体" w:hAnsi="宋体" w:cs="宋体"/>
          <w:color w:val="auto"/>
        </w:rPr>
      </w:pPr>
      <w:r>
        <w:rPr>
          <w:rFonts w:hint="eastAsia" w:ascii="宋体" w:hAnsi="宋体" w:cs="宋体"/>
          <w:color w:val="auto"/>
          <w:kern w:val="0"/>
          <w:szCs w:val="24"/>
        </w:rPr>
        <w:t>19.2投标人未按照招标文件要求提供与</w:t>
      </w:r>
      <w:r>
        <w:rPr>
          <w:rFonts w:hint="eastAsia" w:ascii="宋体" w:hAnsi="宋体" w:cs="宋体"/>
          <w:color w:val="auto"/>
        </w:rPr>
        <w:t>资格条件相应的</w:t>
      </w:r>
      <w:r>
        <w:rPr>
          <w:rFonts w:hint="eastAsia" w:ascii="宋体" w:hAnsi="宋体" w:cs="宋体"/>
          <w:color w:val="auto"/>
          <w:kern w:val="0"/>
          <w:szCs w:val="24"/>
        </w:rPr>
        <w:t>有效资格证明材料的，视为</w:t>
      </w:r>
      <w:r>
        <w:rPr>
          <w:rFonts w:hint="eastAsia" w:ascii="宋体" w:hAnsi="宋体" w:cs="宋体"/>
          <w:color w:val="auto"/>
        </w:rPr>
        <w:t>投标人不具备招标文件中规定的资格要求，其投标无效。</w:t>
      </w:r>
    </w:p>
    <w:p>
      <w:pPr>
        <w:pStyle w:val="128"/>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3对未通过资格审查的投标人，采购人或采购代理机构告知其未通过的原因。</w:t>
      </w:r>
    </w:p>
    <w:p>
      <w:pPr>
        <w:pStyle w:val="128"/>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4合格投标人不足3家的，不再评标。</w:t>
      </w:r>
    </w:p>
    <w:p>
      <w:pPr>
        <w:pStyle w:val="128"/>
        <w:spacing w:before="0"/>
        <w:ind w:firstLine="0" w:firstLineChars="0"/>
        <w:rPr>
          <w:rFonts w:ascii="宋体" w:hAnsi="宋体" w:cs="宋体"/>
          <w:b/>
          <w:color w:val="auto"/>
          <w:szCs w:val="24"/>
        </w:rPr>
      </w:pPr>
      <w:r>
        <w:rPr>
          <w:rFonts w:hint="eastAsia" w:ascii="宋体" w:hAnsi="宋体" w:cs="宋体"/>
          <w:b/>
          <w:color w:val="auto"/>
          <w:szCs w:val="24"/>
        </w:rPr>
        <w:t>20.信用信息查询</w:t>
      </w:r>
    </w:p>
    <w:p>
      <w:pPr>
        <w:pStyle w:val="128"/>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w:t>
      </w:r>
      <w:r>
        <w:rPr>
          <w:rFonts w:hint="eastAsia" w:ascii="宋体" w:hAnsi="宋体" w:cs="宋体"/>
          <w:color w:val="auto"/>
        </w:rPr>
        <w:t>采购人或采购代理机构</w:t>
      </w:r>
      <w:r>
        <w:rPr>
          <w:rFonts w:hint="eastAsia" w:ascii="宋体" w:hAnsi="宋体" w:cs="宋体"/>
          <w:color w:val="auto"/>
          <w:kern w:val="0"/>
          <w:szCs w:val="24"/>
        </w:rPr>
        <w:t>将在资格审查时通过“信用中国”网站(www.creditchina.gov.cn)、中国政府采购网(www.ccgp.gov.cn)渠道查询投标人接受资格审查时的信用记录。</w:t>
      </w:r>
    </w:p>
    <w:p>
      <w:pPr>
        <w:pStyle w:val="128"/>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pPr>
        <w:pStyle w:val="128"/>
        <w:spacing w:before="0"/>
        <w:ind w:firstLine="495" w:firstLineChars="0"/>
        <w:rPr>
          <w:rFonts w:ascii="宋体" w:hAnsi="宋体" w:cs="宋体"/>
          <w:color w:val="auto"/>
          <w:kern w:val="0"/>
          <w:szCs w:val="24"/>
        </w:rPr>
      </w:pPr>
      <w:r>
        <w:rPr>
          <w:rFonts w:hint="eastAsia" w:ascii="宋体" w:hAnsi="宋体" w:cs="宋体"/>
          <w:color w:val="auto"/>
          <w:kern w:val="0"/>
          <w:szCs w:val="24"/>
        </w:rPr>
        <w:t>20.3信用信息的使用规则：经查询列入失信被执行人名单、重大税收违法案件当事人名单、政府采购严重违法失信行为记录名单的投标人将被拒绝参与政府采购活动。</w:t>
      </w:r>
    </w:p>
    <w:p>
      <w:pPr>
        <w:pStyle w:val="128"/>
        <w:spacing w:before="0"/>
        <w:ind w:firstLine="480"/>
        <w:rPr>
          <w:rFonts w:ascii="宋体" w:hAnsi="宋体" w:cs="宋体"/>
          <w:color w:val="auto"/>
        </w:rPr>
      </w:pPr>
      <w:r>
        <w:rPr>
          <w:rFonts w:hint="eastAsia" w:ascii="宋体" w:hAnsi="宋体" w:cs="宋体"/>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rPr>
        <w:t>。</w:t>
      </w:r>
    </w:p>
    <w:p>
      <w:pPr>
        <w:pStyle w:val="128"/>
        <w:spacing w:before="0"/>
        <w:ind w:firstLine="0" w:firstLineChars="0"/>
        <w:rPr>
          <w:rFonts w:ascii="宋体" w:hAnsi="宋体" w:cs="宋体"/>
          <w:color w:val="auto"/>
          <w:kern w:val="0"/>
          <w:szCs w:val="24"/>
        </w:rPr>
      </w:pPr>
    </w:p>
    <w:p>
      <w:pPr>
        <w:snapToGrid w:val="0"/>
        <w:spacing w:line="360" w:lineRule="auto"/>
        <w:jc w:val="center"/>
        <w:outlineLvl w:val="1"/>
        <w:rPr>
          <w:rFonts w:ascii="宋体" w:hAnsi="宋体" w:cs="宋体"/>
          <w:b/>
          <w:color w:val="auto"/>
          <w:sz w:val="36"/>
          <w:szCs w:val="36"/>
        </w:rPr>
      </w:pPr>
      <w:r>
        <w:rPr>
          <w:rFonts w:hint="eastAsia" w:ascii="宋体" w:hAnsi="宋体" w:cs="宋体"/>
          <w:b/>
          <w:color w:val="auto"/>
          <w:sz w:val="36"/>
          <w:szCs w:val="36"/>
        </w:rPr>
        <w:t>五、评标</w:t>
      </w:r>
    </w:p>
    <w:p>
      <w:pPr>
        <w:spacing w:line="360" w:lineRule="auto"/>
        <w:rPr>
          <w:rFonts w:ascii="宋体" w:hAnsi="宋体" w:cs="宋体"/>
          <w:b/>
          <w:color w:val="auto"/>
          <w:sz w:val="24"/>
        </w:rPr>
      </w:pPr>
      <w:bookmarkStart w:id="42" w:name="_Toc91899903"/>
      <w:r>
        <w:rPr>
          <w:rFonts w:hint="eastAsia" w:ascii="宋体" w:hAnsi="宋体" w:cs="宋体"/>
          <w:b/>
          <w:color w:val="auto"/>
          <w:sz w:val="24"/>
        </w:rPr>
        <w:t>21.评标</w:t>
      </w:r>
    </w:p>
    <w:p>
      <w:pPr>
        <w:pStyle w:val="82"/>
        <w:rPr>
          <w:color w:val="auto"/>
        </w:rPr>
      </w:pPr>
      <w:r>
        <w:rPr>
          <w:rFonts w:hint="eastAsia"/>
          <w:color w:val="auto"/>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pStyle w:val="82"/>
        <w:rPr>
          <w:rFonts w:cs="宋体"/>
          <w:b/>
          <w:color w:val="auto"/>
        </w:rPr>
      </w:pPr>
      <w:r>
        <w:rPr>
          <w:rFonts w:hint="eastAsia" w:cs="宋体"/>
          <w:b/>
          <w:color w:val="auto"/>
        </w:rPr>
        <w:t>21.2</w:t>
      </w:r>
      <w:r>
        <w:rPr>
          <w:rFonts w:hint="eastAsia" w:cs="宋体"/>
          <w:color w:val="auto"/>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color w:val="auto"/>
        </w:rPr>
        <w:t>详见招标文件第四部分评标办法。</w:t>
      </w:r>
    </w:p>
    <w:p>
      <w:pPr>
        <w:pStyle w:val="82"/>
        <w:rPr>
          <w:color w:val="auto"/>
        </w:rPr>
      </w:pPr>
    </w:p>
    <w:p>
      <w:pPr>
        <w:spacing w:line="360" w:lineRule="auto"/>
        <w:rPr>
          <w:rFonts w:ascii="宋体" w:hAnsi="宋体" w:cs="宋体"/>
          <w:b/>
          <w:color w:val="auto"/>
          <w:sz w:val="24"/>
        </w:rPr>
      </w:pPr>
    </w:p>
    <w:p>
      <w:pPr>
        <w:snapToGrid w:val="0"/>
        <w:spacing w:line="360" w:lineRule="auto"/>
        <w:jc w:val="center"/>
        <w:outlineLvl w:val="1"/>
        <w:rPr>
          <w:rFonts w:ascii="宋体" w:hAnsi="宋体" w:cs="宋体"/>
          <w:b/>
          <w:color w:val="auto"/>
          <w:sz w:val="36"/>
          <w:szCs w:val="36"/>
        </w:rPr>
      </w:pPr>
      <w:r>
        <w:rPr>
          <w:rFonts w:hint="eastAsia" w:ascii="宋体" w:hAnsi="宋体" w:cs="宋体"/>
          <w:b/>
          <w:color w:val="auto"/>
          <w:sz w:val="36"/>
          <w:szCs w:val="36"/>
        </w:rPr>
        <w:t>六、定 标</w:t>
      </w:r>
    </w:p>
    <w:p>
      <w:pPr>
        <w:pStyle w:val="25"/>
        <w:spacing w:line="360" w:lineRule="auto"/>
        <w:ind w:left="479" w:hanging="479" w:hangingChars="199"/>
        <w:rPr>
          <w:rFonts w:cs="宋体"/>
          <w:b/>
          <w:color w:val="auto"/>
        </w:rPr>
      </w:pPr>
      <w:r>
        <w:rPr>
          <w:rFonts w:hint="eastAsia" w:cs="宋体"/>
          <w:b/>
          <w:color w:val="auto"/>
        </w:rPr>
        <w:t>22. 确定中标供应商</w:t>
      </w:r>
    </w:p>
    <w:p>
      <w:pPr>
        <w:pStyle w:val="128"/>
        <w:snapToGrid w:val="0"/>
        <w:spacing w:before="0"/>
        <w:ind w:firstLine="480"/>
        <w:rPr>
          <w:rFonts w:ascii="宋体" w:hAnsi="宋体" w:cs="宋体"/>
          <w:b/>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28"/>
        <w:snapToGrid w:val="0"/>
        <w:spacing w:before="0"/>
        <w:ind w:firstLine="0" w:firstLineChars="0"/>
        <w:rPr>
          <w:rFonts w:ascii="宋体" w:hAnsi="宋体" w:cs="宋体"/>
          <w:b/>
          <w:color w:val="auto"/>
          <w:szCs w:val="24"/>
        </w:rPr>
      </w:pPr>
      <w:r>
        <w:rPr>
          <w:rFonts w:hint="eastAsia" w:ascii="宋体" w:hAnsi="宋体" w:cs="宋体"/>
          <w:b/>
          <w:color w:val="auto"/>
          <w:szCs w:val="24"/>
        </w:rPr>
        <w:t>23. 中标通知与中标结果公告</w:t>
      </w:r>
    </w:p>
    <w:p>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23.3公告期限为1个工作日。</w:t>
      </w:r>
    </w:p>
    <w:p>
      <w:pPr>
        <w:snapToGrid w:val="0"/>
        <w:spacing w:line="360" w:lineRule="auto"/>
        <w:ind w:left="120" w:leftChars="57" w:firstLine="482" w:firstLineChars="150"/>
        <w:jc w:val="center"/>
        <w:rPr>
          <w:rFonts w:ascii="宋体" w:hAnsi="宋体" w:cs="宋体"/>
          <w:b/>
          <w:color w:val="auto"/>
          <w:sz w:val="32"/>
        </w:rPr>
      </w:pPr>
    </w:p>
    <w:p>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七、合同授予</w:t>
      </w:r>
    </w:p>
    <w:p>
      <w:pPr>
        <w:pStyle w:val="25"/>
        <w:spacing w:line="360" w:lineRule="auto"/>
        <w:ind w:left="479" w:hanging="479" w:hangingChars="199"/>
        <w:rPr>
          <w:rFonts w:cs="宋体"/>
          <w:b/>
          <w:color w:val="auto"/>
        </w:rPr>
      </w:pPr>
      <w:r>
        <w:rPr>
          <w:rFonts w:hint="eastAsia" w:cs="宋体"/>
          <w:b/>
          <w:color w:val="auto"/>
        </w:rPr>
        <w:t xml:space="preserve">24. </w:t>
      </w:r>
      <w:r>
        <w:rPr>
          <w:rFonts w:hint="eastAsia" w:cs="宋体"/>
          <w:b/>
          <w:bCs/>
          <w:color w:val="auto"/>
        </w:rPr>
        <w:t>合同主要条款详见第五部分拟签订的合同文本。</w:t>
      </w:r>
    </w:p>
    <w:p>
      <w:pPr>
        <w:pStyle w:val="25"/>
        <w:spacing w:line="360" w:lineRule="auto"/>
        <w:ind w:left="479" w:hanging="479" w:hangingChars="199"/>
        <w:rPr>
          <w:rFonts w:cs="宋体"/>
          <w:b/>
          <w:color w:val="auto"/>
        </w:rPr>
      </w:pPr>
      <w:r>
        <w:rPr>
          <w:rFonts w:hint="eastAsia" w:cs="宋体"/>
          <w:b/>
          <w:color w:val="auto"/>
        </w:rPr>
        <w:t>25. 合同的签订</w:t>
      </w:r>
    </w:p>
    <w:p>
      <w:pPr>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sz w:val="24"/>
        </w:rPr>
        <w:t>25.1</w:t>
      </w:r>
      <w:r>
        <w:rPr>
          <w:rFonts w:hint="eastAsia" w:ascii="宋体" w:hAnsi="宋体" w:cs="宋体"/>
          <w:color w:val="auto"/>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8"/>
        <w:snapToGrid w:val="0"/>
        <w:spacing w:before="0"/>
        <w:ind w:firstLine="480"/>
        <w:rPr>
          <w:rFonts w:ascii="宋体" w:hAnsi="宋体" w:cs="宋体"/>
          <w:color w:val="auto"/>
          <w:kern w:val="0"/>
        </w:rPr>
      </w:pPr>
      <w:r>
        <w:rPr>
          <w:rFonts w:hint="eastAsia" w:ascii="宋体" w:hAnsi="宋体" w:cs="宋体"/>
          <w:color w:val="auto"/>
          <w:kern w:val="0"/>
          <w:lang w:val="zh-CN"/>
        </w:rPr>
        <w:t>25.2中标人按规定的日期、时间、地点，由法定代表人或其授权代表与采购人代表签订合同。如中标人为联合体的，由联合体成员各方法定代表人或其授权代表与采购人代表签订合同。</w:t>
      </w:r>
    </w:p>
    <w:p>
      <w:pPr>
        <w:pStyle w:val="128"/>
        <w:snapToGrid w:val="0"/>
        <w:spacing w:before="0"/>
        <w:ind w:firstLine="480"/>
        <w:rPr>
          <w:rFonts w:ascii="宋体" w:hAnsi="宋体" w:cs="宋体"/>
          <w:color w:val="auto"/>
        </w:rPr>
      </w:pPr>
      <w:r>
        <w:rPr>
          <w:rFonts w:hint="eastAsia" w:ascii="宋体" w:hAnsi="宋体" w:cs="宋体"/>
          <w:color w:val="auto"/>
        </w:rPr>
        <w:t>25.3如签订合同并生效后，供应商无故拒绝或延期，除按照合同条款处理外，列入不良行为记录一次，并给予通报。</w:t>
      </w:r>
    </w:p>
    <w:p>
      <w:pPr>
        <w:pStyle w:val="128"/>
        <w:snapToGrid w:val="0"/>
        <w:spacing w:before="0"/>
        <w:ind w:firstLine="480"/>
        <w:rPr>
          <w:rFonts w:ascii="宋体" w:hAnsi="宋体" w:cs="宋体"/>
          <w:color w:val="auto"/>
        </w:rPr>
      </w:pPr>
      <w:r>
        <w:rPr>
          <w:rFonts w:hint="eastAsia" w:ascii="宋体" w:hAnsi="宋体" w:cs="宋体"/>
          <w:color w:val="auto"/>
        </w:rPr>
        <w:t>25.4中标供应商拒绝与采购人签订合同的，采购人可以按照评审报告推荐的中标候选人名单排序，确定下一候选人为中标供应商，也可以重新开展政府采购活动。</w:t>
      </w:r>
    </w:p>
    <w:p>
      <w:pPr>
        <w:pStyle w:val="128"/>
        <w:snapToGrid w:val="0"/>
        <w:spacing w:before="0"/>
        <w:ind w:firstLine="480"/>
        <w:rPr>
          <w:rFonts w:ascii="宋体" w:hAnsi="宋体" w:cs="宋体"/>
          <w:color w:val="auto"/>
        </w:rPr>
      </w:pPr>
      <w:r>
        <w:rPr>
          <w:rFonts w:hint="eastAsia" w:ascii="宋体" w:hAnsi="宋体" w:cs="宋体"/>
          <w:color w:val="auto"/>
        </w:rPr>
        <w:t>25.5采购合同由采购人与中标供应商根据招标文件、投标文件等内容通过政府采购电子交易平台在线签订，自动备案。</w:t>
      </w:r>
    </w:p>
    <w:p>
      <w:pPr>
        <w:pStyle w:val="128"/>
        <w:snapToGrid w:val="0"/>
        <w:spacing w:before="0"/>
        <w:ind w:firstLine="480"/>
        <w:rPr>
          <w:rFonts w:ascii="宋体" w:hAnsi="宋体" w:cs="宋体"/>
          <w:color w:val="auto"/>
        </w:rPr>
      </w:pPr>
      <w:r>
        <w:rPr>
          <w:rFonts w:hint="eastAsia" w:ascii="宋体" w:hAnsi="宋体" w:cs="宋体"/>
          <w:color w:val="auto"/>
        </w:rPr>
        <w:t>25.6政采贷</w:t>
      </w:r>
    </w:p>
    <w:p>
      <w:pPr>
        <w:pStyle w:val="128"/>
        <w:snapToGrid w:val="0"/>
        <w:spacing w:before="0"/>
        <w:ind w:firstLine="480"/>
        <w:rPr>
          <w:rFonts w:ascii="宋体" w:hAnsi="宋体" w:cs="宋体"/>
          <w:color w:val="auto"/>
        </w:rPr>
      </w:pPr>
      <w:r>
        <w:rPr>
          <w:rFonts w:hint="eastAsia" w:ascii="宋体" w:hAnsi="宋体" w:cs="宋体"/>
          <w:color w:val="auto"/>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8"/>
        <w:snapToGrid w:val="0"/>
        <w:spacing w:before="0"/>
        <w:ind w:firstLine="480"/>
        <w:rPr>
          <w:rFonts w:ascii="宋体" w:hAnsi="宋体" w:cs="宋体"/>
          <w:color w:val="auto"/>
        </w:rPr>
      </w:pPr>
      <w:r>
        <w:rPr>
          <w:rFonts w:hint="eastAsia" w:ascii="宋体" w:hAnsi="宋体" w:cs="宋体"/>
          <w:color w:val="auto"/>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8"/>
        <w:snapToGrid w:val="0"/>
        <w:spacing w:before="0"/>
        <w:ind w:firstLine="480"/>
        <w:rPr>
          <w:rFonts w:ascii="宋体" w:hAnsi="宋体" w:cs="宋体"/>
          <w:color w:val="auto"/>
        </w:rPr>
      </w:pPr>
      <w:r>
        <w:rPr>
          <w:rFonts w:hint="eastAsia" w:ascii="宋体" w:hAnsi="宋体" w:cs="宋体"/>
          <w:color w:val="auto"/>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8"/>
        <w:snapToGrid w:val="0"/>
        <w:spacing w:before="0"/>
        <w:ind w:firstLine="480"/>
        <w:rPr>
          <w:rFonts w:ascii="宋体" w:hAnsi="宋体" w:cs="宋体"/>
          <w:color w:val="auto"/>
        </w:rPr>
      </w:pPr>
      <w:r>
        <w:rPr>
          <w:rFonts w:hint="eastAsia" w:ascii="宋体" w:hAnsi="宋体" w:cs="宋体"/>
          <w:color w:val="auto"/>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8"/>
        <w:snapToGrid w:val="0"/>
        <w:spacing w:before="0"/>
        <w:ind w:firstLine="480"/>
        <w:rPr>
          <w:rFonts w:ascii="宋体" w:hAnsi="宋体" w:cs="宋体"/>
          <w:color w:val="auto"/>
        </w:rPr>
      </w:pPr>
      <w:r>
        <w:rPr>
          <w:rFonts w:hint="eastAsia" w:ascii="宋体" w:hAnsi="宋体" w:cs="宋体"/>
          <w:color w:val="auto"/>
        </w:rPr>
        <w:t>（四）贷款发放。贷款金融机构根据贷款协议向供应商发放贷款。</w:t>
      </w:r>
    </w:p>
    <w:p>
      <w:pPr>
        <w:pStyle w:val="128"/>
        <w:snapToGrid w:val="0"/>
        <w:spacing w:before="0"/>
        <w:ind w:firstLine="480"/>
        <w:rPr>
          <w:rFonts w:ascii="宋体" w:hAnsi="宋体" w:cs="宋体"/>
          <w:color w:val="auto"/>
        </w:rPr>
      </w:pPr>
      <w:r>
        <w:rPr>
          <w:rFonts w:hint="eastAsia" w:ascii="宋体" w:hAnsi="宋体" w:cs="宋体"/>
          <w:color w:val="auto"/>
        </w:rPr>
        <w:t>（五）按期还款。供应商获得贷款后应自觉履行政府采购合同，合同履行完毕后，采购单位根据合同约定时间和账户信息，严格按照财政资金管理的相关规定，及时将资金支付到采购合同收款账户。</w:t>
      </w:r>
    </w:p>
    <w:p>
      <w:pPr>
        <w:pStyle w:val="128"/>
        <w:snapToGrid w:val="0"/>
        <w:spacing w:before="0"/>
        <w:ind w:firstLine="480"/>
        <w:rPr>
          <w:rFonts w:ascii="宋体" w:hAnsi="宋体" w:cs="宋体"/>
          <w:color w:val="auto"/>
        </w:rPr>
      </w:pPr>
      <w:r>
        <w:rPr>
          <w:rFonts w:hint="eastAsia" w:ascii="宋体" w:hAnsi="宋体" w:cs="宋体"/>
          <w:color w:val="auto"/>
        </w:rPr>
        <w:t>（六）业务终止。贷款偿清后，贷款金融机构或北海市小微企业融资担保有限公司及时办理应收账款质押注销登记，业务终止。</w:t>
      </w:r>
    </w:p>
    <w:p>
      <w:pPr>
        <w:pStyle w:val="128"/>
        <w:snapToGrid w:val="0"/>
        <w:spacing w:before="0"/>
        <w:ind w:firstLine="480"/>
        <w:rPr>
          <w:rFonts w:ascii="宋体" w:hAnsi="宋体" w:cs="宋体"/>
          <w:color w:val="auto"/>
        </w:rPr>
      </w:pPr>
      <w:r>
        <w:rPr>
          <w:rFonts w:hint="eastAsia" w:ascii="宋体" w:hAnsi="宋体" w:cs="宋体"/>
          <w:color w:val="auto"/>
        </w:rPr>
        <w:t>注：相关合作银行的具体操作流程详见北海市政府采购中心首页“政采贷”板块。</w:t>
      </w:r>
    </w:p>
    <w:p>
      <w:pPr>
        <w:pStyle w:val="128"/>
        <w:snapToGrid w:val="0"/>
        <w:spacing w:before="0"/>
        <w:ind w:firstLine="480"/>
        <w:rPr>
          <w:rFonts w:ascii="宋体" w:hAnsi="宋体" w:cs="宋体"/>
          <w:color w:val="auto"/>
        </w:rPr>
      </w:pPr>
      <w:r>
        <w:rPr>
          <w:rFonts w:hint="eastAsia" w:ascii="宋体" w:hAnsi="宋体"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供应商中标后可在“广西政府采购云”平台申请政采贷：操作路径：登录广西政府采购云平台-金融服务中心-【融资服务】，可在热门申请中选择产品直接申请。详见如下：</w:t>
      </w:r>
    </w:p>
    <w:p>
      <w:pPr>
        <w:pStyle w:val="82"/>
        <w:rPr>
          <w:color w:val="auto"/>
        </w:rPr>
      </w:pPr>
      <w:r>
        <w:rPr>
          <w:rFonts w:hint="eastAsia"/>
          <w:color w:val="auto"/>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Style w:val="76"/>
          <w:rFonts w:ascii="宋体" w:hAnsi="宋体" w:eastAsia="宋体" w:cs="Times New Roman"/>
          <w:snapToGrid/>
          <w:color w:val="auto"/>
          <w:sz w:val="24"/>
          <w:szCs w:val="20"/>
        </w:rPr>
        <w:t>https://jinrong.gcy.zfcg.gxzf.gov.cn/finance/loan/gx</w:t>
      </w:r>
      <w:r>
        <w:rPr>
          <w:rStyle w:val="76"/>
          <w:rFonts w:ascii="宋体" w:hAnsi="宋体" w:eastAsia="宋体" w:cs="Times New Roman"/>
          <w:snapToGrid/>
          <w:color w:val="auto"/>
          <w:sz w:val="24"/>
          <w:szCs w:val="20"/>
        </w:rPr>
        <w:fldChar w:fldCharType="end"/>
      </w:r>
      <w:r>
        <w:rPr>
          <w:rFonts w:hint="eastAsia"/>
          <w:color w:val="auto"/>
        </w:rPr>
        <w:t>）</w:t>
      </w:r>
    </w:p>
    <w:p>
      <w:pPr>
        <w:pStyle w:val="82"/>
        <w:rPr>
          <w:color w:val="auto"/>
        </w:rPr>
      </w:pPr>
      <w:r>
        <w:rPr>
          <w:rFonts w:hint="eastAsia"/>
          <w:color w:val="auto"/>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银行名称</w:t>
            </w:r>
          </w:p>
        </w:tc>
        <w:tc>
          <w:tcPr>
            <w:tcW w:w="1134" w:type="dxa"/>
            <w:vAlign w:val="center"/>
          </w:tcPr>
          <w:p>
            <w:pPr>
              <w:pStyle w:val="82"/>
              <w:ind w:firstLine="0"/>
              <w:jc w:val="center"/>
              <w:rPr>
                <w:color w:val="auto"/>
              </w:rPr>
            </w:pPr>
            <w:r>
              <w:rPr>
                <w:rFonts w:hint="eastAsia"/>
                <w:color w:val="auto"/>
              </w:rPr>
              <w:t>联系电话</w:t>
            </w:r>
          </w:p>
        </w:tc>
        <w:tc>
          <w:tcPr>
            <w:tcW w:w="1701" w:type="dxa"/>
            <w:vAlign w:val="center"/>
          </w:tcPr>
          <w:p>
            <w:pPr>
              <w:pStyle w:val="82"/>
              <w:ind w:firstLine="0"/>
              <w:jc w:val="center"/>
              <w:rPr>
                <w:color w:val="auto"/>
              </w:rPr>
            </w:pPr>
            <w:r>
              <w:rPr>
                <w:rFonts w:hint="eastAsia"/>
                <w:color w:val="auto"/>
              </w:rPr>
              <w:t>最高授信金额</w:t>
            </w:r>
          </w:p>
        </w:tc>
        <w:tc>
          <w:tcPr>
            <w:tcW w:w="993" w:type="dxa"/>
            <w:vAlign w:val="center"/>
          </w:tcPr>
          <w:p>
            <w:pPr>
              <w:pStyle w:val="82"/>
              <w:ind w:firstLine="0"/>
              <w:jc w:val="center"/>
              <w:rPr>
                <w:color w:val="auto"/>
              </w:rPr>
            </w:pPr>
            <w:r>
              <w:rPr>
                <w:rFonts w:hint="eastAsia"/>
                <w:color w:val="auto"/>
              </w:rPr>
              <w:t>最长授信期限</w:t>
            </w:r>
          </w:p>
        </w:tc>
        <w:tc>
          <w:tcPr>
            <w:tcW w:w="850" w:type="dxa"/>
            <w:vAlign w:val="center"/>
          </w:tcPr>
          <w:p>
            <w:pPr>
              <w:pStyle w:val="82"/>
              <w:ind w:firstLine="0"/>
              <w:jc w:val="center"/>
              <w:rPr>
                <w:color w:val="auto"/>
              </w:rPr>
            </w:pPr>
            <w:r>
              <w:rPr>
                <w:rFonts w:hint="eastAsia"/>
                <w:color w:val="auto"/>
              </w:rPr>
              <w:t>最低利率</w:t>
            </w:r>
          </w:p>
        </w:tc>
        <w:tc>
          <w:tcPr>
            <w:tcW w:w="3366" w:type="dxa"/>
            <w:vAlign w:val="center"/>
          </w:tcPr>
          <w:p>
            <w:pPr>
              <w:pStyle w:val="82"/>
              <w:ind w:firstLine="0"/>
              <w:jc w:val="center"/>
              <w:rPr>
                <w:color w:val="auto"/>
              </w:rPr>
            </w:pPr>
            <w:r>
              <w:rPr>
                <w:rFonts w:hint="eastAsia"/>
                <w:color w:val="auto"/>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建设银行</w:t>
            </w:r>
          </w:p>
        </w:tc>
        <w:tc>
          <w:tcPr>
            <w:tcW w:w="1134" w:type="dxa"/>
            <w:vAlign w:val="center"/>
          </w:tcPr>
          <w:p>
            <w:pPr>
              <w:pStyle w:val="82"/>
              <w:ind w:firstLine="0"/>
              <w:jc w:val="center"/>
              <w:rPr>
                <w:color w:val="auto"/>
              </w:rPr>
            </w:pPr>
            <w:r>
              <w:rPr>
                <w:rFonts w:hint="eastAsia"/>
                <w:color w:val="auto"/>
              </w:rPr>
              <w:t>13077729988</w:t>
            </w:r>
          </w:p>
        </w:tc>
        <w:tc>
          <w:tcPr>
            <w:tcW w:w="1701" w:type="dxa"/>
            <w:vAlign w:val="center"/>
          </w:tcPr>
          <w:p>
            <w:pPr>
              <w:pStyle w:val="82"/>
              <w:ind w:firstLine="0"/>
              <w:rPr>
                <w:color w:val="auto"/>
              </w:rPr>
            </w:pPr>
            <w:r>
              <w:rPr>
                <w:rFonts w:hint="eastAsia"/>
                <w:color w:val="auto"/>
              </w:rPr>
              <w:t>最高3千万</w:t>
            </w:r>
          </w:p>
        </w:tc>
        <w:tc>
          <w:tcPr>
            <w:tcW w:w="993" w:type="dxa"/>
            <w:vAlign w:val="center"/>
          </w:tcPr>
          <w:p>
            <w:pPr>
              <w:pStyle w:val="82"/>
              <w:ind w:firstLine="0"/>
              <w:jc w:val="center"/>
              <w:rPr>
                <w:color w:val="auto"/>
              </w:rPr>
            </w:pPr>
            <w:r>
              <w:rPr>
                <w:rFonts w:hint="eastAsia"/>
                <w:color w:val="auto"/>
              </w:rPr>
              <w:t>1年</w:t>
            </w:r>
          </w:p>
        </w:tc>
        <w:tc>
          <w:tcPr>
            <w:tcW w:w="850" w:type="dxa"/>
            <w:vAlign w:val="center"/>
          </w:tcPr>
          <w:p>
            <w:pPr>
              <w:pStyle w:val="82"/>
              <w:ind w:firstLine="0"/>
              <w:jc w:val="center"/>
              <w:rPr>
                <w:color w:val="auto"/>
              </w:rPr>
            </w:pPr>
            <w:r>
              <w:rPr>
                <w:rFonts w:hint="eastAsia"/>
                <w:color w:val="auto"/>
              </w:rPr>
              <w:t>4%</w:t>
            </w:r>
          </w:p>
        </w:tc>
        <w:tc>
          <w:tcPr>
            <w:tcW w:w="3366" w:type="dxa"/>
            <w:vAlign w:val="center"/>
          </w:tcPr>
          <w:p>
            <w:pPr>
              <w:pStyle w:val="82"/>
              <w:ind w:firstLine="0"/>
              <w:rPr>
                <w:color w:val="auto"/>
              </w:rPr>
            </w:pPr>
            <w:r>
              <w:rPr>
                <w:rFonts w:hint="eastAsia"/>
                <w:color w:val="auto"/>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中国银行</w:t>
            </w:r>
          </w:p>
        </w:tc>
        <w:tc>
          <w:tcPr>
            <w:tcW w:w="1134" w:type="dxa"/>
            <w:vAlign w:val="center"/>
          </w:tcPr>
          <w:p>
            <w:pPr>
              <w:pStyle w:val="82"/>
              <w:ind w:firstLine="0"/>
              <w:jc w:val="center"/>
              <w:rPr>
                <w:color w:val="auto"/>
              </w:rPr>
            </w:pPr>
            <w:r>
              <w:rPr>
                <w:rFonts w:hint="eastAsia"/>
                <w:color w:val="auto"/>
              </w:rPr>
              <w:t>0779-3997084</w:t>
            </w:r>
          </w:p>
        </w:tc>
        <w:tc>
          <w:tcPr>
            <w:tcW w:w="1701" w:type="dxa"/>
            <w:vAlign w:val="center"/>
          </w:tcPr>
          <w:p>
            <w:pPr>
              <w:pStyle w:val="82"/>
              <w:ind w:firstLine="0"/>
              <w:rPr>
                <w:color w:val="auto"/>
              </w:rPr>
            </w:pPr>
            <w:r>
              <w:rPr>
                <w:rFonts w:hint="eastAsia"/>
                <w:color w:val="auto"/>
              </w:rPr>
              <w:t>最高1千万</w:t>
            </w:r>
          </w:p>
        </w:tc>
        <w:tc>
          <w:tcPr>
            <w:tcW w:w="993" w:type="dxa"/>
            <w:vAlign w:val="center"/>
          </w:tcPr>
          <w:p>
            <w:pPr>
              <w:pStyle w:val="82"/>
              <w:ind w:firstLine="0"/>
              <w:jc w:val="center"/>
              <w:rPr>
                <w:color w:val="auto"/>
              </w:rPr>
            </w:pPr>
            <w:r>
              <w:rPr>
                <w:rFonts w:hint="eastAsia"/>
                <w:color w:val="auto"/>
              </w:rPr>
              <w:t>3年</w:t>
            </w:r>
          </w:p>
        </w:tc>
        <w:tc>
          <w:tcPr>
            <w:tcW w:w="850" w:type="dxa"/>
            <w:vAlign w:val="center"/>
          </w:tcPr>
          <w:p>
            <w:pPr>
              <w:pStyle w:val="82"/>
              <w:ind w:firstLine="0"/>
              <w:jc w:val="center"/>
              <w:rPr>
                <w:color w:val="auto"/>
              </w:rPr>
            </w:pPr>
            <w:r>
              <w:rPr>
                <w:rFonts w:hint="eastAsia"/>
                <w:color w:val="auto"/>
              </w:rPr>
              <w:t>1.93%</w:t>
            </w:r>
          </w:p>
        </w:tc>
        <w:tc>
          <w:tcPr>
            <w:tcW w:w="3366" w:type="dxa"/>
            <w:vAlign w:val="center"/>
          </w:tcPr>
          <w:p>
            <w:pPr>
              <w:pStyle w:val="82"/>
              <w:ind w:firstLine="0"/>
              <w:rPr>
                <w:color w:val="auto"/>
              </w:rPr>
            </w:pPr>
            <w:r>
              <w:rPr>
                <w:rFonts w:hint="eastAsia"/>
                <w:color w:val="auto"/>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兴业银行</w:t>
            </w:r>
          </w:p>
        </w:tc>
        <w:tc>
          <w:tcPr>
            <w:tcW w:w="1134" w:type="dxa"/>
            <w:vAlign w:val="center"/>
          </w:tcPr>
          <w:p>
            <w:pPr>
              <w:pStyle w:val="82"/>
              <w:ind w:firstLine="0"/>
              <w:jc w:val="center"/>
              <w:rPr>
                <w:color w:val="auto"/>
              </w:rPr>
            </w:pPr>
            <w:r>
              <w:rPr>
                <w:rFonts w:hint="eastAsia"/>
                <w:color w:val="auto"/>
              </w:rPr>
              <w:t>0779-3158330</w:t>
            </w:r>
          </w:p>
        </w:tc>
        <w:tc>
          <w:tcPr>
            <w:tcW w:w="1701" w:type="dxa"/>
            <w:vAlign w:val="center"/>
          </w:tcPr>
          <w:p>
            <w:pPr>
              <w:pStyle w:val="82"/>
              <w:ind w:firstLine="0"/>
              <w:rPr>
                <w:color w:val="auto"/>
              </w:rPr>
            </w:pPr>
            <w:r>
              <w:rPr>
                <w:rFonts w:hint="eastAsia"/>
                <w:color w:val="auto"/>
              </w:rPr>
              <w:t>最高1千万（单笔提款金额达合同金额70%）</w:t>
            </w:r>
          </w:p>
        </w:tc>
        <w:tc>
          <w:tcPr>
            <w:tcW w:w="993" w:type="dxa"/>
            <w:vAlign w:val="center"/>
          </w:tcPr>
          <w:p>
            <w:pPr>
              <w:pStyle w:val="82"/>
              <w:ind w:firstLine="0"/>
              <w:jc w:val="center"/>
              <w:rPr>
                <w:color w:val="auto"/>
              </w:rPr>
            </w:pPr>
            <w:r>
              <w:rPr>
                <w:rFonts w:hint="eastAsia"/>
                <w:color w:val="auto"/>
              </w:rPr>
              <w:t>1年</w:t>
            </w:r>
          </w:p>
        </w:tc>
        <w:tc>
          <w:tcPr>
            <w:tcW w:w="850" w:type="dxa"/>
            <w:vAlign w:val="center"/>
          </w:tcPr>
          <w:p>
            <w:pPr>
              <w:pStyle w:val="82"/>
              <w:ind w:firstLine="0"/>
              <w:jc w:val="center"/>
              <w:rPr>
                <w:color w:val="auto"/>
              </w:rPr>
            </w:pPr>
            <w:r>
              <w:rPr>
                <w:rFonts w:hint="eastAsia"/>
                <w:color w:val="auto"/>
              </w:rPr>
              <w:t>3.70%</w:t>
            </w:r>
          </w:p>
        </w:tc>
        <w:tc>
          <w:tcPr>
            <w:tcW w:w="3366" w:type="dxa"/>
            <w:vAlign w:val="center"/>
          </w:tcPr>
          <w:p>
            <w:pPr>
              <w:pStyle w:val="82"/>
              <w:ind w:firstLine="0"/>
              <w:rPr>
                <w:color w:val="auto"/>
              </w:rPr>
            </w:pPr>
            <w:r>
              <w:rPr>
                <w:rFonts w:hint="eastAsia"/>
                <w:color w:val="auto"/>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工商银行</w:t>
            </w:r>
          </w:p>
        </w:tc>
        <w:tc>
          <w:tcPr>
            <w:tcW w:w="1134" w:type="dxa"/>
            <w:vAlign w:val="center"/>
          </w:tcPr>
          <w:p>
            <w:pPr>
              <w:pStyle w:val="82"/>
              <w:ind w:firstLine="0"/>
              <w:jc w:val="center"/>
              <w:rPr>
                <w:color w:val="auto"/>
              </w:rPr>
            </w:pPr>
            <w:r>
              <w:rPr>
                <w:rFonts w:hint="eastAsia"/>
                <w:color w:val="auto"/>
              </w:rPr>
              <w:t>0779-3050645</w:t>
            </w:r>
          </w:p>
        </w:tc>
        <w:tc>
          <w:tcPr>
            <w:tcW w:w="1701" w:type="dxa"/>
            <w:vAlign w:val="center"/>
          </w:tcPr>
          <w:p>
            <w:pPr>
              <w:pStyle w:val="82"/>
              <w:ind w:firstLine="0"/>
              <w:rPr>
                <w:color w:val="auto"/>
              </w:rPr>
            </w:pPr>
            <w:r>
              <w:rPr>
                <w:rFonts w:hint="eastAsia"/>
                <w:color w:val="auto"/>
              </w:rPr>
              <w:t>最高1千万且不超过合同金额70%</w:t>
            </w:r>
          </w:p>
        </w:tc>
        <w:tc>
          <w:tcPr>
            <w:tcW w:w="993" w:type="dxa"/>
            <w:vAlign w:val="center"/>
          </w:tcPr>
          <w:p>
            <w:pPr>
              <w:pStyle w:val="82"/>
              <w:ind w:firstLine="0"/>
              <w:jc w:val="center"/>
              <w:rPr>
                <w:color w:val="auto"/>
              </w:rPr>
            </w:pPr>
            <w:r>
              <w:rPr>
                <w:rFonts w:hint="eastAsia"/>
                <w:color w:val="auto"/>
              </w:rPr>
              <w:t>货物类1年</w:t>
            </w:r>
          </w:p>
          <w:p>
            <w:pPr>
              <w:pStyle w:val="82"/>
              <w:ind w:firstLine="0"/>
              <w:jc w:val="center"/>
              <w:rPr>
                <w:color w:val="auto"/>
              </w:rPr>
            </w:pPr>
            <w:r>
              <w:rPr>
                <w:rFonts w:hint="eastAsia"/>
                <w:color w:val="auto"/>
              </w:rPr>
              <w:t>服务类3年</w:t>
            </w:r>
          </w:p>
          <w:p>
            <w:pPr>
              <w:pStyle w:val="82"/>
              <w:ind w:firstLine="0"/>
              <w:jc w:val="center"/>
              <w:rPr>
                <w:color w:val="auto"/>
              </w:rPr>
            </w:pPr>
            <w:r>
              <w:rPr>
                <w:rFonts w:hint="eastAsia"/>
                <w:color w:val="auto"/>
              </w:rPr>
              <w:t>工程类5年</w:t>
            </w:r>
          </w:p>
        </w:tc>
        <w:tc>
          <w:tcPr>
            <w:tcW w:w="850" w:type="dxa"/>
            <w:vAlign w:val="center"/>
          </w:tcPr>
          <w:p>
            <w:pPr>
              <w:pStyle w:val="82"/>
              <w:ind w:firstLine="0"/>
              <w:jc w:val="center"/>
              <w:rPr>
                <w:color w:val="auto"/>
              </w:rPr>
            </w:pPr>
            <w:r>
              <w:rPr>
                <w:rFonts w:hint="eastAsia"/>
                <w:color w:val="auto"/>
              </w:rPr>
              <w:t>3.45%</w:t>
            </w:r>
          </w:p>
        </w:tc>
        <w:tc>
          <w:tcPr>
            <w:tcW w:w="3366" w:type="dxa"/>
            <w:vAlign w:val="center"/>
          </w:tcPr>
          <w:p>
            <w:pPr>
              <w:pStyle w:val="82"/>
              <w:ind w:firstLine="0"/>
              <w:rPr>
                <w:color w:val="auto"/>
              </w:rPr>
            </w:pPr>
            <w:r>
              <w:rPr>
                <w:rFonts w:hint="eastAsia"/>
                <w:color w:val="auto"/>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国民村镇银行</w:t>
            </w:r>
          </w:p>
        </w:tc>
        <w:tc>
          <w:tcPr>
            <w:tcW w:w="1134" w:type="dxa"/>
            <w:vAlign w:val="center"/>
          </w:tcPr>
          <w:p>
            <w:pPr>
              <w:pStyle w:val="82"/>
              <w:ind w:firstLine="0"/>
              <w:jc w:val="center"/>
              <w:rPr>
                <w:color w:val="auto"/>
              </w:rPr>
            </w:pPr>
            <w:r>
              <w:rPr>
                <w:rFonts w:hint="eastAsia"/>
                <w:color w:val="auto"/>
              </w:rPr>
              <w:t>0779-2668801</w:t>
            </w:r>
          </w:p>
        </w:tc>
        <w:tc>
          <w:tcPr>
            <w:tcW w:w="1701" w:type="dxa"/>
            <w:vAlign w:val="center"/>
          </w:tcPr>
          <w:p>
            <w:pPr>
              <w:pStyle w:val="82"/>
              <w:ind w:firstLine="0"/>
              <w:rPr>
                <w:color w:val="auto"/>
              </w:rPr>
            </w:pPr>
            <w:r>
              <w:rPr>
                <w:rFonts w:hint="eastAsia"/>
                <w:color w:val="auto"/>
              </w:rPr>
              <w:t>最高500万</w:t>
            </w:r>
          </w:p>
        </w:tc>
        <w:tc>
          <w:tcPr>
            <w:tcW w:w="993" w:type="dxa"/>
            <w:vAlign w:val="center"/>
          </w:tcPr>
          <w:p>
            <w:pPr>
              <w:pStyle w:val="82"/>
              <w:ind w:firstLine="0"/>
              <w:jc w:val="center"/>
              <w:rPr>
                <w:color w:val="auto"/>
              </w:rPr>
            </w:pPr>
            <w:r>
              <w:rPr>
                <w:rFonts w:hint="eastAsia"/>
                <w:color w:val="auto"/>
              </w:rPr>
              <w:t>5年</w:t>
            </w:r>
          </w:p>
        </w:tc>
        <w:tc>
          <w:tcPr>
            <w:tcW w:w="850" w:type="dxa"/>
            <w:vAlign w:val="center"/>
          </w:tcPr>
          <w:p>
            <w:pPr>
              <w:pStyle w:val="82"/>
              <w:ind w:firstLine="0"/>
              <w:jc w:val="center"/>
              <w:rPr>
                <w:color w:val="auto"/>
              </w:rPr>
            </w:pPr>
            <w:r>
              <w:rPr>
                <w:rFonts w:hint="eastAsia"/>
                <w:color w:val="auto"/>
              </w:rPr>
              <w:t>2.80%</w:t>
            </w:r>
          </w:p>
        </w:tc>
        <w:tc>
          <w:tcPr>
            <w:tcW w:w="3366" w:type="dxa"/>
            <w:vAlign w:val="center"/>
          </w:tcPr>
          <w:p>
            <w:pPr>
              <w:pStyle w:val="82"/>
              <w:ind w:firstLine="0"/>
              <w:rPr>
                <w:color w:val="auto"/>
              </w:rPr>
            </w:pPr>
            <w:r>
              <w:rPr>
                <w:rFonts w:hint="eastAsia"/>
                <w:color w:val="auto"/>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桂林银行</w:t>
            </w:r>
          </w:p>
        </w:tc>
        <w:tc>
          <w:tcPr>
            <w:tcW w:w="1134" w:type="dxa"/>
            <w:vAlign w:val="center"/>
          </w:tcPr>
          <w:p>
            <w:pPr>
              <w:pStyle w:val="82"/>
              <w:ind w:firstLine="0"/>
              <w:jc w:val="center"/>
              <w:rPr>
                <w:color w:val="auto"/>
              </w:rPr>
            </w:pPr>
            <w:r>
              <w:rPr>
                <w:rFonts w:hint="eastAsia"/>
                <w:color w:val="auto"/>
              </w:rPr>
              <w:t>18577993959</w:t>
            </w:r>
          </w:p>
        </w:tc>
        <w:tc>
          <w:tcPr>
            <w:tcW w:w="1701" w:type="dxa"/>
            <w:vAlign w:val="center"/>
          </w:tcPr>
          <w:p>
            <w:pPr>
              <w:pStyle w:val="82"/>
              <w:ind w:firstLine="0"/>
              <w:rPr>
                <w:color w:val="auto"/>
              </w:rPr>
            </w:pPr>
            <w:r>
              <w:rPr>
                <w:rFonts w:hint="eastAsia"/>
                <w:color w:val="auto"/>
              </w:rPr>
              <w:t>最高1千万</w:t>
            </w:r>
          </w:p>
        </w:tc>
        <w:tc>
          <w:tcPr>
            <w:tcW w:w="993" w:type="dxa"/>
            <w:vAlign w:val="center"/>
          </w:tcPr>
          <w:p>
            <w:pPr>
              <w:pStyle w:val="82"/>
              <w:ind w:firstLine="0"/>
              <w:jc w:val="center"/>
              <w:rPr>
                <w:color w:val="auto"/>
              </w:rPr>
            </w:pPr>
            <w:r>
              <w:rPr>
                <w:rFonts w:hint="eastAsia"/>
                <w:color w:val="auto"/>
              </w:rPr>
              <w:t>1年</w:t>
            </w:r>
          </w:p>
        </w:tc>
        <w:tc>
          <w:tcPr>
            <w:tcW w:w="850" w:type="dxa"/>
            <w:vAlign w:val="center"/>
          </w:tcPr>
          <w:p>
            <w:pPr>
              <w:pStyle w:val="82"/>
              <w:ind w:firstLine="0"/>
              <w:jc w:val="center"/>
              <w:rPr>
                <w:color w:val="auto"/>
              </w:rPr>
            </w:pPr>
            <w:r>
              <w:rPr>
                <w:rFonts w:hint="eastAsia"/>
                <w:color w:val="auto"/>
              </w:rPr>
              <w:t>3.45%</w:t>
            </w:r>
          </w:p>
        </w:tc>
        <w:tc>
          <w:tcPr>
            <w:tcW w:w="3366" w:type="dxa"/>
            <w:vAlign w:val="center"/>
          </w:tcPr>
          <w:p>
            <w:pPr>
              <w:pStyle w:val="82"/>
              <w:ind w:firstLine="0"/>
              <w:rPr>
                <w:color w:val="auto"/>
              </w:rPr>
            </w:pPr>
            <w:r>
              <w:rPr>
                <w:rFonts w:hint="eastAsia"/>
                <w:color w:val="auto"/>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中小微商务服务公司</w:t>
            </w:r>
          </w:p>
        </w:tc>
        <w:tc>
          <w:tcPr>
            <w:tcW w:w="1134" w:type="dxa"/>
            <w:vAlign w:val="center"/>
          </w:tcPr>
          <w:p>
            <w:pPr>
              <w:pStyle w:val="82"/>
              <w:ind w:firstLine="0"/>
              <w:jc w:val="center"/>
              <w:rPr>
                <w:color w:val="auto"/>
              </w:rPr>
            </w:pPr>
            <w:r>
              <w:rPr>
                <w:rFonts w:hint="eastAsia"/>
                <w:color w:val="auto"/>
              </w:rPr>
              <w:t>19907799988</w:t>
            </w:r>
          </w:p>
        </w:tc>
        <w:tc>
          <w:tcPr>
            <w:tcW w:w="1701" w:type="dxa"/>
            <w:vAlign w:val="center"/>
          </w:tcPr>
          <w:p>
            <w:pPr>
              <w:pStyle w:val="82"/>
              <w:ind w:firstLine="0"/>
              <w:rPr>
                <w:color w:val="auto"/>
              </w:rPr>
            </w:pPr>
          </w:p>
        </w:tc>
        <w:tc>
          <w:tcPr>
            <w:tcW w:w="993" w:type="dxa"/>
            <w:vAlign w:val="center"/>
          </w:tcPr>
          <w:p>
            <w:pPr>
              <w:pStyle w:val="82"/>
              <w:ind w:firstLine="0"/>
              <w:jc w:val="center"/>
              <w:rPr>
                <w:color w:val="auto"/>
              </w:rPr>
            </w:pPr>
          </w:p>
        </w:tc>
        <w:tc>
          <w:tcPr>
            <w:tcW w:w="850" w:type="dxa"/>
            <w:vAlign w:val="center"/>
          </w:tcPr>
          <w:p>
            <w:pPr>
              <w:pStyle w:val="82"/>
              <w:ind w:firstLine="0"/>
              <w:jc w:val="center"/>
              <w:rPr>
                <w:color w:val="auto"/>
              </w:rPr>
            </w:pPr>
          </w:p>
        </w:tc>
        <w:tc>
          <w:tcPr>
            <w:tcW w:w="3366" w:type="dxa"/>
            <w:vAlign w:val="center"/>
          </w:tcPr>
          <w:p>
            <w:pPr>
              <w:pStyle w:val="82"/>
              <w:ind w:firstLine="0"/>
              <w:rPr>
                <w:color w:val="auto"/>
              </w:rPr>
            </w:pPr>
            <w:r>
              <w:rPr>
                <w:rFonts w:hint="eastAsia"/>
                <w:color w:val="auto"/>
              </w:rPr>
              <w:t>具体业务可电话咨询。</w:t>
            </w:r>
          </w:p>
        </w:tc>
      </w:tr>
    </w:tbl>
    <w:p>
      <w:pPr>
        <w:pStyle w:val="82"/>
        <w:rPr>
          <w:color w:val="auto"/>
        </w:rPr>
      </w:pPr>
      <w:r>
        <w:rPr>
          <w:rFonts w:hint="eastAsia"/>
          <w:color w:val="auto"/>
        </w:rPr>
        <w:t>注：表中联系电话、授信金额、授信期限、最低利率等信息可能动态更新，仅供参考，具体以办理时相关银行公布的为准。</w:t>
      </w:r>
    </w:p>
    <w:p>
      <w:pPr>
        <w:pStyle w:val="82"/>
        <w:numPr>
          <w:ilvl w:val="0"/>
          <w:numId w:val="0"/>
        </w:numPr>
        <w:rPr>
          <w:rFonts w:hint="eastAsia" w:cs="宋体"/>
          <w:b/>
          <w:color w:val="auto"/>
          <w:highlight w:val="none"/>
        </w:rPr>
      </w:pPr>
      <w:r>
        <w:rPr>
          <w:rFonts w:hint="eastAsia" w:cs="宋体"/>
          <w:b/>
          <w:color w:val="auto"/>
          <w:highlight w:val="none"/>
          <w:lang w:val="en-US" w:eastAsia="zh-CN"/>
        </w:rPr>
        <w:t>26.</w:t>
      </w:r>
      <w:r>
        <w:rPr>
          <w:rFonts w:hint="eastAsia" w:cs="宋体"/>
          <w:b/>
          <w:color w:val="auto"/>
          <w:highlight w:val="none"/>
        </w:rPr>
        <w:t>履约保证金：</w:t>
      </w:r>
      <w:bookmarkStart w:id="43" w:name="OLE_LINK104"/>
      <w:bookmarkStart w:id="44" w:name="OLE_LINK214"/>
      <w:bookmarkStart w:id="45" w:name="OLE_LINK215"/>
      <w:bookmarkStart w:id="46" w:name="OLE_LINK103"/>
    </w:p>
    <w:p>
      <w:pPr>
        <w:pStyle w:val="82"/>
        <w:numPr>
          <w:ilvl w:val="0"/>
          <w:numId w:val="0"/>
        </w:numPr>
        <w:ind w:firstLine="480" w:firstLineChars="200"/>
        <w:rPr>
          <w:b w:val="0"/>
          <w:bCs/>
          <w:color w:val="auto"/>
          <w:highlight w:val="none"/>
        </w:rPr>
      </w:pPr>
      <w:r>
        <w:rPr>
          <w:rFonts w:hint="eastAsia" w:cs="宋体"/>
          <w:b w:val="0"/>
          <w:bCs/>
          <w:color w:val="auto"/>
          <w:highlight w:val="none"/>
        </w:rPr>
        <w:t>本项目不收取履约保证金。</w:t>
      </w:r>
      <w:bookmarkEnd w:id="43"/>
      <w:bookmarkEnd w:id="44"/>
      <w:bookmarkEnd w:id="45"/>
      <w:bookmarkEnd w:id="46"/>
    </w:p>
    <w:p>
      <w:pPr>
        <w:pStyle w:val="25"/>
        <w:spacing w:line="360" w:lineRule="auto"/>
        <w:ind w:left="479" w:hanging="479" w:hangingChars="199"/>
        <w:rPr>
          <w:rFonts w:cs="宋体"/>
          <w:b/>
          <w:color w:val="auto"/>
        </w:rPr>
      </w:pPr>
      <w:r>
        <w:rPr>
          <w:rFonts w:cs="宋体"/>
          <w:b/>
          <w:color w:val="auto"/>
        </w:rPr>
        <w:t>27.预付款</w:t>
      </w:r>
    </w:p>
    <w:p>
      <w:pPr>
        <w:adjustRightInd/>
        <w:spacing w:line="360" w:lineRule="auto"/>
        <w:ind w:firstLine="480" w:firstLineChars="200"/>
        <w:rPr>
          <w:rFonts w:ascii="宋体" w:hAnsi="宋体"/>
          <w:color w:val="auto"/>
          <w:sz w:val="24"/>
        </w:rPr>
      </w:pPr>
      <w:r>
        <w:rPr>
          <w:rFonts w:hint="eastAsia" w:ascii="宋体" w:hAnsi="宋体"/>
          <w:color w:val="auto"/>
          <w:sz w:val="24"/>
        </w:rPr>
        <w:t>采购单位应当在政府采购合同中约定预付款，对中小企业合同预付款比例原则上不低于合同金额的3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rPr>
        <w:t>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0%；采购项目实施以人工投入为主的，</w:t>
      </w:r>
      <w:r>
        <w:rPr>
          <w:rFonts w:hint="eastAsia" w:ascii="宋体" w:hAnsi="宋体"/>
          <w:color w:val="auto"/>
          <w:sz w:val="24"/>
        </w:rPr>
        <w:t>可适当降低预付款比例，但不得低于1</w:t>
      </w:r>
      <w:r>
        <w:rPr>
          <w:rFonts w:ascii="宋体" w:hAnsi="宋体"/>
          <w:color w:val="auto"/>
          <w:sz w:val="24"/>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rPr>
        <w:t>5</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w:t>
      </w:r>
    </w:p>
    <w:p>
      <w:pPr>
        <w:adjustRightInd/>
        <w:spacing w:line="360" w:lineRule="auto"/>
        <w:ind w:firstLine="480" w:firstLineChars="200"/>
        <w:rPr>
          <w:rFonts w:ascii="宋体" w:hAnsi="宋体"/>
          <w:color w:val="auto"/>
          <w:sz w:val="24"/>
        </w:rPr>
      </w:pPr>
      <w:r>
        <w:rPr>
          <w:rFonts w:hint="eastAsia" w:ascii="宋体" w:hAnsi="宋体"/>
          <w:color w:val="auto"/>
          <w:sz w:val="24"/>
        </w:rPr>
        <w:t>供应商可登录广西政府采购云平台前台大厅选择金融服务</w:t>
      </w:r>
      <w:r>
        <w:rPr>
          <w:rFonts w:ascii="宋体" w:hAnsi="宋体"/>
          <w:color w:val="auto"/>
          <w:sz w:val="24"/>
        </w:rPr>
        <w:t xml:space="preserve">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/保函受理—确认保单—支付保费—成功出单。广西政府采购云平台</w:t>
      </w:r>
      <w:r>
        <w:rPr>
          <w:rFonts w:hint="eastAsia" w:ascii="宋体" w:hAnsi="宋体"/>
          <w:color w:val="auto"/>
          <w:sz w:val="24"/>
        </w:rPr>
        <w:t>金融专线</w:t>
      </w:r>
      <w:r>
        <w:rPr>
          <w:rFonts w:ascii="宋体" w:hAnsi="宋体"/>
          <w:color w:val="auto"/>
          <w:sz w:val="24"/>
        </w:rPr>
        <w:t>400-903-9583。</w:t>
      </w:r>
    </w:p>
    <w:p>
      <w:pPr>
        <w:snapToGrid w:val="0"/>
        <w:spacing w:line="360" w:lineRule="auto"/>
        <w:ind w:firstLine="3357" w:firstLineChars="1045"/>
        <w:rPr>
          <w:rFonts w:ascii="宋体" w:hAnsi="宋体" w:cs="宋体"/>
          <w:b/>
          <w:color w:val="auto"/>
          <w:sz w:val="32"/>
        </w:rPr>
      </w:pPr>
    </w:p>
    <w:p>
      <w:pPr>
        <w:snapToGrid w:val="0"/>
        <w:spacing w:line="360" w:lineRule="auto"/>
        <w:ind w:firstLine="3357" w:firstLineChars="1045"/>
        <w:outlineLvl w:val="1"/>
        <w:rPr>
          <w:rFonts w:ascii="宋体" w:hAnsi="宋体" w:cs="宋体"/>
          <w:b/>
          <w:color w:val="auto"/>
          <w:sz w:val="24"/>
        </w:rPr>
      </w:pPr>
      <w:r>
        <w:rPr>
          <w:rFonts w:hint="eastAsia" w:ascii="宋体" w:hAnsi="宋体" w:cs="宋体"/>
          <w:b/>
          <w:color w:val="auto"/>
          <w:sz w:val="32"/>
        </w:rPr>
        <w:t>八、电子交易活动的中止</w:t>
      </w:r>
    </w:p>
    <w:p>
      <w:pPr>
        <w:pStyle w:val="128"/>
        <w:snapToGrid w:val="0"/>
        <w:spacing w:before="0"/>
        <w:ind w:firstLine="0" w:firstLineChars="0"/>
        <w:rPr>
          <w:rFonts w:ascii="宋体" w:hAnsi="宋体" w:cs="宋体"/>
          <w:color w:val="auto"/>
        </w:rPr>
      </w:pPr>
      <w:r>
        <w:rPr>
          <w:rFonts w:ascii="宋体" w:hAnsi="宋体" w:cs="宋体"/>
          <w:b/>
          <w:bCs/>
          <w:color w:val="auto"/>
        </w:rPr>
        <w:t>2</w:t>
      </w:r>
      <w:r>
        <w:rPr>
          <w:rFonts w:ascii="宋体" w:hAnsi="宋体" w:cs="宋体"/>
          <w:b/>
          <w:bCs/>
          <w:color w:val="auto"/>
          <w:szCs w:val="24"/>
        </w:rPr>
        <w:t>8</w:t>
      </w:r>
      <w:r>
        <w:rPr>
          <w:rFonts w:hint="eastAsia" w:ascii="宋体" w:hAnsi="宋体" w:cs="宋体"/>
          <w:b/>
          <w:color w:val="auto"/>
          <w:szCs w:val="24"/>
        </w:rPr>
        <w:t>. 电子交易活动的中止。</w:t>
      </w:r>
      <w:r>
        <w:rPr>
          <w:rFonts w:hint="eastAsia" w:ascii="宋体" w:hAnsi="宋体" w:cs="宋体"/>
          <w:color w:val="auto"/>
        </w:rPr>
        <w:t>采购过程中出现以下情形，导致电子交易平台无法正常运行，或者无法保证电子交易的公平、公正和安全时，采购代理机构可中止电子交易活动：</w:t>
      </w:r>
    </w:p>
    <w:p>
      <w:pPr>
        <w:pStyle w:val="128"/>
        <w:snapToGrid w:val="0"/>
        <w:spacing w:before="0"/>
        <w:ind w:firstLine="480"/>
        <w:rPr>
          <w:rFonts w:ascii="宋体" w:hAnsi="宋体" w:cs="宋体"/>
          <w:color w:val="auto"/>
        </w:rPr>
      </w:pPr>
      <w:r>
        <w:rPr>
          <w:rFonts w:hint="eastAsia" w:ascii="宋体" w:hAnsi="宋体" w:cs="宋体"/>
          <w:color w:val="auto"/>
        </w:rPr>
        <w:t xml:space="preserve">28.1电子交易平台发生故障而无法登录访问的； </w:t>
      </w:r>
    </w:p>
    <w:p>
      <w:pPr>
        <w:pStyle w:val="128"/>
        <w:snapToGrid w:val="0"/>
        <w:spacing w:before="0"/>
        <w:ind w:firstLine="480"/>
        <w:rPr>
          <w:rFonts w:ascii="宋体" w:hAnsi="宋体" w:cs="宋体"/>
          <w:color w:val="auto"/>
        </w:rPr>
      </w:pPr>
      <w:r>
        <w:rPr>
          <w:rFonts w:hint="eastAsia" w:ascii="宋体" w:hAnsi="宋体" w:cs="宋体"/>
          <w:color w:val="auto"/>
        </w:rPr>
        <w:t>28.2电子交易平台应用或数据库出现错误，不能进行正常操作的；</w:t>
      </w:r>
    </w:p>
    <w:p>
      <w:pPr>
        <w:pStyle w:val="128"/>
        <w:snapToGrid w:val="0"/>
        <w:spacing w:before="0"/>
        <w:ind w:firstLine="480"/>
        <w:rPr>
          <w:rFonts w:ascii="宋体" w:hAnsi="宋体" w:cs="宋体"/>
          <w:color w:val="auto"/>
        </w:rPr>
      </w:pPr>
      <w:r>
        <w:rPr>
          <w:rFonts w:hint="eastAsia" w:ascii="宋体" w:hAnsi="宋体" w:cs="宋体"/>
          <w:color w:val="auto"/>
        </w:rPr>
        <w:t>28.3电子交易平台发现严重安全漏洞，有潜在泄密危险的；</w:t>
      </w:r>
    </w:p>
    <w:p>
      <w:pPr>
        <w:pStyle w:val="128"/>
        <w:snapToGrid w:val="0"/>
        <w:spacing w:before="0"/>
        <w:ind w:firstLine="480"/>
        <w:rPr>
          <w:rFonts w:ascii="宋体" w:hAnsi="宋体" w:cs="宋体"/>
          <w:color w:val="auto"/>
        </w:rPr>
      </w:pPr>
      <w:r>
        <w:rPr>
          <w:rFonts w:hint="eastAsia" w:ascii="宋体" w:hAnsi="宋体" w:cs="宋体"/>
          <w:color w:val="auto"/>
        </w:rPr>
        <w:t xml:space="preserve">28.4病毒发作导致不能进行正常操作的； </w:t>
      </w:r>
    </w:p>
    <w:p>
      <w:pPr>
        <w:pStyle w:val="128"/>
        <w:snapToGrid w:val="0"/>
        <w:spacing w:before="0"/>
        <w:ind w:firstLine="480"/>
        <w:rPr>
          <w:rFonts w:ascii="宋体" w:hAnsi="宋体" w:cs="宋体"/>
          <w:color w:val="auto"/>
        </w:rPr>
      </w:pPr>
      <w:r>
        <w:rPr>
          <w:rFonts w:hint="eastAsia" w:ascii="宋体" w:hAnsi="宋体" w:cs="宋体"/>
          <w:color w:val="auto"/>
        </w:rPr>
        <w:t>28.5其他无法保证电子交易的公平、公正和安全的情况。</w:t>
      </w:r>
    </w:p>
    <w:p>
      <w:pPr>
        <w:pStyle w:val="128"/>
        <w:snapToGrid w:val="0"/>
        <w:spacing w:before="0"/>
        <w:ind w:firstLine="0" w:firstLineChars="0"/>
        <w:rPr>
          <w:rFonts w:ascii="宋体" w:hAnsi="宋体" w:cs="宋体"/>
          <w:color w:val="auto"/>
        </w:rPr>
      </w:pPr>
      <w:r>
        <w:rPr>
          <w:rFonts w:hint="eastAsia" w:ascii="宋体" w:hAnsi="宋体" w:cs="宋体"/>
          <w:color w:val="auto"/>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rPr>
      </w:pPr>
    </w:p>
    <w:p>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九、验收</w:t>
      </w:r>
    </w:p>
    <w:p>
      <w:pPr>
        <w:pStyle w:val="25"/>
        <w:spacing w:line="360" w:lineRule="auto"/>
        <w:ind w:firstLine="0" w:firstLineChars="0"/>
        <w:rPr>
          <w:rFonts w:cs="宋体"/>
          <w:b/>
          <w:color w:val="auto"/>
        </w:rPr>
      </w:pPr>
      <w:r>
        <w:rPr>
          <w:rFonts w:hint="eastAsia" w:cs="宋体"/>
          <w:b/>
          <w:color w:val="auto"/>
        </w:rPr>
        <w:t>30.验收</w:t>
      </w:r>
    </w:p>
    <w:p>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color w:val="auto"/>
          <w:sz w:val="18"/>
          <w:szCs w:val="18"/>
        </w:rPr>
      </w:pPr>
      <w:r>
        <w:rPr>
          <w:rFonts w:hint="eastAsia" w:ascii="宋体" w:hAnsi="宋体" w:cs="宋体"/>
          <w:color w:val="auto"/>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42"/>
    <w:p>
      <w:pPr>
        <w:tabs>
          <w:tab w:val="left" w:pos="0"/>
        </w:tabs>
        <w:spacing w:line="360" w:lineRule="auto"/>
        <w:ind w:firstLine="480"/>
        <w:rPr>
          <w:rFonts w:ascii="宋体" w:hAnsi="宋体" w:cs="宋体"/>
          <w:color w:val="auto"/>
          <w:kern w:val="0"/>
          <w:sz w:val="24"/>
        </w:rPr>
      </w:pPr>
      <w:bookmarkStart w:id="47" w:name="_Hlt68073093"/>
      <w:bookmarkEnd w:id="47"/>
      <w:bookmarkStart w:id="48" w:name="_Hlt74714665"/>
      <w:bookmarkEnd w:id="48"/>
      <w:bookmarkStart w:id="49" w:name="_Hlt68072990"/>
      <w:bookmarkEnd w:id="49"/>
      <w:bookmarkStart w:id="50" w:name="_Hlt75236101"/>
      <w:bookmarkEnd w:id="50"/>
      <w:bookmarkStart w:id="51" w:name="_Hlt74707468"/>
      <w:bookmarkEnd w:id="51"/>
      <w:bookmarkStart w:id="52" w:name="_Hlt74730295"/>
      <w:bookmarkEnd w:id="52"/>
      <w:bookmarkStart w:id="53" w:name="_Hlt74729768"/>
      <w:bookmarkEnd w:id="53"/>
      <w:bookmarkStart w:id="54" w:name="_Hlt75236011"/>
      <w:bookmarkEnd w:id="54"/>
      <w:bookmarkStart w:id="55" w:name="_Hlt68072998"/>
      <w:bookmarkEnd w:id="55"/>
      <w:bookmarkStart w:id="56" w:name="_Hlt75236290"/>
      <w:bookmarkEnd w:id="56"/>
      <w:bookmarkStart w:id="57" w:name="_Hlt68057669"/>
      <w:bookmarkEnd w:id="57"/>
      <w:bookmarkStart w:id="58" w:name="_Hlt68403820"/>
      <w:bookmarkEnd w:id="58"/>
    </w:p>
    <w:p>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十、代理费用的收取标准和方式</w:t>
      </w:r>
    </w:p>
    <w:p>
      <w:pPr>
        <w:pStyle w:val="25"/>
        <w:spacing w:line="360" w:lineRule="auto"/>
        <w:ind w:firstLine="0" w:firstLineChars="0"/>
        <w:rPr>
          <w:rFonts w:cs="宋体"/>
          <w:b/>
          <w:color w:val="auto"/>
        </w:rPr>
      </w:pPr>
      <w:r>
        <w:rPr>
          <w:rFonts w:hint="eastAsia" w:cs="宋体"/>
          <w:b/>
          <w:color w:val="auto"/>
        </w:rPr>
        <w:t>31.代理费用的收取标准和方式</w:t>
      </w:r>
    </w:p>
    <w:p>
      <w:pPr>
        <w:snapToGrid w:val="0"/>
        <w:spacing w:line="360" w:lineRule="auto"/>
        <w:ind w:firstLine="420" w:firstLineChars="200"/>
        <w:rPr>
          <w:rFonts w:hint="eastAsia" w:ascii="宋体" w:hAnsi="宋体" w:eastAsia="宋体" w:cs="宋体"/>
          <w:bCs/>
          <w:color w:val="auto"/>
          <w:sz w:val="24"/>
          <w:lang w:eastAsia="zh-CN"/>
        </w:rPr>
      </w:pPr>
      <w:r>
        <w:rPr>
          <w:rFonts w:hint="eastAsia" w:cs="宋体"/>
          <w:color w:val="auto"/>
          <w:kern w:val="2"/>
          <w:szCs w:val="24"/>
          <w:lang w:eastAsia="zh-CN"/>
        </w:rPr>
        <w:t>本项目不收取代理服务费。</w:t>
      </w:r>
    </w:p>
    <w:p>
      <w:pPr>
        <w:pStyle w:val="82"/>
        <w:rPr>
          <w:rFonts w:cs="宋体"/>
          <w:b/>
          <w:color w:val="auto"/>
          <w:kern w:val="2"/>
          <w:sz w:val="32"/>
          <w:szCs w:val="24"/>
        </w:rPr>
        <w:sectPr>
          <w:headerReference r:id="rId4" w:type="first"/>
          <w:footerReference r:id="rId7" w:type="first"/>
          <w:headerReference r:id="rId3" w:type="default"/>
          <w:footerReference r:id="rId5" w:type="default"/>
          <w:footerReference r:id="rId6" w:type="even"/>
          <w:pgSz w:w="11906" w:h="16838"/>
          <w:pgMar w:top="1134" w:right="1134" w:bottom="1134" w:left="1134" w:header="737" w:footer="850" w:gutter="0"/>
          <w:cols w:space="720" w:num="1"/>
          <w:titlePg/>
          <w:docGrid w:linePitch="312" w:charSpace="0"/>
        </w:sectPr>
      </w:pPr>
    </w:p>
    <w:bookmarkEnd w:id="37"/>
    <w:bookmarkEnd w:id="38"/>
    <w:p>
      <w:pPr>
        <w:spacing w:line="360" w:lineRule="auto"/>
        <w:jc w:val="center"/>
        <w:outlineLvl w:val="0"/>
        <w:rPr>
          <w:rFonts w:ascii="宋体" w:hAnsi="宋体" w:cs="宋体"/>
          <w:b/>
          <w:color w:val="auto"/>
          <w:sz w:val="36"/>
          <w:szCs w:val="36"/>
        </w:rPr>
      </w:pPr>
      <w:bookmarkStart w:id="59" w:name="_Toc176343850"/>
      <w:bookmarkStart w:id="60" w:name="_Toc176185121"/>
      <w:bookmarkStart w:id="61" w:name="第四部分"/>
      <w:r>
        <w:rPr>
          <w:rFonts w:hint="eastAsia" w:ascii="宋体" w:hAnsi="宋体" w:cs="宋体"/>
          <w:b/>
          <w:color w:val="auto"/>
          <w:sz w:val="36"/>
          <w:szCs w:val="36"/>
        </w:rPr>
        <w:t>第三部分  采购需求</w:t>
      </w:r>
      <w:bookmarkEnd w:id="59"/>
      <w:bookmarkEnd w:id="60"/>
    </w:p>
    <w:p>
      <w:pPr>
        <w:spacing w:line="300" w:lineRule="exact"/>
        <w:rPr>
          <w:rFonts w:ascii="宋体" w:hAnsi="宋体" w:cs="宋体"/>
          <w:bCs/>
          <w:color w:val="auto"/>
          <w:szCs w:val="21"/>
        </w:rPr>
      </w:pPr>
      <w:bookmarkStart w:id="62" w:name="_Toc9838479"/>
      <w:bookmarkStart w:id="63" w:name="OLE_LINK19"/>
      <w:r>
        <w:rPr>
          <w:rFonts w:hint="eastAsia" w:ascii="宋体" w:hAnsi="宋体" w:cs="宋体"/>
          <w:bCs/>
          <w:color w:val="auto"/>
          <w:szCs w:val="21"/>
        </w:rPr>
        <w:t>说明：</w:t>
      </w:r>
    </w:p>
    <w:p>
      <w:pPr>
        <w:spacing w:line="300" w:lineRule="exact"/>
        <w:ind w:firstLine="440" w:firstLineChars="200"/>
        <w:rPr>
          <w:rFonts w:ascii="宋体" w:hAnsi="宋体" w:cs="宋体"/>
          <w:bCs/>
          <w:color w:val="auto"/>
          <w:sz w:val="22"/>
          <w:szCs w:val="22"/>
        </w:rPr>
      </w:pPr>
      <w:r>
        <w:rPr>
          <w:rFonts w:hint="eastAsia" w:ascii="宋体" w:hAnsi="宋体" w:cs="宋体"/>
          <w:bCs/>
          <w:color w:val="auto"/>
          <w:sz w:val="22"/>
          <w:szCs w:val="22"/>
        </w:rPr>
        <w:t>1.下表中的品牌型号、技术参数仅起参考作用，投标人可选用其他品牌型号替代，但这些替代的产品要实质上相当于或优于参考品牌型号及其技术参数性能（配置）要求。</w:t>
      </w:r>
    </w:p>
    <w:p>
      <w:pPr>
        <w:spacing w:line="300" w:lineRule="exact"/>
        <w:ind w:firstLine="440" w:firstLineChars="200"/>
        <w:rPr>
          <w:rFonts w:ascii="宋体" w:hAnsi="宋体" w:cs="宋体"/>
          <w:bCs/>
          <w:color w:val="auto"/>
          <w:sz w:val="22"/>
          <w:szCs w:val="22"/>
        </w:rPr>
      </w:pPr>
      <w:r>
        <w:rPr>
          <w:rFonts w:hint="eastAsia" w:ascii="宋体" w:hAnsi="宋体" w:cs="宋体"/>
          <w:bCs/>
          <w:color w:val="auto"/>
          <w:sz w:val="22"/>
          <w:szCs w:val="22"/>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pPr>
        <w:spacing w:line="300" w:lineRule="exact"/>
        <w:ind w:firstLine="440" w:firstLineChars="200"/>
        <w:rPr>
          <w:rFonts w:ascii="宋体" w:hAnsi="宋体" w:cs="宋体"/>
          <w:bCs/>
          <w:color w:val="auto"/>
          <w:sz w:val="22"/>
          <w:szCs w:val="22"/>
        </w:rPr>
      </w:pPr>
      <w:r>
        <w:rPr>
          <w:rFonts w:hint="eastAsia" w:ascii="宋体" w:hAnsi="宋体" w:cs="宋体"/>
          <w:bCs/>
          <w:color w:val="auto"/>
          <w:sz w:val="22"/>
          <w:szCs w:val="22"/>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pPr>
        <w:snapToGrid w:val="0"/>
        <w:spacing w:line="300" w:lineRule="exact"/>
        <w:ind w:firstLine="420" w:firstLineChars="200"/>
        <w:rPr>
          <w:rFonts w:ascii="宋体" w:hAnsi="宋体"/>
          <w:b/>
          <w:bCs/>
          <w:color w:val="auto"/>
          <w:szCs w:val="21"/>
        </w:rPr>
      </w:pPr>
      <w:r>
        <w:rPr>
          <w:rFonts w:hint="eastAsia" w:ascii="宋体" w:hAnsi="宋体"/>
          <w:bCs/>
          <w:color w:val="auto"/>
          <w:szCs w:val="21"/>
        </w:rPr>
        <w:t>4.</w:t>
      </w:r>
      <w:r>
        <w:rPr>
          <w:rFonts w:hint="eastAsia" w:ascii="宋体" w:hAnsi="宋体" w:cs="宋体"/>
          <w:bCs/>
          <w:color w:val="auto"/>
          <w:sz w:val="22"/>
          <w:szCs w:val="22"/>
        </w:rPr>
        <w:t>采购需求一览表中标注“▲</w:t>
      </w:r>
      <w:r>
        <w:rPr>
          <w:rFonts w:hint="eastAsia" w:ascii="宋体" w:hAnsi="宋体" w:cs="宋体"/>
          <w:bCs/>
          <w:color w:val="auto"/>
        </w:rPr>
        <w:t>”</w:t>
      </w:r>
      <w:r>
        <w:rPr>
          <w:rFonts w:hint="eastAsia" w:ascii="宋体" w:hAnsi="宋体" w:cs="宋体"/>
          <w:bCs/>
          <w:color w:val="auto"/>
          <w:sz w:val="22"/>
          <w:szCs w:val="22"/>
        </w:rPr>
        <w:t>详细技术参数及配备要求、商务要求必须响应满足或优于，否则</w:t>
      </w:r>
      <w:r>
        <w:rPr>
          <w:rFonts w:hint="eastAsia" w:ascii="宋体" w:hAnsi="宋体" w:cs="宋体"/>
          <w:b/>
          <w:bCs/>
          <w:color w:val="auto"/>
          <w:sz w:val="22"/>
          <w:szCs w:val="22"/>
        </w:rPr>
        <w:t>投标无效</w:t>
      </w:r>
      <w:r>
        <w:rPr>
          <w:rFonts w:hint="eastAsia" w:ascii="宋体" w:hAnsi="宋体" w:cs="宋体"/>
          <w:bCs/>
          <w:color w:val="auto"/>
          <w:sz w:val="22"/>
          <w:szCs w:val="22"/>
        </w:rPr>
        <w:t>。</w:t>
      </w:r>
      <w:r>
        <w:rPr>
          <w:rFonts w:hint="eastAsia" w:ascii="宋体" w:hAnsi="宋体" w:cs="宋体"/>
          <w:bCs/>
          <w:color w:val="auto"/>
          <w:spacing w:val="-6"/>
          <w:sz w:val="22"/>
          <w:szCs w:val="22"/>
        </w:rPr>
        <w:t>重要技术参数是指采购需求中带“</w:t>
      </w:r>
      <w:r>
        <w:rPr>
          <w:rFonts w:hint="eastAsia" w:cs="宋体" w:asciiTheme="minorEastAsia" w:hAnsiTheme="minorEastAsia" w:eastAsiaTheme="minorEastAsia"/>
          <w:color w:val="auto"/>
          <w:szCs w:val="21"/>
        </w:rPr>
        <w:t>★</w:t>
      </w:r>
      <w:r>
        <w:rPr>
          <w:rFonts w:hint="eastAsia" w:ascii="宋体" w:hAnsi="宋体" w:cs="宋体"/>
          <w:bCs/>
          <w:color w:val="auto"/>
          <w:spacing w:val="-6"/>
          <w:sz w:val="22"/>
          <w:szCs w:val="22"/>
        </w:rPr>
        <w:t>”的条款，重要技术参数将作为评审打分的重要依据。</w:t>
      </w:r>
    </w:p>
    <w:p>
      <w:pPr>
        <w:spacing w:line="300" w:lineRule="exact"/>
        <w:ind w:firstLine="442" w:firstLineChars="200"/>
        <w:rPr>
          <w:rFonts w:hint="eastAsia" w:ascii="宋体" w:hAnsi="宋体" w:eastAsia="宋体" w:cs="宋体"/>
          <w:b/>
          <w:bCs w:val="0"/>
          <w:color w:val="auto"/>
          <w:sz w:val="22"/>
          <w:szCs w:val="22"/>
          <w:lang w:eastAsia="zh-CN"/>
        </w:rPr>
      </w:pPr>
      <w:r>
        <w:rPr>
          <w:rFonts w:hint="eastAsia" w:ascii="宋体" w:hAnsi="宋体" w:cs="宋体"/>
          <w:b/>
          <w:bCs w:val="0"/>
          <w:color w:val="auto"/>
          <w:sz w:val="22"/>
          <w:szCs w:val="22"/>
        </w:rPr>
        <w:t>5.本项目的政府采购预算控制价为（人民币）：3640000.00元</w:t>
      </w:r>
      <w:r>
        <w:rPr>
          <w:rFonts w:hint="eastAsia" w:ascii="宋体" w:hAnsi="宋体" w:cs="宋体"/>
          <w:b/>
          <w:bCs w:val="0"/>
          <w:color w:val="auto"/>
          <w:sz w:val="22"/>
          <w:szCs w:val="22"/>
          <w:lang w:eastAsia="zh-CN"/>
        </w:rPr>
        <w:t>，</w:t>
      </w:r>
      <w:r>
        <w:rPr>
          <w:rFonts w:hint="eastAsia" w:ascii="宋体" w:hAnsi="宋体" w:cs="宋体"/>
          <w:b/>
          <w:bCs w:val="0"/>
          <w:color w:val="auto"/>
          <w:sz w:val="22"/>
          <w:szCs w:val="22"/>
        </w:rPr>
        <w:t>投标报价超过预算控制价的投标无效。</w:t>
      </w:r>
    </w:p>
    <w:p>
      <w:pPr>
        <w:spacing w:line="300" w:lineRule="exact"/>
        <w:ind w:firstLine="422" w:firstLineChars="200"/>
        <w:rPr>
          <w:rFonts w:ascii="宋体" w:hAnsi="宋体" w:cs="宋体"/>
          <w:bCs/>
          <w:color w:val="auto"/>
          <w:sz w:val="22"/>
          <w:szCs w:val="22"/>
        </w:rPr>
      </w:pPr>
      <w:r>
        <w:rPr>
          <w:rFonts w:hint="eastAsia" w:ascii="宋体" w:hAnsi="宋体" w:cs="宋体"/>
          <w:b/>
          <w:bCs/>
          <w:color w:val="auto"/>
          <w:kern w:val="0"/>
          <w:szCs w:val="21"/>
          <w:lang w:bidi="ar"/>
        </w:rPr>
        <w:t>6.本项目核心产品：学生计算机。</w:t>
      </w:r>
      <w:r>
        <w:rPr>
          <w:rFonts w:hint="eastAsia" w:ascii="宋体" w:hAnsi="宋体" w:cs="宋体"/>
          <w:bCs/>
          <w:color w:val="auto"/>
          <w:sz w:val="22"/>
          <w:szCs w:val="22"/>
        </w:rPr>
        <w:t xml:space="preserve"> </w:t>
      </w:r>
    </w:p>
    <w:p>
      <w:pPr>
        <w:spacing w:line="300" w:lineRule="exact"/>
        <w:ind w:firstLine="440" w:firstLineChars="200"/>
        <w:rPr>
          <w:rFonts w:ascii="宋体" w:hAnsi="宋体" w:cs="宋体"/>
          <w:bCs/>
          <w:color w:val="auto"/>
          <w:sz w:val="22"/>
          <w:szCs w:val="22"/>
        </w:rPr>
      </w:pPr>
      <w:r>
        <w:rPr>
          <w:rFonts w:hint="eastAsia" w:ascii="宋体" w:hAnsi="宋体" w:cs="宋体"/>
          <w:bCs/>
          <w:color w:val="auto"/>
          <w:sz w:val="22"/>
          <w:szCs w:val="22"/>
        </w:rPr>
        <w:t>7.根据《关于印发中小企业划型标准规定的通知》（工信部联企业〔2011〕300号）规定的划分标准，本项目采购所有标的对应的中小企业划分标准所属行业为：工业。</w:t>
      </w:r>
    </w:p>
    <w:bookmarkEnd w:id="62"/>
    <w:bookmarkEnd w:id="63"/>
    <w:tbl>
      <w:tblPr>
        <w:tblStyle w:val="62"/>
        <w:tblpPr w:leftFromText="180" w:rightFromText="180" w:vertAnchor="text" w:horzAnchor="page" w:tblpX="1440" w:tblpY="288"/>
        <w:tblOverlap w:val="never"/>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00" w:type="pct"/>
            <w:vAlign w:val="center"/>
          </w:tcPr>
          <w:p>
            <w:pPr>
              <w:jc w:val="center"/>
              <w:rPr>
                <w:rFonts w:cs="仿宋" w:asciiTheme="minorEastAsia" w:hAnsiTheme="minorEastAsia" w:eastAsiaTheme="minorEastAsia"/>
                <w:b/>
                <w:bCs/>
                <w:color w:val="auto"/>
                <w:szCs w:val="21"/>
              </w:rPr>
            </w:pPr>
            <w:bookmarkStart w:id="64" w:name="OLE_LINK31"/>
            <w:bookmarkStart w:id="65" w:name="OLE_LINK30"/>
            <w:r>
              <w:rPr>
                <w:rFonts w:hint="eastAsia" w:cs="仿宋" w:asciiTheme="minorEastAsia" w:hAnsiTheme="minorEastAsia" w:eastAsiaTheme="minorEastAsia"/>
                <w:b/>
                <w:bCs/>
                <w:color w:val="auto"/>
                <w:szCs w:val="21"/>
              </w:rPr>
              <w:t>技术参数要求表</w:t>
            </w:r>
            <w:bookmarkEnd w:id="64"/>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000" w:type="pct"/>
            <w:vAlign w:val="center"/>
          </w:tcPr>
          <w:p>
            <w:pPr>
              <w:jc w:val="center"/>
              <w:rPr>
                <w:rFonts w:hint="default" w:cs="仿宋" w:asciiTheme="minorEastAsia" w:hAnsiTheme="minorEastAsia" w:eastAsiaTheme="minorEastAsia"/>
                <w:color w:val="auto"/>
                <w:szCs w:val="21"/>
                <w:lang w:val="en-US" w:eastAsia="zh-CN"/>
              </w:rPr>
            </w:pPr>
            <w:r>
              <w:rPr>
                <w:rFonts w:hint="eastAsia" w:cs="仿宋" w:asciiTheme="minorEastAsia" w:hAnsiTheme="minorEastAsia" w:eastAsiaTheme="minorEastAsia"/>
                <w:color w:val="auto"/>
                <w:szCs w:val="21"/>
                <w:lang w:eastAsia="zh-CN"/>
              </w:rPr>
              <w:t>设备参数详见附件</w:t>
            </w:r>
            <w:r>
              <w:rPr>
                <w:rFonts w:hint="eastAsia" w:cs="仿宋" w:asciiTheme="minorEastAsia" w:hAnsiTheme="minorEastAsia" w:eastAsiaTheme="minorEastAsia"/>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jc w:val="center"/>
              <w:rPr>
                <w:rFonts w:cs="仿宋" w:asciiTheme="minorEastAsia" w:hAnsiTheme="minorEastAsia" w:eastAsiaTheme="minorEastAsia"/>
                <w:color w:val="auto"/>
                <w:szCs w:val="21"/>
              </w:rPr>
            </w:pPr>
            <w:bookmarkStart w:id="66" w:name="OLE_LINK35"/>
            <w:bookmarkStart w:id="67" w:name="OLE_LINK34"/>
            <w:r>
              <w:rPr>
                <w:rFonts w:hint="eastAsia" w:ascii="宋体" w:hAnsi="宋体" w:eastAsia="宋体" w:cs="宋体"/>
                <w:color w:val="auto"/>
                <w:kern w:val="0"/>
                <w:sz w:val="21"/>
                <w:szCs w:val="21"/>
                <w:highlight w:val="none"/>
                <w:lang w:val="en-US" w:eastAsia="zh-CN"/>
              </w:rPr>
              <w:t>▲</w:t>
            </w:r>
            <w:r>
              <w:rPr>
                <w:rFonts w:hint="eastAsia" w:cs="仿宋" w:asciiTheme="minorEastAsia" w:hAnsiTheme="minorEastAsia" w:eastAsiaTheme="minorEastAsia"/>
                <w:b/>
                <w:bCs/>
                <w:color w:val="auto"/>
                <w:szCs w:val="21"/>
              </w:rPr>
              <w:t>商务要求表</w:t>
            </w:r>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一、合同签订期：自中标通知书发出之日起</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5日内。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二、交货（交付）时间：签订合同后 </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 xml:space="preserve"> 个日历日，如因甲方及其他客观原因导致交付延期，不算作乙方违约，交付周期可视延期时间往后顺延。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三、交货地点：采购人指定地点。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四、付款时间和方式：</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签订合同</w:t>
            </w:r>
            <w:r>
              <w:rPr>
                <w:rFonts w:hint="eastAsia" w:ascii="宋体" w:hAnsi="宋体" w:cs="宋体"/>
                <w:color w:val="auto"/>
                <w:kern w:val="0"/>
                <w:sz w:val="21"/>
                <w:szCs w:val="21"/>
                <w:highlight w:val="none"/>
              </w:rPr>
              <w:t>后</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个日历日内预付中标合同金额的50％，项目验收合格后</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个日历日内支付剩余中标合同金额50％。</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五、质量要求：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货物必须是全新合格产品，产品质量符合国家相关标准及安全规范；</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供应商须按国家有关规定实行“三包”，免费送货上门。提供现场免费安装、调试设备，进行操作试验，直至运行正常；</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采购方对供应商所交货物依照采购文件上的技术规格要求和国家有关标准进行现场验收，性能达到技术要求的，给予签收。验收不合格的不予签收，后果由供货方负责。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六、售后服务要求：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1.免费送货上门、免费由技术人员现场安装、调试和技术指导，并在用户使用地免费培训操作人员掌握设备操作及日常维护。所供货物各项性能指标 达到技术要求的，由供需双方共同签字认可，现场验收；并提供设备完整技术资料，技术资料包括技术规格和指标，各部件型号和参数清单，操作使用说明手册和注意事项。设备到货后，成交人和采购单位应在现场进行清点。清点过程中如果发现因包装或运输不当引起的仪器外观或内部的损坏，成交人应承担所有责任。</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2.维修响应：成交供应商在接到用户维修电话后 4 小时内响应，12 小时内到达现场修理解决，并免费更换有缺陷的货物或零部件，24小时内恢复正常使用，若不能修复则应有合理应对方案。定期回访，对设备进行预防性维护指导。</w:t>
            </w:r>
          </w:p>
          <w:p>
            <w:pPr>
              <w:keepNext w:val="0"/>
              <w:keepLines w:val="0"/>
              <w:pageBreakBefore w:val="0"/>
              <w:kinsoku/>
              <w:wordWrap/>
              <w:overflowPunct/>
              <w:topLinePunct w:val="0"/>
              <w:autoSpaceDE/>
              <w:autoSpaceDN/>
              <w:bidi w:val="0"/>
              <w:adjustRightInd w:val="0"/>
              <w:spacing w:line="360" w:lineRule="auto"/>
              <w:ind w:firstLine="420" w:firstLineChars="200"/>
              <w:jc w:val="left"/>
              <w:textAlignment w:val="auto"/>
              <w:rPr>
                <w:rFonts w:cs="仿宋" w:asciiTheme="minorEastAsia" w:hAnsiTheme="minorEastAsia" w:eastAsiaTheme="minorEastAsia"/>
                <w:color w:val="auto"/>
                <w:szCs w:val="21"/>
              </w:rPr>
            </w:pPr>
            <w:r>
              <w:rPr>
                <w:rFonts w:hint="eastAsia" w:ascii="宋体" w:hAnsi="宋体" w:eastAsia="宋体" w:cs="宋体"/>
                <w:color w:val="auto"/>
                <w:kern w:val="0"/>
                <w:sz w:val="21"/>
                <w:szCs w:val="21"/>
                <w:highlight w:val="none"/>
                <w:lang w:val="en-US" w:eastAsia="zh-CN"/>
              </w:rPr>
              <w:t xml:space="preserve">3.成交供应商除承担运输、安装、调试、验收与培训等义务外，还将为采购方提供免费技术支持，包括保修期外的修理及技术指导、配件供应等。 </w:t>
            </w:r>
            <w:r>
              <w:rPr>
                <w:rFonts w:hint="eastAsia" w:ascii="宋体" w:hAnsi="宋体" w:eastAsia="宋体" w:cs="宋体"/>
                <w:color w:val="auto"/>
                <w:kern w:val="0"/>
                <w:sz w:val="21"/>
                <w:szCs w:val="21"/>
                <w:highlight w:val="none"/>
              </w:rPr>
              <w:t>质量保证期：质保期不少于一年（若厂家免费质保期超过一年的，按厂家规定执行），质保期自双方代表在系统及设备安装调试后的验收证明文件</w:t>
            </w:r>
            <w:r>
              <w:rPr>
                <w:rFonts w:hint="eastAsia" w:ascii="宋体" w:hAnsi="宋体" w:cs="宋体"/>
                <w:color w:val="auto"/>
                <w:kern w:val="0"/>
                <w:sz w:val="21"/>
                <w:szCs w:val="21"/>
                <w:highlight w:val="none"/>
              </w:rPr>
              <w:t>上签字之日起计算，质保期内，按国家有关产品“三包”规定执行“三包”。</w:t>
            </w:r>
          </w:p>
        </w:tc>
      </w:tr>
    </w:tbl>
    <w:p>
      <w:pPr>
        <w:pStyle w:val="4"/>
        <w:rPr>
          <w:color w:val="auto"/>
          <w:lang w:val="en-US"/>
        </w:rPr>
      </w:pPr>
    </w:p>
    <w:p>
      <w:pPr>
        <w:tabs>
          <w:tab w:val="center" w:pos="4153"/>
          <w:tab w:val="right" w:pos="8306"/>
        </w:tabs>
        <w:adjustRightInd/>
        <w:snapToGrid w:val="0"/>
        <w:rPr>
          <w:color w:val="auto"/>
          <w:sz w:val="18"/>
          <w:szCs w:val="18"/>
        </w:rPr>
      </w:pPr>
    </w:p>
    <w:p>
      <w:pPr>
        <w:adjustRightInd/>
        <w:spacing w:before="25" w:after="25"/>
        <w:jc w:val="left"/>
        <w:rPr>
          <w:rFonts w:ascii="宋体" w:hAnsi="宋体" w:cs="宋体"/>
          <w:bCs/>
          <w:color w:val="auto"/>
          <w:spacing w:val="10"/>
          <w:kern w:val="0"/>
          <w:sz w:val="24"/>
        </w:rPr>
        <w:sectPr>
          <w:pgSz w:w="11906" w:h="16838"/>
          <w:pgMar w:top="1134" w:right="1134" w:bottom="1134" w:left="1134" w:header="850" w:footer="794" w:gutter="0"/>
          <w:cols w:space="720" w:num="1"/>
          <w:titlePg/>
          <w:docGrid w:type="lines" w:linePitch="312" w:charSpace="0"/>
        </w:sectPr>
      </w:pPr>
    </w:p>
    <w:p>
      <w:pPr>
        <w:rPr>
          <w:rFonts w:hint="eastAsia" w:ascii="宋体" w:hAnsi="宋体" w:cs="宋体"/>
          <w:b/>
          <w:color w:val="auto"/>
          <w:sz w:val="36"/>
          <w:szCs w:val="36"/>
        </w:rPr>
      </w:pPr>
      <w:bookmarkStart w:id="68" w:name="_Toc176343851"/>
      <w:bookmarkStart w:id="69" w:name="_Toc176185122"/>
    </w:p>
    <w:p>
      <w:pPr>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 xml:space="preserve">第四部分  </w:t>
      </w:r>
      <w:bookmarkStart w:id="70" w:name="_Toc184310337"/>
      <w:bookmarkEnd w:id="70"/>
      <w:bookmarkStart w:id="71" w:name="_Toc184313245"/>
      <w:bookmarkEnd w:id="71"/>
      <w:bookmarkStart w:id="72" w:name="_Toc184313252"/>
      <w:bookmarkEnd w:id="72"/>
      <w:bookmarkStart w:id="73" w:name="_Toc184314441"/>
      <w:bookmarkEnd w:id="73"/>
      <w:bookmarkStart w:id="74" w:name="_Toc184312069"/>
      <w:bookmarkEnd w:id="74"/>
      <w:bookmarkStart w:id="75" w:name="_Toc184313292"/>
      <w:bookmarkEnd w:id="75"/>
      <w:bookmarkStart w:id="76" w:name="_Toc184310343"/>
      <w:bookmarkEnd w:id="76"/>
      <w:bookmarkStart w:id="77" w:name="_Toc184308078"/>
      <w:bookmarkEnd w:id="77"/>
      <w:bookmarkStart w:id="78" w:name="_Toc184310277"/>
      <w:bookmarkEnd w:id="78"/>
      <w:bookmarkStart w:id="79" w:name="_Toc184308073"/>
      <w:bookmarkEnd w:id="79"/>
      <w:bookmarkStart w:id="80" w:name="_Toc184313268"/>
      <w:bookmarkEnd w:id="80"/>
      <w:bookmarkStart w:id="81" w:name="_Toc184314455"/>
      <w:bookmarkEnd w:id="81"/>
      <w:bookmarkStart w:id="82" w:name="_Toc184310338"/>
      <w:bookmarkEnd w:id="82"/>
      <w:bookmarkStart w:id="83" w:name="_Toc184310340"/>
      <w:bookmarkEnd w:id="83"/>
      <w:bookmarkStart w:id="84" w:name="_Toc184310310"/>
      <w:bookmarkEnd w:id="84"/>
      <w:bookmarkStart w:id="85" w:name="_Toc184310294"/>
      <w:bookmarkEnd w:id="85"/>
      <w:bookmarkStart w:id="86" w:name="_Toc184310298"/>
      <w:bookmarkEnd w:id="86"/>
      <w:bookmarkStart w:id="87" w:name="_Toc184308099"/>
      <w:bookmarkEnd w:id="87"/>
      <w:bookmarkStart w:id="88" w:name="_Toc184308037"/>
      <w:bookmarkEnd w:id="88"/>
      <w:bookmarkStart w:id="89" w:name="_Toc184310325"/>
      <w:bookmarkEnd w:id="89"/>
      <w:bookmarkStart w:id="90" w:name="_Toc184313288"/>
      <w:bookmarkEnd w:id="90"/>
      <w:bookmarkStart w:id="91" w:name="_Toc184312133"/>
      <w:bookmarkEnd w:id="91"/>
      <w:bookmarkStart w:id="92" w:name="_Toc184314465"/>
      <w:bookmarkEnd w:id="92"/>
      <w:bookmarkStart w:id="93" w:name="_Toc184308074"/>
      <w:bookmarkEnd w:id="93"/>
      <w:bookmarkStart w:id="94" w:name="_Toc184314469"/>
      <w:bookmarkEnd w:id="94"/>
      <w:bookmarkStart w:id="95" w:name="_Toc184313290"/>
      <w:bookmarkEnd w:id="95"/>
      <w:bookmarkStart w:id="96" w:name="_Toc184310336"/>
      <w:bookmarkEnd w:id="96"/>
      <w:bookmarkStart w:id="97" w:name="_Toc184308049"/>
      <w:bookmarkEnd w:id="97"/>
      <w:bookmarkStart w:id="98" w:name="_Toc184310330"/>
      <w:bookmarkEnd w:id="98"/>
      <w:bookmarkStart w:id="99" w:name="_Toc184312137"/>
      <w:bookmarkEnd w:id="99"/>
      <w:bookmarkStart w:id="100" w:name="_Toc184308051"/>
      <w:bookmarkEnd w:id="100"/>
      <w:bookmarkStart w:id="101" w:name="_Toc184308048"/>
      <w:bookmarkEnd w:id="101"/>
      <w:bookmarkStart w:id="102" w:name="_Toc184314475"/>
      <w:bookmarkEnd w:id="102"/>
      <w:bookmarkStart w:id="103" w:name="_Toc184314425"/>
      <w:bookmarkEnd w:id="103"/>
      <w:bookmarkStart w:id="104" w:name="_Toc184310305"/>
      <w:bookmarkEnd w:id="104"/>
      <w:bookmarkStart w:id="105" w:name="_Toc184308107"/>
      <w:bookmarkEnd w:id="105"/>
      <w:bookmarkStart w:id="106" w:name="_Toc184312130"/>
      <w:bookmarkEnd w:id="106"/>
      <w:bookmarkStart w:id="107" w:name="_Toc184313298"/>
      <w:bookmarkEnd w:id="107"/>
      <w:bookmarkStart w:id="108" w:name="_Toc184308054"/>
      <w:bookmarkEnd w:id="108"/>
      <w:bookmarkStart w:id="109" w:name="_Toc184308104"/>
      <w:bookmarkEnd w:id="109"/>
      <w:bookmarkStart w:id="110" w:name="_Toc184312136"/>
      <w:bookmarkEnd w:id="110"/>
      <w:bookmarkStart w:id="111" w:name="_Toc184314436"/>
      <w:bookmarkEnd w:id="111"/>
      <w:bookmarkStart w:id="112" w:name="_Toc184312116"/>
      <w:bookmarkEnd w:id="112"/>
      <w:bookmarkStart w:id="113" w:name="_Toc184314446"/>
      <w:bookmarkEnd w:id="113"/>
      <w:bookmarkStart w:id="114" w:name="_Toc184313293"/>
      <w:bookmarkEnd w:id="114"/>
      <w:bookmarkStart w:id="115" w:name="_Toc184310280"/>
      <w:bookmarkEnd w:id="115"/>
      <w:bookmarkStart w:id="116" w:name="_Toc184312112"/>
      <w:bookmarkEnd w:id="116"/>
      <w:bookmarkStart w:id="117" w:name="_Toc184314452"/>
      <w:bookmarkEnd w:id="117"/>
      <w:bookmarkStart w:id="118" w:name="_Toc184312090"/>
      <w:bookmarkEnd w:id="118"/>
      <w:bookmarkStart w:id="119" w:name="_Toc184312119"/>
      <w:bookmarkEnd w:id="119"/>
      <w:bookmarkStart w:id="120" w:name="_Toc184312114"/>
      <w:bookmarkEnd w:id="120"/>
      <w:bookmarkStart w:id="121" w:name="_Toc184314443"/>
      <w:bookmarkEnd w:id="121"/>
      <w:bookmarkStart w:id="122" w:name="_Toc184313299"/>
      <w:bookmarkEnd w:id="122"/>
      <w:bookmarkStart w:id="123" w:name="_Toc184312098"/>
      <w:bookmarkEnd w:id="123"/>
      <w:bookmarkStart w:id="124" w:name="_Toc184308056"/>
      <w:bookmarkEnd w:id="124"/>
      <w:bookmarkStart w:id="125" w:name="_Toc184314424"/>
      <w:bookmarkEnd w:id="125"/>
      <w:bookmarkStart w:id="126" w:name="_Toc184310288"/>
      <w:bookmarkEnd w:id="126"/>
      <w:bookmarkStart w:id="127" w:name="_Toc184312125"/>
      <w:bookmarkEnd w:id="127"/>
      <w:bookmarkStart w:id="128" w:name="_Toc184310292"/>
      <w:bookmarkEnd w:id="128"/>
      <w:bookmarkStart w:id="129" w:name="_Toc184308076"/>
      <w:bookmarkEnd w:id="129"/>
      <w:bookmarkStart w:id="130" w:name="_Toc184310295"/>
      <w:bookmarkEnd w:id="130"/>
      <w:bookmarkStart w:id="131" w:name="_Toc184313296"/>
      <w:bookmarkEnd w:id="131"/>
      <w:bookmarkStart w:id="132" w:name="_Toc184314411"/>
      <w:bookmarkEnd w:id="132"/>
      <w:bookmarkStart w:id="133" w:name="_Toc184313261"/>
      <w:bookmarkEnd w:id="133"/>
      <w:bookmarkStart w:id="134" w:name="_Toc184308087"/>
      <w:bookmarkEnd w:id="134"/>
      <w:bookmarkStart w:id="135" w:name="_Toc184312127"/>
      <w:bookmarkEnd w:id="135"/>
      <w:bookmarkStart w:id="136" w:name="_Toc184312086"/>
      <w:bookmarkEnd w:id="136"/>
      <w:bookmarkStart w:id="137" w:name="_Toc184314418"/>
      <w:bookmarkEnd w:id="137"/>
      <w:bookmarkStart w:id="138" w:name="_Toc184314442"/>
      <w:bookmarkEnd w:id="138"/>
      <w:bookmarkStart w:id="139" w:name="_Toc184313277"/>
      <w:bookmarkEnd w:id="139"/>
      <w:bookmarkStart w:id="140" w:name="_Toc184308044"/>
      <w:bookmarkEnd w:id="140"/>
      <w:bookmarkStart w:id="141" w:name="_Toc184308066"/>
      <w:bookmarkEnd w:id="141"/>
      <w:bookmarkStart w:id="142" w:name="_Toc184310319"/>
      <w:bookmarkEnd w:id="142"/>
      <w:bookmarkStart w:id="143" w:name="_Toc184312102"/>
      <w:bookmarkEnd w:id="143"/>
      <w:bookmarkStart w:id="144" w:name="_Toc184314445"/>
      <w:bookmarkEnd w:id="144"/>
      <w:bookmarkStart w:id="145" w:name="_Toc184314457"/>
      <w:bookmarkEnd w:id="145"/>
      <w:bookmarkStart w:id="146" w:name="_Toc184314453"/>
      <w:bookmarkEnd w:id="146"/>
      <w:bookmarkStart w:id="147" w:name="_Toc184314458"/>
      <w:bookmarkEnd w:id="147"/>
      <w:bookmarkStart w:id="148" w:name="_Toc184313273"/>
      <w:bookmarkEnd w:id="148"/>
      <w:bookmarkStart w:id="149" w:name="_Toc184312082"/>
      <w:bookmarkEnd w:id="149"/>
      <w:bookmarkStart w:id="150" w:name="_Toc184308081"/>
      <w:bookmarkEnd w:id="150"/>
      <w:bookmarkStart w:id="151" w:name="_Toc184313267"/>
      <w:bookmarkEnd w:id="151"/>
      <w:bookmarkStart w:id="152" w:name="_Toc184314412"/>
      <w:bookmarkEnd w:id="152"/>
      <w:bookmarkStart w:id="153" w:name="_Toc184314434"/>
      <w:bookmarkEnd w:id="153"/>
      <w:bookmarkStart w:id="154" w:name="_Toc184314459"/>
      <w:bookmarkEnd w:id="154"/>
      <w:bookmarkStart w:id="155" w:name="_Toc184312117"/>
      <w:bookmarkEnd w:id="155"/>
      <w:bookmarkStart w:id="156" w:name="_Toc184310291"/>
      <w:bookmarkEnd w:id="156"/>
      <w:bookmarkStart w:id="157" w:name="_Toc184310273"/>
      <w:bookmarkEnd w:id="157"/>
      <w:bookmarkStart w:id="158" w:name="_Toc184314463"/>
      <w:bookmarkEnd w:id="158"/>
      <w:bookmarkStart w:id="159" w:name="_Toc184313257"/>
      <w:bookmarkEnd w:id="159"/>
      <w:bookmarkStart w:id="160" w:name="_Toc184310331"/>
      <w:bookmarkEnd w:id="160"/>
      <w:bookmarkStart w:id="161" w:name="_Toc184308040"/>
      <w:bookmarkEnd w:id="161"/>
      <w:bookmarkStart w:id="162" w:name="_Toc184312108"/>
      <w:bookmarkEnd w:id="162"/>
      <w:bookmarkStart w:id="163" w:name="_Toc184310335"/>
      <w:bookmarkEnd w:id="163"/>
      <w:bookmarkStart w:id="164" w:name="_Toc184313304"/>
      <w:bookmarkEnd w:id="164"/>
      <w:bookmarkStart w:id="165" w:name="_Toc184308091"/>
      <w:bookmarkEnd w:id="165"/>
      <w:bookmarkStart w:id="166" w:name="_Toc184312077"/>
      <w:bookmarkEnd w:id="166"/>
      <w:bookmarkStart w:id="167" w:name="_Toc184312120"/>
      <w:bookmarkEnd w:id="167"/>
      <w:bookmarkStart w:id="168" w:name="_Toc184310342"/>
      <w:bookmarkEnd w:id="168"/>
      <w:bookmarkStart w:id="169" w:name="_Toc184310290"/>
      <w:bookmarkEnd w:id="169"/>
      <w:bookmarkStart w:id="170" w:name="_Toc184314466"/>
      <w:bookmarkEnd w:id="170"/>
      <w:bookmarkStart w:id="171" w:name="_Toc184308084"/>
      <w:bookmarkEnd w:id="171"/>
      <w:bookmarkStart w:id="172" w:name="_Toc184314480"/>
      <w:bookmarkEnd w:id="172"/>
      <w:bookmarkStart w:id="173" w:name="_Toc184312123"/>
      <w:bookmarkEnd w:id="173"/>
      <w:bookmarkStart w:id="174" w:name="_Toc184308086"/>
      <w:bookmarkEnd w:id="174"/>
      <w:bookmarkStart w:id="175" w:name="_Toc184308038"/>
      <w:bookmarkEnd w:id="175"/>
      <w:bookmarkStart w:id="176" w:name="_Toc184310326"/>
      <w:bookmarkEnd w:id="176"/>
      <w:bookmarkStart w:id="177" w:name="_Toc184312084"/>
      <w:bookmarkEnd w:id="177"/>
      <w:bookmarkStart w:id="178" w:name="_Toc184310274"/>
      <w:bookmarkEnd w:id="178"/>
      <w:bookmarkStart w:id="179" w:name="_Toc184313282"/>
      <w:bookmarkEnd w:id="179"/>
      <w:bookmarkStart w:id="180" w:name="_Toc184314447"/>
      <w:bookmarkEnd w:id="180"/>
      <w:bookmarkStart w:id="181" w:name="_Toc184314461"/>
      <w:bookmarkEnd w:id="181"/>
      <w:bookmarkStart w:id="182" w:name="_Toc184313295"/>
      <w:bookmarkEnd w:id="182"/>
      <w:bookmarkStart w:id="183" w:name="_Toc184310311"/>
      <w:bookmarkEnd w:id="183"/>
      <w:bookmarkStart w:id="184" w:name="_Toc184314473"/>
      <w:bookmarkEnd w:id="184"/>
      <w:bookmarkStart w:id="185" w:name="_Toc184313272"/>
      <w:bookmarkEnd w:id="185"/>
      <w:bookmarkStart w:id="186" w:name="_Toc184312075"/>
      <w:bookmarkEnd w:id="186"/>
      <w:bookmarkStart w:id="187" w:name="_Toc184312129"/>
      <w:bookmarkEnd w:id="187"/>
      <w:bookmarkStart w:id="188" w:name="_Toc184310289"/>
      <w:bookmarkEnd w:id="188"/>
      <w:bookmarkStart w:id="189" w:name="_Toc184314450"/>
      <w:bookmarkEnd w:id="189"/>
      <w:bookmarkStart w:id="190" w:name="_Toc184308096"/>
      <w:bookmarkEnd w:id="190"/>
      <w:bookmarkStart w:id="191" w:name="_Toc184312085"/>
      <w:bookmarkEnd w:id="191"/>
      <w:bookmarkStart w:id="192" w:name="_Toc184310301"/>
      <w:bookmarkEnd w:id="192"/>
      <w:bookmarkStart w:id="193" w:name="_Toc184308106"/>
      <w:bookmarkEnd w:id="193"/>
      <w:bookmarkStart w:id="194" w:name="_Toc184310333"/>
      <w:bookmarkEnd w:id="194"/>
      <w:bookmarkStart w:id="195" w:name="_Toc184308083"/>
      <w:bookmarkEnd w:id="195"/>
      <w:bookmarkStart w:id="196" w:name="_Toc184310279"/>
      <w:bookmarkEnd w:id="196"/>
      <w:bookmarkStart w:id="197" w:name="_Toc184314417"/>
      <w:bookmarkEnd w:id="197"/>
      <w:bookmarkStart w:id="198" w:name="_Toc184308045"/>
      <w:bookmarkEnd w:id="198"/>
      <w:bookmarkStart w:id="199" w:name="_Toc184312081"/>
      <w:bookmarkEnd w:id="199"/>
      <w:bookmarkStart w:id="200" w:name="_Toc184314414"/>
      <w:bookmarkEnd w:id="200"/>
      <w:bookmarkStart w:id="201" w:name="_Toc184314472"/>
      <w:bookmarkEnd w:id="201"/>
      <w:bookmarkStart w:id="202" w:name="_Toc184312067"/>
      <w:bookmarkEnd w:id="202"/>
      <w:bookmarkStart w:id="203" w:name="_Toc184310323"/>
      <w:bookmarkEnd w:id="203"/>
      <w:bookmarkStart w:id="204" w:name="_Toc184308108"/>
      <w:bookmarkEnd w:id="204"/>
      <w:bookmarkStart w:id="205" w:name="_Toc184314449"/>
      <w:bookmarkEnd w:id="205"/>
      <w:bookmarkStart w:id="206" w:name="_Toc184308094"/>
      <w:bookmarkEnd w:id="206"/>
      <w:bookmarkStart w:id="207" w:name="_Toc184308100"/>
      <w:bookmarkEnd w:id="207"/>
      <w:bookmarkStart w:id="208" w:name="_Toc184308042"/>
      <w:bookmarkEnd w:id="208"/>
      <w:bookmarkStart w:id="209" w:name="_Toc184308062"/>
      <w:bookmarkEnd w:id="209"/>
      <w:bookmarkStart w:id="210" w:name="_Toc184312089"/>
      <w:bookmarkEnd w:id="210"/>
      <w:bookmarkStart w:id="211" w:name="_Toc184310303"/>
      <w:bookmarkEnd w:id="211"/>
      <w:bookmarkStart w:id="212" w:name="_Toc184310314"/>
      <w:bookmarkEnd w:id="212"/>
      <w:bookmarkStart w:id="213" w:name="_Toc184312139"/>
      <w:bookmarkEnd w:id="213"/>
      <w:bookmarkStart w:id="214" w:name="_Toc184313301"/>
      <w:bookmarkEnd w:id="214"/>
      <w:bookmarkStart w:id="215" w:name="_Toc184313306"/>
      <w:bookmarkEnd w:id="215"/>
      <w:bookmarkStart w:id="216" w:name="_Toc184313254"/>
      <w:bookmarkEnd w:id="216"/>
      <w:bookmarkStart w:id="217" w:name="_Toc184310285"/>
      <w:bookmarkEnd w:id="217"/>
      <w:bookmarkStart w:id="218" w:name="_Toc184312071"/>
      <w:bookmarkEnd w:id="218"/>
      <w:bookmarkStart w:id="219" w:name="_Toc184310306"/>
      <w:bookmarkEnd w:id="219"/>
      <w:bookmarkStart w:id="220" w:name="_Toc184310278"/>
      <w:bookmarkEnd w:id="220"/>
      <w:bookmarkStart w:id="221" w:name="_Toc184314482"/>
      <w:bookmarkEnd w:id="221"/>
      <w:bookmarkStart w:id="222" w:name="_Toc184313300"/>
      <w:bookmarkEnd w:id="222"/>
      <w:bookmarkStart w:id="223" w:name="_Toc184310283"/>
      <w:bookmarkEnd w:id="223"/>
      <w:bookmarkStart w:id="224" w:name="_Toc184308046"/>
      <w:bookmarkEnd w:id="224"/>
      <w:bookmarkStart w:id="225" w:name="_Toc184308105"/>
      <w:bookmarkEnd w:id="225"/>
      <w:bookmarkStart w:id="226" w:name="_Toc184313244"/>
      <w:bookmarkEnd w:id="226"/>
      <w:bookmarkStart w:id="227" w:name="_Toc184310272"/>
      <w:bookmarkEnd w:id="227"/>
      <w:bookmarkStart w:id="228" w:name="_Toc184313246"/>
      <w:bookmarkEnd w:id="228"/>
      <w:bookmarkStart w:id="229" w:name="_Toc184314432"/>
      <w:bookmarkEnd w:id="229"/>
      <w:bookmarkStart w:id="230" w:name="_Toc184314470"/>
      <w:bookmarkEnd w:id="230"/>
      <w:bookmarkStart w:id="231" w:name="_Toc184314438"/>
      <w:bookmarkEnd w:id="231"/>
      <w:bookmarkStart w:id="232" w:name="_Toc184314444"/>
      <w:bookmarkEnd w:id="232"/>
      <w:bookmarkStart w:id="233" w:name="_Toc184314420"/>
      <w:bookmarkEnd w:id="233"/>
      <w:bookmarkStart w:id="234" w:name="_Toc184313238"/>
      <w:bookmarkEnd w:id="234"/>
      <w:bookmarkStart w:id="235" w:name="_Toc184312092"/>
      <w:bookmarkEnd w:id="235"/>
      <w:bookmarkStart w:id="236" w:name="_Toc184308089"/>
      <w:bookmarkEnd w:id="236"/>
      <w:bookmarkStart w:id="237" w:name="_Toc184312093"/>
      <w:bookmarkEnd w:id="237"/>
      <w:bookmarkStart w:id="238" w:name="_Toc184313275"/>
      <w:bookmarkEnd w:id="238"/>
      <w:bookmarkStart w:id="239" w:name="_Toc184312079"/>
      <w:bookmarkEnd w:id="239"/>
      <w:bookmarkStart w:id="240" w:name="_Toc184314428"/>
      <w:bookmarkEnd w:id="240"/>
      <w:bookmarkStart w:id="241" w:name="_Toc184312073"/>
      <w:bookmarkEnd w:id="241"/>
      <w:bookmarkStart w:id="242" w:name="_Toc184310296"/>
      <w:bookmarkEnd w:id="242"/>
      <w:bookmarkStart w:id="243" w:name="_Toc184312074"/>
      <w:bookmarkEnd w:id="243"/>
      <w:bookmarkStart w:id="244" w:name="_Toc184310284"/>
      <w:bookmarkEnd w:id="244"/>
      <w:bookmarkStart w:id="245" w:name="_Toc184314431"/>
      <w:bookmarkEnd w:id="245"/>
      <w:bookmarkStart w:id="246" w:name="_Toc184310344"/>
      <w:bookmarkEnd w:id="246"/>
      <w:bookmarkStart w:id="247" w:name="_Toc184314433"/>
      <w:bookmarkEnd w:id="247"/>
      <w:bookmarkStart w:id="248" w:name="_Toc184310341"/>
      <w:bookmarkEnd w:id="248"/>
      <w:bookmarkStart w:id="249" w:name="_Toc184313264"/>
      <w:bookmarkEnd w:id="249"/>
      <w:bookmarkStart w:id="250" w:name="_Toc184313262"/>
      <w:bookmarkEnd w:id="250"/>
      <w:bookmarkStart w:id="251" w:name="_Toc184313266"/>
      <w:bookmarkEnd w:id="251"/>
      <w:bookmarkStart w:id="252" w:name="_Toc184310324"/>
      <w:bookmarkEnd w:id="252"/>
      <w:bookmarkStart w:id="253" w:name="_Toc184312115"/>
      <w:bookmarkEnd w:id="253"/>
      <w:bookmarkStart w:id="254" w:name="_Toc184312099"/>
      <w:bookmarkEnd w:id="254"/>
      <w:bookmarkStart w:id="255" w:name="_Toc184314415"/>
      <w:bookmarkEnd w:id="255"/>
      <w:bookmarkStart w:id="256" w:name="_Toc184308067"/>
      <w:bookmarkEnd w:id="256"/>
      <w:bookmarkStart w:id="257" w:name="_Toc184313243"/>
      <w:bookmarkEnd w:id="257"/>
      <w:bookmarkStart w:id="258" w:name="_Toc184308041"/>
      <w:bookmarkEnd w:id="258"/>
      <w:bookmarkStart w:id="259" w:name="_Toc184312105"/>
      <w:bookmarkEnd w:id="259"/>
      <w:bookmarkStart w:id="260" w:name="_Toc184314440"/>
      <w:bookmarkEnd w:id="260"/>
      <w:bookmarkStart w:id="261" w:name="_Toc184310312"/>
      <w:bookmarkEnd w:id="261"/>
      <w:bookmarkStart w:id="262" w:name="_Toc184312111"/>
      <w:bookmarkEnd w:id="262"/>
      <w:bookmarkStart w:id="263" w:name="_Toc184313239"/>
      <w:bookmarkEnd w:id="263"/>
      <w:bookmarkStart w:id="264" w:name="_Toc184312078"/>
      <w:bookmarkEnd w:id="264"/>
      <w:bookmarkStart w:id="265" w:name="_Toc184310300"/>
      <w:bookmarkEnd w:id="265"/>
      <w:bookmarkStart w:id="266" w:name="_Toc184314410"/>
      <w:bookmarkEnd w:id="266"/>
      <w:bookmarkStart w:id="267" w:name="_Toc184308039"/>
      <w:bookmarkEnd w:id="267"/>
      <w:bookmarkStart w:id="268" w:name="_Toc184312104"/>
      <w:bookmarkEnd w:id="268"/>
      <w:bookmarkStart w:id="269" w:name="_Toc184310299"/>
      <w:bookmarkEnd w:id="269"/>
      <w:bookmarkStart w:id="270" w:name="_Toc184310316"/>
      <w:bookmarkEnd w:id="270"/>
      <w:bookmarkStart w:id="271" w:name="_Toc184313274"/>
      <w:bookmarkEnd w:id="271"/>
      <w:bookmarkStart w:id="272" w:name="_Toc184308079"/>
      <w:bookmarkEnd w:id="272"/>
      <w:bookmarkStart w:id="273" w:name="_Toc184312110"/>
      <w:bookmarkEnd w:id="273"/>
      <w:bookmarkStart w:id="274" w:name="_Toc184310339"/>
      <w:bookmarkEnd w:id="274"/>
      <w:bookmarkStart w:id="275" w:name="_Toc184314477"/>
      <w:bookmarkEnd w:id="275"/>
      <w:bookmarkStart w:id="276" w:name="_Toc184313283"/>
      <w:bookmarkEnd w:id="276"/>
      <w:bookmarkStart w:id="277" w:name="_Toc184308059"/>
      <w:bookmarkEnd w:id="277"/>
      <w:bookmarkStart w:id="278" w:name="_Toc184310328"/>
      <w:bookmarkEnd w:id="278"/>
      <w:bookmarkStart w:id="279" w:name="_Toc184314416"/>
      <w:bookmarkEnd w:id="279"/>
      <w:bookmarkStart w:id="280" w:name="_Toc184312080"/>
      <w:bookmarkEnd w:id="280"/>
      <w:bookmarkStart w:id="281" w:name="_Toc184312100"/>
      <w:bookmarkEnd w:id="281"/>
      <w:bookmarkStart w:id="282" w:name="_Toc184308071"/>
      <w:bookmarkEnd w:id="282"/>
      <w:bookmarkStart w:id="283" w:name="_Toc184314462"/>
      <w:bookmarkEnd w:id="283"/>
      <w:bookmarkStart w:id="284" w:name="_Toc184314426"/>
      <w:bookmarkEnd w:id="284"/>
      <w:bookmarkStart w:id="285" w:name="_Toc184308050"/>
      <w:bookmarkEnd w:id="285"/>
      <w:bookmarkStart w:id="286" w:name="_Toc184314429"/>
      <w:bookmarkEnd w:id="286"/>
      <w:bookmarkStart w:id="287" w:name="_Toc184312070"/>
      <w:bookmarkEnd w:id="287"/>
      <w:bookmarkStart w:id="288" w:name="_Toc184314421"/>
      <w:bookmarkEnd w:id="288"/>
      <w:bookmarkStart w:id="289" w:name="_Toc184313284"/>
      <w:bookmarkEnd w:id="289"/>
      <w:bookmarkStart w:id="290" w:name="_Toc184310287"/>
      <w:bookmarkEnd w:id="290"/>
      <w:bookmarkStart w:id="291" w:name="_Toc184310293"/>
      <w:bookmarkEnd w:id="291"/>
      <w:bookmarkStart w:id="292" w:name="_Toc184314478"/>
      <w:bookmarkEnd w:id="292"/>
      <w:bookmarkStart w:id="293" w:name="_Toc184312101"/>
      <w:bookmarkEnd w:id="293"/>
      <w:bookmarkStart w:id="294" w:name="_Toc184312095"/>
      <w:bookmarkEnd w:id="294"/>
      <w:bookmarkStart w:id="295" w:name="_Toc184308036"/>
      <w:bookmarkEnd w:id="295"/>
      <w:bookmarkStart w:id="296" w:name="_Toc184310309"/>
      <w:bookmarkEnd w:id="296"/>
      <w:bookmarkStart w:id="297" w:name="_Toc184313253"/>
      <w:bookmarkEnd w:id="297"/>
      <w:bookmarkStart w:id="298" w:name="_Toc184310302"/>
      <w:bookmarkEnd w:id="298"/>
      <w:bookmarkStart w:id="299" w:name="_Toc184313251"/>
      <w:bookmarkEnd w:id="299"/>
      <w:bookmarkStart w:id="300" w:name="_Toc184313247"/>
      <w:bookmarkEnd w:id="300"/>
      <w:bookmarkStart w:id="301" w:name="_Toc184313276"/>
      <w:bookmarkEnd w:id="301"/>
      <w:bookmarkStart w:id="302" w:name="_Toc184312128"/>
      <w:bookmarkEnd w:id="302"/>
      <w:bookmarkStart w:id="303" w:name="_Toc184312124"/>
      <w:bookmarkEnd w:id="303"/>
      <w:bookmarkStart w:id="304" w:name="_Toc184308068"/>
      <w:bookmarkEnd w:id="304"/>
      <w:bookmarkStart w:id="305" w:name="_Toc184308092"/>
      <w:bookmarkEnd w:id="305"/>
      <w:bookmarkStart w:id="306" w:name="_Toc184314464"/>
      <w:bookmarkEnd w:id="306"/>
      <w:bookmarkStart w:id="307" w:name="_Toc184308098"/>
      <w:bookmarkEnd w:id="307"/>
      <w:bookmarkStart w:id="308" w:name="_Toc184313269"/>
      <w:bookmarkEnd w:id="308"/>
      <w:bookmarkStart w:id="309" w:name="_Toc184310327"/>
      <w:bookmarkEnd w:id="309"/>
      <w:bookmarkStart w:id="310" w:name="_Toc184313255"/>
      <w:bookmarkEnd w:id="310"/>
      <w:bookmarkStart w:id="311" w:name="_Toc184313242"/>
      <w:bookmarkEnd w:id="311"/>
      <w:bookmarkStart w:id="312" w:name="_Toc184308072"/>
      <w:bookmarkEnd w:id="312"/>
      <w:bookmarkStart w:id="313" w:name="_Toc184313278"/>
      <w:bookmarkEnd w:id="313"/>
      <w:bookmarkStart w:id="314" w:name="_Toc184312113"/>
      <w:bookmarkEnd w:id="314"/>
      <w:bookmarkStart w:id="315" w:name="_Toc184314437"/>
      <w:bookmarkEnd w:id="315"/>
      <w:bookmarkStart w:id="316" w:name="_Toc184310332"/>
      <w:bookmarkEnd w:id="316"/>
      <w:bookmarkStart w:id="317" w:name="_Toc184313271"/>
      <w:bookmarkEnd w:id="317"/>
      <w:bookmarkStart w:id="318" w:name="_Toc184308080"/>
      <w:bookmarkEnd w:id="318"/>
      <w:bookmarkStart w:id="319" w:name="_Toc184308095"/>
      <w:bookmarkEnd w:id="319"/>
      <w:bookmarkStart w:id="320" w:name="_Toc184314423"/>
      <w:bookmarkEnd w:id="320"/>
      <w:bookmarkStart w:id="321" w:name="_Toc184308077"/>
      <w:bookmarkEnd w:id="321"/>
      <w:bookmarkStart w:id="322" w:name="_Toc184314451"/>
      <w:bookmarkEnd w:id="322"/>
      <w:bookmarkStart w:id="323" w:name="_Toc184310304"/>
      <w:bookmarkEnd w:id="323"/>
      <w:bookmarkStart w:id="324" w:name="_Toc184312131"/>
      <w:bookmarkEnd w:id="324"/>
      <w:bookmarkStart w:id="325" w:name="_Toc184314422"/>
      <w:bookmarkEnd w:id="325"/>
      <w:bookmarkStart w:id="326" w:name="_Toc184312107"/>
      <w:bookmarkEnd w:id="326"/>
      <w:bookmarkStart w:id="327" w:name="_Toc184313258"/>
      <w:bookmarkEnd w:id="327"/>
      <w:bookmarkStart w:id="328" w:name="_Toc184310320"/>
      <w:bookmarkEnd w:id="328"/>
      <w:bookmarkStart w:id="329" w:name="_Toc184314448"/>
      <w:bookmarkEnd w:id="329"/>
      <w:bookmarkStart w:id="330" w:name="_Toc184313286"/>
      <w:bookmarkEnd w:id="330"/>
      <w:bookmarkStart w:id="331" w:name="_Toc184313280"/>
      <w:bookmarkEnd w:id="331"/>
      <w:bookmarkStart w:id="332" w:name="_Toc184310313"/>
      <w:bookmarkEnd w:id="332"/>
      <w:bookmarkStart w:id="333" w:name="_Toc184313265"/>
      <w:bookmarkEnd w:id="333"/>
      <w:bookmarkStart w:id="334" w:name="_Toc184308060"/>
      <w:bookmarkEnd w:id="334"/>
      <w:bookmarkStart w:id="335" w:name="_Toc184308052"/>
      <w:bookmarkEnd w:id="335"/>
      <w:bookmarkStart w:id="336" w:name="_Toc184312118"/>
      <w:bookmarkEnd w:id="336"/>
      <w:bookmarkStart w:id="337" w:name="_Toc184313249"/>
      <w:bookmarkEnd w:id="337"/>
      <w:bookmarkStart w:id="338" w:name="_Toc184310321"/>
      <w:bookmarkEnd w:id="338"/>
      <w:bookmarkStart w:id="339" w:name="_Toc184310282"/>
      <w:bookmarkEnd w:id="339"/>
      <w:bookmarkStart w:id="340" w:name="_Toc184310318"/>
      <w:bookmarkEnd w:id="340"/>
      <w:bookmarkStart w:id="341" w:name="_Toc184310276"/>
      <w:bookmarkEnd w:id="341"/>
      <w:bookmarkStart w:id="342" w:name="_Toc184308093"/>
      <w:bookmarkEnd w:id="342"/>
      <w:bookmarkStart w:id="343" w:name="_Toc184314460"/>
      <w:bookmarkEnd w:id="343"/>
      <w:bookmarkStart w:id="344" w:name="_Toc184313309"/>
      <w:bookmarkEnd w:id="344"/>
      <w:bookmarkStart w:id="345" w:name="_Toc184313279"/>
      <w:bookmarkEnd w:id="345"/>
      <w:bookmarkStart w:id="346" w:name="_Toc184308063"/>
      <w:bookmarkEnd w:id="346"/>
      <w:bookmarkStart w:id="347" w:name="_Toc184308097"/>
      <w:bookmarkEnd w:id="347"/>
      <w:bookmarkStart w:id="348" w:name="_Toc184314456"/>
      <w:bookmarkEnd w:id="348"/>
      <w:bookmarkStart w:id="349" w:name="_Toc184314474"/>
      <w:bookmarkEnd w:id="349"/>
      <w:bookmarkStart w:id="350" w:name="_Toc184312103"/>
      <w:bookmarkEnd w:id="350"/>
      <w:bookmarkStart w:id="351" w:name="_Toc184310315"/>
      <w:bookmarkEnd w:id="351"/>
      <w:bookmarkStart w:id="352" w:name="_Toc184312087"/>
      <w:bookmarkEnd w:id="352"/>
      <w:bookmarkStart w:id="353" w:name="_Toc184308103"/>
      <w:bookmarkEnd w:id="353"/>
      <w:bookmarkStart w:id="354" w:name="_Toc184312068"/>
      <w:bookmarkEnd w:id="354"/>
      <w:bookmarkStart w:id="355" w:name="_Toc184312072"/>
      <w:bookmarkEnd w:id="355"/>
      <w:bookmarkStart w:id="356" w:name="_Toc184310322"/>
      <w:bookmarkEnd w:id="356"/>
      <w:bookmarkStart w:id="357" w:name="_Toc184313303"/>
      <w:bookmarkEnd w:id="357"/>
      <w:bookmarkStart w:id="358" w:name="_Toc184314468"/>
      <w:bookmarkEnd w:id="358"/>
      <w:bookmarkStart w:id="359" w:name="_Toc184308085"/>
      <w:bookmarkEnd w:id="359"/>
      <w:bookmarkStart w:id="360" w:name="_Toc184313241"/>
      <w:bookmarkEnd w:id="360"/>
      <w:bookmarkStart w:id="361" w:name="_Toc184314454"/>
      <w:bookmarkEnd w:id="361"/>
      <w:bookmarkStart w:id="362" w:name="_Toc184310286"/>
      <w:bookmarkEnd w:id="362"/>
      <w:bookmarkStart w:id="363" w:name="_Toc184313270"/>
      <w:bookmarkEnd w:id="363"/>
      <w:bookmarkStart w:id="364" w:name="_Toc184308088"/>
      <w:bookmarkEnd w:id="364"/>
      <w:bookmarkStart w:id="365" w:name="_Toc184312091"/>
      <w:bookmarkEnd w:id="365"/>
      <w:bookmarkStart w:id="366" w:name="_Toc184314481"/>
      <w:bookmarkEnd w:id="366"/>
      <w:bookmarkStart w:id="367" w:name="_Toc184310317"/>
      <w:bookmarkEnd w:id="367"/>
      <w:bookmarkStart w:id="368" w:name="_Toc184312134"/>
      <w:bookmarkEnd w:id="368"/>
      <w:bookmarkStart w:id="369" w:name="_Toc184314479"/>
      <w:bookmarkEnd w:id="369"/>
      <w:bookmarkStart w:id="370" w:name="_Toc184312135"/>
      <w:bookmarkEnd w:id="370"/>
      <w:bookmarkStart w:id="371" w:name="_Toc184314435"/>
      <w:bookmarkEnd w:id="371"/>
      <w:bookmarkStart w:id="372" w:name="_Toc184312076"/>
      <w:bookmarkEnd w:id="372"/>
      <w:bookmarkStart w:id="373" w:name="_Toc184308065"/>
      <w:bookmarkEnd w:id="373"/>
      <w:bookmarkStart w:id="374" w:name="_Toc184312121"/>
      <w:bookmarkEnd w:id="374"/>
      <w:bookmarkStart w:id="375" w:name="_Toc184314419"/>
      <w:bookmarkEnd w:id="375"/>
      <w:bookmarkStart w:id="376" w:name="_Toc184312126"/>
      <w:bookmarkEnd w:id="376"/>
      <w:bookmarkStart w:id="377" w:name="_Toc184313308"/>
      <w:bookmarkEnd w:id="377"/>
      <w:bookmarkStart w:id="378" w:name="_Toc184313260"/>
      <w:bookmarkEnd w:id="378"/>
      <w:bookmarkStart w:id="379" w:name="_Toc184314430"/>
      <w:bookmarkEnd w:id="379"/>
      <w:bookmarkStart w:id="380" w:name="_Toc184313305"/>
      <w:bookmarkEnd w:id="380"/>
      <w:bookmarkStart w:id="381" w:name="_Toc184310297"/>
      <w:bookmarkEnd w:id="381"/>
      <w:bookmarkStart w:id="382" w:name="_Toc184313307"/>
      <w:bookmarkEnd w:id="382"/>
      <w:bookmarkStart w:id="383" w:name="_Toc184308101"/>
      <w:bookmarkEnd w:id="383"/>
      <w:bookmarkStart w:id="384" w:name="_Toc184310275"/>
      <w:bookmarkEnd w:id="384"/>
      <w:bookmarkStart w:id="385" w:name="_Toc184310307"/>
      <w:bookmarkEnd w:id="385"/>
      <w:bookmarkStart w:id="386" w:name="_Toc184313289"/>
      <w:bookmarkEnd w:id="386"/>
      <w:bookmarkStart w:id="387" w:name="_Toc184314427"/>
      <w:bookmarkEnd w:id="387"/>
      <w:bookmarkStart w:id="388" w:name="_Toc184312106"/>
      <w:bookmarkEnd w:id="388"/>
      <w:bookmarkStart w:id="389" w:name="_Toc184308070"/>
      <w:bookmarkEnd w:id="389"/>
      <w:bookmarkStart w:id="390" w:name="_Toc184312122"/>
      <w:bookmarkEnd w:id="390"/>
      <w:bookmarkStart w:id="391" w:name="_Toc184313302"/>
      <w:bookmarkEnd w:id="391"/>
      <w:bookmarkStart w:id="392" w:name="_Toc184308057"/>
      <w:bookmarkEnd w:id="392"/>
      <w:bookmarkStart w:id="393" w:name="_Toc184312096"/>
      <w:bookmarkEnd w:id="393"/>
      <w:bookmarkStart w:id="394" w:name="_Toc184308069"/>
      <w:bookmarkEnd w:id="394"/>
      <w:bookmarkStart w:id="395" w:name="_Toc184313297"/>
      <w:bookmarkEnd w:id="395"/>
      <w:bookmarkStart w:id="396" w:name="_Toc184312097"/>
      <w:bookmarkEnd w:id="396"/>
      <w:bookmarkStart w:id="397" w:name="_Toc184313281"/>
      <w:bookmarkEnd w:id="397"/>
      <w:bookmarkStart w:id="398" w:name="_Toc184308064"/>
      <w:bookmarkEnd w:id="398"/>
      <w:bookmarkStart w:id="399" w:name="_Toc184308061"/>
      <w:bookmarkEnd w:id="399"/>
      <w:bookmarkStart w:id="400" w:name="_Toc184312109"/>
      <w:bookmarkEnd w:id="400"/>
      <w:bookmarkStart w:id="401" w:name="_Toc184312132"/>
      <w:bookmarkEnd w:id="401"/>
      <w:bookmarkStart w:id="402" w:name="_Toc184308043"/>
      <w:bookmarkEnd w:id="402"/>
      <w:bookmarkStart w:id="403" w:name="_Toc184312083"/>
      <w:bookmarkEnd w:id="403"/>
      <w:bookmarkStart w:id="404" w:name="_Toc184308055"/>
      <w:bookmarkEnd w:id="404"/>
      <w:bookmarkStart w:id="405" w:name="_Toc184308102"/>
      <w:bookmarkEnd w:id="405"/>
      <w:bookmarkStart w:id="406" w:name="_Toc184314413"/>
      <w:bookmarkEnd w:id="406"/>
      <w:bookmarkStart w:id="407" w:name="_Toc184312094"/>
      <w:bookmarkEnd w:id="407"/>
      <w:bookmarkStart w:id="408" w:name="_Toc184308058"/>
      <w:bookmarkEnd w:id="408"/>
      <w:bookmarkStart w:id="409" w:name="_Toc184308075"/>
      <w:bookmarkEnd w:id="409"/>
      <w:bookmarkStart w:id="410" w:name="_Toc184308090"/>
      <w:bookmarkEnd w:id="410"/>
      <w:bookmarkStart w:id="411" w:name="_Toc184314439"/>
      <w:bookmarkEnd w:id="411"/>
      <w:bookmarkStart w:id="412" w:name="_Toc184312088"/>
      <w:bookmarkEnd w:id="412"/>
      <w:bookmarkStart w:id="413" w:name="_Toc184313310"/>
      <w:bookmarkEnd w:id="413"/>
      <w:bookmarkStart w:id="414" w:name="_Toc184310308"/>
      <w:bookmarkEnd w:id="414"/>
      <w:bookmarkStart w:id="415" w:name="_Toc184314476"/>
      <w:bookmarkEnd w:id="415"/>
      <w:bookmarkStart w:id="416" w:name="_Toc184313248"/>
      <w:bookmarkEnd w:id="416"/>
      <w:bookmarkStart w:id="417" w:name="_Toc184313256"/>
      <w:bookmarkEnd w:id="417"/>
      <w:bookmarkStart w:id="418" w:name="_Toc184314467"/>
      <w:bookmarkEnd w:id="418"/>
      <w:bookmarkStart w:id="419" w:name="_Toc184308082"/>
      <w:bookmarkEnd w:id="419"/>
      <w:bookmarkStart w:id="420" w:name="_Toc184313287"/>
      <w:bookmarkEnd w:id="420"/>
      <w:bookmarkStart w:id="421" w:name="_Toc184313294"/>
      <w:bookmarkEnd w:id="421"/>
      <w:bookmarkStart w:id="422" w:name="_Toc184308053"/>
      <w:bookmarkEnd w:id="422"/>
      <w:bookmarkStart w:id="423" w:name="_Toc184314471"/>
      <w:bookmarkEnd w:id="423"/>
      <w:bookmarkStart w:id="424" w:name="_Toc184312138"/>
      <w:bookmarkEnd w:id="424"/>
      <w:bookmarkStart w:id="425" w:name="_Toc184308047"/>
      <w:bookmarkEnd w:id="425"/>
      <w:bookmarkStart w:id="426" w:name="_Toc184313285"/>
      <w:bookmarkEnd w:id="426"/>
      <w:bookmarkStart w:id="427" w:name="_Toc184310329"/>
      <w:bookmarkEnd w:id="427"/>
      <w:bookmarkStart w:id="428" w:name="_Toc184313240"/>
      <w:bookmarkEnd w:id="428"/>
      <w:bookmarkStart w:id="429" w:name="_Toc184310281"/>
      <w:bookmarkEnd w:id="429"/>
      <w:bookmarkStart w:id="430" w:name="_Toc184313250"/>
      <w:bookmarkEnd w:id="430"/>
      <w:bookmarkStart w:id="431" w:name="_Toc184313263"/>
      <w:bookmarkEnd w:id="431"/>
      <w:bookmarkStart w:id="432" w:name="_Toc184313259"/>
      <w:bookmarkEnd w:id="432"/>
      <w:bookmarkStart w:id="433" w:name="_Toc184310334"/>
      <w:bookmarkEnd w:id="433"/>
      <w:bookmarkStart w:id="434" w:name="_Toc184313291"/>
      <w:bookmarkEnd w:id="434"/>
      <w:r>
        <w:rPr>
          <w:rFonts w:hint="eastAsia" w:ascii="宋体" w:hAnsi="宋体" w:cs="宋体"/>
          <w:b/>
          <w:color w:val="auto"/>
          <w:sz w:val="36"/>
          <w:szCs w:val="36"/>
        </w:rPr>
        <w:t>评标办法</w:t>
      </w:r>
      <w:bookmarkEnd w:id="68"/>
      <w:bookmarkEnd w:id="69"/>
    </w:p>
    <w:p>
      <w:pPr>
        <w:snapToGrid w:val="0"/>
        <w:spacing w:line="360" w:lineRule="auto"/>
        <w:jc w:val="center"/>
        <w:outlineLvl w:val="1"/>
        <w:rPr>
          <w:rFonts w:hint="eastAsia" w:ascii="宋体" w:hAnsi="宋体" w:cs="宋体"/>
          <w:b/>
          <w:color w:val="auto"/>
          <w:sz w:val="32"/>
          <w:szCs w:val="20"/>
        </w:rPr>
      </w:pPr>
      <w:r>
        <w:rPr>
          <w:rFonts w:hint="eastAsia" w:ascii="宋体" w:hAnsi="宋体" w:cs="宋体"/>
          <w:b/>
          <w:color w:val="auto"/>
          <w:sz w:val="32"/>
          <w:szCs w:val="20"/>
        </w:rPr>
        <w:t>评标办法前附表</w:t>
      </w:r>
    </w:p>
    <w:tbl>
      <w:tblPr>
        <w:tblStyle w:val="63"/>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996"/>
        <w:gridCol w:w="755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pPr>
              <w:pStyle w:val="82"/>
              <w:spacing w:after="120"/>
              <w:ind w:firstLine="0"/>
              <w:jc w:val="cente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序号</w:t>
            </w:r>
          </w:p>
        </w:tc>
        <w:tc>
          <w:tcPr>
            <w:tcW w:w="996" w:type="dxa"/>
            <w:vAlign w:val="center"/>
          </w:tcPr>
          <w:p>
            <w:pPr>
              <w:pStyle w:val="82"/>
              <w:spacing w:after="120"/>
              <w:ind w:left="0" w:leftChars="0" w:firstLine="0" w:firstLineChars="0"/>
              <w:jc w:val="cente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评审因素</w:t>
            </w:r>
          </w:p>
        </w:tc>
        <w:tc>
          <w:tcPr>
            <w:tcW w:w="7554" w:type="dxa"/>
            <w:vAlign w:val="center"/>
          </w:tcPr>
          <w:p>
            <w:pPr>
              <w:pStyle w:val="82"/>
              <w:spacing w:after="120"/>
              <w:ind w:left="0" w:leftChars="0" w:firstLine="0" w:firstLineChars="0"/>
              <w:jc w:val="cente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评标标准</w:t>
            </w:r>
          </w:p>
        </w:tc>
        <w:tc>
          <w:tcPr>
            <w:tcW w:w="829" w:type="dxa"/>
            <w:vAlign w:val="center"/>
          </w:tcPr>
          <w:p>
            <w:pPr>
              <w:pStyle w:val="8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b/>
                <w:color w:val="auto"/>
                <w:sz w:val="21"/>
                <w:szCs w:val="21"/>
                <w:lang w:eastAsia="zh-CN"/>
              </w:rPr>
            </w:pPr>
            <w:r>
              <w:rPr>
                <w:rFonts w:hint="eastAsia" w:asciiTheme="minorEastAsia" w:hAnsiTheme="minorEastAsia" w:eastAsiaTheme="minorEastAsia"/>
                <w:b/>
                <w:color w:val="auto"/>
                <w:sz w:val="21"/>
                <w:szCs w:val="21"/>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pPr>
              <w:pStyle w:val="82"/>
              <w:spacing w:after="120"/>
              <w:ind w:left="0" w:leftChars="0" w:firstLine="0" w:firstLineChars="0"/>
              <w:jc w:val="center"/>
              <w:rPr>
                <w:rFonts w:asciiTheme="minorEastAsia" w:hAnsiTheme="minorEastAsia" w:eastAsiaTheme="minorEastAsia"/>
                <w:b/>
                <w:bCs w:val="0"/>
                <w:color w:val="auto"/>
                <w:spacing w:val="-1"/>
                <w:sz w:val="21"/>
                <w:szCs w:val="21"/>
              </w:rPr>
            </w:pPr>
            <w:r>
              <w:rPr>
                <w:rFonts w:hint="eastAsia" w:asciiTheme="minorEastAsia" w:hAnsiTheme="minorEastAsia" w:eastAsiaTheme="minorEastAsia"/>
                <w:b/>
                <w:bCs w:val="0"/>
                <w:color w:val="auto"/>
                <w:spacing w:val="-1"/>
                <w:sz w:val="21"/>
                <w:szCs w:val="21"/>
              </w:rPr>
              <w:t>1</w:t>
            </w:r>
          </w:p>
        </w:tc>
        <w:tc>
          <w:tcPr>
            <w:tcW w:w="996" w:type="dxa"/>
            <w:vAlign w:val="center"/>
          </w:tcPr>
          <w:p>
            <w:pPr>
              <w:spacing w:line="360" w:lineRule="auto"/>
              <w:jc w:val="center"/>
              <w:rPr>
                <w:rFonts w:asciiTheme="minorEastAsia" w:hAnsiTheme="minorEastAsia" w:eastAsiaTheme="minorEastAsia"/>
                <w:b/>
                <w:bCs w:val="0"/>
                <w:color w:val="auto"/>
                <w:szCs w:val="21"/>
              </w:rPr>
            </w:pPr>
            <w:r>
              <w:rPr>
                <w:rFonts w:hint="eastAsia" w:cs="宋体" w:asciiTheme="minorEastAsia" w:hAnsiTheme="minorEastAsia" w:eastAsiaTheme="minorEastAsia"/>
                <w:b/>
                <w:bCs w:val="0"/>
                <w:color w:val="auto"/>
                <w:kern w:val="0"/>
                <w:szCs w:val="21"/>
              </w:rPr>
              <w:t>价格分</w:t>
            </w:r>
          </w:p>
        </w:tc>
        <w:tc>
          <w:tcPr>
            <w:tcW w:w="7554" w:type="dxa"/>
          </w:tcPr>
          <w:p>
            <w:pPr>
              <w:keepNext w:val="0"/>
              <w:keepLines w:val="0"/>
              <w:pageBreakBefore w:val="0"/>
              <w:kinsoku/>
              <w:wordWrap/>
              <w:overflowPunct/>
              <w:topLinePunct w:val="0"/>
              <w:autoSpaceDE/>
              <w:autoSpaceDN/>
              <w:bidi w:val="0"/>
              <w:adjustRightInd w:val="0"/>
              <w:snapToGrid w:val="0"/>
              <w:spacing w:line="240" w:lineRule="auto"/>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（1）评标报价为投标人的投标报价进行政策性扣除后的价格，评标报价只是作为评标时使用。最终中标人的中标金额等于投标报价。</w:t>
            </w:r>
          </w:p>
          <w:p>
            <w:pPr>
              <w:keepNext w:val="0"/>
              <w:keepLines w:val="0"/>
              <w:pageBreakBefore w:val="0"/>
              <w:tabs>
                <w:tab w:val="left" w:pos="426"/>
              </w:tabs>
              <w:kinsoku/>
              <w:wordWrap/>
              <w:overflowPunct/>
              <w:topLinePunct w:val="0"/>
              <w:autoSpaceDE/>
              <w:autoSpaceDN/>
              <w:bidi w:val="0"/>
              <w:adjustRightInd w:val="0"/>
              <w:snapToGrid w:val="0"/>
              <w:spacing w:line="240" w:lineRule="auto"/>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①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④政策性扣除计算方法：评标报价=投标报价×（1-20%）；除上述政策性扣除情况外，评标报价=投标报价。</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（3）满足招标文件要求且评标报价最低的评标报价为评标基准价，基准价报价得分为 30 分。</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（4）价格分计算公式：价格分=(评标基准价／评标报价)×30分</w:t>
            </w:r>
          </w:p>
        </w:tc>
        <w:tc>
          <w:tcPr>
            <w:tcW w:w="829" w:type="dxa"/>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b/>
                <w:bCs/>
                <w:color w:val="auto"/>
                <w:kern w:val="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pPr>
              <w:widowControl/>
              <w:jc w:val="center"/>
              <w:textAlignment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bookmarkStart w:id="435" w:name="_Hlk202544375"/>
            <w:r>
              <w:rPr>
                <w:rFonts w:hint="eastAsia" w:ascii="宋体" w:hAnsi="宋体" w:eastAsia="宋体" w:cs="宋体"/>
                <w:b/>
                <w:bCs w:val="0"/>
                <w:color w:val="auto"/>
                <w:kern w:val="0"/>
                <w:szCs w:val="21"/>
                <w:highlight w:val="none"/>
                <w:lang w:bidi="ar"/>
              </w:rPr>
              <w:t>2</w:t>
            </w:r>
          </w:p>
        </w:tc>
        <w:tc>
          <w:tcPr>
            <w:tcW w:w="996" w:type="dxa"/>
            <w:vAlign w:val="center"/>
          </w:tcPr>
          <w:p>
            <w:pPr>
              <w:widowControl/>
              <w:jc w:val="center"/>
              <w:textAlignment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kern w:val="0"/>
                <w:szCs w:val="21"/>
                <w:highlight w:val="none"/>
                <w:lang w:bidi="ar"/>
              </w:rPr>
              <w:t>技术评审</w:t>
            </w:r>
          </w:p>
        </w:tc>
        <w:tc>
          <w:tcPr>
            <w:tcW w:w="7554"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asciiTheme="minorEastAsia" w:hAnsiTheme="minorEastAsia" w:eastAsiaTheme="minorEastAsia"/>
                <w:bCs/>
                <w:color w:val="auto"/>
                <w:sz w:val="21"/>
                <w:szCs w:val="21"/>
                <w:highlight w:val="none"/>
              </w:rPr>
            </w:pPr>
            <w:r>
              <w:rPr>
                <w:rFonts w:hint="eastAsia" w:ascii="宋体" w:hAnsi="宋体" w:eastAsia="宋体" w:cs="宋体"/>
                <w:color w:val="000000"/>
                <w:kern w:val="0"/>
                <w:sz w:val="21"/>
                <w:szCs w:val="21"/>
                <w:highlight w:val="none"/>
                <w:lang w:val="en-US" w:eastAsia="zh-CN" w:bidi="ar"/>
              </w:rPr>
              <w:t>对采购需求表中带“★”技术参数要求条款的技术指标全部响应为满足的得30分。其中，带“★”技术需求参数指标不满足或者不响应的每一项扣1分，扣完为止。 如采购需求中要求提供检测报告或功能截图等证明资料的，则投标文件中须提供对应产品参数的证明资料，不能完整提供证明资料的或提供评委会不认可的证明材料则视为技术参数不满足或负偏离，应予扣分处理。 （带“▲”技术参数为实质性参数要求，投标人必须满足或优于要求，不满足投标无效）</w:t>
            </w:r>
          </w:p>
        </w:tc>
        <w:tc>
          <w:tcPr>
            <w:tcW w:w="829" w:type="dxa"/>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b/>
                <w:bCs w:val="0"/>
                <w:color w:val="auto"/>
                <w:kern w:val="0"/>
                <w:szCs w:val="21"/>
                <w:highlight w:val="none"/>
                <w:lang w:val="en-US" w:eastAsia="zh-CN" w:bidi="ar"/>
              </w:rPr>
              <w:t>3</w:t>
            </w:r>
            <w:r>
              <w:rPr>
                <w:rFonts w:hint="eastAsia" w:ascii="宋体" w:hAnsi="宋体" w:cs="宋体"/>
                <w:b/>
                <w:bCs w:val="0"/>
                <w:color w:val="auto"/>
                <w:kern w:val="0"/>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pPr>
              <w:widowControl/>
              <w:jc w:val="center"/>
              <w:textAlignment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kern w:val="0"/>
                <w:szCs w:val="21"/>
                <w:highlight w:val="none"/>
                <w:lang w:bidi="ar"/>
              </w:rPr>
              <w:t>3</w:t>
            </w:r>
          </w:p>
        </w:tc>
        <w:tc>
          <w:tcPr>
            <w:tcW w:w="996" w:type="dxa"/>
            <w:vAlign w:val="center"/>
          </w:tcPr>
          <w:p>
            <w:pPr>
              <w:widowControl/>
              <w:jc w:val="center"/>
              <w:textAlignment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kern w:val="0"/>
                <w:szCs w:val="21"/>
                <w:highlight w:val="none"/>
                <w:lang w:bidi="ar"/>
              </w:rPr>
              <w:t>产品性能及信誉分</w:t>
            </w:r>
          </w:p>
        </w:tc>
        <w:tc>
          <w:tcPr>
            <w:tcW w:w="7554" w:type="dxa"/>
            <w:vAlign w:val="center"/>
          </w:tcPr>
          <w:p>
            <w:pPr>
              <w:keepNext w:val="0"/>
              <w:keepLines w:val="0"/>
              <w:pageBreakBefore w:val="0"/>
              <w:widowControl/>
              <w:numPr>
                <w:ilvl w:val="0"/>
                <w:numId w:val="1"/>
              </w:numPr>
              <w:kinsoku/>
              <w:wordWrap/>
              <w:overflowPunct/>
              <w:topLinePunct w:val="0"/>
              <w:autoSpaceDE/>
              <w:autoSpaceDN/>
              <w:bidi w:val="0"/>
              <w:adjustRightInd w:val="0"/>
              <w:snapToGrid/>
              <w:spacing w:line="240" w:lineRule="auto"/>
              <w:ind w:firstLine="420" w:firstLineChars="20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核心产品空闲状态声功率级≤3.0 Bel（A</w:t>
            </w:r>
            <w:r>
              <w:rPr>
                <w:rFonts w:ascii="宋体" w:hAnsi="宋体" w:eastAsia="宋体" w:cs="宋体"/>
                <w:color w:val="auto"/>
                <w:kern w:val="0"/>
                <w:sz w:val="21"/>
                <w:szCs w:val="21"/>
                <w:lang w:bidi="ar"/>
              </w:rPr>
              <w:t>）</w:t>
            </w:r>
            <w:r>
              <w:rPr>
                <w:rFonts w:hint="eastAsia" w:ascii="宋体" w:hAnsi="宋体" w:eastAsia="宋体" w:cs="宋体"/>
                <w:color w:val="auto"/>
                <w:kern w:val="0"/>
                <w:sz w:val="21"/>
                <w:szCs w:val="21"/>
                <w:lang w:bidi="ar"/>
              </w:rPr>
              <w:t>得</w:t>
            </w:r>
            <w:r>
              <w:rPr>
                <w:rFonts w:hint="eastAsia" w:ascii="宋体" w:hAnsi="宋体" w:eastAsia="宋体" w:cs="宋体"/>
                <w:color w:val="auto"/>
                <w:kern w:val="0"/>
                <w:sz w:val="21"/>
                <w:szCs w:val="21"/>
                <w:lang w:val="en-US" w:eastAsia="zh-CN" w:bidi="ar"/>
              </w:rPr>
              <w:t>0.5</w:t>
            </w:r>
            <w:r>
              <w:rPr>
                <w:rFonts w:hint="eastAsia" w:ascii="宋体" w:hAnsi="宋体" w:eastAsia="宋体" w:cs="宋体"/>
                <w:color w:val="auto"/>
                <w:kern w:val="0"/>
                <w:sz w:val="21"/>
                <w:szCs w:val="21"/>
                <w:lang w:bidi="ar"/>
              </w:rPr>
              <w:t>分，空闲状态声功率级≤2.8 Bel（A</w:t>
            </w:r>
            <w:r>
              <w:rPr>
                <w:rFonts w:ascii="宋体" w:hAnsi="宋体" w:eastAsia="宋体" w:cs="宋体"/>
                <w:color w:val="auto"/>
                <w:kern w:val="0"/>
                <w:sz w:val="21"/>
                <w:szCs w:val="21"/>
                <w:lang w:bidi="ar"/>
              </w:rPr>
              <w:t>）</w:t>
            </w:r>
            <w:r>
              <w:rPr>
                <w:rFonts w:hint="eastAsia" w:ascii="宋体" w:hAnsi="宋体" w:eastAsia="宋体" w:cs="宋体"/>
                <w:color w:val="auto"/>
                <w:kern w:val="0"/>
                <w:sz w:val="21"/>
                <w:szCs w:val="21"/>
                <w:lang w:bidi="ar"/>
              </w:rPr>
              <w:t>得</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分，空闲状态声功率级≤2.6 Bel（A</w:t>
            </w:r>
            <w:r>
              <w:rPr>
                <w:rFonts w:ascii="宋体" w:hAnsi="宋体" w:eastAsia="宋体" w:cs="宋体"/>
                <w:color w:val="auto"/>
                <w:kern w:val="0"/>
                <w:sz w:val="21"/>
                <w:szCs w:val="21"/>
                <w:lang w:bidi="ar"/>
              </w:rPr>
              <w:t>）</w:t>
            </w:r>
            <w:r>
              <w:rPr>
                <w:rFonts w:hint="eastAsia" w:ascii="宋体" w:hAnsi="宋体" w:eastAsia="宋体" w:cs="宋体"/>
                <w:color w:val="auto"/>
                <w:kern w:val="0"/>
                <w:sz w:val="21"/>
                <w:szCs w:val="21"/>
                <w:lang w:bidi="ar"/>
              </w:rPr>
              <w:t>得</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分（需提供</w:t>
            </w:r>
            <w:r>
              <w:rPr>
                <w:rFonts w:hint="eastAsia" w:ascii="宋体" w:hAnsi="宋体" w:cs="宋体"/>
                <w:color w:val="auto"/>
                <w:kern w:val="0"/>
                <w:sz w:val="21"/>
                <w:szCs w:val="21"/>
                <w:lang w:bidi="ar"/>
              </w:rPr>
              <w:t>第三方权威检测机构</w:t>
            </w:r>
            <w:r>
              <w:rPr>
                <w:rFonts w:hint="eastAsia" w:ascii="宋体" w:hAnsi="宋体" w:eastAsia="宋体" w:cs="宋体"/>
                <w:color w:val="auto"/>
                <w:kern w:val="0"/>
                <w:sz w:val="21"/>
                <w:szCs w:val="21"/>
                <w:lang w:bidi="ar"/>
              </w:rPr>
              <w:t>出具的具备 CNAS标识的产品认证证书复印件并加盖投标人公章，满分</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分）；</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核心产品</w:t>
            </w:r>
            <w:r>
              <w:rPr>
                <w:rFonts w:hint="eastAsia" w:ascii="宋体" w:hAnsi="宋体" w:eastAsia="宋体" w:cs="宋体"/>
                <w:color w:val="auto"/>
                <w:kern w:val="0"/>
                <w:sz w:val="21"/>
                <w:szCs w:val="21"/>
                <w:lang w:val="en-US" w:eastAsia="zh-CN" w:bidi="ar"/>
              </w:rPr>
              <w:t>计算机电源支持断电保护功能、计算机具备硬盘减震设计功能</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需</w:t>
            </w:r>
            <w:r>
              <w:rPr>
                <w:rFonts w:hint="eastAsia" w:ascii="宋体" w:hAnsi="宋体" w:cs="宋体"/>
                <w:color w:val="auto"/>
                <w:kern w:val="0"/>
                <w:sz w:val="21"/>
                <w:szCs w:val="21"/>
                <w:lang w:bidi="ar"/>
              </w:rPr>
              <w:t>提供第三方权威检测机构出具的具备 CNAS标识的</w:t>
            </w:r>
            <w:r>
              <w:rPr>
                <w:rFonts w:hint="eastAsia" w:ascii="宋体" w:hAnsi="宋体" w:cs="宋体"/>
                <w:color w:val="auto"/>
                <w:kern w:val="0"/>
                <w:sz w:val="21"/>
                <w:szCs w:val="21"/>
                <w:lang w:val="en-US" w:eastAsia="zh-CN" w:bidi="ar"/>
              </w:rPr>
              <w:t>检测报告复印件并加盖投标人公章，</w:t>
            </w:r>
            <w:r>
              <w:rPr>
                <w:rFonts w:hint="eastAsia" w:ascii="宋体" w:hAnsi="宋体" w:eastAsia="宋体" w:cs="宋体"/>
                <w:color w:val="auto"/>
                <w:kern w:val="0"/>
                <w:sz w:val="21"/>
                <w:szCs w:val="21"/>
                <w:lang w:bidi="ar"/>
              </w:rPr>
              <w:t>每提供一项</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分，满分</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asciiTheme="minorEastAsia" w:hAnsiTheme="minorEastAsia" w:eastAsiaTheme="minorEastAsia"/>
                <w:bCs/>
                <w:color w:val="auto"/>
                <w:sz w:val="21"/>
                <w:szCs w:val="21"/>
                <w:highlight w:val="none"/>
              </w:rPr>
            </w:pPr>
            <w:r>
              <w:rPr>
                <w:rFonts w:hint="eastAsia" w:ascii="宋体" w:hAnsi="宋体" w:eastAsia="宋体" w:cs="宋体"/>
                <w:color w:val="auto"/>
                <w:kern w:val="0"/>
                <w:sz w:val="21"/>
                <w:szCs w:val="21"/>
                <w:highlight w:val="none"/>
                <w:lang w:val="en-US" w:eastAsia="zh-CN" w:bidi="ar"/>
              </w:rPr>
              <w:t>3、为防止雷雨天气影响设备正常使用，核心产品</w:t>
            </w:r>
            <w:r>
              <w:rPr>
                <w:rFonts w:hint="eastAsia" w:ascii="宋体" w:hAnsi="宋体" w:cs="宋体"/>
                <w:color w:val="auto"/>
                <w:kern w:val="0"/>
                <w:sz w:val="21"/>
                <w:szCs w:val="21"/>
                <w:highlight w:val="none"/>
                <w:lang w:val="en-US" w:eastAsia="zh-CN" w:bidi="ar"/>
              </w:rPr>
              <w:t>原</w:t>
            </w:r>
            <w:r>
              <w:rPr>
                <w:rFonts w:hint="eastAsia" w:ascii="宋体" w:hAnsi="宋体" w:cs="宋体"/>
                <w:color w:val="auto"/>
                <w:kern w:val="0"/>
                <w:sz w:val="21"/>
                <w:szCs w:val="21"/>
                <w:lang w:val="en-US" w:eastAsia="zh-CN" w:bidi="ar"/>
              </w:rPr>
              <w:t>厂可</w:t>
            </w:r>
            <w:r>
              <w:rPr>
                <w:rFonts w:hint="eastAsia" w:ascii="宋体" w:hAnsi="宋体" w:cs="宋体"/>
                <w:color w:val="auto"/>
                <w:kern w:val="0"/>
                <w:sz w:val="21"/>
                <w:szCs w:val="21"/>
                <w:lang w:bidi="ar"/>
              </w:rPr>
              <w:t>配置同品牌网络防雷器，</w:t>
            </w:r>
            <w:r>
              <w:rPr>
                <w:rFonts w:hint="eastAsia" w:ascii="宋体" w:hAnsi="宋体" w:cs="宋体"/>
                <w:color w:val="auto"/>
                <w:kern w:val="0"/>
                <w:sz w:val="21"/>
                <w:szCs w:val="21"/>
                <w:lang w:val="en-US" w:eastAsia="zh-CN" w:bidi="ar"/>
              </w:rPr>
              <w:t>具备</w:t>
            </w:r>
            <w:r>
              <w:rPr>
                <w:rFonts w:hint="eastAsia" w:ascii="宋体" w:hAnsi="宋体" w:cs="宋体"/>
                <w:color w:val="auto"/>
                <w:kern w:val="0"/>
                <w:sz w:val="21"/>
                <w:szCs w:val="21"/>
                <w:lang w:bidi="ar"/>
              </w:rPr>
              <w:t>网络端口防雷功</w:t>
            </w:r>
            <w:r>
              <w:rPr>
                <w:rFonts w:hint="eastAsia" w:ascii="宋体" w:hAnsi="宋体" w:cs="宋体"/>
                <w:color w:val="auto"/>
                <w:kern w:val="0"/>
                <w:sz w:val="21"/>
                <w:szCs w:val="21"/>
                <w:lang w:val="en-US" w:eastAsia="zh-CN" w:bidi="ar"/>
              </w:rPr>
              <w:t>能。（需</w:t>
            </w:r>
            <w:r>
              <w:rPr>
                <w:rFonts w:hint="eastAsia" w:ascii="宋体" w:hAnsi="宋体" w:cs="宋体"/>
                <w:color w:val="auto"/>
                <w:kern w:val="0"/>
                <w:sz w:val="21"/>
                <w:szCs w:val="21"/>
                <w:lang w:bidi="ar"/>
              </w:rPr>
              <w:t>提供第三方检测机构出具的具备 CNAS标识的</w:t>
            </w:r>
            <w:r>
              <w:rPr>
                <w:rFonts w:hint="eastAsia" w:ascii="宋体" w:hAnsi="宋体" w:cs="宋体"/>
                <w:color w:val="auto"/>
                <w:kern w:val="0"/>
                <w:sz w:val="21"/>
                <w:szCs w:val="21"/>
                <w:lang w:val="en-US" w:eastAsia="zh-CN" w:bidi="ar"/>
              </w:rPr>
              <w:t>同品牌防雷器检验检测报告复印件并加盖投标人公章，满分3分）</w:t>
            </w:r>
          </w:p>
        </w:tc>
        <w:tc>
          <w:tcPr>
            <w:tcW w:w="829" w:type="dxa"/>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eastAsia" w:ascii="宋体" w:hAnsi="宋体" w:eastAsia="宋体" w:cs="宋体"/>
                <w:color w:val="auto"/>
                <w:kern w:val="0"/>
                <w:szCs w:val="21"/>
                <w:highlight w:val="none"/>
                <w:lang w:bidi="ar"/>
              </w:rPr>
            </w:pPr>
            <w:r>
              <w:rPr>
                <w:rFonts w:hint="eastAsia" w:ascii="宋体" w:hAnsi="宋体" w:cs="宋体"/>
                <w:b/>
                <w:bCs w:val="0"/>
                <w:color w:val="auto"/>
                <w:kern w:val="0"/>
                <w:szCs w:val="21"/>
                <w:highlight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pPr>
              <w:widowControl/>
              <w:jc w:val="center"/>
              <w:textAlignment w:val="center"/>
              <w:rPr>
                <w:rFonts w:asciiTheme="minorEastAsia" w:hAnsiTheme="minorEastAsia" w:eastAsiaTheme="minorEastAsia"/>
                <w:b/>
                <w:bCs w:val="0"/>
                <w:color w:val="auto"/>
                <w:spacing w:val="-2"/>
                <w:sz w:val="21"/>
                <w:szCs w:val="21"/>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kern w:val="0"/>
                <w:szCs w:val="21"/>
                <w:lang w:bidi="ar"/>
              </w:rPr>
              <w:t>4</w:t>
            </w:r>
          </w:p>
        </w:tc>
        <w:tc>
          <w:tcPr>
            <w:tcW w:w="996" w:type="dxa"/>
            <w:vAlign w:val="center"/>
          </w:tcPr>
          <w:p>
            <w:pPr>
              <w:widowControl/>
              <w:jc w:val="center"/>
              <w:textAlignment w:val="center"/>
              <w:rPr>
                <w:rFonts w:asciiTheme="minorEastAsia" w:hAnsiTheme="minorEastAsia" w:eastAsiaTheme="minorEastAsia"/>
                <w:b/>
                <w:bCs w:val="0"/>
                <w:color w:val="auto"/>
                <w:spacing w:val="-2"/>
                <w:sz w:val="21"/>
                <w:szCs w:val="21"/>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kern w:val="0"/>
                <w:szCs w:val="21"/>
                <w:lang w:bidi="ar"/>
              </w:rPr>
              <w:t>实施方案</w:t>
            </w:r>
          </w:p>
        </w:tc>
        <w:tc>
          <w:tcPr>
            <w:tcW w:w="7554"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hint="eastAsia" w:ascii="宋体" w:hAnsi="宋体" w:eastAsia="宋体" w:cs="宋体"/>
                <w:color w:val="auto"/>
                <w:szCs w:val="21"/>
              </w:rPr>
            </w:pPr>
            <w:r>
              <w:rPr>
                <w:rFonts w:hint="eastAsia" w:ascii="宋体" w:hAnsi="宋体" w:eastAsia="宋体" w:cs="宋体"/>
                <w:color w:val="auto"/>
                <w:szCs w:val="21"/>
              </w:rPr>
              <w:t>一档（5分）：项目实施方案简单，能提供对接方案；保证项目实施的技术力量和人力资源安排基本满足要求，技术服务、技术培训的服务内容和措施基本满足项目实施；</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hint="eastAsia" w:ascii="宋体" w:hAnsi="宋体" w:eastAsia="宋体" w:cs="宋体"/>
                <w:color w:val="auto"/>
                <w:szCs w:val="21"/>
              </w:rPr>
            </w:pPr>
            <w:r>
              <w:rPr>
                <w:rFonts w:hint="eastAsia" w:ascii="宋体" w:hAnsi="宋体" w:eastAsia="宋体" w:cs="宋体"/>
                <w:color w:val="auto"/>
                <w:szCs w:val="21"/>
              </w:rPr>
              <w:t>二档（10分）：项目实施方案较详细，能提供对接方案；保证项目实施的技术力量和人力资源安排满足项目实施要求，有施工进度计划、工期保证措施、安全施工措施、表述较清晰、完整，措施具体有效。</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asciiTheme="minorEastAsia" w:hAnsiTheme="minorEastAsia" w:eastAsiaTheme="minorEastAsia"/>
                <w:bCs/>
                <w:color w:val="auto"/>
                <w:szCs w:val="21"/>
              </w:rPr>
            </w:pPr>
            <w:r>
              <w:rPr>
                <w:rFonts w:hint="eastAsia" w:ascii="宋体" w:hAnsi="宋体" w:eastAsia="宋体" w:cs="宋体"/>
                <w:color w:val="auto"/>
                <w:szCs w:val="21"/>
              </w:rPr>
              <w:t>三档（15分）：项目实施方案详实，能切合本项目实际提供对接方案，方案能清楚的表明对本项目的熟悉程度，技术路线清晰可信；保证项目实施的技术力量和人力资源安排充足，技术服务、技术培训的服务内容和措施完善，建议的安装、 调试、 验收方法或方案同比更完善有效、更优化、切实可行的，表述较清晰、完整、严谨、合理、措施先进。</w:t>
            </w:r>
          </w:p>
        </w:tc>
        <w:tc>
          <w:tcPr>
            <w:tcW w:w="829" w:type="dxa"/>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eastAsia" w:ascii="宋体" w:hAnsi="宋体" w:eastAsia="宋体" w:cs="宋体"/>
                <w:color w:val="auto"/>
                <w:szCs w:val="21"/>
              </w:rPr>
            </w:pPr>
            <w:r>
              <w:rPr>
                <w:rFonts w:hint="eastAsia" w:ascii="宋体" w:hAnsi="宋体" w:eastAsia="宋体" w:cs="宋体"/>
                <w:b/>
                <w:bCs w:val="0"/>
                <w:color w:val="auto"/>
                <w:kern w:val="0"/>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pPr>
              <w:widowControl/>
              <w:jc w:val="center"/>
              <w:textAlignment w:val="center"/>
              <w:rPr>
                <w:rFonts w:asciiTheme="minorEastAsia" w:hAnsiTheme="minorEastAsia" w:eastAsiaTheme="minorEastAsia"/>
                <w:b/>
                <w:bCs w:val="0"/>
                <w:color w:val="auto"/>
                <w:spacing w:val="-2"/>
                <w:sz w:val="21"/>
                <w:szCs w:val="21"/>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kern w:val="0"/>
                <w:szCs w:val="21"/>
                <w:lang w:bidi="ar"/>
              </w:rPr>
              <w:t>5</w:t>
            </w:r>
          </w:p>
        </w:tc>
        <w:tc>
          <w:tcPr>
            <w:tcW w:w="996" w:type="dxa"/>
            <w:vAlign w:val="center"/>
          </w:tcPr>
          <w:p>
            <w:pPr>
              <w:widowControl/>
              <w:jc w:val="center"/>
              <w:textAlignment w:val="center"/>
              <w:rPr>
                <w:rFonts w:asciiTheme="minorEastAsia" w:hAnsiTheme="minorEastAsia" w:eastAsiaTheme="minorEastAsia"/>
                <w:b/>
                <w:bCs w:val="0"/>
                <w:color w:val="auto"/>
                <w:spacing w:val="-2"/>
                <w:sz w:val="21"/>
                <w:szCs w:val="21"/>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kern w:val="0"/>
                <w:szCs w:val="21"/>
                <w:lang w:bidi="ar"/>
              </w:rPr>
              <w:t>售后服务方案</w:t>
            </w:r>
          </w:p>
        </w:tc>
        <w:tc>
          <w:tcPr>
            <w:tcW w:w="7554"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hint="eastAsia" w:ascii="宋体" w:hAnsi="宋体" w:eastAsia="宋体" w:cs="宋体"/>
                <w:color w:val="auto"/>
                <w:szCs w:val="21"/>
              </w:rPr>
            </w:pPr>
            <w:r>
              <w:rPr>
                <w:rFonts w:hint="eastAsia" w:ascii="宋体" w:hAnsi="宋体" w:eastAsia="宋体" w:cs="宋体"/>
                <w:color w:val="auto"/>
                <w:szCs w:val="21"/>
              </w:rPr>
              <w:t>由评委依据投标文件中售后服务承诺书内容的完整性、可行性、免费质保期限、供货期、出现质量问题的响应时间及解决方案、培训方案、其他优惠措施及方案等方面，集体讨论确定各投标人项目售后服务方案的等级后，在相应等级内由各评委独立打分。</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hint="eastAsia" w:ascii="宋体" w:hAnsi="宋体" w:eastAsia="宋体" w:cs="宋体"/>
                <w:color w:val="auto"/>
                <w:szCs w:val="21"/>
              </w:rPr>
            </w:pPr>
            <w:r>
              <w:rPr>
                <w:rFonts w:hint="eastAsia" w:ascii="宋体" w:hAnsi="宋体" w:eastAsia="宋体" w:cs="宋体"/>
                <w:color w:val="auto"/>
                <w:szCs w:val="21"/>
              </w:rPr>
              <w:t>一档（5分）：提供售后服务方案，全部满足采购文件要求；</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hint="eastAsia" w:ascii="宋体" w:hAnsi="宋体" w:eastAsia="宋体" w:cs="宋体"/>
                <w:color w:val="auto"/>
                <w:szCs w:val="21"/>
              </w:rPr>
            </w:pPr>
            <w:r>
              <w:rPr>
                <w:rFonts w:hint="eastAsia" w:ascii="宋体" w:hAnsi="宋体" w:eastAsia="宋体" w:cs="宋体"/>
                <w:color w:val="auto"/>
                <w:szCs w:val="21"/>
              </w:rPr>
              <w:t>二档（10分）：满足采购文件要求，有良好的免费培训计划，售后服务方案表述清晰、完整，措施具体有效可行，定期派人员上门负责维护设备，响应时间满足采购要求，提供定期回访的。</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asciiTheme="minorEastAsia" w:hAnsiTheme="minorEastAsia" w:eastAsiaTheme="minorEastAsia"/>
                <w:bCs/>
                <w:color w:val="auto"/>
                <w:szCs w:val="21"/>
              </w:rPr>
            </w:pPr>
            <w:r>
              <w:rPr>
                <w:rFonts w:hint="eastAsia" w:ascii="宋体" w:hAnsi="宋体" w:eastAsia="宋体" w:cs="宋体"/>
                <w:color w:val="auto"/>
                <w:szCs w:val="21"/>
              </w:rPr>
              <w:t>三档（15 分）：满足采购文件要求，有良好的免费培训计划，有详细的售后服务方案，售后服务方案表述清晰、完整，措施具体有效可行，定期派人员上门负责维护设备，响应时间优于采购要求，本地化服务支持良好，有详细的售后服务流程，提供定期回访的，并配具有技术服务队伍，能确保售后服务响应。</w:t>
            </w:r>
          </w:p>
        </w:tc>
        <w:tc>
          <w:tcPr>
            <w:tcW w:w="829" w:type="dxa"/>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eastAsia" w:ascii="宋体" w:hAnsi="宋体" w:eastAsia="宋体" w:cs="宋体"/>
                <w:color w:val="auto"/>
                <w:szCs w:val="21"/>
              </w:rPr>
            </w:pPr>
            <w:r>
              <w:rPr>
                <w:rFonts w:hint="eastAsia" w:ascii="宋体" w:hAnsi="宋体" w:eastAsia="宋体" w:cs="宋体"/>
                <w:b/>
                <w:bCs w:val="0"/>
                <w:color w:val="auto"/>
                <w:kern w:val="0"/>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pPr>
              <w:widowControl/>
              <w:jc w:val="center"/>
              <w:textAlignment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kern w:val="0"/>
                <w:szCs w:val="21"/>
                <w:highlight w:val="none"/>
                <w:lang w:bidi="ar"/>
              </w:rPr>
              <w:t>6</w:t>
            </w:r>
          </w:p>
        </w:tc>
        <w:tc>
          <w:tcPr>
            <w:tcW w:w="996" w:type="dxa"/>
            <w:vAlign w:val="center"/>
          </w:tcPr>
          <w:p>
            <w:pPr>
              <w:widowControl/>
              <w:jc w:val="center"/>
              <w:textAlignment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kern w:val="0"/>
                <w:szCs w:val="21"/>
                <w:highlight w:val="none"/>
                <w:lang w:bidi="ar"/>
              </w:rPr>
              <w:t>政策功能</w:t>
            </w:r>
          </w:p>
        </w:tc>
        <w:tc>
          <w:tcPr>
            <w:tcW w:w="7554"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（1）投标产品纳入财政部 国家发展改革委《关于印发节能产品政府采购品目清单的通知》（财库[2019]19号）中节能产品政府采购品目清单的（提供目录或证书复印件），得</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center"/>
              <w:rPr>
                <w:rFonts w:asciiTheme="minorEastAsia" w:hAnsiTheme="minorEastAsia" w:eastAsiaTheme="minorEastAsia"/>
                <w:bCs/>
                <w:color w:val="auto"/>
                <w:szCs w:val="21"/>
                <w:highlight w:val="none"/>
              </w:rPr>
            </w:pPr>
            <w:r>
              <w:rPr>
                <w:rFonts w:hint="eastAsia" w:ascii="宋体" w:hAnsi="宋体" w:eastAsia="宋体" w:cs="宋体"/>
                <w:color w:val="auto"/>
                <w:szCs w:val="21"/>
                <w:highlight w:val="none"/>
              </w:rPr>
              <w:t>（2）投标产品纳入财政部 国家发展改革委《关于印发环境标志产品政府采购品目清单的通知》（财库[2019]18号）中环境标志产品政府采购品目清单的，（提供目录或证书复印件），得</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分。</w:t>
            </w:r>
          </w:p>
        </w:tc>
        <w:tc>
          <w:tcPr>
            <w:tcW w:w="829" w:type="dxa"/>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eastAsia" w:ascii="宋体" w:hAnsi="宋体" w:eastAsia="宋体" w:cs="宋体"/>
                <w:color w:val="auto"/>
                <w:szCs w:val="21"/>
                <w:highlight w:val="none"/>
              </w:rPr>
            </w:pPr>
            <w:r>
              <w:rPr>
                <w:rFonts w:hint="eastAsia" w:ascii="宋体" w:hAnsi="宋体" w:cs="宋体"/>
                <w:b/>
                <w:bCs w:val="0"/>
                <w:color w:val="auto"/>
                <w:kern w:val="0"/>
                <w:szCs w:val="21"/>
                <w:highlight w:val="none"/>
                <w:lang w:val="en-US" w:eastAsia="zh-CN" w:bidi="ar"/>
              </w:rPr>
              <w:t>1</w:t>
            </w:r>
          </w:p>
        </w:tc>
      </w:tr>
      <w:bookmarkEnd w:id="4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3" w:type="dxa"/>
            <w:gridSpan w:val="3"/>
          </w:tcPr>
          <w:p>
            <w:pPr>
              <w:pStyle w:val="82"/>
              <w:spacing w:after="120"/>
              <w:rPr>
                <w:rFonts w:asciiTheme="minorEastAsia" w:hAnsiTheme="minorEastAsia" w:eastAsiaTheme="minorEastAsia"/>
                <w:color w:val="auto"/>
                <w:spacing w:val="-1"/>
                <w:sz w:val="21"/>
                <w:szCs w:val="21"/>
              </w:rPr>
            </w:pPr>
            <w:r>
              <w:rPr>
                <w:rFonts w:hint="eastAsia" w:asciiTheme="minorEastAsia" w:hAnsiTheme="minorEastAsia" w:eastAsiaTheme="minorEastAsia"/>
                <w:color w:val="auto"/>
                <w:spacing w:val="-2"/>
                <w:sz w:val="21"/>
                <w:szCs w:val="21"/>
                <w14:textOutline w14:w="3835" w14:cap="flat" w14:cmpd="sng" w14:algn="ctr">
                  <w14:solidFill>
                    <w14:srgbClr w14:val="000000"/>
                  </w14:solidFill>
                  <w14:prstDash w14:val="solid"/>
                  <w14:miter w14:val="0"/>
                </w14:textOutline>
              </w:rPr>
              <w:t>总分=1+2+3+4</w:t>
            </w:r>
            <w:r>
              <w:rPr>
                <w:rFonts w:hint="eastAsia" w:asciiTheme="minorEastAsia" w:hAnsiTheme="minorEastAsia" w:eastAsiaTheme="minorEastAsia"/>
                <w:color w:val="auto"/>
                <w:spacing w:val="-2"/>
                <w:sz w:val="21"/>
                <w:szCs w:val="21"/>
                <w:lang w:val="en-US" w:eastAsia="zh-CN"/>
                <w14:textOutline w14:w="3835" w14:cap="flat" w14:cmpd="sng" w14:algn="ctr">
                  <w14:solidFill>
                    <w14:srgbClr w14:val="000000"/>
                  </w14:solidFill>
                  <w14:prstDash w14:val="solid"/>
                  <w14:miter w14:val="0"/>
                </w14:textOutline>
              </w:rPr>
              <w:t>+5+6</w:t>
            </w:r>
          </w:p>
        </w:tc>
        <w:tc>
          <w:tcPr>
            <w:tcW w:w="829" w:type="dxa"/>
          </w:tcPr>
          <w:p>
            <w:pPr>
              <w:pStyle w:val="82"/>
              <w:spacing w:after="120"/>
              <w:rPr>
                <w:rFonts w:hint="eastAsia" w:asciiTheme="minorEastAsia" w:hAnsiTheme="minorEastAsia" w:eastAsiaTheme="minorEastAsia"/>
                <w:color w:val="auto"/>
                <w:spacing w:val="-2"/>
                <w:sz w:val="21"/>
                <w:szCs w:val="21"/>
                <w14:textOutline w14:w="3835" w14:cap="flat" w14:cmpd="sng" w14:algn="ctr">
                  <w14:solidFill>
                    <w14:srgbClr w14:val="000000"/>
                  </w14:solidFill>
                  <w14:prstDash w14:val="solid"/>
                  <w14:miter w14:val="0"/>
                </w14:textOutline>
              </w:rPr>
            </w:pPr>
          </w:p>
        </w:tc>
      </w:tr>
    </w:tbl>
    <w:p>
      <w:pPr>
        <w:tabs>
          <w:tab w:val="left" w:pos="284"/>
        </w:tabs>
        <w:snapToGrid w:val="0"/>
        <w:spacing w:line="360" w:lineRule="auto"/>
        <w:rPr>
          <w:rFonts w:hint="eastAsia" w:ascii="宋体" w:hAnsi="宋体" w:cs="宋体"/>
          <w:color w:val="auto"/>
          <w:sz w:val="24"/>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投标人编制投标文件（商务技术文件部分）时，建议按此目录（序号和内容）提供评标标准相应的商务技术资料。</w:t>
      </w:r>
    </w:p>
    <w:p>
      <w:pPr>
        <w:tabs>
          <w:tab w:val="left" w:pos="284"/>
        </w:tabs>
        <w:snapToGrid w:val="0"/>
        <w:spacing w:line="360" w:lineRule="auto"/>
        <w:rPr>
          <w:rFonts w:ascii="宋体" w:hAnsi="宋体" w:cs="宋体"/>
          <w:b/>
          <w:color w:val="auto"/>
          <w:sz w:val="32"/>
        </w:rPr>
      </w:pPr>
      <w:r>
        <w:rPr>
          <w:rFonts w:hint="eastAsia" w:ascii="宋体" w:hAnsi="宋体" w:cs="宋体"/>
          <w:color w:val="auto"/>
          <w:sz w:val="20"/>
          <w:szCs w:val="20"/>
          <w:shd w:val="clear" w:color="auto" w:fill="FFFFFF"/>
        </w:rPr>
        <w:t> </w:t>
      </w:r>
      <w:r>
        <w:rPr>
          <w:rFonts w:hint="eastAsia" w:ascii="宋体" w:hAnsi="宋体" w:cs="宋体"/>
          <w:b/>
          <w:color w:val="auto"/>
          <w:sz w:val="32"/>
        </w:rPr>
        <w:t>一、评标方法</w:t>
      </w:r>
    </w:p>
    <w:p>
      <w:pPr>
        <w:adjustRightInd/>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1.本项目采用的评标方法:</w:t>
      </w:r>
    </w:p>
    <w:p>
      <w:pPr>
        <w:adjustRightInd/>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sym w:font="Wingdings" w:char="F0FE"/>
      </w:r>
      <w:r>
        <w:rPr>
          <w:rFonts w:hint="eastAsia" w:ascii="宋体" w:hAnsi="宋体" w:cs="宋体"/>
          <w:color w:val="auto"/>
          <w:kern w:val="0"/>
          <w:sz w:val="24"/>
        </w:rPr>
        <w:t>A</w:t>
      </w:r>
      <w:r>
        <w:rPr>
          <w:rFonts w:hint="eastAsia" w:ascii="宋体" w:hAnsi="宋体" w:cs="宋体"/>
          <w:b/>
          <w:color w:val="auto"/>
          <w:kern w:val="0"/>
          <w:sz w:val="24"/>
        </w:rPr>
        <w:t>综合评分法</w:t>
      </w:r>
      <w:r>
        <w:rPr>
          <w:rFonts w:hint="eastAsia" w:ascii="宋体" w:hAnsi="宋体" w:cs="宋体"/>
          <w:color w:val="auto"/>
          <w:sz w:val="24"/>
        </w:rPr>
        <w:t>。</w:t>
      </w:r>
      <w:r>
        <w:rPr>
          <w:rFonts w:hint="eastAsia" w:ascii="宋体" w:hAnsi="宋体" w:cs="宋体"/>
          <w:color w:val="auto"/>
          <w:kern w:val="0"/>
          <w:sz w:val="24"/>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color w:val="auto"/>
          <w:kern w:val="0"/>
          <w:sz w:val="24"/>
        </w:rPr>
      </w:pPr>
      <w:r>
        <w:rPr>
          <w:rFonts w:hint="eastAsia" w:ascii="宋体" w:hAnsi="宋体" w:cs="宋体"/>
          <w:color w:val="auto"/>
          <w:kern w:val="0"/>
          <w:sz w:val="24"/>
        </w:rPr>
        <w:t>□</w:t>
      </w:r>
      <w:r>
        <w:rPr>
          <w:rFonts w:hint="eastAsia" w:ascii="宋体" w:hAnsi="宋体" w:cs="宋体"/>
          <w:color w:val="auto"/>
          <w:sz w:val="24"/>
        </w:rPr>
        <w:t>B最低评标价法</w:t>
      </w:r>
      <w:r>
        <w:rPr>
          <w:rFonts w:hint="eastAsia" w:ascii="宋体" w:hAnsi="宋体" w:cs="宋体"/>
          <w:b/>
          <w:color w:val="auto"/>
          <w:kern w:val="0"/>
          <w:sz w:val="24"/>
        </w:rPr>
        <w:t>。</w:t>
      </w:r>
      <w:r>
        <w:rPr>
          <w:rFonts w:hint="eastAsia" w:ascii="宋体" w:hAnsi="宋体" w:cs="宋体"/>
          <w:color w:val="auto"/>
          <w:kern w:val="0"/>
          <w:sz w:val="24"/>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color w:val="auto"/>
          <w:kern w:val="0"/>
          <w:sz w:val="24"/>
        </w:rPr>
      </w:pPr>
      <w:r>
        <w:rPr>
          <w:rFonts w:hint="eastAsia" w:ascii="宋体" w:hAnsi="宋体" w:cs="宋体"/>
          <w:b/>
          <w:color w:val="auto"/>
          <w:sz w:val="32"/>
        </w:rPr>
        <w:t>二、评标标准</w:t>
      </w:r>
    </w:p>
    <w:p>
      <w:pPr>
        <w:spacing w:line="360" w:lineRule="auto"/>
        <w:ind w:firstLine="482" w:firstLineChars="200"/>
        <w:rPr>
          <w:rFonts w:ascii="宋体" w:hAnsi="宋体" w:cs="宋体"/>
          <w:b/>
          <w:color w:val="auto"/>
          <w:sz w:val="24"/>
        </w:rPr>
      </w:pPr>
      <w:r>
        <w:rPr>
          <w:rFonts w:hint="eastAsia" w:ascii="宋体" w:hAnsi="宋体" w:cs="宋体"/>
          <w:b/>
          <w:color w:val="auto"/>
          <w:sz w:val="24"/>
        </w:rPr>
        <w:t>2.</w:t>
      </w:r>
      <w:r>
        <w:rPr>
          <w:rFonts w:hint="eastAsia" w:ascii="宋体" w:hAnsi="宋体" w:cs="宋体"/>
          <w:color w:val="auto"/>
        </w:rPr>
        <w:t xml:space="preserve"> </w:t>
      </w:r>
      <w:r>
        <w:rPr>
          <w:rFonts w:hint="eastAsia" w:ascii="宋体" w:hAnsi="宋体" w:cs="宋体"/>
          <w:b/>
          <w:color w:val="auto"/>
          <w:sz w:val="24"/>
        </w:rPr>
        <w:t>评标标准：</w:t>
      </w:r>
      <w:r>
        <w:rPr>
          <w:rFonts w:hint="eastAsia" w:ascii="宋体" w:hAnsi="宋体" w:cs="宋体"/>
          <w:color w:val="auto"/>
          <w:sz w:val="24"/>
        </w:rPr>
        <w:t>采用综合评分法的，评标标准</w:t>
      </w:r>
      <w:r>
        <w:rPr>
          <w:rFonts w:hint="eastAsia" w:ascii="宋体" w:hAnsi="宋体" w:cs="宋体"/>
          <w:color w:val="auto"/>
          <w:kern w:val="0"/>
          <w:sz w:val="24"/>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color w:val="auto"/>
          <w:sz w:val="32"/>
          <w:szCs w:val="32"/>
        </w:rPr>
      </w:pPr>
      <w:r>
        <w:rPr>
          <w:rFonts w:hint="eastAsia" w:ascii="宋体" w:hAnsi="宋体" w:cs="宋体"/>
          <w:b/>
          <w:color w:val="auto"/>
          <w:sz w:val="32"/>
          <w:szCs w:val="32"/>
        </w:rPr>
        <w:t>三、评标程序</w:t>
      </w:r>
    </w:p>
    <w:p>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3.2 比较与评价。</w:t>
      </w:r>
      <w:r>
        <w:rPr>
          <w:rFonts w:hint="eastAsia" w:ascii="宋体" w:hAnsi="宋体" w:cs="宋体"/>
          <w:color w:val="auto"/>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3.3汇总商务技术得分。</w:t>
      </w:r>
      <w:r>
        <w:rPr>
          <w:rFonts w:hint="eastAsia" w:ascii="宋体" w:hAnsi="宋体" w:cs="宋体"/>
          <w:color w:val="auto"/>
          <w:kern w:val="0"/>
          <w:sz w:val="24"/>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rPr>
      </w:pPr>
      <w:r>
        <w:rPr>
          <w:rFonts w:hint="eastAsia" w:ascii="宋体" w:hAnsi="宋体" w:cs="宋体"/>
          <w:b/>
          <w:color w:val="auto"/>
          <w:kern w:val="0"/>
          <w:sz w:val="24"/>
        </w:rPr>
        <w:t>3.4报价评审。</w:t>
      </w:r>
    </w:p>
    <w:p>
      <w:pPr>
        <w:pStyle w:val="128"/>
        <w:spacing w:before="0"/>
        <w:ind w:firstLine="508" w:firstLineChars="212"/>
        <w:rPr>
          <w:rFonts w:ascii="宋体" w:hAnsi="宋体" w:cs="宋体"/>
          <w:color w:val="auto"/>
          <w:kern w:val="0"/>
        </w:rPr>
      </w:pPr>
      <w:r>
        <w:rPr>
          <w:rFonts w:hint="eastAsia" w:ascii="宋体" w:hAnsi="宋体" w:cs="宋体"/>
          <w:color w:val="auto"/>
          <w:kern w:val="0"/>
        </w:rPr>
        <w:t>3.4.1投标文件报价出现前后不一致的，按照下列规定修正：</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3.4.1.1投标文件中开标一览表(报价表)内容与投标文件中相应内容不一致的，以开标一览表(报价表)为准;</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3.4.1.2大写金额和小写金额不一致的，以大写金额为准;</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3.4.1.3单价金额小数点或者百分比有明显错位的，以开标一览表的总价为准，并修改单价;</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3.4.1.4总价金额与按单价汇总金额不一致的，以单价金额计算结果为准。</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3.4.2投标文件出现不是唯一的、有选择性投标报价的，投标无效。</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3.4.3投标报价超过招标文件中规定的预算金额或者最高限价的，投标无效。</w:t>
      </w:r>
    </w:p>
    <w:p>
      <w:pPr>
        <w:pStyle w:val="128"/>
        <w:spacing w:before="0"/>
        <w:ind w:firstLine="480"/>
        <w:rPr>
          <w:rFonts w:hint="eastAsia" w:ascii="宋体" w:hAnsi="宋体" w:eastAsia="宋体" w:cs="宋体"/>
          <w:color w:val="auto"/>
          <w:kern w:val="0"/>
          <w:sz w:val="24"/>
        </w:rPr>
      </w:pPr>
      <w:r>
        <w:rPr>
          <w:rFonts w:hint="eastAsia" w:ascii="宋体" w:hAnsi="宋体" w:cs="宋体"/>
          <w:color w:val="auto"/>
          <w:kern w:val="0"/>
          <w:szCs w:val="24"/>
        </w:rPr>
        <w:t>3.4.4</w:t>
      </w:r>
      <w:r>
        <w:rPr>
          <w:rFonts w:hint="eastAsia" w:ascii="宋体" w:hAnsi="宋体" w:eastAsia="宋体" w:cs="宋体"/>
          <w:color w:val="auto"/>
          <w:kern w:val="0"/>
          <w:sz w:val="24"/>
          <w:lang w:val="en-US" w:eastAsia="zh-CN"/>
        </w:rPr>
        <w:t xml:space="preserve">政府采购评审中出现下列情形之一的，评审委员会应当启动异常低价投标（响应）审查程序: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（3）投标（响应）报价低于采购项目最高限价 45%的，即投标（响应）报价&lt;采购项目最高限价×45%；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（4）其他评审委员会认为供应商报价过低，有可能影响产品质量或者不能诚信履约的情形。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3.4.</w:t>
      </w:r>
      <w:r>
        <w:rPr>
          <w:rFonts w:hint="eastAsia" w:ascii="宋体" w:hAnsi="宋体" w:cs="宋体"/>
          <w:color w:val="auto"/>
          <w:kern w:val="0"/>
          <w:sz w:val="24"/>
          <w:lang w:val="en-US" w:eastAsia="zh-CN"/>
        </w:rPr>
        <w:t>5</w:t>
      </w:r>
      <w:r>
        <w:rPr>
          <w:rFonts w:hint="eastAsia" w:ascii="宋体" w:hAnsi="宋体" w:eastAsia="宋体" w:cs="宋体"/>
          <w:color w:val="auto"/>
          <w:kern w:val="0"/>
          <w:sz w:val="24"/>
          <w:lang w:val="en-US" w:eastAsia="zh-CN"/>
        </w:rPr>
        <w:t xml:space="preserve">审查工作流程。评审委员会严格按照评审现场说明、综合评估研判和出具处理结果三个步骤开展审查流程。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3）出具处理结果。如果投标（响应）供应商不提供书面说明、证明材料，或者提供的书面说明、证明材料不能证明其报价合理性的，应当将其作为无效投标（响应）处理。审查相关情况应当在评审报告中记录。 </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w:t>
      </w:r>
      <w:r>
        <w:rPr>
          <w:rFonts w:hint="eastAsia" w:ascii="宋体" w:hAnsi="宋体" w:cs="宋体"/>
          <w:color w:val="auto"/>
          <w:kern w:val="0"/>
          <w:szCs w:val="24"/>
          <w:lang w:val="en-US" w:eastAsia="zh-CN"/>
        </w:rPr>
        <w:t>6</w:t>
      </w:r>
      <w:r>
        <w:rPr>
          <w:rFonts w:hint="eastAsia" w:ascii="宋体" w:hAnsi="宋体" w:cs="宋体"/>
          <w:color w:val="auto"/>
          <w:kern w:val="0"/>
          <w:szCs w:val="24"/>
        </w:rPr>
        <w:t>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rPr>
        <w:t>20</w:t>
      </w:r>
      <w:r>
        <w:rPr>
          <w:rFonts w:hint="eastAsia" w:ascii="宋体" w:hAnsi="宋体" w:cs="宋体"/>
          <w:color w:val="auto"/>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rPr>
        <w:t>6</w:t>
      </w:r>
      <w:r>
        <w:rPr>
          <w:rFonts w:hint="eastAsia" w:ascii="宋体" w:hAnsi="宋体" w:cs="宋体"/>
          <w:color w:val="auto"/>
          <w:kern w:val="0"/>
          <w:szCs w:val="24"/>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3.5排序与推荐。</w:t>
      </w:r>
    </w:p>
    <w:p>
      <w:pPr>
        <w:spacing w:line="360" w:lineRule="auto"/>
        <w:ind w:firstLine="482" w:firstLineChars="200"/>
        <w:rPr>
          <w:rFonts w:ascii="宋体" w:hAnsi="宋体" w:cs="宋体"/>
          <w:color w:val="auto"/>
          <w:kern w:val="0"/>
          <w:sz w:val="24"/>
        </w:rPr>
      </w:pPr>
      <w:r>
        <w:rPr>
          <w:rFonts w:hint="eastAsia" w:ascii="宋体" w:hAnsi="宋体" w:cs="宋体"/>
          <w:b/>
          <w:color w:val="auto"/>
          <w:kern w:val="0"/>
          <w:sz w:val="24"/>
        </w:rPr>
        <w:t>3.5.1</w:t>
      </w:r>
      <w:r>
        <w:rPr>
          <w:rFonts w:hint="eastAsia" w:ascii="宋体" w:hAnsi="宋体" w:cs="宋体"/>
          <w:color w:val="auto"/>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82"/>
        <w:rPr>
          <w:rFonts w:cs="宋体"/>
          <w:color w:val="auto"/>
        </w:rPr>
      </w:pPr>
      <w:r>
        <w:rPr>
          <w:rFonts w:hint="eastAsia" w:cs="宋体"/>
          <w:color w:val="auto"/>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pStyle w:val="82"/>
        <w:rPr>
          <w:color w:val="auto"/>
        </w:rPr>
      </w:pPr>
      <w:r>
        <w:rPr>
          <w:rFonts w:hint="eastAsia" w:cs="宋体"/>
          <w:color w:val="auto"/>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3.6编写评标报告。</w:t>
      </w:r>
      <w:r>
        <w:rPr>
          <w:rFonts w:hint="eastAsia" w:ascii="宋体" w:hAnsi="宋体" w:cs="宋体"/>
          <w:color w:val="auto"/>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line="360" w:lineRule="auto"/>
        <w:jc w:val="left"/>
        <w:outlineLvl w:val="1"/>
        <w:rPr>
          <w:rFonts w:ascii="宋体" w:hAnsi="宋体" w:cs="宋体"/>
          <w:b/>
          <w:color w:val="auto"/>
          <w:sz w:val="32"/>
        </w:rPr>
      </w:pPr>
      <w:r>
        <w:rPr>
          <w:rFonts w:hint="eastAsia" w:ascii="宋体" w:hAnsi="宋体" w:cs="宋体"/>
          <w:b/>
          <w:color w:val="auto"/>
          <w:sz w:val="32"/>
        </w:rPr>
        <w:t>四、评标中的其他事项</w:t>
      </w:r>
    </w:p>
    <w:p>
      <w:pPr>
        <w:pStyle w:val="128"/>
        <w:spacing w:before="0"/>
        <w:ind w:firstLine="472" w:firstLineChars="196"/>
        <w:rPr>
          <w:rFonts w:ascii="宋体" w:hAnsi="宋体" w:cs="宋体"/>
          <w:color w:val="auto"/>
          <w:kern w:val="0"/>
          <w:szCs w:val="24"/>
        </w:rPr>
      </w:pPr>
      <w:r>
        <w:rPr>
          <w:rFonts w:hint="eastAsia" w:ascii="宋体" w:hAnsi="宋体" w:cs="宋体"/>
          <w:b/>
          <w:color w:val="auto"/>
          <w:kern w:val="0"/>
          <w:szCs w:val="24"/>
        </w:rPr>
        <w:t>4.1投标人澄清、说明或者补正。</w:t>
      </w:r>
      <w:r>
        <w:rPr>
          <w:rFonts w:hint="eastAsia" w:ascii="宋体" w:hAnsi="宋体" w:cs="宋体"/>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5"/>
        <w:spacing w:line="360" w:lineRule="auto"/>
        <w:ind w:left="954" w:leftChars="226" w:hanging="479" w:firstLineChars="0"/>
        <w:rPr>
          <w:rFonts w:cs="宋体"/>
          <w:color w:val="auto"/>
          <w:szCs w:val="21"/>
        </w:rPr>
      </w:pPr>
      <w:r>
        <w:rPr>
          <w:rFonts w:hint="eastAsia" w:cs="宋体"/>
          <w:b/>
          <w:color w:val="auto"/>
          <w:kern w:val="0"/>
        </w:rPr>
        <w:t>4.2投标无效。</w:t>
      </w:r>
      <w:r>
        <w:rPr>
          <w:rFonts w:hint="eastAsia" w:cs="宋体"/>
          <w:color w:val="auto"/>
          <w:szCs w:val="21"/>
        </w:rPr>
        <w:t>有下列情形之一的，投标无效：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4.2.2投标文件未按照招标文件要求签署、盖章的；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4.2.4投标文件含有采购人不能接受的附加条件的；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rPr>
      </w:pPr>
      <w:r>
        <w:rPr>
          <w:rFonts w:hint="eastAsia" w:ascii="宋体" w:hAnsi="宋体" w:cs="宋体"/>
          <w:color w:val="auto"/>
          <w:kern w:val="0"/>
          <w:sz w:val="24"/>
        </w:rPr>
        <w:t xml:space="preserve">   4.2.6投标文件出现不是唯一的、有选择性投标报价的;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4.2.7投标报价超过招标文件中规定的预算金额或者最高限价的;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4.2.9投标人对根据修正原则修正后的报价不确认的；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4.2.10投标人提供虚假材料投标的；</w:t>
      </w:r>
    </w:p>
    <w:p>
      <w:pPr>
        <w:spacing w:line="360" w:lineRule="auto"/>
        <w:ind w:firstLine="240" w:firstLineChars="100"/>
        <w:rPr>
          <w:rFonts w:ascii="宋体" w:hAnsi="宋体" w:cs="宋体"/>
          <w:color w:val="auto"/>
          <w:kern w:val="0"/>
          <w:sz w:val="24"/>
        </w:rPr>
      </w:pPr>
      <w:r>
        <w:rPr>
          <w:rFonts w:hint="eastAsia" w:ascii="宋体" w:hAnsi="宋体" w:cs="宋体"/>
          <w:color w:val="auto"/>
          <w:kern w:val="0"/>
          <w:sz w:val="24"/>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4.2.12投标人仅提交备份投标文件，未在电子交易平台传输递交投标文件的，投标无效；</w:t>
      </w:r>
    </w:p>
    <w:p>
      <w:pPr>
        <w:pStyle w:val="82"/>
        <w:rPr>
          <w:b/>
          <w:bCs/>
          <w:color w:val="auto"/>
        </w:rPr>
      </w:pPr>
      <w:r>
        <w:rPr>
          <w:rFonts w:hint="eastAsia"/>
          <w:color w:val="auto"/>
        </w:rPr>
        <w:t>4.2.13 投标文件不满足招标文件的其它实质性要求的；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4.2.14</w:t>
      </w:r>
      <w:r>
        <w:rPr>
          <w:rFonts w:hint="eastAsia" w:ascii="宋体" w:hAnsi="宋体" w:cs="宋体"/>
          <w:color w:val="auto"/>
          <w:kern w:val="0"/>
          <w:sz w:val="24"/>
        </w:rPr>
        <w:t>参与同一个采购包（标段）的供应商存在下列情形之一且无法合理解释的，其投标（响应）文件无效：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w:t>
      </w:r>
      <w:r>
        <w:rPr>
          <w:rFonts w:hint="eastAsia" w:ascii="宋体" w:hAnsi="宋体" w:cs="宋体"/>
          <w:color w:val="auto"/>
          <w:kern w:val="0"/>
          <w:sz w:val="24"/>
        </w:rPr>
        <w:t>不同供应商的电子投标（响应）文件上传计算机的网卡MAC地址或硬盘序列号等硬件信息相同的；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w:t>
      </w:r>
      <w:r>
        <w:rPr>
          <w:rFonts w:hint="eastAsia" w:ascii="宋体" w:hAnsi="宋体" w:cs="宋体"/>
          <w:color w:val="auto"/>
          <w:kern w:val="0"/>
          <w:sz w:val="24"/>
        </w:rPr>
        <w:t>上传的电子投标（响应）文件若出现使用本项目其他投标（响应）供应商的数字证书加密的，或者加盖本项目其他投标（响应）供应商的电子印章的；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w:t>
      </w:r>
      <w:r>
        <w:rPr>
          <w:rFonts w:hint="eastAsia" w:ascii="宋体" w:hAnsi="宋体" w:cs="宋体"/>
          <w:color w:val="auto"/>
          <w:kern w:val="0"/>
          <w:sz w:val="24"/>
        </w:rPr>
        <w:t>不同供应商的投标（响应）文件的内容存在3处（含）以上错误一致的；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4</w:t>
      </w:r>
      <w:r>
        <w:rPr>
          <w:rFonts w:hint="eastAsia" w:ascii="宋体" w:hAnsi="宋体" w:cs="宋体"/>
          <w:color w:val="auto"/>
          <w:kern w:val="0"/>
          <w:sz w:val="24"/>
          <w:lang w:eastAsia="zh-CN"/>
        </w:rPr>
        <w:t>）</w:t>
      </w:r>
      <w:r>
        <w:rPr>
          <w:rFonts w:hint="eastAsia" w:ascii="宋体" w:hAnsi="宋体" w:cs="宋体"/>
          <w:color w:val="auto"/>
          <w:kern w:val="0"/>
          <w:sz w:val="24"/>
        </w:rPr>
        <w:t>不同供应商联系人为同一人或不同联系人的联系电话一致的。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5</w:t>
      </w:r>
      <w:r>
        <w:rPr>
          <w:rFonts w:hint="eastAsia" w:ascii="宋体" w:hAnsi="宋体" w:cs="宋体"/>
          <w:color w:val="auto"/>
          <w:kern w:val="0"/>
          <w:sz w:val="24"/>
        </w:rPr>
        <w:t>法律、法规、规章（适用本市的）及省级以上规范性文件（适用本市的）规定的其他无效情形。</w:t>
      </w:r>
    </w:p>
    <w:p>
      <w:pPr>
        <w:pStyle w:val="25"/>
        <w:snapToGrid w:val="0"/>
        <w:spacing w:line="360" w:lineRule="auto"/>
        <w:ind w:firstLine="472" w:firstLineChars="196"/>
        <w:rPr>
          <w:rFonts w:cs="宋体"/>
          <w:color w:val="auto"/>
        </w:rPr>
      </w:pPr>
      <w:r>
        <w:rPr>
          <w:rFonts w:hint="eastAsia" w:cs="宋体"/>
          <w:b/>
          <w:color w:val="auto"/>
        </w:rPr>
        <w:t>5.废标。</w:t>
      </w:r>
      <w:r>
        <w:rPr>
          <w:rFonts w:hint="eastAsia" w:cs="宋体"/>
          <w:color w:val="auto"/>
        </w:rPr>
        <w:t>根据《中华人民共和国政府采购法》第三十六条之规定，在采购中，出现下列情形之一的，应予废标：</w:t>
      </w:r>
    </w:p>
    <w:p>
      <w:pPr>
        <w:pStyle w:val="25"/>
        <w:snapToGrid w:val="0"/>
        <w:spacing w:line="360" w:lineRule="auto"/>
        <w:rPr>
          <w:rFonts w:cs="宋体"/>
          <w:color w:val="auto"/>
        </w:rPr>
      </w:pPr>
      <w:r>
        <w:rPr>
          <w:rFonts w:hint="eastAsia" w:cs="宋体"/>
          <w:color w:val="auto"/>
        </w:rPr>
        <w:t>5.1符合专业条件的供应商或者对招标文件作实质响应的供应商不足3家的；</w:t>
      </w:r>
    </w:p>
    <w:p>
      <w:pPr>
        <w:pStyle w:val="25"/>
        <w:snapToGrid w:val="0"/>
        <w:spacing w:line="360" w:lineRule="auto"/>
        <w:rPr>
          <w:rFonts w:cs="宋体"/>
          <w:color w:val="auto"/>
        </w:rPr>
      </w:pPr>
      <w:r>
        <w:rPr>
          <w:rFonts w:hint="eastAsia" w:cs="宋体"/>
          <w:color w:val="auto"/>
        </w:rPr>
        <w:t>5.2出现影响采购公正的违法、违规行为的；</w:t>
      </w:r>
    </w:p>
    <w:p>
      <w:pPr>
        <w:pStyle w:val="25"/>
        <w:snapToGrid w:val="0"/>
        <w:spacing w:line="360" w:lineRule="auto"/>
        <w:rPr>
          <w:rFonts w:cs="宋体"/>
          <w:color w:val="auto"/>
        </w:rPr>
      </w:pPr>
      <w:r>
        <w:rPr>
          <w:rFonts w:hint="eastAsia" w:cs="宋体"/>
          <w:color w:val="auto"/>
        </w:rPr>
        <w:t>5.3投标人的报价均超过了采购预算，采购人不能支付的；</w:t>
      </w:r>
    </w:p>
    <w:p>
      <w:pPr>
        <w:pStyle w:val="25"/>
        <w:snapToGrid w:val="0"/>
        <w:spacing w:line="360" w:lineRule="auto"/>
        <w:rPr>
          <w:rFonts w:cs="宋体"/>
          <w:color w:val="auto"/>
        </w:rPr>
      </w:pPr>
      <w:r>
        <w:rPr>
          <w:rFonts w:hint="eastAsia" w:cs="宋体"/>
          <w:color w:val="auto"/>
        </w:rPr>
        <w:t>5.4因重大变故，采购任务取消的。</w:t>
      </w:r>
    </w:p>
    <w:p>
      <w:pPr>
        <w:pStyle w:val="25"/>
        <w:snapToGrid w:val="0"/>
        <w:spacing w:line="360" w:lineRule="auto"/>
        <w:rPr>
          <w:rFonts w:cs="宋体"/>
          <w:color w:val="auto"/>
        </w:rPr>
      </w:pPr>
      <w:r>
        <w:rPr>
          <w:rFonts w:hint="eastAsia" w:cs="宋体"/>
          <w:color w:val="auto"/>
        </w:rPr>
        <w:t>废标后，采购代理机构应当将废标理由通知所有投标人。</w:t>
      </w:r>
    </w:p>
    <w:p>
      <w:pPr>
        <w:pStyle w:val="25"/>
        <w:snapToGrid w:val="0"/>
        <w:spacing w:line="360" w:lineRule="auto"/>
        <w:ind w:firstLine="482"/>
        <w:rPr>
          <w:rFonts w:cs="宋体"/>
          <w:color w:val="auto"/>
        </w:rPr>
      </w:pPr>
      <w:r>
        <w:rPr>
          <w:rFonts w:hint="eastAsia" w:cs="宋体"/>
          <w:b/>
          <w:color w:val="auto"/>
        </w:rPr>
        <w:t>6.修改招标文件，重新组织采购活动。</w:t>
      </w:r>
      <w:r>
        <w:rPr>
          <w:rFonts w:hint="eastAsia" w:cs="宋体"/>
          <w:color w:val="auto"/>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5"/>
        <w:snapToGrid w:val="0"/>
        <w:spacing w:line="360" w:lineRule="auto"/>
        <w:ind w:firstLine="482"/>
        <w:rPr>
          <w:rFonts w:cs="宋体"/>
          <w:color w:val="auto"/>
        </w:rPr>
      </w:pPr>
      <w:r>
        <w:rPr>
          <w:rFonts w:hint="eastAsia" w:cs="宋体"/>
          <w:b/>
          <w:color w:val="auto"/>
          <w:kern w:val="0"/>
        </w:rPr>
        <w:t>7.重新开展采购。</w:t>
      </w:r>
      <w:r>
        <w:rPr>
          <w:rFonts w:hint="eastAsia" w:cs="宋体"/>
          <w:color w:val="auto"/>
        </w:rPr>
        <w:t>有政府采购法第七十一条、第七十二条规定的违法行为之一，影响或者可能影响中标结果的，依照下列规定处理：</w:t>
      </w:r>
    </w:p>
    <w:p>
      <w:pPr>
        <w:pStyle w:val="25"/>
        <w:snapToGrid w:val="0"/>
        <w:spacing w:line="360" w:lineRule="auto"/>
        <w:rPr>
          <w:rFonts w:cs="宋体"/>
          <w:color w:val="auto"/>
        </w:rPr>
      </w:pPr>
      <w:r>
        <w:rPr>
          <w:rFonts w:hint="eastAsia" w:cs="宋体"/>
          <w:color w:val="auto"/>
        </w:rPr>
        <w:t>7.1未确定中标供应商的，终止本次政府采购活动，重新开展政府采购活动。</w:t>
      </w:r>
    </w:p>
    <w:p>
      <w:pPr>
        <w:pStyle w:val="25"/>
        <w:snapToGrid w:val="0"/>
        <w:spacing w:line="360" w:lineRule="auto"/>
        <w:rPr>
          <w:rFonts w:cs="宋体"/>
          <w:color w:val="auto"/>
        </w:rPr>
      </w:pPr>
      <w:r>
        <w:rPr>
          <w:rFonts w:hint="eastAsia" w:cs="宋体"/>
          <w:color w:val="auto"/>
        </w:rPr>
        <w:t>7.2已确定中标供应商但尚未签订政府采购合同的，中标结果无效，从合格的中标候选人中另行确定中标供应商；没有合格的中标候选人的，重新开展政府采购活动。</w:t>
      </w:r>
    </w:p>
    <w:p>
      <w:pPr>
        <w:pStyle w:val="25"/>
        <w:snapToGrid w:val="0"/>
        <w:spacing w:line="360" w:lineRule="auto"/>
        <w:rPr>
          <w:rFonts w:cs="宋体"/>
          <w:color w:val="auto"/>
        </w:rPr>
      </w:pPr>
      <w:r>
        <w:rPr>
          <w:rFonts w:hint="eastAsia" w:cs="宋体"/>
          <w:color w:val="auto"/>
        </w:rPr>
        <w:t>7.3政府采购合同已签订但尚未履行的，撤销合同，从合格的中标候选人中另行确定中标供应商；没有合格的中标候选人的，重新开展政府采购活动。</w:t>
      </w:r>
    </w:p>
    <w:p>
      <w:pPr>
        <w:pStyle w:val="25"/>
        <w:snapToGrid w:val="0"/>
        <w:spacing w:line="360" w:lineRule="auto"/>
        <w:rPr>
          <w:rFonts w:cs="宋体"/>
          <w:color w:val="auto"/>
        </w:rPr>
      </w:pPr>
      <w:r>
        <w:rPr>
          <w:rFonts w:hint="eastAsia" w:cs="宋体"/>
          <w:color w:val="auto"/>
        </w:rPr>
        <w:t>7.4政府采购合同已经履行，给采购人、供应商造成损失的，由责任人承担赔偿责任。</w:t>
      </w:r>
    </w:p>
    <w:p>
      <w:pPr>
        <w:pStyle w:val="25"/>
        <w:snapToGrid w:val="0"/>
        <w:spacing w:line="360" w:lineRule="auto"/>
        <w:rPr>
          <w:rFonts w:cs="宋体"/>
          <w:color w:val="auto"/>
        </w:rPr>
      </w:pPr>
      <w:r>
        <w:rPr>
          <w:rFonts w:hint="eastAsia" w:cs="宋体"/>
          <w:color w:val="auto"/>
        </w:rPr>
        <w:t>7.5政府采购当事人有其他违反政府采购法或者政府采购法实施条例等法律法规规定的行为，经改正后仍然影响或者可能影响中标结果或者依法被认定为中标无效的，依照7.1-7.4规定处理。</w:t>
      </w:r>
    </w:p>
    <w:p>
      <w:pPr>
        <w:pStyle w:val="82"/>
        <w:ind w:firstLine="0"/>
        <w:rPr>
          <w:b/>
          <w:color w:val="auto"/>
          <w:sz w:val="32"/>
          <w:szCs w:val="32"/>
        </w:rPr>
      </w:pPr>
      <w:r>
        <w:rPr>
          <w:rFonts w:hint="eastAsia"/>
          <w:b/>
          <w:color w:val="auto"/>
          <w:sz w:val="32"/>
          <w:szCs w:val="32"/>
        </w:rPr>
        <w:t>五、评审过程的保密与录像</w:t>
      </w:r>
    </w:p>
    <w:p>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8.1.保密。</w:t>
      </w:r>
      <w:r>
        <w:rPr>
          <w:rFonts w:hint="eastAsia" w:cs="仿宋_GB2312" w:asciiTheme="minorEastAsia" w:hAnsiTheme="minorEastAsia" w:eastAsiaTheme="minorEastAsia"/>
          <w:color w:val="auto"/>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5"/>
        <w:snapToGrid w:val="0"/>
        <w:spacing w:line="360" w:lineRule="auto"/>
        <w:ind w:firstLine="482"/>
        <w:rPr>
          <w:rFonts w:cs="宋体"/>
          <w:color w:val="auto"/>
        </w:rPr>
      </w:pPr>
      <w:r>
        <w:rPr>
          <w:rFonts w:hint="eastAsia" w:cs="仿宋_GB2312" w:asciiTheme="minorEastAsia" w:hAnsiTheme="minorEastAsia" w:eastAsiaTheme="minorEastAsia"/>
          <w:b/>
          <w:color w:val="auto"/>
        </w:rPr>
        <w:t>8.2.录音录像。</w:t>
      </w:r>
      <w:r>
        <w:rPr>
          <w:rFonts w:hint="eastAsia" w:cs="仿宋_GB2312" w:asciiTheme="minorEastAsia" w:hAnsiTheme="minorEastAsia" w:eastAsiaTheme="minorEastAsia"/>
          <w:color w:val="auto"/>
        </w:rPr>
        <w:t>采购代理机构对评审工作现场进行全过程录音录像，录音录像资料作为采购项目文件随其他文件一并存档。</w:t>
      </w:r>
    </w:p>
    <w:bookmarkEnd w:id="61"/>
    <w:p>
      <w:pPr>
        <w:spacing w:line="360" w:lineRule="auto"/>
        <w:ind w:left="720" w:leftChars="343" w:firstLine="1084" w:firstLineChars="300"/>
        <w:rPr>
          <w:rFonts w:ascii="宋体" w:hAnsi="宋体" w:cs="宋体"/>
          <w:b/>
          <w:color w:val="auto"/>
          <w:sz w:val="36"/>
          <w:szCs w:val="36"/>
        </w:rPr>
      </w:pPr>
      <w:bookmarkStart w:id="436" w:name="第五部分"/>
      <w:bookmarkStart w:id="437" w:name="_Toc86217003"/>
    </w:p>
    <w:p>
      <w:pPr>
        <w:spacing w:line="360" w:lineRule="auto"/>
        <w:ind w:left="720" w:leftChars="343" w:firstLine="1084" w:firstLineChars="300"/>
        <w:rPr>
          <w:rFonts w:ascii="宋体" w:hAnsi="宋体" w:cs="宋体"/>
          <w:b/>
          <w:color w:val="auto"/>
          <w:sz w:val="36"/>
          <w:szCs w:val="36"/>
        </w:rPr>
      </w:pPr>
      <w:r>
        <w:rPr>
          <w:rFonts w:hint="eastAsia" w:ascii="宋体" w:hAnsi="宋体" w:cs="宋体"/>
          <w:b/>
          <w:color w:val="auto"/>
          <w:sz w:val="36"/>
          <w:szCs w:val="36"/>
        </w:rPr>
        <w:t xml:space="preserve">    </w:t>
      </w:r>
    </w:p>
    <w:p>
      <w:pPr>
        <w:pStyle w:val="82"/>
        <w:rPr>
          <w:color w:val="auto"/>
        </w:rPr>
      </w:pPr>
      <w:r>
        <w:rPr>
          <w:color w:val="auto"/>
        </w:rPr>
        <w:br w:type="page"/>
      </w:r>
    </w:p>
    <w:p>
      <w:pPr>
        <w:pStyle w:val="82"/>
        <w:rPr>
          <w:color w:val="auto"/>
        </w:rPr>
      </w:pPr>
    </w:p>
    <w:p>
      <w:pPr>
        <w:spacing w:line="360" w:lineRule="auto"/>
        <w:jc w:val="center"/>
        <w:outlineLvl w:val="0"/>
        <w:rPr>
          <w:rFonts w:ascii="宋体" w:hAnsi="宋体" w:cs="宋体"/>
          <w:b/>
          <w:color w:val="auto"/>
          <w:sz w:val="36"/>
          <w:szCs w:val="36"/>
        </w:rPr>
      </w:pPr>
      <w:bookmarkStart w:id="438" w:name="_Toc176185125"/>
      <w:bookmarkStart w:id="439" w:name="_Toc176343852"/>
      <w:r>
        <w:rPr>
          <w:rFonts w:hint="eastAsia" w:ascii="宋体" w:hAnsi="宋体" w:cs="宋体"/>
          <w:b/>
          <w:color w:val="auto"/>
          <w:sz w:val="36"/>
          <w:szCs w:val="36"/>
        </w:rPr>
        <w:t>第五部分  拟签订的合同文本</w:t>
      </w:r>
      <w:bookmarkEnd w:id="438"/>
      <w:bookmarkEnd w:id="439"/>
    </w:p>
    <w:p>
      <w:pPr>
        <w:adjustRightInd/>
        <w:spacing w:line="600" w:lineRule="exact"/>
        <w:ind w:firstLine="1044"/>
        <w:rPr>
          <w:rFonts w:ascii="宋体" w:hAnsi="宋体" w:cs="宋体"/>
          <w:b/>
          <w:color w:val="auto"/>
          <w:kern w:val="0"/>
          <w:sz w:val="52"/>
          <w:szCs w:val="52"/>
        </w:rPr>
      </w:pPr>
    </w:p>
    <w:p>
      <w:pPr>
        <w:adjustRightInd/>
        <w:jc w:val="center"/>
        <w:rPr>
          <w:rFonts w:ascii="宋体" w:hAnsi="宋体" w:cs="宋体"/>
          <w:b/>
          <w:bCs/>
          <w:color w:val="auto"/>
          <w:spacing w:val="-20"/>
          <w:kern w:val="44"/>
          <w:sz w:val="48"/>
          <w:szCs w:val="48"/>
        </w:rPr>
      </w:pPr>
      <w:bookmarkStart w:id="440" w:name="_Toc3995"/>
    </w:p>
    <w:p>
      <w:pPr>
        <w:adjustRightInd/>
        <w:jc w:val="center"/>
        <w:rPr>
          <w:rFonts w:ascii="宋体" w:hAnsi="宋体" w:cs="宋体"/>
          <w:b/>
          <w:bCs/>
          <w:color w:val="auto"/>
          <w:spacing w:val="-20"/>
          <w:kern w:val="44"/>
          <w:sz w:val="48"/>
          <w:szCs w:val="48"/>
        </w:rPr>
      </w:pPr>
    </w:p>
    <w:p>
      <w:pPr>
        <w:adjustRightInd/>
        <w:jc w:val="center"/>
        <w:rPr>
          <w:rFonts w:ascii="宋体" w:hAnsi="宋体" w:cs="宋体"/>
          <w:b/>
          <w:bCs/>
          <w:color w:val="auto"/>
          <w:spacing w:val="-20"/>
          <w:kern w:val="44"/>
          <w:sz w:val="48"/>
          <w:szCs w:val="48"/>
        </w:rPr>
      </w:pPr>
    </w:p>
    <w:p>
      <w:pPr>
        <w:adjustRightInd/>
        <w:jc w:val="center"/>
        <w:rPr>
          <w:rFonts w:ascii="宋体" w:hAnsi="宋体" w:cs="宋体"/>
          <w:b/>
          <w:bCs/>
          <w:color w:val="auto"/>
          <w:spacing w:val="-20"/>
          <w:kern w:val="44"/>
          <w:sz w:val="48"/>
          <w:szCs w:val="48"/>
        </w:rPr>
      </w:pPr>
    </w:p>
    <w:p>
      <w:pPr>
        <w:adjustRightInd/>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北海市政府采购合同</w:t>
      </w:r>
    </w:p>
    <w:p>
      <w:pPr>
        <w:adjustRightInd/>
        <w:jc w:val="center"/>
        <w:rPr>
          <w:rFonts w:ascii="宋体" w:hAnsi="宋体" w:cs="宋体"/>
          <w:b/>
          <w:bCs/>
          <w:color w:val="auto"/>
          <w:spacing w:val="-20"/>
          <w:kern w:val="44"/>
          <w:sz w:val="36"/>
          <w:szCs w:val="36"/>
        </w:rPr>
      </w:pPr>
    </w:p>
    <w:p>
      <w:pPr>
        <w:adjustRightInd/>
        <w:jc w:val="center"/>
        <w:rPr>
          <w:rFonts w:ascii="宋体" w:hAnsi="宋体" w:cs="宋体"/>
          <w:b/>
          <w:bCs/>
          <w:color w:val="auto"/>
          <w:spacing w:val="-20"/>
          <w:kern w:val="44"/>
          <w:sz w:val="36"/>
          <w:szCs w:val="36"/>
        </w:rPr>
      </w:pPr>
      <w:r>
        <w:rPr>
          <w:rFonts w:hint="eastAsia" w:ascii="宋体" w:hAnsi="宋体" w:cs="宋体"/>
          <w:b/>
          <w:bCs/>
          <w:color w:val="auto"/>
          <w:spacing w:val="-20"/>
          <w:kern w:val="44"/>
          <w:sz w:val="36"/>
          <w:szCs w:val="36"/>
        </w:rPr>
        <w:t>（货物类）</w:t>
      </w:r>
    </w:p>
    <w:p>
      <w:pPr>
        <w:adjustRightInd/>
        <w:rPr>
          <w:rFonts w:ascii="宋体" w:hAnsi="宋体" w:cs="宋体"/>
          <w:b/>
          <w:bCs/>
          <w:color w:val="auto"/>
          <w:spacing w:val="-20"/>
          <w:kern w:val="44"/>
          <w:sz w:val="40"/>
          <w:szCs w:val="40"/>
        </w:rPr>
      </w:pPr>
    </w:p>
    <w:p>
      <w:pPr>
        <w:adjustRightInd/>
        <w:rPr>
          <w:rFonts w:ascii="宋体" w:hAnsi="宋体" w:cs="宋体"/>
          <w:b/>
          <w:bCs/>
          <w:color w:val="auto"/>
          <w:spacing w:val="-20"/>
          <w:kern w:val="44"/>
          <w:sz w:val="40"/>
          <w:szCs w:val="40"/>
        </w:rPr>
      </w:pPr>
    </w:p>
    <w:p>
      <w:pPr>
        <w:adjustRightInd/>
        <w:rPr>
          <w:rFonts w:ascii="宋体" w:hAnsi="宋体" w:cs="宋体"/>
          <w:b/>
          <w:bCs/>
          <w:color w:val="auto"/>
          <w:spacing w:val="-20"/>
          <w:kern w:val="44"/>
          <w:sz w:val="40"/>
          <w:szCs w:val="40"/>
        </w:rPr>
      </w:pPr>
    </w:p>
    <w:p>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pPr>
        <w:adjustRightInd/>
        <w:spacing w:line="360" w:lineRule="auto"/>
        <w:ind w:left="1680" w:leftChars="800"/>
        <w:rPr>
          <w:color w:val="auto"/>
          <w:sz w:val="32"/>
          <w:szCs w:val="32"/>
        </w:rPr>
      </w:pPr>
      <w:r>
        <w:rPr>
          <w:rFonts w:hint="eastAsia"/>
          <w:color w:val="auto"/>
          <w:sz w:val="32"/>
          <w:szCs w:val="32"/>
        </w:rPr>
        <w:t>签订时间：</w:t>
      </w:r>
      <w:r>
        <w:rPr>
          <w:color w:val="auto"/>
          <w:sz w:val="32"/>
          <w:szCs w:val="32"/>
          <w:u w:val="single"/>
        </w:rPr>
        <w:t xml:space="preserve">                             </w:t>
      </w:r>
    </w:p>
    <w:p>
      <w:pPr>
        <w:adjustRightInd/>
        <w:rPr>
          <w:color w:val="auto"/>
        </w:rPr>
      </w:pPr>
    </w:p>
    <w:p>
      <w:pPr>
        <w:adjustRightInd/>
        <w:jc w:val="center"/>
        <w:outlineLvl w:val="1"/>
        <w:rPr>
          <w:rFonts w:ascii="黑体" w:hAnsi="黑体" w:eastAsia="黑体"/>
          <w:color w:val="auto"/>
          <w:sz w:val="28"/>
          <w:szCs w:val="28"/>
        </w:rPr>
      </w:pPr>
      <w:r>
        <w:rPr>
          <w:rFonts w:eastAsia="黑体"/>
          <w:color w:val="auto"/>
          <w:sz w:val="44"/>
          <w:szCs w:val="44"/>
        </w:rPr>
        <w:br w:type="page"/>
      </w:r>
      <w:bookmarkEnd w:id="440"/>
      <w:bookmarkStart w:id="441" w:name="_Toc22209"/>
      <w:r>
        <w:rPr>
          <w:rFonts w:hint="eastAsia" w:ascii="黑体" w:hAnsi="黑体" w:eastAsia="黑体"/>
          <w:color w:val="auto"/>
          <w:sz w:val="28"/>
          <w:szCs w:val="28"/>
        </w:rPr>
        <w:t>第一节 政府采购合同协议书</w:t>
      </w:r>
      <w:bookmarkEnd w:id="441"/>
    </w:p>
    <w:p>
      <w:pPr>
        <w:pStyle w:val="82"/>
        <w:rPr>
          <w:color w:val="auto"/>
        </w:rPr>
      </w:pPr>
    </w:p>
    <w:p>
      <w:pPr>
        <w:pStyle w:val="82"/>
        <w:ind w:firstLine="0"/>
        <w:rPr>
          <w:color w:val="auto"/>
        </w:rPr>
      </w:pPr>
      <w:r>
        <w:rPr>
          <w:rFonts w:hint="eastAsia"/>
          <w:color w:val="auto"/>
        </w:rPr>
        <w:t>甲方（全称）：</w:t>
      </w:r>
      <w:r>
        <w:rPr>
          <w:rFonts w:hint="eastAsia"/>
          <w:color w:val="auto"/>
          <w:u w:val="single"/>
        </w:rPr>
        <w:t xml:space="preserve">                        </w:t>
      </w:r>
      <w:r>
        <w:rPr>
          <w:rFonts w:hint="eastAsia"/>
          <w:color w:val="auto"/>
        </w:rPr>
        <w:t>（采购人、受采购人委托签订合同的单位或采购文件约定的合同甲方）</w:t>
      </w:r>
    </w:p>
    <w:p>
      <w:pPr>
        <w:pStyle w:val="82"/>
        <w:ind w:firstLine="0"/>
        <w:rPr>
          <w:color w:val="auto"/>
        </w:rPr>
      </w:pPr>
      <w:r>
        <w:rPr>
          <w:rFonts w:hint="eastAsia"/>
          <w:color w:val="auto"/>
        </w:rPr>
        <w:t>乙方1（全称）：</w:t>
      </w:r>
      <w:r>
        <w:rPr>
          <w:rFonts w:hint="eastAsia"/>
          <w:color w:val="auto"/>
          <w:u w:val="single"/>
        </w:rPr>
        <w:t xml:space="preserve">                       </w:t>
      </w:r>
      <w:r>
        <w:rPr>
          <w:rFonts w:hint="eastAsia"/>
          <w:color w:val="auto"/>
        </w:rPr>
        <w:t>（供应商）</w:t>
      </w:r>
    </w:p>
    <w:p>
      <w:pPr>
        <w:pStyle w:val="82"/>
        <w:ind w:firstLine="0"/>
        <w:rPr>
          <w:color w:val="auto"/>
        </w:rPr>
      </w:pPr>
      <w:r>
        <w:rPr>
          <w:rFonts w:hint="eastAsia"/>
          <w:color w:val="auto"/>
        </w:rPr>
        <w:t>乙方2（全称）：</w:t>
      </w:r>
      <w:r>
        <w:rPr>
          <w:rFonts w:hint="eastAsia"/>
          <w:color w:val="auto"/>
          <w:u w:val="single"/>
        </w:rPr>
        <w:t xml:space="preserve">                        </w:t>
      </w:r>
      <w:r>
        <w:rPr>
          <w:rFonts w:hint="eastAsia"/>
          <w:color w:val="auto"/>
        </w:rPr>
        <w:t>（联合体成员供应商或其他合同主体）（如有）</w:t>
      </w:r>
    </w:p>
    <w:p>
      <w:pPr>
        <w:pStyle w:val="82"/>
        <w:ind w:firstLine="0"/>
        <w:rPr>
          <w:color w:val="auto"/>
        </w:rPr>
      </w:pPr>
      <w:r>
        <w:rPr>
          <w:rFonts w:hint="eastAsia"/>
          <w:color w:val="auto"/>
        </w:rPr>
        <w:t>乙方3（全称）：</w:t>
      </w:r>
      <w:r>
        <w:rPr>
          <w:rFonts w:hint="eastAsia"/>
          <w:color w:val="auto"/>
          <w:u w:val="single"/>
        </w:rPr>
        <w:t xml:space="preserve">                         </w:t>
      </w:r>
      <w:r>
        <w:rPr>
          <w:rFonts w:hint="eastAsia"/>
          <w:color w:val="auto"/>
        </w:rPr>
        <w:t>（联合体成员供应商或其他合同主体）（如有）</w:t>
      </w:r>
    </w:p>
    <w:p>
      <w:pPr>
        <w:adjustRightInd/>
        <w:spacing w:line="400" w:lineRule="exact"/>
        <w:rPr>
          <w:color w:val="auto"/>
        </w:rPr>
      </w:pPr>
    </w:p>
    <w:p>
      <w:pPr>
        <w:pStyle w:val="82"/>
        <w:ind w:firstLine="480" w:firstLineChars="200"/>
        <w:rPr>
          <w:color w:val="auto"/>
        </w:rPr>
      </w:pPr>
      <w:r>
        <w:rPr>
          <w:rFonts w:hint="eastAsia"/>
          <w:color w:val="auto"/>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82"/>
        <w:ind w:firstLine="0"/>
        <w:rPr>
          <w:b/>
          <w:color w:val="auto"/>
        </w:rPr>
      </w:pPr>
      <w:r>
        <w:rPr>
          <w:rFonts w:hint="eastAsia"/>
          <w:b/>
          <w:color w:val="auto"/>
        </w:rPr>
        <w:t>1.项目信息</w:t>
      </w:r>
    </w:p>
    <w:p>
      <w:pPr>
        <w:pStyle w:val="82"/>
        <w:ind w:firstLine="480" w:firstLineChars="200"/>
        <w:rPr>
          <w:color w:val="auto"/>
          <w:u w:val="single"/>
        </w:rPr>
      </w:pPr>
      <w:r>
        <w:rPr>
          <w:rFonts w:hint="eastAsia"/>
          <w:color w:val="auto"/>
        </w:rPr>
        <w:t>（1）采购项目名称：</w:t>
      </w:r>
      <w:r>
        <w:rPr>
          <w:rFonts w:hint="eastAsia"/>
          <w:color w:val="auto"/>
          <w:u w:val="single"/>
        </w:rPr>
        <w:t xml:space="preserve">                                          </w:t>
      </w:r>
    </w:p>
    <w:p>
      <w:pPr>
        <w:pStyle w:val="82"/>
        <w:ind w:firstLine="1080" w:firstLineChars="450"/>
        <w:rPr>
          <w:color w:val="auto"/>
        </w:rPr>
      </w:pPr>
      <w:r>
        <w:rPr>
          <w:rFonts w:hint="eastAsia"/>
          <w:color w:val="auto"/>
        </w:rPr>
        <w:t>采购项目编号：</w:t>
      </w:r>
      <w:r>
        <w:rPr>
          <w:rFonts w:hint="eastAsia"/>
          <w:color w:val="auto"/>
          <w:u w:val="single"/>
        </w:rPr>
        <w:t xml:space="preserve">                                          </w:t>
      </w:r>
    </w:p>
    <w:p>
      <w:pPr>
        <w:pStyle w:val="82"/>
        <w:ind w:firstLine="480" w:firstLineChars="200"/>
        <w:rPr>
          <w:color w:val="auto"/>
        </w:rPr>
      </w:pPr>
      <w:r>
        <w:rPr>
          <w:rFonts w:hint="eastAsia"/>
          <w:color w:val="auto"/>
        </w:rPr>
        <w:t>（2）采购计划编号：</w:t>
      </w:r>
      <w:r>
        <w:rPr>
          <w:rFonts w:hint="eastAsia"/>
          <w:color w:val="auto"/>
          <w:u w:val="single"/>
        </w:rPr>
        <w:t xml:space="preserve">                                          </w:t>
      </w:r>
      <w:r>
        <w:rPr>
          <w:rFonts w:hint="eastAsia"/>
          <w:color w:val="auto"/>
        </w:rPr>
        <w:t xml:space="preserve"> </w:t>
      </w:r>
    </w:p>
    <w:p>
      <w:pPr>
        <w:pStyle w:val="82"/>
        <w:ind w:firstLine="480" w:firstLineChars="200"/>
        <w:rPr>
          <w:color w:val="auto"/>
        </w:rPr>
      </w:pPr>
      <w:r>
        <w:rPr>
          <w:rFonts w:hint="eastAsia"/>
          <w:color w:val="auto"/>
        </w:rPr>
        <w:t>（3）项目内容：</w:t>
      </w:r>
    </w:p>
    <w:p>
      <w:pPr>
        <w:pStyle w:val="82"/>
        <w:ind w:firstLine="480" w:firstLineChars="200"/>
        <w:rPr>
          <w:color w:val="auto"/>
        </w:rPr>
      </w:pPr>
      <w:r>
        <w:rPr>
          <w:rFonts w:hint="eastAsia"/>
          <w:color w:val="auto"/>
        </w:rPr>
        <w:t xml:space="preserve">     采购标的及数量（台/套</w:t>
      </w:r>
      <w:r>
        <w:rPr>
          <w:rFonts w:hint="eastAsia"/>
          <w:color w:val="auto"/>
          <w:lang w:val="en"/>
        </w:rPr>
        <w:t>/个/架/组等</w:t>
      </w:r>
      <w:r>
        <w:rPr>
          <w:rFonts w:hint="eastAsia"/>
          <w:color w:val="auto"/>
        </w:rPr>
        <w:t>）：</w:t>
      </w:r>
      <w:r>
        <w:rPr>
          <w:rFonts w:hint="eastAsia"/>
          <w:color w:val="auto"/>
          <w:u w:val="single"/>
        </w:rPr>
        <w:t xml:space="preserve">               </w:t>
      </w:r>
      <w:r>
        <w:rPr>
          <w:rFonts w:hint="eastAsia"/>
          <w:color w:val="auto"/>
        </w:rPr>
        <w:t xml:space="preserve">   </w:t>
      </w:r>
    </w:p>
    <w:p>
      <w:pPr>
        <w:pStyle w:val="82"/>
        <w:ind w:firstLine="480" w:firstLineChars="200"/>
        <w:rPr>
          <w:rFonts w:cs="宋体"/>
          <w:color w:val="auto"/>
          <w:lang w:val="en"/>
        </w:rPr>
      </w:pPr>
      <w:r>
        <w:rPr>
          <w:rFonts w:hint="eastAsia"/>
          <w:color w:val="auto"/>
        </w:rPr>
        <w:t xml:space="preserve">     </w:t>
      </w:r>
      <w:r>
        <w:rPr>
          <w:rFonts w:hint="eastAsia" w:cs="宋体"/>
          <w:color w:val="auto"/>
        </w:rPr>
        <w:t>品牌：</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lang w:val="en"/>
        </w:rPr>
        <w:t xml:space="preserve">     </w:t>
      </w:r>
      <w:r>
        <w:rPr>
          <w:rFonts w:hint="eastAsia" w:cs="宋体"/>
          <w:color w:val="auto"/>
        </w:rPr>
        <w:t>规格型号：</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u w:val="single"/>
          <w:lang w:val="en"/>
        </w:rPr>
        <w:t xml:space="preserve">   </w:t>
      </w:r>
    </w:p>
    <w:p>
      <w:pPr>
        <w:pStyle w:val="82"/>
        <w:ind w:firstLine="480" w:firstLineChars="200"/>
        <w:rPr>
          <w:color w:val="auto"/>
          <w:u w:val="single"/>
        </w:rPr>
      </w:pPr>
      <w:r>
        <w:rPr>
          <w:rFonts w:hint="eastAsia"/>
          <w:color w:val="auto"/>
        </w:rPr>
        <w:t>采购标的的技术要求、商务要求具体见附件。</w:t>
      </w:r>
    </w:p>
    <w:p>
      <w:pPr>
        <w:pStyle w:val="82"/>
        <w:ind w:firstLine="480" w:firstLineChars="200"/>
        <w:rPr>
          <w:rFonts w:cs="宋体"/>
          <w:color w:val="auto"/>
        </w:rPr>
      </w:pPr>
      <w:r>
        <w:rPr>
          <w:rFonts w:hint="eastAsia" w:cs="宋体"/>
          <w:color w:val="auto"/>
        </w:rPr>
        <w:t>①涉及信息类产品，请填写该产品关键部件的品牌、型号：</w:t>
      </w:r>
    </w:p>
    <w:p>
      <w:pPr>
        <w:pStyle w:val="82"/>
        <w:ind w:firstLine="480" w:firstLineChars="200"/>
        <w:rPr>
          <w:rFonts w:cs="宋体"/>
          <w:color w:val="auto"/>
          <w:u w:val="single"/>
        </w:rPr>
      </w:pPr>
      <w:r>
        <w:rPr>
          <w:rFonts w:hint="eastAsia" w:cs="宋体"/>
          <w:color w:val="auto"/>
        </w:rPr>
        <w:t xml:space="preserve">     标的名称：</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p>
    <w:p>
      <w:pPr>
        <w:pStyle w:val="82"/>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r>
        <w:rPr>
          <w:rFonts w:hint="eastAsia" w:cs="宋体"/>
          <w:color w:val="auto"/>
        </w:rPr>
        <w:t xml:space="preserve"> </w:t>
      </w:r>
    </w:p>
    <w:p>
      <w:pPr>
        <w:pStyle w:val="82"/>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r>
        <w:rPr>
          <w:rFonts w:hint="eastAsia" w:cs="宋体"/>
          <w:color w:val="auto"/>
        </w:rPr>
        <w:t xml:space="preserve"> </w:t>
      </w:r>
    </w:p>
    <w:p>
      <w:pPr>
        <w:pStyle w:val="82"/>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p>
    <w:p>
      <w:pPr>
        <w:pStyle w:val="82"/>
        <w:ind w:firstLine="480" w:firstLineChars="200"/>
        <w:rPr>
          <w:rFonts w:cs="宋体"/>
          <w:color w:val="auto"/>
        </w:rPr>
      </w:pPr>
      <w:r>
        <w:rPr>
          <w:rFonts w:hint="eastAsia" w:cs="宋体"/>
          <w:color w:val="auto"/>
        </w:rPr>
        <w:t>（注：关键部件是指财政部会同有关部门发布的政府采购需求标准规定的需要通过国家有关部门指定的测评机构开展的安全可靠测评的软硬件，如CPU芯片、操作系统、数据库等。）</w:t>
      </w:r>
    </w:p>
    <w:p>
      <w:pPr>
        <w:pStyle w:val="82"/>
        <w:ind w:firstLine="480" w:firstLineChars="200"/>
        <w:rPr>
          <w:rFonts w:cs="宋体"/>
          <w:color w:val="auto"/>
        </w:rPr>
      </w:pPr>
      <w:r>
        <w:rPr>
          <w:rFonts w:hint="eastAsia" w:cs="宋体"/>
          <w:color w:val="auto"/>
        </w:rPr>
        <w:t>②涉及车辆采购，请填写是否属于新能源汽车：</w:t>
      </w:r>
    </w:p>
    <w:p>
      <w:pPr>
        <w:pStyle w:val="82"/>
        <w:ind w:firstLine="480" w:firstLineChars="200"/>
        <w:rPr>
          <w:rFonts w:cs="宋体"/>
          <w:color w:val="auto"/>
        </w:rPr>
      </w:pPr>
      <w:r>
        <w:rPr>
          <w:rFonts w:cs="宋体"/>
          <w:color w:val="auto"/>
        </w:rPr>
        <w:sym w:font="Wingdings" w:char="F0A8"/>
      </w:r>
      <w:r>
        <w:rPr>
          <w:rFonts w:hint="eastAsia" w:cs="宋体"/>
          <w:color w:val="auto"/>
        </w:rPr>
        <w:t>是，《政府采购品目分类目录》底级品目名称：</w:t>
      </w:r>
      <w:r>
        <w:rPr>
          <w:rFonts w:hint="eastAsia" w:cs="宋体"/>
          <w:color w:val="auto"/>
          <w:u w:val="single"/>
        </w:rPr>
        <w:t xml:space="preserve">     </w:t>
      </w:r>
      <w:r>
        <w:rPr>
          <w:rFonts w:hint="eastAsia" w:cs="宋体"/>
          <w:color w:val="auto"/>
        </w:rPr>
        <w:t xml:space="preserve"> 数量：</w:t>
      </w:r>
      <w:r>
        <w:rPr>
          <w:rFonts w:hint="eastAsia" w:cs="宋体"/>
          <w:color w:val="auto"/>
          <w:u w:val="single"/>
        </w:rPr>
        <w:t xml:space="preserve">    </w:t>
      </w:r>
      <w:r>
        <w:rPr>
          <w:rFonts w:hint="eastAsia" w:cs="宋体"/>
          <w:color w:val="auto"/>
        </w:rPr>
        <w:t xml:space="preserve"> 金额：</w:t>
      </w:r>
      <w:r>
        <w:rPr>
          <w:rFonts w:hint="eastAsia" w:cs="宋体"/>
          <w:color w:val="auto"/>
          <w:u w:val="single"/>
        </w:rPr>
        <w:t xml:space="preserve">     </w:t>
      </w:r>
      <w:r>
        <w:rPr>
          <w:rFonts w:hint="eastAsia" w:cs="宋体"/>
          <w:color w:val="auto"/>
        </w:rPr>
        <w:t xml:space="preserve"> </w:t>
      </w:r>
    </w:p>
    <w:p>
      <w:pPr>
        <w:pStyle w:val="82"/>
        <w:ind w:firstLine="480" w:firstLineChars="200"/>
        <w:rPr>
          <w:rFonts w:cs="宋体"/>
          <w:color w:val="auto"/>
        </w:rPr>
      </w:pPr>
      <w:r>
        <w:rPr>
          <w:rFonts w:cs="宋体"/>
          <w:color w:val="auto"/>
        </w:rPr>
        <w:sym w:font="Wingdings" w:char="F0A8"/>
      </w:r>
      <w:r>
        <w:rPr>
          <w:rFonts w:hint="eastAsia" w:cs="宋体"/>
          <w:color w:val="auto"/>
        </w:rPr>
        <w:t>否</w:t>
      </w:r>
    </w:p>
    <w:p>
      <w:pPr>
        <w:pStyle w:val="82"/>
        <w:ind w:firstLine="480" w:firstLineChars="200"/>
        <w:rPr>
          <w:rFonts w:cs="宋体"/>
          <w:color w:val="auto"/>
        </w:rPr>
      </w:pPr>
      <w:r>
        <w:rPr>
          <w:rFonts w:hint="eastAsia" w:cs="宋体"/>
          <w:color w:val="auto"/>
        </w:rPr>
        <w:t>（</w:t>
      </w:r>
      <w:r>
        <w:rPr>
          <w:rFonts w:hint="eastAsia" w:cs="宋体"/>
          <w:color w:val="auto"/>
          <w:lang w:val="en"/>
        </w:rPr>
        <w:t>4</w:t>
      </w:r>
      <w:r>
        <w:rPr>
          <w:rFonts w:hint="eastAsia" w:cs="宋体"/>
          <w:color w:val="auto"/>
        </w:rPr>
        <w:t>）政府采购组织形式：</w:t>
      </w:r>
      <w:r>
        <w:rPr>
          <w:rFonts w:cs="宋体"/>
          <w:color w:val="auto"/>
        </w:rPr>
        <w:sym w:font="Wingdings" w:char="F0A8"/>
      </w:r>
      <w:r>
        <w:rPr>
          <w:rFonts w:hint="eastAsia" w:cs="宋体"/>
          <w:color w:val="auto"/>
        </w:rPr>
        <w:t xml:space="preserve">政府集中采购  </w:t>
      </w:r>
      <w:r>
        <w:rPr>
          <w:rFonts w:cs="宋体"/>
          <w:color w:val="auto"/>
        </w:rPr>
        <w:sym w:font="Wingdings" w:char="F0A8"/>
      </w:r>
      <w:r>
        <w:rPr>
          <w:rFonts w:hint="eastAsia" w:cs="宋体"/>
          <w:color w:val="auto"/>
        </w:rPr>
        <w:t xml:space="preserve">部门集中采购  </w:t>
      </w:r>
      <w:r>
        <w:rPr>
          <w:rFonts w:cs="宋体"/>
          <w:color w:val="auto"/>
        </w:rPr>
        <w:sym w:font="Wingdings" w:char="F0A8"/>
      </w:r>
      <w:r>
        <w:rPr>
          <w:rFonts w:hint="eastAsia" w:cs="宋体"/>
          <w:color w:val="auto"/>
        </w:rPr>
        <w:t>分散采购</w:t>
      </w:r>
    </w:p>
    <w:p>
      <w:pPr>
        <w:pStyle w:val="82"/>
        <w:ind w:firstLine="480" w:firstLineChars="200"/>
        <w:rPr>
          <w:rFonts w:cs="宋体"/>
          <w:color w:val="auto"/>
        </w:rPr>
      </w:pPr>
      <w:r>
        <w:rPr>
          <w:rFonts w:hint="eastAsia" w:cs="宋体"/>
          <w:color w:val="auto"/>
        </w:rPr>
        <w:t>（</w:t>
      </w:r>
      <w:r>
        <w:rPr>
          <w:rFonts w:hint="eastAsia" w:cs="宋体"/>
          <w:color w:val="auto"/>
          <w:lang w:val="en"/>
        </w:rPr>
        <w:t>5</w:t>
      </w:r>
      <w:r>
        <w:rPr>
          <w:rFonts w:hint="eastAsia" w:cs="宋体"/>
          <w:color w:val="auto"/>
        </w:rPr>
        <w:t>）政府采购方式：</w:t>
      </w:r>
      <w:r>
        <w:rPr>
          <w:rFonts w:cs="宋体"/>
          <w:color w:val="auto"/>
        </w:rPr>
        <w:sym w:font="Wingdings" w:char="F0A8"/>
      </w:r>
      <w:r>
        <w:rPr>
          <w:rFonts w:hint="eastAsia" w:cs="宋体"/>
          <w:color w:val="auto"/>
        </w:rPr>
        <w:t xml:space="preserve">公开招标 </w:t>
      </w:r>
      <w:r>
        <w:rPr>
          <w:rFonts w:cs="宋体"/>
          <w:color w:val="auto"/>
        </w:rPr>
        <w:sym w:font="Wingdings" w:char="F0A8"/>
      </w:r>
      <w:r>
        <w:rPr>
          <w:rFonts w:hint="eastAsia" w:cs="宋体"/>
          <w:color w:val="auto"/>
        </w:rPr>
        <w:t xml:space="preserve">邀请招标 </w:t>
      </w:r>
      <w:r>
        <w:rPr>
          <w:rFonts w:cs="宋体"/>
          <w:color w:val="auto"/>
        </w:rPr>
        <w:sym w:font="Wingdings" w:char="F0A8"/>
      </w:r>
      <w:r>
        <w:rPr>
          <w:rFonts w:hint="eastAsia" w:cs="宋体"/>
          <w:color w:val="auto"/>
        </w:rPr>
        <w:t xml:space="preserve">竞争性谈判 </w:t>
      </w:r>
      <w:r>
        <w:rPr>
          <w:rFonts w:cs="宋体"/>
          <w:color w:val="auto"/>
        </w:rPr>
        <w:sym w:font="Wingdings" w:char="F0A8"/>
      </w:r>
      <w:r>
        <w:rPr>
          <w:rFonts w:hint="eastAsia" w:cs="宋体"/>
          <w:color w:val="auto"/>
        </w:rPr>
        <w:t>竞争性磋商</w:t>
      </w:r>
    </w:p>
    <w:p>
      <w:pPr>
        <w:pStyle w:val="82"/>
        <w:ind w:firstLine="440" w:firstLineChars="200"/>
        <w:rPr>
          <w:rFonts w:cs="宋体"/>
          <w:color w:val="auto"/>
          <w:u w:val="single"/>
        </w:rPr>
      </w:pPr>
      <w:r>
        <w:rPr>
          <w:rFonts w:hint="eastAsia" w:eastAsia="华文楷体" w:cs="宋体"/>
          <w:color w:val="auto"/>
          <w:sz w:val="22"/>
        </w:rPr>
        <w:t xml:space="preserve">                     </w:t>
      </w:r>
      <w:r>
        <w:rPr>
          <w:rFonts w:cs="宋体"/>
          <w:color w:val="auto"/>
        </w:rPr>
        <w:sym w:font="Wingdings" w:char="F0A8"/>
      </w:r>
      <w:r>
        <w:rPr>
          <w:rFonts w:hint="eastAsia" w:cs="宋体"/>
          <w:color w:val="auto"/>
        </w:rPr>
        <w:t xml:space="preserve">询价 </w:t>
      </w:r>
      <w:r>
        <w:rPr>
          <w:rFonts w:cs="宋体"/>
          <w:color w:val="auto"/>
        </w:rPr>
        <w:sym w:font="Wingdings" w:char="F0A8"/>
      </w:r>
      <w:r>
        <w:rPr>
          <w:rFonts w:hint="eastAsia" w:cs="宋体"/>
          <w:color w:val="auto"/>
        </w:rPr>
        <w:t xml:space="preserve">单一来源 </w:t>
      </w:r>
      <w:r>
        <w:rPr>
          <w:rFonts w:cs="宋体"/>
          <w:color w:val="auto"/>
        </w:rPr>
        <w:sym w:font="Wingdings" w:char="F0A8"/>
      </w:r>
      <w:r>
        <w:rPr>
          <w:rFonts w:hint="eastAsia" w:cs="宋体"/>
          <w:color w:val="auto"/>
        </w:rPr>
        <w:t xml:space="preserve">框架协议 </w:t>
      </w:r>
      <w:r>
        <w:rPr>
          <w:rFonts w:cs="宋体"/>
          <w:color w:val="auto"/>
        </w:rPr>
        <w:sym w:font="Wingdings" w:char="F0A8"/>
      </w:r>
      <w:r>
        <w:rPr>
          <w:rFonts w:hint="eastAsia" w:cs="宋体"/>
          <w:color w:val="auto"/>
        </w:rPr>
        <w:t>其他：</w:t>
      </w:r>
      <w:r>
        <w:rPr>
          <w:rFonts w:hint="eastAsia" w:cs="宋体"/>
          <w:color w:val="auto"/>
          <w:u w:val="single"/>
        </w:rPr>
        <w:t xml:space="preserve">          </w:t>
      </w:r>
    </w:p>
    <w:p>
      <w:pPr>
        <w:pStyle w:val="82"/>
        <w:ind w:firstLine="480" w:firstLineChars="200"/>
        <w:rPr>
          <w:rFonts w:cs="宋体"/>
          <w:color w:val="auto"/>
        </w:rPr>
      </w:pPr>
      <w:r>
        <w:rPr>
          <w:rFonts w:hint="eastAsia" w:cs="宋体"/>
          <w:color w:val="auto"/>
        </w:rPr>
        <w:t>（注：在框架协议采购的第二阶段，可选择使用该合同文本）</w:t>
      </w:r>
    </w:p>
    <w:p>
      <w:pPr>
        <w:pStyle w:val="82"/>
        <w:ind w:firstLine="440" w:firstLineChars="200"/>
        <w:rPr>
          <w:color w:val="auto"/>
        </w:rPr>
      </w:pPr>
      <w:r>
        <w:rPr>
          <w:rFonts w:hint="eastAsia" w:eastAsia="华文楷体" w:cs="华文楷体"/>
          <w:color w:val="auto"/>
          <w:sz w:val="22"/>
        </w:rPr>
        <w:t>（</w:t>
      </w:r>
      <w:r>
        <w:rPr>
          <w:rFonts w:hint="eastAsia" w:eastAsia="华文楷体" w:cs="华文楷体"/>
          <w:color w:val="auto"/>
          <w:sz w:val="22"/>
          <w:lang w:val="en"/>
        </w:rPr>
        <w:t>6</w:t>
      </w:r>
      <w:r>
        <w:rPr>
          <w:rFonts w:hint="eastAsia" w:eastAsia="华文楷体" w:cs="华文楷体"/>
          <w:color w:val="auto"/>
          <w:sz w:val="22"/>
        </w:rPr>
        <w:t>）</w:t>
      </w:r>
      <w:r>
        <w:rPr>
          <w:rFonts w:hint="eastAsia"/>
          <w:color w:val="auto"/>
        </w:rPr>
        <w:t>中标（成交）采购标的制造商是否为中小企业：</w:t>
      </w:r>
      <w:r>
        <w:rPr>
          <w:color w:val="auto"/>
        </w:rPr>
        <w:sym w:font="Wingdings" w:char="F0A8"/>
      </w:r>
      <w:r>
        <w:rPr>
          <w:rFonts w:hint="eastAsia"/>
          <w:color w:val="auto"/>
        </w:rPr>
        <w:t xml:space="preserve">是      </w:t>
      </w:r>
      <w:r>
        <w:rPr>
          <w:color w:val="auto"/>
        </w:rPr>
        <w:sym w:font="Wingdings" w:char="F0A8"/>
      </w:r>
      <w:r>
        <w:rPr>
          <w:rFonts w:hint="eastAsia"/>
          <w:color w:val="auto"/>
        </w:rPr>
        <w:t>否</w:t>
      </w:r>
    </w:p>
    <w:p>
      <w:pPr>
        <w:pStyle w:val="82"/>
        <w:ind w:firstLine="480" w:firstLineChars="200"/>
        <w:rPr>
          <w:iCs/>
          <w:color w:val="auto"/>
        </w:rPr>
      </w:pPr>
      <w:r>
        <w:rPr>
          <w:rFonts w:hint="eastAsia"/>
          <w:color w:val="auto"/>
        </w:rPr>
        <w:t>本合同是否为专门面向中小企业的采购合同（中小企业预留合同）：</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82"/>
        <w:ind w:firstLine="480" w:firstLineChars="200"/>
        <w:rPr>
          <w:iCs/>
          <w:color w:val="auto"/>
        </w:rPr>
      </w:pPr>
      <w:r>
        <w:rPr>
          <w:rFonts w:hint="eastAsia"/>
          <w:color w:val="auto"/>
        </w:rPr>
        <w:t>若本项目不专门面向中小企业采购，是否给予小微企业评审优惠：</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82"/>
        <w:ind w:firstLine="480" w:firstLineChars="200"/>
        <w:rPr>
          <w:iCs/>
          <w:color w:val="auto"/>
        </w:rPr>
      </w:pPr>
      <w:r>
        <w:rPr>
          <w:rFonts w:hint="eastAsia"/>
          <w:color w:val="auto"/>
        </w:rPr>
        <w:t>中标（成交）采购标的制造商是否为残疾人福利性单位：</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82"/>
        <w:ind w:firstLine="480" w:firstLineChars="200"/>
        <w:rPr>
          <w:color w:val="auto"/>
        </w:rPr>
      </w:pPr>
      <w:r>
        <w:rPr>
          <w:rFonts w:hint="eastAsia"/>
          <w:color w:val="auto"/>
        </w:rPr>
        <w:t>中标（成交）采购标的制造商是否为监狱企业：</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82"/>
        <w:ind w:firstLine="480" w:firstLineChars="200"/>
        <w:rPr>
          <w:color w:val="auto"/>
        </w:rPr>
      </w:pPr>
      <w:r>
        <w:rPr>
          <w:rFonts w:hint="eastAsia"/>
          <w:color w:val="auto"/>
        </w:rPr>
        <w:t>（</w:t>
      </w:r>
      <w:r>
        <w:rPr>
          <w:rFonts w:hint="eastAsia"/>
          <w:color w:val="auto"/>
          <w:lang w:val="en"/>
        </w:rPr>
        <w:t>7</w:t>
      </w:r>
      <w:r>
        <w:rPr>
          <w:rFonts w:hint="eastAsia"/>
          <w:color w:val="auto"/>
        </w:rPr>
        <w:t>）合同是否分包：</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82"/>
        <w:ind w:firstLine="480" w:firstLineChars="200"/>
        <w:rPr>
          <w:color w:val="auto"/>
          <w:u w:val="single"/>
        </w:rPr>
      </w:pPr>
      <w:r>
        <w:rPr>
          <w:rFonts w:hint="eastAsia"/>
          <w:color w:val="auto"/>
        </w:rPr>
        <w:t>分包主要内容：</w:t>
      </w:r>
      <w:r>
        <w:rPr>
          <w:rFonts w:hint="eastAsia"/>
          <w:color w:val="auto"/>
          <w:u w:val="single"/>
        </w:rPr>
        <w:t xml:space="preserve">                                            </w:t>
      </w:r>
    </w:p>
    <w:p>
      <w:pPr>
        <w:pStyle w:val="82"/>
        <w:ind w:firstLine="480" w:firstLineChars="200"/>
        <w:rPr>
          <w:color w:val="auto"/>
        </w:rPr>
      </w:pPr>
      <w:r>
        <w:rPr>
          <w:rFonts w:hint="eastAsia"/>
          <w:color w:val="auto"/>
        </w:rPr>
        <w:t>分包供应商/制造商名称（如供应商和制造商不同，请分别填写）：</w:t>
      </w:r>
    </w:p>
    <w:p>
      <w:pPr>
        <w:pStyle w:val="82"/>
        <w:ind w:firstLine="480" w:firstLineChars="200"/>
        <w:rPr>
          <w:color w:val="auto"/>
          <w:u w:val="single"/>
        </w:rPr>
      </w:pPr>
      <w:r>
        <w:rPr>
          <w:rFonts w:hint="eastAsia"/>
          <w:color w:val="auto"/>
        </w:rPr>
        <w:t xml:space="preserve"> </w:t>
      </w:r>
      <w:r>
        <w:rPr>
          <w:rFonts w:hint="eastAsia"/>
          <w:color w:val="auto"/>
          <w:u w:val="single"/>
        </w:rPr>
        <w:t xml:space="preserve">                                                          </w:t>
      </w:r>
    </w:p>
    <w:p>
      <w:pPr>
        <w:pStyle w:val="82"/>
        <w:ind w:firstLine="480" w:firstLineChars="200"/>
        <w:rPr>
          <w:color w:val="auto"/>
        </w:rPr>
      </w:pPr>
      <w:r>
        <w:rPr>
          <w:rFonts w:hint="eastAsia"/>
          <w:color w:val="auto"/>
        </w:rPr>
        <w:t>分包供应商/制造商类型（如果供应商和制造商不同，只填写制造商类型）：</w:t>
      </w:r>
    </w:p>
    <w:p>
      <w:pPr>
        <w:pStyle w:val="82"/>
        <w:ind w:firstLine="480" w:firstLineChars="200"/>
        <w:rPr>
          <w:iCs/>
          <w:color w:val="auto"/>
        </w:rPr>
      </w:pPr>
      <w:r>
        <w:rPr>
          <w:iCs/>
          <w:color w:val="auto"/>
        </w:rPr>
        <w:sym w:font="Wingdings" w:char="F0A8"/>
      </w:r>
      <w:r>
        <w:rPr>
          <w:rFonts w:hint="eastAsia"/>
          <w:iCs/>
          <w:color w:val="auto"/>
        </w:rPr>
        <w:t xml:space="preserve">大型企业  </w:t>
      </w:r>
      <w:r>
        <w:rPr>
          <w:iCs/>
          <w:color w:val="auto"/>
        </w:rPr>
        <w:sym w:font="Wingdings" w:char="F0A8"/>
      </w:r>
      <w:r>
        <w:rPr>
          <w:rFonts w:hint="eastAsia"/>
          <w:iCs/>
          <w:color w:val="auto"/>
        </w:rPr>
        <w:t xml:space="preserve">中型企业  </w:t>
      </w:r>
      <w:r>
        <w:rPr>
          <w:iCs/>
          <w:color w:val="auto"/>
        </w:rPr>
        <w:sym w:font="Wingdings" w:char="F0A8"/>
      </w:r>
      <w:r>
        <w:rPr>
          <w:rFonts w:hint="eastAsia"/>
          <w:iCs/>
          <w:color w:val="auto"/>
        </w:rPr>
        <w:t xml:space="preserve">小微型企业  </w:t>
      </w:r>
    </w:p>
    <w:p>
      <w:pPr>
        <w:pStyle w:val="82"/>
        <w:ind w:firstLine="480" w:firstLineChars="200"/>
        <w:rPr>
          <w:rFonts w:eastAsia="华文楷体"/>
          <w:color w:val="auto"/>
        </w:rPr>
      </w:pPr>
      <w:r>
        <w:rPr>
          <w:iCs/>
          <w:color w:val="auto"/>
        </w:rPr>
        <w:sym w:font="Wingdings" w:char="F0A8"/>
      </w:r>
      <w:r>
        <w:rPr>
          <w:rFonts w:hint="eastAsia"/>
          <w:iCs/>
          <w:color w:val="auto"/>
        </w:rPr>
        <w:t xml:space="preserve">残疾人福利性单位 </w:t>
      </w:r>
      <w:r>
        <w:rPr>
          <w:iCs/>
          <w:color w:val="auto"/>
        </w:rPr>
        <w:sym w:font="Wingdings" w:char="F0A8"/>
      </w:r>
      <w:r>
        <w:rPr>
          <w:rFonts w:hint="eastAsia"/>
          <w:iCs/>
          <w:color w:val="auto"/>
        </w:rPr>
        <w:t xml:space="preserve">监狱企业 </w:t>
      </w:r>
      <w:r>
        <w:rPr>
          <w:iCs/>
          <w:color w:val="auto"/>
        </w:rPr>
        <w:sym w:font="Wingdings" w:char="F0A8"/>
      </w:r>
      <w:r>
        <w:rPr>
          <w:rFonts w:hint="eastAsia"/>
          <w:iCs/>
          <w:color w:val="auto"/>
        </w:rPr>
        <w:t>其他</w:t>
      </w:r>
    </w:p>
    <w:p>
      <w:pPr>
        <w:pStyle w:val="82"/>
        <w:ind w:firstLine="480" w:firstLineChars="200"/>
        <w:rPr>
          <w:rFonts w:cs="宋体"/>
          <w:iCs/>
          <w:color w:val="auto"/>
        </w:rPr>
      </w:pPr>
      <w:r>
        <w:rPr>
          <w:rFonts w:hint="eastAsia" w:cs="宋体"/>
          <w:color w:val="auto"/>
        </w:rPr>
        <w:t>（</w:t>
      </w:r>
      <w:r>
        <w:rPr>
          <w:rFonts w:hint="eastAsia" w:cs="宋体"/>
          <w:color w:val="auto"/>
          <w:lang w:val="en"/>
        </w:rPr>
        <w:t>8</w:t>
      </w:r>
      <w:r>
        <w:rPr>
          <w:rFonts w:hint="eastAsia" w:cs="宋体"/>
          <w:color w:val="auto"/>
        </w:rPr>
        <w:t>）中标（成交）供应商是否为外商投资企业：</w:t>
      </w:r>
      <w:r>
        <w:rPr>
          <w:rFonts w:cs="宋体"/>
          <w:iCs/>
          <w:color w:val="auto"/>
        </w:rPr>
        <w:sym w:font="Wingdings" w:char="F0A8"/>
      </w:r>
      <w:r>
        <w:rPr>
          <w:rFonts w:hint="eastAsia" w:cs="宋体"/>
          <w:iCs/>
          <w:color w:val="auto"/>
        </w:rPr>
        <w:t xml:space="preserve">是       </w:t>
      </w:r>
      <w:r>
        <w:rPr>
          <w:rFonts w:cs="宋体"/>
          <w:iCs/>
          <w:color w:val="auto"/>
        </w:rPr>
        <w:sym w:font="Wingdings" w:char="F0A8"/>
      </w:r>
      <w:r>
        <w:rPr>
          <w:rFonts w:hint="eastAsia" w:cs="宋体"/>
          <w:iCs/>
          <w:color w:val="auto"/>
        </w:rPr>
        <w:t>否</w:t>
      </w:r>
    </w:p>
    <w:p>
      <w:pPr>
        <w:pStyle w:val="82"/>
        <w:ind w:firstLine="480" w:firstLineChars="200"/>
        <w:rPr>
          <w:rFonts w:cs="宋体"/>
          <w:color w:val="auto"/>
          <w:u w:val="single"/>
        </w:rPr>
      </w:pPr>
      <w:r>
        <w:rPr>
          <w:rFonts w:hint="eastAsia" w:cs="宋体"/>
          <w:color w:val="auto"/>
        </w:rPr>
        <w:t xml:space="preserve">     外商投资企业类型：</w:t>
      </w:r>
      <w:r>
        <w:rPr>
          <w:rFonts w:cs="宋体"/>
          <w:iCs/>
          <w:color w:val="auto"/>
        </w:rPr>
        <w:sym w:font="Wingdings" w:char="F0A8"/>
      </w:r>
      <w:r>
        <w:rPr>
          <w:rFonts w:hint="eastAsia" w:cs="宋体"/>
          <w:color w:val="auto"/>
        </w:rPr>
        <w:t xml:space="preserve">全部由外国投资者投资  </w:t>
      </w:r>
      <w:r>
        <w:rPr>
          <w:rFonts w:cs="宋体"/>
          <w:iCs/>
          <w:color w:val="auto"/>
        </w:rPr>
        <w:sym w:font="Wingdings" w:char="F0A8"/>
      </w:r>
      <w:r>
        <w:rPr>
          <w:rFonts w:hint="eastAsia" w:cs="宋体"/>
          <w:iCs/>
          <w:color w:val="auto"/>
        </w:rPr>
        <w:t>部分由外国投资者投资</w:t>
      </w:r>
    </w:p>
    <w:p>
      <w:pPr>
        <w:pStyle w:val="82"/>
        <w:ind w:firstLine="480" w:firstLineChars="200"/>
        <w:rPr>
          <w:rFonts w:cs="宋体"/>
          <w:color w:val="auto"/>
        </w:rPr>
      </w:pPr>
      <w:r>
        <w:rPr>
          <w:rFonts w:hint="eastAsia" w:cs="宋体"/>
          <w:color w:val="auto"/>
        </w:rPr>
        <w:t>（</w:t>
      </w:r>
      <w:r>
        <w:rPr>
          <w:rFonts w:hint="eastAsia" w:cs="宋体"/>
          <w:color w:val="auto"/>
          <w:lang w:val="en"/>
        </w:rPr>
        <w:t>9</w:t>
      </w:r>
      <w:r>
        <w:rPr>
          <w:rFonts w:hint="eastAsia" w:cs="宋体"/>
          <w:color w:val="auto"/>
        </w:rPr>
        <w:t>）是否涉及进口产品：</w:t>
      </w:r>
    </w:p>
    <w:p>
      <w:pPr>
        <w:pStyle w:val="82"/>
        <w:ind w:firstLine="480" w:firstLineChars="200"/>
        <w:rPr>
          <w:rFonts w:cs="宋体"/>
          <w:color w:val="auto"/>
          <w:u w:val="single"/>
        </w:rPr>
      </w:pPr>
      <w:r>
        <w:rPr>
          <w:rFonts w:cs="宋体"/>
          <w:color w:val="auto"/>
        </w:rPr>
        <w:sym w:font="Wingdings" w:char="F0A8"/>
      </w:r>
      <w:r>
        <w:rPr>
          <w:rFonts w:hint="eastAsia" w:cs="宋体"/>
          <w:color w:val="auto"/>
        </w:rPr>
        <w:t>是，《政府采购品目分类目录》底级品目名称：</w:t>
      </w:r>
      <w:r>
        <w:rPr>
          <w:rFonts w:hint="eastAsia" w:cs="宋体"/>
          <w:color w:val="auto"/>
          <w:u w:val="single"/>
        </w:rPr>
        <w:t xml:space="preserve">         </w:t>
      </w:r>
      <w:r>
        <w:rPr>
          <w:rFonts w:hint="eastAsia" w:cs="宋体"/>
          <w:color w:val="auto"/>
        </w:rPr>
        <w:t xml:space="preserve"> 金额：</w:t>
      </w:r>
      <w:r>
        <w:rPr>
          <w:rFonts w:hint="eastAsia" w:cs="宋体"/>
          <w:color w:val="auto"/>
          <w:u w:val="single"/>
        </w:rPr>
        <w:t xml:space="preserve">        </w:t>
      </w:r>
    </w:p>
    <w:p>
      <w:pPr>
        <w:pStyle w:val="82"/>
        <w:ind w:firstLine="480" w:firstLineChars="200"/>
        <w:rPr>
          <w:color w:val="auto"/>
        </w:rPr>
      </w:pPr>
      <w:r>
        <w:rPr>
          <w:rFonts w:hint="eastAsia" w:cs="宋体"/>
          <w:color w:val="auto"/>
        </w:rPr>
        <w:t xml:space="preserve">        国别：</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规格型号：</w:t>
      </w:r>
      <w:r>
        <w:rPr>
          <w:rFonts w:hint="eastAsia" w:cs="宋体"/>
          <w:color w:val="auto"/>
          <w:u w:val="single"/>
        </w:rPr>
        <w:t xml:space="preserve">        </w:t>
      </w:r>
      <w:r>
        <w:rPr>
          <w:rFonts w:hint="eastAsia"/>
          <w:color w:val="auto"/>
        </w:rPr>
        <w:t xml:space="preserve">      </w:t>
      </w:r>
    </w:p>
    <w:p>
      <w:pPr>
        <w:pStyle w:val="82"/>
        <w:ind w:firstLine="480" w:firstLineChars="200"/>
        <w:rPr>
          <w:color w:val="auto"/>
        </w:rPr>
      </w:pPr>
      <w:r>
        <w:rPr>
          <w:color w:val="auto"/>
        </w:rPr>
        <w:sym w:font="Wingdings" w:char="F0A8"/>
      </w:r>
      <w:r>
        <w:rPr>
          <w:rFonts w:hint="eastAsia"/>
          <w:color w:val="auto"/>
        </w:rPr>
        <w:t>否</w:t>
      </w:r>
    </w:p>
    <w:p>
      <w:pPr>
        <w:pStyle w:val="82"/>
        <w:ind w:firstLine="480" w:firstLineChars="200"/>
        <w:rPr>
          <w:color w:val="auto"/>
        </w:rPr>
      </w:pPr>
      <w:r>
        <w:rPr>
          <w:rFonts w:hint="eastAsia"/>
          <w:color w:val="auto"/>
        </w:rPr>
        <w:t>（1</w:t>
      </w:r>
      <w:r>
        <w:rPr>
          <w:rFonts w:hint="eastAsia"/>
          <w:color w:val="auto"/>
          <w:lang w:val="en"/>
        </w:rPr>
        <w:t>0</w:t>
      </w:r>
      <w:r>
        <w:rPr>
          <w:rFonts w:hint="eastAsia"/>
          <w:color w:val="auto"/>
        </w:rPr>
        <w:t>）是否涉及节能产品：</w:t>
      </w:r>
    </w:p>
    <w:p>
      <w:pPr>
        <w:pStyle w:val="82"/>
        <w:ind w:firstLine="480" w:firstLineChars="200"/>
        <w:rPr>
          <w:iCs/>
          <w:color w:val="auto"/>
        </w:rPr>
      </w:pPr>
      <w:r>
        <w:rPr>
          <w:color w:val="auto"/>
        </w:rPr>
        <w:sym w:font="Wingdings" w:char="F0A8"/>
      </w:r>
      <w:r>
        <w:rPr>
          <w:rFonts w:hint="eastAsia"/>
          <w:color w:val="auto"/>
        </w:rPr>
        <w:t>是，《节能产品政府采购品目清单》的底级品目名称：</w:t>
      </w:r>
      <w:r>
        <w:rPr>
          <w:rFonts w:hint="eastAsia"/>
          <w:color w:val="auto"/>
          <w:u w:val="single"/>
        </w:rPr>
        <w:t xml:space="preserve">         </w:t>
      </w:r>
      <w:r>
        <w:rPr>
          <w:rFonts w:hint="eastAsia"/>
          <w:iCs/>
          <w:color w:val="auto"/>
        </w:rPr>
        <w:t xml:space="preserve">     </w:t>
      </w:r>
    </w:p>
    <w:p>
      <w:pPr>
        <w:pStyle w:val="82"/>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pPr>
        <w:pStyle w:val="82"/>
        <w:ind w:firstLine="480" w:firstLineChars="200"/>
        <w:rPr>
          <w:color w:val="auto"/>
        </w:rPr>
      </w:pPr>
      <w:r>
        <w:rPr>
          <w:color w:val="auto"/>
        </w:rPr>
        <w:sym w:font="Wingdings" w:char="F0A8"/>
      </w:r>
      <w:r>
        <w:rPr>
          <w:rFonts w:hint="eastAsia"/>
          <w:color w:val="auto"/>
        </w:rPr>
        <w:t>否</w:t>
      </w:r>
    </w:p>
    <w:p>
      <w:pPr>
        <w:pStyle w:val="82"/>
        <w:ind w:firstLine="480" w:firstLineChars="200"/>
        <w:rPr>
          <w:color w:val="auto"/>
        </w:rPr>
      </w:pPr>
      <w:r>
        <w:rPr>
          <w:rFonts w:hint="eastAsia"/>
          <w:color w:val="auto"/>
        </w:rPr>
        <w:t>是否涉及环境标志产品：</w:t>
      </w:r>
    </w:p>
    <w:p>
      <w:pPr>
        <w:pStyle w:val="82"/>
        <w:ind w:firstLine="480" w:firstLineChars="200"/>
        <w:rPr>
          <w:color w:val="auto"/>
        </w:rPr>
      </w:pPr>
      <w:r>
        <w:rPr>
          <w:color w:val="auto"/>
        </w:rPr>
        <w:sym w:font="Wingdings" w:char="F0A8"/>
      </w:r>
      <w:r>
        <w:rPr>
          <w:rFonts w:hint="eastAsia"/>
          <w:color w:val="auto"/>
        </w:rPr>
        <w:t>是，《环境标志产品政府采购品目清单》的底级品目名称：</w:t>
      </w:r>
      <w:r>
        <w:rPr>
          <w:rFonts w:hint="eastAsia"/>
          <w:color w:val="auto"/>
          <w:u w:val="single"/>
        </w:rPr>
        <w:t xml:space="preserve">         </w:t>
      </w:r>
      <w:r>
        <w:rPr>
          <w:rFonts w:hint="eastAsia"/>
          <w:iCs/>
          <w:color w:val="auto"/>
        </w:rPr>
        <w:t xml:space="preserve"> </w:t>
      </w:r>
    </w:p>
    <w:p>
      <w:pPr>
        <w:pStyle w:val="82"/>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pPr>
        <w:pStyle w:val="82"/>
        <w:ind w:firstLine="480" w:firstLineChars="200"/>
        <w:rPr>
          <w:color w:val="auto"/>
        </w:rPr>
      </w:pPr>
      <w:r>
        <w:rPr>
          <w:color w:val="auto"/>
        </w:rPr>
        <w:sym w:font="Wingdings" w:char="F0A8"/>
      </w:r>
      <w:r>
        <w:rPr>
          <w:rFonts w:hint="eastAsia"/>
          <w:color w:val="auto"/>
        </w:rPr>
        <w:t>否</w:t>
      </w:r>
    </w:p>
    <w:p>
      <w:pPr>
        <w:pStyle w:val="82"/>
        <w:ind w:firstLine="480" w:firstLineChars="200"/>
        <w:rPr>
          <w:color w:val="auto"/>
        </w:rPr>
      </w:pPr>
      <w:r>
        <w:rPr>
          <w:rFonts w:hint="eastAsia"/>
          <w:color w:val="auto"/>
        </w:rPr>
        <w:t xml:space="preserve">是否涉及绿色产品： </w:t>
      </w:r>
    </w:p>
    <w:p>
      <w:pPr>
        <w:pStyle w:val="82"/>
        <w:ind w:firstLine="480" w:firstLineChars="200"/>
        <w:rPr>
          <w:rFonts w:cs="华文楷体"/>
          <w:color w:val="auto"/>
          <w:sz w:val="22"/>
          <w:u w:val="single"/>
        </w:rPr>
      </w:pPr>
      <w:r>
        <w:rPr>
          <w:color w:val="auto"/>
        </w:rPr>
        <w:sym w:font="Wingdings" w:char="F0A8"/>
      </w:r>
      <w:r>
        <w:rPr>
          <w:rFonts w:hint="eastAsia"/>
          <w:color w:val="auto"/>
        </w:rPr>
        <w:t>是，绿色产品政府采购相关政策确定的底级品目名称：</w:t>
      </w:r>
      <w:r>
        <w:rPr>
          <w:rFonts w:hint="eastAsia" w:cs="华文楷体"/>
          <w:color w:val="auto"/>
          <w:sz w:val="22"/>
          <w:u w:val="single"/>
        </w:rPr>
        <w:t xml:space="preserve">         </w:t>
      </w:r>
    </w:p>
    <w:p>
      <w:pPr>
        <w:pStyle w:val="82"/>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pPr>
        <w:pStyle w:val="82"/>
        <w:ind w:firstLine="480" w:firstLineChars="200"/>
        <w:rPr>
          <w:rFonts w:eastAsia="华文楷体" w:cs="华文楷体"/>
          <w:color w:val="auto"/>
        </w:rPr>
      </w:pPr>
      <w:r>
        <w:rPr>
          <w:color w:val="auto"/>
        </w:rPr>
        <w:sym w:font="Wingdings" w:char="F0A8"/>
      </w:r>
      <w:r>
        <w:rPr>
          <w:rFonts w:hint="eastAsia"/>
          <w:color w:val="auto"/>
        </w:rPr>
        <w:t>否</w:t>
      </w:r>
    </w:p>
    <w:p>
      <w:pPr>
        <w:pStyle w:val="82"/>
        <w:ind w:firstLine="480" w:firstLineChars="200"/>
        <w:rPr>
          <w:color w:val="auto"/>
        </w:rPr>
      </w:pPr>
      <w:r>
        <w:rPr>
          <w:rFonts w:hint="eastAsia"/>
          <w:color w:val="auto"/>
        </w:rPr>
        <w:t>（1</w:t>
      </w:r>
      <w:r>
        <w:rPr>
          <w:rFonts w:hint="eastAsia"/>
          <w:color w:val="auto"/>
          <w:lang w:val="en"/>
        </w:rPr>
        <w:t>1</w:t>
      </w:r>
      <w:r>
        <w:rPr>
          <w:rFonts w:hint="eastAsia"/>
          <w:color w:val="auto"/>
        </w:rPr>
        <w:t>）涉及商品包装和快递包装的，是否参考《商品包装政府采购需求标准（试行）》、《快递包装政府采购需求标准（试行）》明确产品及相关快递服务的具体包装要求：</w:t>
      </w:r>
    </w:p>
    <w:p>
      <w:pPr>
        <w:pStyle w:val="82"/>
        <w:ind w:firstLine="480" w:firstLineChars="200"/>
        <w:rPr>
          <w:color w:val="auto"/>
        </w:rPr>
      </w:pPr>
      <w:r>
        <w:rPr>
          <w:color w:val="auto"/>
        </w:rPr>
        <w:sym w:font="Wingdings" w:char="F0A8"/>
      </w:r>
      <w:r>
        <w:rPr>
          <w:rFonts w:hint="eastAsia"/>
          <w:color w:val="auto"/>
        </w:rPr>
        <w:t xml:space="preserve">是       </w:t>
      </w:r>
      <w:r>
        <w:rPr>
          <w:color w:val="auto"/>
        </w:rPr>
        <w:sym w:font="Wingdings" w:char="F0A8"/>
      </w:r>
      <w:r>
        <w:rPr>
          <w:rFonts w:hint="eastAsia"/>
          <w:color w:val="auto"/>
        </w:rPr>
        <w:t xml:space="preserve">否      </w:t>
      </w:r>
      <w:r>
        <w:rPr>
          <w:color w:val="auto"/>
        </w:rPr>
        <w:sym w:font="Wingdings" w:char="F0A8"/>
      </w:r>
      <w:r>
        <w:rPr>
          <w:rFonts w:hint="eastAsia"/>
          <w:color w:val="auto"/>
        </w:rPr>
        <w:t>不涉及</w:t>
      </w:r>
    </w:p>
    <w:p>
      <w:pPr>
        <w:pStyle w:val="82"/>
        <w:ind w:firstLineChars="200"/>
        <w:rPr>
          <w:b/>
          <w:color w:val="auto"/>
        </w:rPr>
      </w:pPr>
      <w:r>
        <w:rPr>
          <w:rFonts w:hint="eastAsia"/>
          <w:b/>
          <w:color w:val="auto"/>
        </w:rPr>
        <w:t>2.合同金额</w:t>
      </w:r>
    </w:p>
    <w:p>
      <w:pPr>
        <w:pStyle w:val="82"/>
        <w:ind w:firstLine="480" w:firstLineChars="200"/>
        <w:rPr>
          <w:color w:val="auto"/>
        </w:rPr>
      </w:pPr>
      <w:r>
        <w:rPr>
          <w:rFonts w:hint="eastAsia"/>
          <w:color w:val="auto"/>
        </w:rPr>
        <w:t>（1）合同金额小写：</w:t>
      </w:r>
      <w:r>
        <w:rPr>
          <w:rFonts w:hint="eastAsia"/>
          <w:color w:val="auto"/>
          <w:u w:val="single"/>
        </w:rPr>
        <w:t xml:space="preserve">                           </w:t>
      </w:r>
    </w:p>
    <w:p>
      <w:pPr>
        <w:pStyle w:val="82"/>
        <w:ind w:firstLine="480" w:firstLineChars="200"/>
        <w:rPr>
          <w:color w:val="auto"/>
          <w:u w:val="single"/>
        </w:rPr>
      </w:pPr>
      <w:r>
        <w:rPr>
          <w:rFonts w:hint="eastAsia"/>
          <w:color w:val="auto"/>
        </w:rPr>
        <w:t xml:space="preserve">             大写：</w:t>
      </w:r>
      <w:r>
        <w:rPr>
          <w:rFonts w:hint="eastAsia"/>
          <w:color w:val="auto"/>
          <w:u w:val="single"/>
        </w:rPr>
        <w:t xml:space="preserve">                           </w:t>
      </w:r>
    </w:p>
    <w:p>
      <w:pPr>
        <w:pStyle w:val="82"/>
        <w:ind w:firstLine="480" w:firstLineChars="200"/>
        <w:rPr>
          <w:color w:val="auto"/>
        </w:rPr>
      </w:pPr>
      <w:r>
        <w:rPr>
          <w:rFonts w:hint="eastAsia"/>
          <w:color w:val="auto"/>
        </w:rPr>
        <w:t xml:space="preserve">     分包金额（如有）小写：</w:t>
      </w:r>
      <w:r>
        <w:rPr>
          <w:rFonts w:hint="eastAsia"/>
          <w:color w:val="auto"/>
          <w:u w:val="single"/>
        </w:rPr>
        <w:t xml:space="preserve">                   </w:t>
      </w:r>
    </w:p>
    <w:p>
      <w:pPr>
        <w:pStyle w:val="82"/>
        <w:ind w:firstLine="480" w:firstLineChars="200"/>
        <w:rPr>
          <w:color w:val="auto"/>
          <w:u w:val="single"/>
        </w:rPr>
      </w:pPr>
      <w:r>
        <w:rPr>
          <w:rFonts w:hint="eastAsia"/>
          <w:color w:val="auto"/>
        </w:rPr>
        <w:t xml:space="preserve">                     大写：</w:t>
      </w:r>
      <w:r>
        <w:rPr>
          <w:rFonts w:hint="eastAsia"/>
          <w:color w:val="auto"/>
          <w:u w:val="single"/>
        </w:rPr>
        <w:t xml:space="preserve">                   </w:t>
      </w:r>
    </w:p>
    <w:p>
      <w:pPr>
        <w:pStyle w:val="82"/>
        <w:ind w:firstLine="480" w:firstLineChars="200"/>
        <w:rPr>
          <w:color w:val="auto"/>
        </w:rPr>
      </w:pPr>
      <w:r>
        <w:rPr>
          <w:rFonts w:hint="eastAsia"/>
          <w:color w:val="auto"/>
        </w:rPr>
        <w:t xml:space="preserve">    （注：固定单价合同应填写单价和最高限价）</w:t>
      </w:r>
    </w:p>
    <w:p>
      <w:pPr>
        <w:pStyle w:val="82"/>
        <w:ind w:firstLine="480" w:firstLineChars="200"/>
        <w:rPr>
          <w:color w:val="auto"/>
        </w:rPr>
      </w:pPr>
      <w:r>
        <w:rPr>
          <w:rFonts w:hint="eastAsia"/>
          <w:color w:val="auto"/>
        </w:rPr>
        <w:t>（2）合同定价方式（采用组合定价方式的，可以勾选多项）：</w:t>
      </w:r>
    </w:p>
    <w:p>
      <w:pPr>
        <w:pStyle w:val="82"/>
        <w:ind w:firstLine="480" w:firstLineChars="200"/>
        <w:rPr>
          <w:color w:val="auto"/>
        </w:rPr>
      </w:pPr>
      <w:r>
        <w:rPr>
          <w:iCs/>
          <w:color w:val="auto"/>
        </w:rPr>
        <w:sym w:font="Wingdings" w:char="F0A8"/>
      </w:r>
      <w:r>
        <w:rPr>
          <w:rFonts w:hint="eastAsia"/>
          <w:iCs/>
          <w:color w:val="auto"/>
        </w:rPr>
        <w:t xml:space="preserve">固定总价 </w:t>
      </w:r>
      <w:r>
        <w:rPr>
          <w:iCs/>
          <w:color w:val="auto"/>
        </w:rPr>
        <w:sym w:font="Wingdings" w:char="F0FE"/>
      </w:r>
      <w:r>
        <w:rPr>
          <w:rFonts w:hint="eastAsia"/>
          <w:iCs/>
          <w:color w:val="auto"/>
        </w:rPr>
        <w:t xml:space="preserve">固定单价 </w:t>
      </w:r>
      <w:r>
        <w:rPr>
          <w:iCs/>
          <w:color w:val="auto"/>
        </w:rPr>
        <w:sym w:font="Wingdings" w:char="F0A8"/>
      </w:r>
      <w:r>
        <w:rPr>
          <w:rFonts w:hint="eastAsia"/>
          <w:iCs/>
          <w:color w:val="auto"/>
        </w:rPr>
        <w:t xml:space="preserve">固定费率 </w:t>
      </w:r>
      <w:r>
        <w:rPr>
          <w:iCs/>
          <w:color w:val="auto"/>
        </w:rPr>
        <w:sym w:font="Wingdings" w:char="F0A8"/>
      </w:r>
      <w:r>
        <w:rPr>
          <w:rFonts w:hint="eastAsia"/>
          <w:iCs/>
          <w:color w:val="auto"/>
        </w:rPr>
        <w:t xml:space="preserve">成本补偿 </w:t>
      </w:r>
      <w:r>
        <w:rPr>
          <w:iCs/>
          <w:color w:val="auto"/>
        </w:rPr>
        <w:sym w:font="Wingdings" w:char="F0A8"/>
      </w:r>
      <w:r>
        <w:rPr>
          <w:rFonts w:hint="eastAsia"/>
          <w:iCs/>
          <w:color w:val="auto"/>
        </w:rPr>
        <w:t xml:space="preserve">绩效激励 </w:t>
      </w:r>
      <w:r>
        <w:rPr>
          <w:iCs/>
          <w:color w:val="auto"/>
        </w:rPr>
        <w:sym w:font="Wingdings" w:char="F0A8"/>
      </w:r>
      <w:r>
        <w:rPr>
          <w:rFonts w:hint="eastAsia"/>
          <w:iCs/>
          <w:color w:val="auto"/>
        </w:rPr>
        <w:t>其他</w:t>
      </w:r>
      <w:r>
        <w:rPr>
          <w:rFonts w:hint="eastAsia"/>
          <w:color w:val="auto"/>
          <w:u w:val="single"/>
        </w:rPr>
        <w:t xml:space="preserve">       </w:t>
      </w:r>
    </w:p>
    <w:p>
      <w:pPr>
        <w:pStyle w:val="82"/>
        <w:ind w:firstLine="480" w:firstLineChars="200"/>
        <w:rPr>
          <w:color w:val="auto"/>
        </w:rPr>
      </w:pPr>
      <w:r>
        <w:rPr>
          <w:rFonts w:hint="eastAsia"/>
          <w:color w:val="auto"/>
        </w:rPr>
        <w:t>（3）付款方式（按项目实际勾选填写）：</w:t>
      </w:r>
    </w:p>
    <w:p>
      <w:pPr>
        <w:pStyle w:val="82"/>
        <w:ind w:firstLine="480" w:firstLineChars="200"/>
        <w:rPr>
          <w:color w:val="auto"/>
          <w:u w:val="single"/>
        </w:rPr>
      </w:pPr>
      <w:r>
        <w:rPr>
          <w:color w:val="auto"/>
        </w:rPr>
        <w:sym w:font="Wingdings" w:char="F0A8"/>
      </w:r>
      <w:r>
        <w:rPr>
          <w:rFonts w:hint="eastAsia"/>
          <w:color w:val="auto"/>
        </w:rPr>
        <w:t>全额付款：</w:t>
      </w:r>
      <w:r>
        <w:rPr>
          <w:rFonts w:hint="eastAsia"/>
          <w:color w:val="auto"/>
          <w:u w:val="single"/>
        </w:rPr>
        <w:t xml:space="preserve">     （应明确一次性支付合同款项的条件）                    </w:t>
      </w:r>
    </w:p>
    <w:p>
      <w:pPr>
        <w:pStyle w:val="82"/>
        <w:ind w:firstLine="480" w:firstLineChars="200"/>
        <w:rPr>
          <w:color w:val="auto"/>
        </w:rPr>
      </w:pPr>
      <w:r>
        <w:rPr>
          <w:color w:val="auto"/>
        </w:rPr>
        <w:sym w:font="Wingdings" w:char="F0A8"/>
      </w:r>
      <w:r>
        <w:rPr>
          <w:rFonts w:hint="eastAsia"/>
          <w:color w:val="auto"/>
        </w:rPr>
        <w:t>分期付款：</w:t>
      </w:r>
      <w:r>
        <w:rPr>
          <w:rFonts w:hint="eastAsia"/>
          <w:color w:val="auto"/>
          <w:u w:val="single"/>
        </w:rPr>
        <w:t xml:space="preserve">  （应明确分期支付合同款项的各期比例和支付条件，各期支付条件应与分期履约验收情况挂钩） </w:t>
      </w:r>
      <w:r>
        <w:rPr>
          <w:rFonts w:hint="eastAsia"/>
          <w:color w:val="auto"/>
        </w:rPr>
        <w:t>，其中涉及预付款的：</w:t>
      </w:r>
      <w:r>
        <w:rPr>
          <w:rFonts w:hint="eastAsia"/>
          <w:color w:val="auto"/>
          <w:u w:val="single"/>
        </w:rPr>
        <w:t xml:space="preserve"> （应明确预付款的支付比例和支付条件） </w:t>
      </w:r>
    </w:p>
    <w:p>
      <w:pPr>
        <w:pStyle w:val="82"/>
        <w:ind w:firstLine="480" w:firstLineChars="200"/>
        <w:rPr>
          <w:color w:val="auto"/>
          <w:u w:val="single"/>
        </w:rPr>
      </w:pPr>
      <w:r>
        <w:rPr>
          <w:color w:val="auto"/>
        </w:rPr>
        <w:sym w:font="Wingdings" w:char="F0A8"/>
      </w:r>
      <w:r>
        <w:rPr>
          <w:rFonts w:hint="eastAsia"/>
          <w:color w:val="auto"/>
        </w:rPr>
        <w:t>成本补偿：</w:t>
      </w:r>
      <w:r>
        <w:rPr>
          <w:rFonts w:hint="eastAsia"/>
          <w:color w:val="auto"/>
          <w:u w:val="single"/>
        </w:rPr>
        <w:t xml:space="preserve">      （应明确按照成本补偿方式的支付方式和支付条件）   </w:t>
      </w:r>
    </w:p>
    <w:p>
      <w:pPr>
        <w:pStyle w:val="82"/>
        <w:ind w:firstLine="480" w:firstLineChars="200"/>
        <w:rPr>
          <w:color w:val="auto"/>
        </w:rPr>
      </w:pPr>
      <w:r>
        <w:rPr>
          <w:color w:val="auto"/>
        </w:rPr>
        <w:sym w:font="Wingdings" w:char="F0A8"/>
      </w:r>
      <w:r>
        <w:rPr>
          <w:rFonts w:hint="eastAsia"/>
          <w:color w:val="auto"/>
        </w:rPr>
        <w:t>绩效激励：</w:t>
      </w:r>
      <w:r>
        <w:rPr>
          <w:rFonts w:hint="eastAsia"/>
          <w:color w:val="auto"/>
          <w:u w:val="single"/>
        </w:rPr>
        <w:t xml:space="preserve">      （应明确按照绩效激励方式的支付方式和支付条件）   </w:t>
      </w:r>
    </w:p>
    <w:p>
      <w:pPr>
        <w:pStyle w:val="82"/>
        <w:ind w:firstLineChars="200"/>
        <w:rPr>
          <w:b/>
          <w:color w:val="auto"/>
          <w:u w:val="single"/>
        </w:rPr>
      </w:pPr>
      <w:r>
        <w:rPr>
          <w:rFonts w:hint="eastAsia"/>
          <w:b/>
          <w:color w:val="auto"/>
        </w:rPr>
        <w:t>3.合同履行</w:t>
      </w:r>
    </w:p>
    <w:p>
      <w:pPr>
        <w:pStyle w:val="82"/>
        <w:ind w:firstLine="480" w:firstLineChars="200"/>
        <w:rPr>
          <w:rFonts w:cs="宋体"/>
          <w:color w:val="auto"/>
        </w:rPr>
      </w:pPr>
      <w:r>
        <w:rPr>
          <w:rFonts w:hint="eastAsia" w:cs="宋体"/>
          <w:color w:val="auto"/>
        </w:rPr>
        <w:t>（1）起始日期：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日，完成日期：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pStyle w:val="82"/>
        <w:ind w:firstLine="480" w:firstLineChars="200"/>
        <w:rPr>
          <w:rFonts w:cs="宋体"/>
          <w:color w:val="auto"/>
          <w:u w:val="single"/>
        </w:rPr>
      </w:pPr>
      <w:r>
        <w:rPr>
          <w:rFonts w:hint="eastAsia" w:cs="宋体"/>
          <w:color w:val="auto"/>
        </w:rPr>
        <w:t>（2）履约地点</w:t>
      </w:r>
      <w:r>
        <w:rPr>
          <w:rFonts w:hint="eastAsia" w:cs="宋体"/>
          <w:bCs/>
          <w:color w:val="auto"/>
        </w:rPr>
        <w:t>：</w:t>
      </w:r>
      <w:r>
        <w:rPr>
          <w:rFonts w:hint="eastAsia" w:cs="宋体"/>
          <w:color w:val="auto"/>
          <w:u w:val="single"/>
        </w:rPr>
        <w:t xml:space="preserve">                             </w:t>
      </w:r>
    </w:p>
    <w:p>
      <w:pPr>
        <w:pStyle w:val="82"/>
        <w:ind w:firstLine="480" w:firstLineChars="200"/>
        <w:rPr>
          <w:rFonts w:cs="宋体"/>
          <w:color w:val="auto"/>
        </w:rPr>
      </w:pPr>
      <w:r>
        <w:rPr>
          <w:rFonts w:hint="eastAsia" w:cs="宋体"/>
          <w:bCs/>
          <w:color w:val="auto"/>
        </w:rPr>
        <w:t>（3）履约担保：</w:t>
      </w:r>
      <w:r>
        <w:rPr>
          <w:rFonts w:hint="eastAsia" w:cs="宋体"/>
          <w:color w:val="auto"/>
        </w:rPr>
        <w:t>是否收取履约保证金：</w:t>
      </w:r>
      <w:r>
        <w:rPr>
          <w:rFonts w:cs="宋体"/>
          <w:color w:val="auto"/>
        </w:rPr>
        <w:sym w:font="Wingdings" w:char="F0A8"/>
      </w:r>
      <w:r>
        <w:rPr>
          <w:rFonts w:hint="eastAsia" w:cs="宋体"/>
          <w:color w:val="auto"/>
        </w:rPr>
        <w:t xml:space="preserve">是    </w:t>
      </w:r>
      <w:r>
        <w:rPr>
          <w:rFonts w:cs="宋体"/>
          <w:color w:val="auto"/>
        </w:rPr>
        <w:sym w:font="Wingdings" w:char="F0A8"/>
      </w:r>
      <w:r>
        <w:rPr>
          <w:rFonts w:hint="eastAsia" w:cs="宋体"/>
          <w:color w:val="auto"/>
        </w:rPr>
        <w:t>否</w:t>
      </w:r>
    </w:p>
    <w:p>
      <w:pPr>
        <w:pStyle w:val="82"/>
        <w:ind w:firstLine="480" w:firstLineChars="200"/>
        <w:rPr>
          <w:rFonts w:cs="宋体"/>
          <w:color w:val="auto"/>
        </w:rPr>
      </w:pPr>
      <w:r>
        <w:rPr>
          <w:rFonts w:hint="eastAsia" w:cs="宋体"/>
          <w:color w:val="auto"/>
        </w:rPr>
        <w:t>收取履约保证金形式：</w:t>
      </w:r>
      <w:r>
        <w:rPr>
          <w:rFonts w:hint="eastAsia" w:cs="宋体"/>
          <w:bCs/>
          <w:color w:val="auto"/>
          <w:u w:val="single"/>
        </w:rPr>
        <w:t xml:space="preserve">                            </w:t>
      </w:r>
    </w:p>
    <w:p>
      <w:pPr>
        <w:pStyle w:val="82"/>
        <w:ind w:firstLine="480" w:firstLineChars="200"/>
        <w:rPr>
          <w:rFonts w:cs="宋体"/>
          <w:color w:val="auto"/>
        </w:rPr>
      </w:pPr>
      <w:r>
        <w:rPr>
          <w:rFonts w:hint="eastAsia" w:cs="宋体"/>
          <w:color w:val="auto"/>
        </w:rPr>
        <w:t>收取履约保证金金额：</w:t>
      </w:r>
      <w:r>
        <w:rPr>
          <w:rFonts w:hint="eastAsia" w:cs="宋体"/>
          <w:bCs/>
          <w:color w:val="auto"/>
          <w:u w:val="single"/>
        </w:rPr>
        <w:t xml:space="preserve">                            </w:t>
      </w:r>
    </w:p>
    <w:p>
      <w:pPr>
        <w:pStyle w:val="82"/>
        <w:ind w:firstLine="480" w:firstLineChars="200"/>
        <w:rPr>
          <w:rFonts w:cs="宋体"/>
          <w:color w:val="auto"/>
        </w:rPr>
      </w:pPr>
      <w:r>
        <w:rPr>
          <w:rFonts w:hint="eastAsia" w:cs="宋体"/>
          <w:bCs/>
          <w:color w:val="auto"/>
        </w:rPr>
        <w:t>履约担保期限：</w:t>
      </w:r>
      <w:r>
        <w:rPr>
          <w:rFonts w:hint="eastAsia" w:cs="宋体"/>
          <w:bCs/>
          <w:color w:val="auto"/>
          <w:u w:val="single"/>
        </w:rPr>
        <w:t xml:space="preserve">                                  </w:t>
      </w:r>
    </w:p>
    <w:p>
      <w:pPr>
        <w:pStyle w:val="82"/>
        <w:ind w:firstLine="480" w:firstLineChars="200"/>
        <w:rPr>
          <w:rFonts w:cs="宋体"/>
          <w:bCs/>
          <w:color w:val="auto"/>
        </w:rPr>
      </w:pPr>
      <w:r>
        <w:rPr>
          <w:rFonts w:hint="eastAsia" w:cs="宋体"/>
          <w:bCs/>
          <w:color w:val="auto"/>
        </w:rPr>
        <w:t>（4）分期履行要求：</w:t>
      </w:r>
      <w:r>
        <w:rPr>
          <w:rFonts w:hint="eastAsia" w:cs="宋体"/>
          <w:bCs/>
          <w:color w:val="auto"/>
          <w:u w:val="single"/>
        </w:rPr>
        <w:t xml:space="preserve">                                                        </w:t>
      </w:r>
    </w:p>
    <w:p>
      <w:pPr>
        <w:pStyle w:val="82"/>
        <w:ind w:firstLine="480" w:firstLineChars="200"/>
        <w:rPr>
          <w:rFonts w:cs="宋体"/>
          <w:color w:val="auto"/>
          <w:u w:val="single"/>
        </w:rPr>
      </w:pPr>
      <w:r>
        <w:rPr>
          <w:rFonts w:hint="eastAsia" w:cs="宋体"/>
          <w:bCs/>
          <w:color w:val="auto"/>
        </w:rPr>
        <w:t>（5）风险处置措施和替代方案：</w:t>
      </w:r>
      <w:r>
        <w:rPr>
          <w:rFonts w:hint="eastAsia" w:cs="宋体"/>
          <w:color w:val="auto"/>
          <w:u w:val="single"/>
        </w:rPr>
        <w:t xml:space="preserve">                                                               </w:t>
      </w:r>
    </w:p>
    <w:p>
      <w:pPr>
        <w:pStyle w:val="82"/>
        <w:ind w:firstLineChars="200"/>
        <w:rPr>
          <w:b/>
          <w:color w:val="auto"/>
        </w:rPr>
      </w:pPr>
      <w:r>
        <w:rPr>
          <w:rFonts w:hint="eastAsia"/>
          <w:b/>
          <w:color w:val="auto"/>
        </w:rPr>
        <w:t>4.合同验收</w:t>
      </w:r>
    </w:p>
    <w:p>
      <w:pPr>
        <w:pStyle w:val="82"/>
        <w:ind w:firstLine="480" w:firstLineChars="200"/>
        <w:rPr>
          <w:bCs/>
          <w:color w:val="auto"/>
        </w:rPr>
      </w:pPr>
      <w:r>
        <w:rPr>
          <w:rFonts w:hint="eastAsia"/>
          <w:bCs/>
          <w:color w:val="auto"/>
        </w:rPr>
        <w:t>验收组织方式：</w:t>
      </w:r>
      <w:r>
        <w:rPr>
          <w:rFonts w:cs="宋体"/>
          <w:color w:val="auto"/>
        </w:rPr>
        <w:sym w:font="Wingdings" w:char="F0A8"/>
      </w:r>
      <w:r>
        <w:rPr>
          <w:rFonts w:hint="eastAsia"/>
          <w:bCs/>
          <w:color w:val="auto"/>
        </w:rPr>
        <w:t xml:space="preserve">自行组织 </w:t>
      </w:r>
      <w:r>
        <w:rPr>
          <w:rFonts w:cs="宋体"/>
          <w:color w:val="auto"/>
        </w:rPr>
        <w:sym w:font="Wingdings" w:char="F0A8"/>
      </w:r>
      <w:r>
        <w:rPr>
          <w:rFonts w:hint="eastAsia"/>
          <w:bCs/>
          <w:color w:val="auto"/>
        </w:rPr>
        <w:t>委托第三方组织</w:t>
      </w:r>
    </w:p>
    <w:p>
      <w:pPr>
        <w:pStyle w:val="82"/>
        <w:ind w:firstLine="480" w:firstLineChars="200"/>
        <w:rPr>
          <w:bCs/>
          <w:color w:val="auto"/>
        </w:rPr>
      </w:pPr>
      <w:r>
        <w:rPr>
          <w:rFonts w:hint="eastAsia"/>
          <w:bCs/>
          <w:color w:val="auto"/>
        </w:rPr>
        <w:t>验收主体：</w:t>
      </w:r>
      <w:r>
        <w:rPr>
          <w:rFonts w:hint="eastAsia"/>
          <w:bCs/>
          <w:color w:val="auto"/>
          <w:u w:val="single"/>
        </w:rPr>
        <w:t xml:space="preserve">                  </w:t>
      </w:r>
    </w:p>
    <w:p>
      <w:pPr>
        <w:pStyle w:val="82"/>
        <w:ind w:firstLine="480" w:firstLineChars="200"/>
        <w:rPr>
          <w:bCs/>
          <w:color w:val="auto"/>
        </w:rPr>
      </w:pPr>
      <w:r>
        <w:rPr>
          <w:rFonts w:hint="eastAsia"/>
          <w:bCs/>
          <w:color w:val="auto"/>
        </w:rPr>
        <w:t>是否邀请本项目的其他供应商参加验收：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82"/>
        <w:ind w:firstLine="480" w:firstLineChars="200"/>
        <w:rPr>
          <w:bCs/>
          <w:color w:val="auto"/>
        </w:rPr>
      </w:pPr>
      <w:r>
        <w:rPr>
          <w:rFonts w:hint="eastAsia"/>
          <w:bCs/>
          <w:color w:val="auto"/>
        </w:rPr>
        <w:t>是否邀请专家参加验收：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82"/>
        <w:ind w:firstLine="480" w:firstLineChars="200"/>
        <w:rPr>
          <w:bCs/>
          <w:color w:val="auto"/>
        </w:rPr>
      </w:pPr>
      <w:r>
        <w:rPr>
          <w:rFonts w:hint="eastAsia"/>
          <w:bCs/>
          <w:color w:val="auto"/>
        </w:rPr>
        <w:t>是否邀请服务对象参加验收：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82"/>
        <w:ind w:firstLine="480" w:firstLineChars="200"/>
        <w:rPr>
          <w:bCs/>
          <w:color w:val="auto"/>
        </w:rPr>
      </w:pPr>
      <w:r>
        <w:rPr>
          <w:rFonts w:hint="eastAsia"/>
          <w:bCs/>
          <w:color w:val="auto"/>
        </w:rPr>
        <w:t>是否邀请第三方检测机构参加验收：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82"/>
        <w:ind w:firstLine="480" w:firstLineChars="200"/>
        <w:rPr>
          <w:bCs/>
          <w:color w:val="auto"/>
        </w:rPr>
      </w:pPr>
      <w:r>
        <w:rPr>
          <w:rFonts w:hint="eastAsia"/>
          <w:bCs/>
          <w:color w:val="auto"/>
        </w:rPr>
        <w:t>是否进行抽查检测：</w:t>
      </w:r>
      <w:r>
        <w:rPr>
          <w:rFonts w:cs="宋体"/>
          <w:color w:val="auto"/>
        </w:rPr>
        <w:sym w:font="Wingdings" w:char="F0A8"/>
      </w:r>
      <w:r>
        <w:rPr>
          <w:rFonts w:hint="eastAsia"/>
          <w:bCs/>
          <w:color w:val="auto"/>
        </w:rPr>
        <w:t>是，抽查比例：</w:t>
      </w:r>
      <w:r>
        <w:rPr>
          <w:rFonts w:hint="eastAsia"/>
          <w:bCs/>
          <w:color w:val="auto"/>
          <w:u w:val="single"/>
        </w:rPr>
        <w:t xml:space="preserve">        </w:t>
      </w:r>
      <w:r>
        <w:rPr>
          <w:rFonts w:hint="eastAsia"/>
          <w:bCs/>
          <w:color w:val="auto"/>
        </w:rPr>
        <w:t xml:space="preserve"> </w:t>
      </w:r>
      <w:r>
        <w:rPr>
          <w:rFonts w:cs="宋体"/>
          <w:color w:val="auto"/>
        </w:rPr>
        <w:sym w:font="Wingdings" w:char="F0A8"/>
      </w:r>
      <w:r>
        <w:rPr>
          <w:rFonts w:hint="eastAsia"/>
          <w:bCs/>
          <w:color w:val="auto"/>
        </w:rPr>
        <w:t>否</w:t>
      </w:r>
    </w:p>
    <w:p>
      <w:pPr>
        <w:pStyle w:val="82"/>
        <w:ind w:firstLine="480" w:firstLineChars="200"/>
        <w:rPr>
          <w:bCs/>
          <w:color w:val="auto"/>
          <w:u w:val="single"/>
        </w:rPr>
      </w:pPr>
      <w:r>
        <w:rPr>
          <w:rFonts w:hint="eastAsia"/>
          <w:bCs/>
          <w:color w:val="auto"/>
        </w:rPr>
        <w:t>是否存在破坏性检测：</w:t>
      </w:r>
      <w:r>
        <w:rPr>
          <w:rFonts w:cs="宋体"/>
          <w:color w:val="auto"/>
        </w:rPr>
        <w:sym w:font="Wingdings" w:char="F0A8"/>
      </w:r>
      <w:r>
        <w:rPr>
          <w:rFonts w:hint="eastAsia"/>
          <w:bCs/>
          <w:color w:val="auto"/>
        </w:rPr>
        <w:t>是，</w:t>
      </w:r>
      <w:r>
        <w:rPr>
          <w:rFonts w:hint="eastAsia"/>
          <w:bCs/>
          <w:color w:val="auto"/>
          <w:u w:val="single"/>
        </w:rPr>
        <w:t>（应明确对被破坏的检测产品的处理方式）</w:t>
      </w:r>
    </w:p>
    <w:p>
      <w:pPr>
        <w:pStyle w:val="82"/>
        <w:ind w:firstLine="480" w:firstLineChars="200"/>
        <w:rPr>
          <w:bCs/>
          <w:color w:val="auto"/>
        </w:rPr>
      </w:pPr>
      <w:r>
        <w:rPr>
          <w:rFonts w:hint="eastAsia"/>
          <w:bCs/>
          <w:color w:val="auto"/>
        </w:rPr>
        <w:t xml:space="preserve">                    </w:t>
      </w:r>
      <w:r>
        <w:rPr>
          <w:rFonts w:cs="宋体"/>
          <w:color w:val="auto"/>
        </w:rPr>
        <w:sym w:font="Wingdings" w:char="F0A8"/>
      </w:r>
      <w:r>
        <w:rPr>
          <w:rFonts w:hint="eastAsia"/>
          <w:bCs/>
          <w:color w:val="auto"/>
        </w:rPr>
        <w:t>否</w:t>
      </w:r>
    </w:p>
    <w:p>
      <w:pPr>
        <w:pStyle w:val="82"/>
        <w:ind w:firstLine="480" w:firstLineChars="200"/>
        <w:rPr>
          <w:bCs/>
          <w:color w:val="auto"/>
          <w:u w:val="single"/>
        </w:rPr>
      </w:pPr>
      <w:r>
        <w:rPr>
          <w:rFonts w:hint="eastAsia"/>
          <w:bCs/>
          <w:color w:val="auto"/>
        </w:rPr>
        <w:t>验收组织的其他事项：</w:t>
      </w:r>
      <w:r>
        <w:rPr>
          <w:rFonts w:hint="eastAsia"/>
          <w:bCs/>
          <w:color w:val="auto"/>
          <w:u w:val="single"/>
        </w:rPr>
        <w:t xml:space="preserve">                </w:t>
      </w:r>
    </w:p>
    <w:p>
      <w:pPr>
        <w:pStyle w:val="82"/>
        <w:ind w:firstLine="480" w:firstLineChars="200"/>
        <w:rPr>
          <w:bCs/>
          <w:color w:val="auto"/>
          <w:u w:val="single"/>
        </w:rPr>
      </w:pPr>
      <w:r>
        <w:rPr>
          <w:rFonts w:hint="eastAsia"/>
          <w:bCs/>
          <w:color w:val="auto"/>
        </w:rPr>
        <w:t>（2）履约验收时间：</w:t>
      </w:r>
      <w:r>
        <w:rPr>
          <w:rFonts w:hint="eastAsia"/>
          <w:bCs/>
          <w:color w:val="auto"/>
          <w:u w:val="single"/>
        </w:rPr>
        <w:t xml:space="preserve">（计划于何时验收/供应商提出验收申请之日起   日内组织验收） </w:t>
      </w:r>
    </w:p>
    <w:p>
      <w:pPr>
        <w:pStyle w:val="82"/>
        <w:ind w:firstLine="480" w:firstLineChars="200"/>
        <w:rPr>
          <w:bCs/>
          <w:color w:val="auto"/>
        </w:rPr>
      </w:pPr>
      <w:r>
        <w:rPr>
          <w:rFonts w:hint="eastAsia"/>
          <w:bCs/>
          <w:color w:val="auto"/>
        </w:rPr>
        <w:t>（3）履约验收方式：</w:t>
      </w:r>
      <w:r>
        <w:rPr>
          <w:rFonts w:cs="宋体"/>
          <w:color w:val="auto"/>
        </w:rPr>
        <w:sym w:font="Wingdings" w:char="F0A8"/>
      </w:r>
      <w:r>
        <w:rPr>
          <w:rFonts w:hint="eastAsia"/>
          <w:bCs/>
          <w:color w:val="auto"/>
        </w:rPr>
        <w:t xml:space="preserve">一次性验收         </w:t>
      </w:r>
    </w:p>
    <w:p>
      <w:pPr>
        <w:pStyle w:val="82"/>
        <w:ind w:firstLine="480" w:firstLineChars="200"/>
        <w:rPr>
          <w:bCs/>
          <w:color w:val="auto"/>
        </w:rPr>
      </w:pPr>
      <w:r>
        <w:rPr>
          <w:rFonts w:hint="eastAsia"/>
          <w:bCs/>
          <w:color w:val="auto"/>
        </w:rPr>
        <w:t xml:space="preserve">                   </w:t>
      </w:r>
      <w:r>
        <w:rPr>
          <w:rFonts w:cs="宋体"/>
          <w:color w:val="auto"/>
        </w:rPr>
        <w:sym w:font="Wingdings" w:char="F0A8"/>
      </w:r>
      <w:r>
        <w:rPr>
          <w:rFonts w:hint="eastAsia"/>
          <w:bCs/>
          <w:color w:val="auto"/>
        </w:rPr>
        <w:t>分期/分项验收：</w:t>
      </w:r>
      <w:r>
        <w:rPr>
          <w:rFonts w:hint="eastAsia"/>
          <w:bCs/>
          <w:color w:val="auto"/>
          <w:u w:val="single"/>
        </w:rPr>
        <w:t xml:space="preserve"> （应明确分期</w:t>
      </w:r>
      <w:r>
        <w:rPr>
          <w:rFonts w:hint="eastAsia"/>
          <w:bCs/>
          <w:color w:val="auto"/>
          <w:u w:val="single"/>
          <w:lang w:val="en"/>
        </w:rPr>
        <w:t>/分项验收的工作安排</w:t>
      </w:r>
      <w:r>
        <w:rPr>
          <w:rFonts w:hint="eastAsia"/>
          <w:bCs/>
          <w:color w:val="auto"/>
          <w:u w:val="single"/>
        </w:rPr>
        <w:t xml:space="preserve">）  </w:t>
      </w:r>
    </w:p>
    <w:p>
      <w:pPr>
        <w:pStyle w:val="82"/>
        <w:ind w:firstLine="480" w:firstLineChars="200"/>
        <w:rPr>
          <w:bCs/>
          <w:color w:val="auto"/>
        </w:rPr>
      </w:pPr>
      <w:r>
        <w:rPr>
          <w:rFonts w:hint="eastAsia"/>
          <w:bCs/>
          <w:color w:val="auto"/>
        </w:rPr>
        <w:t>（4）履约验收程序：</w:t>
      </w:r>
      <w:r>
        <w:rPr>
          <w:rFonts w:hint="eastAsia"/>
          <w:bCs/>
          <w:color w:val="auto"/>
          <w:u w:val="single"/>
        </w:rPr>
        <w:t xml:space="preserve">                                         </w:t>
      </w:r>
    </w:p>
    <w:p>
      <w:pPr>
        <w:pStyle w:val="82"/>
        <w:ind w:firstLine="480" w:firstLineChars="200"/>
        <w:rPr>
          <w:bCs/>
          <w:color w:val="auto"/>
          <w:u w:val="single"/>
        </w:rPr>
      </w:pPr>
      <w:r>
        <w:rPr>
          <w:rFonts w:hint="eastAsia"/>
          <w:bCs/>
          <w:color w:val="auto"/>
        </w:rPr>
        <w:t>（5）履约验收的内容：</w:t>
      </w:r>
      <w:r>
        <w:rPr>
          <w:rFonts w:hint="eastAsia"/>
          <w:bCs/>
          <w:color w:val="auto"/>
          <w:u w:val="single"/>
        </w:rPr>
        <w:t xml:space="preserve"> （应当包括每一项技术和商务要求的履约情况，特别是落实政府采购扶持中小企业，支持绿色发展和乡村振兴等政策情况）                                      </w:t>
      </w:r>
    </w:p>
    <w:p>
      <w:pPr>
        <w:pStyle w:val="82"/>
        <w:ind w:firstLine="480" w:firstLineChars="200"/>
        <w:rPr>
          <w:bCs/>
          <w:color w:val="auto"/>
          <w:u w:val="single"/>
        </w:rPr>
      </w:pPr>
      <w:r>
        <w:rPr>
          <w:rFonts w:hint="eastAsia"/>
          <w:bCs/>
          <w:color w:val="auto"/>
        </w:rPr>
        <w:t>（6）履约验收标准：</w:t>
      </w:r>
      <w:r>
        <w:rPr>
          <w:rFonts w:hint="eastAsia"/>
          <w:bCs/>
          <w:color w:val="auto"/>
          <w:u w:val="single"/>
        </w:rPr>
        <w:t xml:space="preserve">                                         </w:t>
      </w:r>
    </w:p>
    <w:p>
      <w:pPr>
        <w:pStyle w:val="82"/>
        <w:ind w:firstLine="480" w:firstLineChars="200"/>
        <w:rPr>
          <w:rFonts w:cs="宋体"/>
          <w:color w:val="auto"/>
        </w:rPr>
      </w:pPr>
      <w:r>
        <w:rPr>
          <w:rFonts w:hint="eastAsia" w:cs="宋体"/>
          <w:bCs/>
          <w:color w:val="auto"/>
        </w:rPr>
        <w:t>（7）是否以采购活动中供应商提供的样品作为参考：</w:t>
      </w:r>
      <w:r>
        <w:rPr>
          <w:rFonts w:cs="宋体"/>
          <w:color w:val="auto"/>
        </w:rPr>
        <w:sym w:font="Wingdings" w:char="F0A8"/>
      </w:r>
      <w:r>
        <w:rPr>
          <w:rFonts w:hint="eastAsia" w:cs="宋体"/>
          <w:bCs/>
          <w:color w:val="auto"/>
        </w:rPr>
        <w:t xml:space="preserve">是  </w:t>
      </w:r>
      <w:r>
        <w:rPr>
          <w:rFonts w:cs="宋体"/>
          <w:color w:val="auto"/>
        </w:rPr>
        <w:sym w:font="Wingdings" w:char="F0A8"/>
      </w:r>
      <w:r>
        <w:rPr>
          <w:rFonts w:hint="eastAsia" w:cs="宋体"/>
          <w:bCs/>
          <w:color w:val="auto"/>
        </w:rPr>
        <w:t>否</w:t>
      </w:r>
    </w:p>
    <w:p>
      <w:pPr>
        <w:pStyle w:val="82"/>
        <w:ind w:firstLine="480" w:firstLineChars="200"/>
        <w:rPr>
          <w:rFonts w:cs="宋体"/>
          <w:bCs/>
          <w:color w:val="auto"/>
          <w:u w:val="single"/>
        </w:rPr>
      </w:pPr>
      <w:r>
        <w:rPr>
          <w:rFonts w:hint="eastAsia" w:cs="宋体"/>
          <w:bCs/>
          <w:color w:val="auto"/>
        </w:rPr>
        <w:t>（8）履约验收其他事项：</w:t>
      </w:r>
      <w:r>
        <w:rPr>
          <w:rFonts w:hint="eastAsia" w:cs="宋体"/>
          <w:bCs/>
          <w:color w:val="auto"/>
          <w:u w:val="single"/>
        </w:rPr>
        <w:t xml:space="preserve">      （产权过户登记等）          </w:t>
      </w:r>
    </w:p>
    <w:p>
      <w:pPr>
        <w:pStyle w:val="82"/>
        <w:ind w:firstLineChars="200"/>
        <w:rPr>
          <w:b/>
          <w:color w:val="auto"/>
        </w:rPr>
      </w:pPr>
      <w:r>
        <w:rPr>
          <w:rFonts w:hint="eastAsia"/>
          <w:b/>
          <w:color w:val="auto"/>
        </w:rPr>
        <w:t>5.组成合同的文件</w:t>
      </w:r>
    </w:p>
    <w:p>
      <w:pPr>
        <w:pStyle w:val="82"/>
        <w:ind w:firstLine="480" w:firstLineChars="200"/>
        <w:rPr>
          <w:color w:val="auto"/>
        </w:rPr>
      </w:pPr>
      <w:r>
        <w:rPr>
          <w:rFonts w:hint="eastAsia"/>
          <w:color w:val="auto"/>
        </w:rPr>
        <w:t>本协议书与下列文件一起构成合同文件，如下述文件之间有任何抵触、矛盾或歧义，应按以下顺序解释：</w:t>
      </w:r>
    </w:p>
    <w:p>
      <w:pPr>
        <w:pStyle w:val="82"/>
        <w:ind w:firstLine="480" w:firstLineChars="200"/>
        <w:rPr>
          <w:color w:val="auto"/>
        </w:rPr>
      </w:pPr>
      <w:r>
        <w:rPr>
          <w:rFonts w:hint="eastAsia"/>
          <w:color w:val="auto"/>
        </w:rPr>
        <w:t>（1）政府采购合同协议书及其变更、补充协议</w:t>
      </w:r>
    </w:p>
    <w:p>
      <w:pPr>
        <w:pStyle w:val="82"/>
        <w:ind w:firstLine="480" w:firstLineChars="200"/>
        <w:rPr>
          <w:color w:val="auto"/>
        </w:rPr>
      </w:pPr>
      <w:r>
        <w:rPr>
          <w:rFonts w:hint="eastAsia"/>
          <w:color w:val="auto"/>
        </w:rPr>
        <w:t>（2）政府采购合同专用条款</w:t>
      </w:r>
    </w:p>
    <w:p>
      <w:pPr>
        <w:pStyle w:val="82"/>
        <w:ind w:firstLine="480" w:firstLineChars="200"/>
        <w:rPr>
          <w:color w:val="auto"/>
        </w:rPr>
      </w:pPr>
      <w:r>
        <w:rPr>
          <w:rFonts w:hint="eastAsia"/>
          <w:color w:val="auto"/>
        </w:rPr>
        <w:t>（3）政府采购合同通用条款</w:t>
      </w:r>
    </w:p>
    <w:p>
      <w:pPr>
        <w:pStyle w:val="82"/>
        <w:ind w:firstLine="480" w:firstLineChars="200"/>
        <w:rPr>
          <w:color w:val="auto"/>
        </w:rPr>
      </w:pPr>
      <w:r>
        <w:rPr>
          <w:rFonts w:hint="eastAsia"/>
          <w:color w:val="auto"/>
        </w:rPr>
        <w:t>（4）中标（成交）通知书</w:t>
      </w:r>
    </w:p>
    <w:p>
      <w:pPr>
        <w:pStyle w:val="82"/>
        <w:ind w:firstLine="480" w:firstLineChars="200"/>
        <w:rPr>
          <w:color w:val="auto"/>
        </w:rPr>
      </w:pPr>
      <w:r>
        <w:rPr>
          <w:rFonts w:hint="eastAsia"/>
          <w:color w:val="auto"/>
        </w:rPr>
        <w:t>（5）投标（响应）文件</w:t>
      </w:r>
    </w:p>
    <w:p>
      <w:pPr>
        <w:pStyle w:val="82"/>
        <w:ind w:firstLine="480" w:firstLineChars="200"/>
        <w:rPr>
          <w:color w:val="auto"/>
        </w:rPr>
      </w:pPr>
      <w:r>
        <w:rPr>
          <w:rFonts w:hint="eastAsia"/>
          <w:color w:val="auto"/>
        </w:rPr>
        <w:t>（6）采购文件</w:t>
      </w:r>
    </w:p>
    <w:p>
      <w:pPr>
        <w:pStyle w:val="82"/>
        <w:ind w:firstLine="480" w:firstLineChars="200"/>
        <w:rPr>
          <w:color w:val="auto"/>
        </w:rPr>
      </w:pPr>
      <w:r>
        <w:rPr>
          <w:rFonts w:hint="eastAsia"/>
          <w:color w:val="auto"/>
        </w:rPr>
        <w:t>（7）有关技术文件，图纸</w:t>
      </w:r>
    </w:p>
    <w:p>
      <w:pPr>
        <w:pStyle w:val="82"/>
        <w:ind w:firstLine="480" w:firstLineChars="200"/>
        <w:rPr>
          <w:rFonts w:cs="宋体"/>
          <w:color w:val="auto"/>
        </w:rPr>
      </w:pPr>
      <w:r>
        <w:rPr>
          <w:rFonts w:hint="eastAsia" w:cs="宋体"/>
          <w:color w:val="auto"/>
        </w:rPr>
        <w:t>（8）国家法律、行政法规和规章制度规定或合同约定的作为合同组成部分的其他文件</w:t>
      </w:r>
    </w:p>
    <w:p>
      <w:pPr>
        <w:pStyle w:val="82"/>
        <w:ind w:firstLineChars="200"/>
        <w:rPr>
          <w:b/>
          <w:color w:val="auto"/>
        </w:rPr>
      </w:pPr>
      <w:r>
        <w:rPr>
          <w:rFonts w:hint="eastAsia"/>
          <w:b/>
          <w:color w:val="auto"/>
        </w:rPr>
        <w:t>6.合同生效</w:t>
      </w:r>
    </w:p>
    <w:p>
      <w:pPr>
        <w:pStyle w:val="82"/>
        <w:ind w:firstLine="480" w:firstLineChars="200"/>
        <w:rPr>
          <w:color w:val="auto"/>
        </w:rPr>
      </w:pPr>
      <w:r>
        <w:rPr>
          <w:rFonts w:hint="eastAsia"/>
          <w:color w:val="auto"/>
        </w:rPr>
        <w:t>本合同自</w:t>
      </w:r>
      <w:r>
        <w:rPr>
          <w:rFonts w:hint="eastAsia"/>
          <w:color w:val="auto"/>
          <w:u w:val="single"/>
        </w:rPr>
        <w:t xml:space="preserve">                             </w:t>
      </w:r>
      <w:r>
        <w:rPr>
          <w:rFonts w:hint="eastAsia"/>
          <w:color w:val="auto"/>
        </w:rPr>
        <w:t>生效。</w:t>
      </w:r>
    </w:p>
    <w:p>
      <w:pPr>
        <w:pStyle w:val="82"/>
        <w:ind w:firstLineChars="200"/>
        <w:rPr>
          <w:b/>
          <w:color w:val="auto"/>
        </w:rPr>
      </w:pPr>
      <w:r>
        <w:rPr>
          <w:rFonts w:hint="eastAsia"/>
          <w:b/>
          <w:color w:val="auto"/>
        </w:rPr>
        <w:t>7.合同份数</w:t>
      </w:r>
    </w:p>
    <w:p>
      <w:pPr>
        <w:pStyle w:val="82"/>
        <w:ind w:firstLine="480" w:firstLineChars="200"/>
        <w:rPr>
          <w:color w:val="auto"/>
        </w:rPr>
      </w:pPr>
      <w:r>
        <w:rPr>
          <w:rFonts w:hint="eastAsia"/>
          <w:color w:val="auto"/>
        </w:rPr>
        <w:t>本合同一式</w:t>
      </w:r>
      <w:r>
        <w:rPr>
          <w:rFonts w:hint="eastAsia"/>
          <w:color w:val="auto"/>
          <w:u w:val="single"/>
        </w:rPr>
        <w:t xml:space="preserve">    </w:t>
      </w:r>
      <w:r>
        <w:rPr>
          <w:rFonts w:hint="eastAsia"/>
          <w:color w:val="auto"/>
        </w:rPr>
        <w:t>份，甲方执</w:t>
      </w:r>
      <w:r>
        <w:rPr>
          <w:rFonts w:hint="eastAsia"/>
          <w:color w:val="auto"/>
          <w:u w:val="single"/>
        </w:rPr>
        <w:t xml:space="preserve">    </w:t>
      </w:r>
      <w:r>
        <w:rPr>
          <w:rFonts w:hint="eastAsia"/>
          <w:color w:val="auto"/>
        </w:rPr>
        <w:t>份，乙方执</w:t>
      </w:r>
      <w:r>
        <w:rPr>
          <w:rFonts w:hint="eastAsia"/>
          <w:color w:val="auto"/>
          <w:u w:val="single"/>
        </w:rPr>
        <w:t xml:space="preserve">    </w:t>
      </w:r>
      <w:r>
        <w:rPr>
          <w:rFonts w:hint="eastAsia"/>
          <w:color w:val="auto"/>
        </w:rPr>
        <w:t>份，均具有同等法律效力。</w:t>
      </w:r>
    </w:p>
    <w:p>
      <w:pPr>
        <w:pStyle w:val="82"/>
        <w:ind w:firstLine="480" w:firstLineChars="200"/>
        <w:rPr>
          <w:color w:val="auto"/>
        </w:rPr>
      </w:pPr>
      <w:r>
        <w:rPr>
          <w:rFonts w:hint="eastAsia"/>
          <w:color w:val="auto"/>
        </w:rPr>
        <w:t>合同订立时间：</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pStyle w:val="82"/>
        <w:ind w:firstLine="480" w:firstLineChars="200"/>
        <w:rPr>
          <w:color w:val="auto"/>
        </w:rPr>
      </w:pPr>
      <w:r>
        <w:rPr>
          <w:rFonts w:hint="eastAsia"/>
          <w:color w:val="auto"/>
        </w:rPr>
        <w:t>合同订立地点：</w:t>
      </w:r>
      <w:r>
        <w:rPr>
          <w:rFonts w:hint="eastAsia"/>
          <w:color w:val="auto"/>
          <w:u w:val="single"/>
        </w:rPr>
        <w:t xml:space="preserve">                           </w:t>
      </w:r>
    </w:p>
    <w:p>
      <w:pPr>
        <w:pStyle w:val="82"/>
        <w:ind w:firstLine="480" w:firstLineChars="200"/>
        <w:rPr>
          <w:color w:val="auto"/>
        </w:rPr>
      </w:pPr>
      <w:r>
        <w:rPr>
          <w:rFonts w:hint="eastAsia"/>
          <w:color w:val="auto"/>
        </w:rPr>
        <w:t>附件：具体标的及其技术要求和商务要求、联合协议、分包意向协议等。</w:t>
      </w:r>
    </w:p>
    <w:p>
      <w:pPr>
        <w:pStyle w:val="82"/>
        <w:rPr>
          <w:color w:val="auto"/>
        </w:rPr>
      </w:pPr>
    </w:p>
    <w:p>
      <w:pPr>
        <w:pStyle w:val="82"/>
        <w:rPr>
          <w:color w:val="auto"/>
          <w:szCs w:val="21"/>
        </w:rPr>
      </w:pPr>
      <w:r>
        <w:rPr>
          <w:color w:val="auto"/>
          <w:lang w:val="en"/>
        </w:rPr>
        <w:t xml:space="preserve">   </w:t>
      </w:r>
    </w:p>
    <w:p>
      <w:pPr>
        <w:adjustRightInd/>
        <w:rPr>
          <w:color w:val="auto"/>
        </w:rPr>
      </w:pPr>
      <w:r>
        <w:rPr>
          <w:color w:val="auto"/>
        </w:rPr>
        <w:br w:type="page"/>
      </w:r>
    </w:p>
    <w:p>
      <w:pPr>
        <w:adjustRightInd/>
        <w:ind w:firstLine="420" w:firstLineChars="200"/>
        <w:rPr>
          <w:color w:val="auto"/>
          <w:szCs w:val="21"/>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法定代表人</w:t>
            </w:r>
          </w:p>
          <w:p>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法定代表人</w:t>
            </w:r>
          </w:p>
          <w:p>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rPr>
      </w:pPr>
      <w:r>
        <w:rPr>
          <w:rFonts w:hint="eastAsia" w:ascii="宋体" w:hAnsi="宋体"/>
          <w:b/>
          <w:bCs/>
          <w:color w:val="auto"/>
          <w:szCs w:val="21"/>
          <w:u w:val="single"/>
        </w:rPr>
        <w:br w:type="page"/>
      </w:r>
      <w:bookmarkStart w:id="442" w:name="_Toc27624"/>
      <w:r>
        <w:rPr>
          <w:rFonts w:hint="eastAsia" w:ascii="黑体" w:hAnsi="黑体" w:eastAsia="黑体"/>
          <w:color w:val="auto"/>
          <w:sz w:val="28"/>
          <w:szCs w:val="28"/>
        </w:rPr>
        <w:t>第二节 政府采购合同通用条款</w:t>
      </w:r>
      <w:bookmarkEnd w:id="442"/>
    </w:p>
    <w:p>
      <w:pPr>
        <w:tabs>
          <w:tab w:val="left" w:pos="8820"/>
          <w:tab w:val="left" w:pos="9345"/>
          <w:tab w:val="left" w:pos="9765"/>
        </w:tabs>
        <w:snapToGrid w:val="0"/>
        <w:spacing w:line="360" w:lineRule="auto"/>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1.1合同当事人</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（3）其他合同主体是指除采购人和供应商以外，</w:t>
      </w:r>
      <w:r>
        <w:rPr>
          <w:rFonts w:hint="eastAsia" w:ascii="宋体" w:hAnsi="宋体" w:cs="宋体"/>
          <w:bCs/>
          <w:color w:val="auto"/>
          <w:sz w:val="24"/>
        </w:rPr>
        <w:t>依法参与合同缔结或履行，享有权利、承担义务的合同当事人</w:t>
      </w:r>
      <w:r>
        <w:rPr>
          <w:rFonts w:hint="eastAsia" w:ascii="宋体" w:hAnsi="宋体"/>
          <w:color w:val="auto"/>
          <w:sz w:val="24"/>
        </w:rPr>
        <w:t>。</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1.2本合同下列术语应解释为：</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（1）“合同”系指</w:t>
      </w:r>
      <w:r>
        <w:rPr>
          <w:rFonts w:hint="eastAsia" w:ascii="宋体" w:hAnsi="宋体" w:cs="宋体"/>
          <w:bCs/>
          <w:color w:val="auto"/>
          <w:sz w:val="24"/>
        </w:rPr>
        <w:t>合同当事人意思表示达成一致的任何协议，包括签署的</w:t>
      </w:r>
      <w:r>
        <w:rPr>
          <w:rFonts w:hint="eastAsia" w:ascii="宋体" w:hAnsi="宋体"/>
          <w:color w:val="auto"/>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rPr>
        <w:t>国家法律、行政法规和规章制度规定或合同约定的作为合同组成部分的其他文件</w:t>
      </w:r>
      <w:r>
        <w:rPr>
          <w:rFonts w:hint="eastAsia" w:ascii="宋体" w:hAnsi="宋体"/>
          <w:color w:val="auto"/>
          <w:sz w:val="24"/>
        </w:rPr>
        <w:t>。</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（3）“货物”系指乙方根据本合同规定须向甲方提供的各种形态和种类的物品，包括原材料、设备、产品（包括软件）及相关的其备品备件、工具、手册及</w:t>
      </w:r>
      <w:r>
        <w:rPr>
          <w:rFonts w:hint="eastAsia" w:ascii="宋体" w:hAnsi="宋体"/>
          <w:color w:val="auto"/>
          <w:sz w:val="24"/>
          <w:lang w:val="en"/>
        </w:rPr>
        <w:t>其他</w:t>
      </w:r>
      <w:r>
        <w:rPr>
          <w:rFonts w:hint="eastAsia" w:ascii="宋体" w:hAnsi="宋体"/>
          <w:color w:val="auto"/>
          <w:sz w:val="24"/>
        </w:rPr>
        <w:t>技术资料和材料等。</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（4）“相关服务”系指根据合同规定，乙方应提供的与货物有关的技术、管理和</w:t>
      </w:r>
      <w:r>
        <w:rPr>
          <w:rFonts w:hint="eastAsia" w:ascii="宋体" w:hAnsi="宋体"/>
          <w:color w:val="auto"/>
          <w:sz w:val="24"/>
          <w:lang w:val="en"/>
        </w:rPr>
        <w:t>其他</w:t>
      </w:r>
      <w:r>
        <w:rPr>
          <w:rFonts w:hint="eastAsia" w:ascii="宋体" w:hAnsi="宋体"/>
          <w:color w:val="auto"/>
          <w:sz w:val="24"/>
        </w:rPr>
        <w:t>服务，包括但不限于：管理和质量保证、运输、保险、检验、现场准备、安装、集成、调试、培训、维修、废弃处置、技术支持等以及合同中规定乙方应承担的</w:t>
      </w:r>
      <w:r>
        <w:rPr>
          <w:rFonts w:hint="eastAsia" w:ascii="宋体" w:hAnsi="宋体"/>
          <w:color w:val="auto"/>
          <w:sz w:val="24"/>
          <w:lang w:val="en"/>
        </w:rPr>
        <w:t>其他</w:t>
      </w:r>
      <w:r>
        <w:rPr>
          <w:rFonts w:hint="eastAsia" w:ascii="宋体" w:hAnsi="宋体"/>
          <w:color w:val="auto"/>
          <w:sz w:val="24"/>
        </w:rPr>
        <w:t>义务。</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rPr>
        <w:t>政府采购合同专用条款</w:t>
      </w:r>
      <w:r>
        <w:rPr>
          <w:rFonts w:hint="eastAsia" w:ascii="宋体" w:hAnsi="宋体"/>
          <w:color w:val="auto"/>
          <w:sz w:val="24"/>
        </w:rPr>
        <w:t>】。</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（7）其他术语解释，见【</w:t>
      </w:r>
      <w:r>
        <w:rPr>
          <w:rFonts w:hint="eastAsia" w:ascii="宋体" w:hAnsi="宋体"/>
          <w:b/>
          <w:bCs/>
          <w:color w:val="auto"/>
          <w:sz w:val="24"/>
        </w:rPr>
        <w:t>政府采购合同专用条款</w:t>
      </w:r>
      <w:r>
        <w:rPr>
          <w:rFonts w:hint="eastAsia" w:ascii="宋体" w:hAnsi="宋体"/>
          <w:color w:val="auto"/>
          <w:sz w:val="24"/>
        </w:rPr>
        <w:t>】。</w:t>
      </w:r>
    </w:p>
    <w:p>
      <w:pPr>
        <w:tabs>
          <w:tab w:val="left" w:pos="8820"/>
          <w:tab w:val="left" w:pos="9345"/>
          <w:tab w:val="left" w:pos="9765"/>
        </w:tabs>
        <w:snapToGrid w:val="0"/>
        <w:spacing w:line="360" w:lineRule="auto"/>
        <w:jc w:val="left"/>
        <w:rPr>
          <w:rFonts w:ascii="宋体" w:hAnsi="宋体"/>
          <w:b/>
          <w:color w:val="auto"/>
          <w:sz w:val="24"/>
        </w:rPr>
      </w:pPr>
      <w:r>
        <w:rPr>
          <w:rFonts w:hint="eastAsia" w:ascii="宋体" w:hAnsi="宋体"/>
          <w:b/>
          <w:color w:val="auto"/>
          <w:sz w:val="24"/>
        </w:rPr>
        <w:t>2. 合同标的及金额</w:t>
      </w:r>
    </w:p>
    <w:p>
      <w:pPr>
        <w:autoSpaceDE w:val="0"/>
        <w:autoSpaceDN w:val="0"/>
        <w:snapToGrid w:val="0"/>
        <w:spacing w:line="360" w:lineRule="auto"/>
        <w:ind w:firstLine="480" w:firstLineChars="200"/>
        <w:jc w:val="left"/>
        <w:rPr>
          <w:rFonts w:ascii="宋体" w:hAnsi="宋体"/>
          <w:b/>
          <w:bCs/>
          <w:i/>
          <w:iCs/>
          <w:color w:val="auto"/>
          <w:sz w:val="24"/>
        </w:rPr>
      </w:pPr>
      <w:r>
        <w:rPr>
          <w:rFonts w:hint="eastAsia" w:ascii="宋体" w:hAnsi="宋体"/>
          <w:color w:val="auto"/>
          <w:sz w:val="24"/>
        </w:rPr>
        <w:t>2.1 合同标的及金额应与中标（成交）结果一致。乙方为履行本合同而发生的所有费用均应包含在合同价款中，甲方不再另行支付</w:t>
      </w:r>
      <w:r>
        <w:rPr>
          <w:rFonts w:hint="eastAsia" w:ascii="宋体" w:hAnsi="宋体"/>
          <w:color w:val="auto"/>
          <w:sz w:val="24"/>
          <w:lang w:val="en"/>
        </w:rPr>
        <w:t>其他</w:t>
      </w:r>
      <w:r>
        <w:rPr>
          <w:rFonts w:hint="eastAsia" w:ascii="宋体" w:hAnsi="宋体"/>
          <w:color w:val="auto"/>
          <w:sz w:val="24"/>
        </w:rPr>
        <w:t>任何费用。</w:t>
      </w:r>
    </w:p>
    <w:p>
      <w:pPr>
        <w:snapToGrid w:val="0"/>
        <w:spacing w:line="360" w:lineRule="auto"/>
        <w:jc w:val="left"/>
        <w:rPr>
          <w:rFonts w:ascii="宋体" w:hAnsi="宋体"/>
          <w:b/>
          <w:color w:val="auto"/>
          <w:sz w:val="24"/>
        </w:rPr>
      </w:pPr>
      <w:r>
        <w:rPr>
          <w:rFonts w:hint="eastAsia" w:ascii="宋体" w:hAnsi="宋体"/>
          <w:b/>
          <w:color w:val="auto"/>
          <w:sz w:val="24"/>
        </w:rPr>
        <w:t>3. 履行合同的时间、地点和方式</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3.1 </w:t>
      </w:r>
      <w:r>
        <w:rPr>
          <w:rFonts w:hint="eastAsia" w:ascii="宋体" w:hAnsi="宋体" w:cs="宋体"/>
          <w:color w:val="auto"/>
          <w:sz w:val="24"/>
        </w:rPr>
        <w:t>乙方应当在约定的时间、地点，按照约定方式履行合同。</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4. 甲方的权利和义务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rPr>
      </w:pPr>
      <w:r>
        <w:rPr>
          <w:rFonts w:hint="eastAsia" w:ascii="宋体" w:hAnsi="宋体"/>
          <w:color w:val="auto"/>
          <w:sz w:val="24"/>
        </w:rPr>
        <w:t>4.4 甲方应当按照合同约定及时对交付的货物进行验收，</w:t>
      </w:r>
      <w:r>
        <w:rPr>
          <w:rFonts w:hint="eastAsia" w:ascii="宋体" w:hAnsi="宋体" w:cs="宋体"/>
          <w:color w:val="auto"/>
          <w:sz w:val="24"/>
        </w:rPr>
        <w:t>未</w:t>
      </w:r>
      <w:r>
        <w:rPr>
          <w:rFonts w:hint="eastAsia" w:ascii="宋体" w:hAnsi="宋体"/>
          <w:color w:val="auto"/>
          <w:sz w:val="24"/>
        </w:rPr>
        <w:t>在</w:t>
      </w:r>
      <w:r>
        <w:rPr>
          <w:rFonts w:hint="eastAsia" w:ascii="宋体" w:hAnsi="宋体" w:cs="宋体"/>
          <w:b/>
          <w:bCs/>
          <w:color w:val="auto"/>
          <w:sz w:val="24"/>
        </w:rPr>
        <w:t>【政府采购合同专用条款】</w:t>
      </w:r>
      <w:r>
        <w:rPr>
          <w:rFonts w:hint="eastAsia" w:ascii="宋体" w:hAnsi="宋体" w:cs="宋体"/>
          <w:color w:val="auto"/>
          <w:sz w:val="24"/>
        </w:rPr>
        <w:t>约定的期限内对乙方履约提出任何异议或者向乙方作出任何说明的，</w:t>
      </w:r>
      <w:r>
        <w:rPr>
          <w:rFonts w:hint="eastAsia" w:ascii="宋体" w:hAnsi="宋体"/>
          <w:color w:val="auto"/>
          <w:sz w:val="24"/>
        </w:rPr>
        <w:t>视为验收通过。</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4.6 国家法律法规规定及</w:t>
      </w:r>
      <w:r>
        <w:rPr>
          <w:rFonts w:hint="eastAsia" w:ascii="宋体" w:hAnsi="宋体" w:cs="宋体"/>
          <w:b/>
          <w:bCs/>
          <w:color w:val="auto"/>
          <w:sz w:val="24"/>
        </w:rPr>
        <w:t>【政府采购合同专用条款】</w:t>
      </w:r>
      <w:r>
        <w:rPr>
          <w:rFonts w:hint="eastAsia" w:ascii="宋体" w:hAnsi="宋体"/>
          <w:color w:val="auto"/>
          <w:sz w:val="24"/>
        </w:rPr>
        <w:t>约定应由甲方承担的其他义务和责任。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5. 乙方的权利和义务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rPr>
      </w:pPr>
      <w:r>
        <w:rPr>
          <w:rFonts w:hint="eastAsia" w:ascii="宋体" w:hAnsi="宋体"/>
          <w:color w:val="auto"/>
          <w:sz w:val="24"/>
        </w:rPr>
        <w:t>5.3乙方有权</w:t>
      </w:r>
      <w:r>
        <w:rPr>
          <w:rFonts w:hint="eastAsia" w:ascii="宋体" w:hAnsi="宋体" w:cs="宋体"/>
          <w:color w:val="auto"/>
          <w:sz w:val="24"/>
        </w:rPr>
        <w:t>根据合同约定向甲方收取合同价款。</w:t>
      </w:r>
    </w:p>
    <w:p>
      <w:pPr>
        <w:adjustRightInd/>
        <w:spacing w:line="360" w:lineRule="auto"/>
        <w:ind w:firstLine="422" w:firstLineChars="176"/>
        <w:rPr>
          <w:rFonts w:ascii="宋体" w:hAnsi="宋体" w:cs="宋体"/>
          <w:color w:val="auto"/>
          <w:sz w:val="24"/>
        </w:rPr>
      </w:pPr>
      <w:r>
        <w:rPr>
          <w:rFonts w:hint="eastAsia" w:ascii="宋体" w:hAnsi="宋体"/>
          <w:color w:val="auto"/>
          <w:sz w:val="24"/>
        </w:rPr>
        <w:t>5.4</w:t>
      </w:r>
      <w:r>
        <w:rPr>
          <w:rFonts w:hint="eastAsia" w:ascii="宋体" w:hAnsi="宋体" w:cs="宋体"/>
          <w:color w:val="auto"/>
          <w:sz w:val="24"/>
        </w:rPr>
        <w:t>国家法律法规规定</w:t>
      </w:r>
      <w:r>
        <w:rPr>
          <w:rFonts w:hint="eastAsia" w:ascii="宋体" w:hAnsi="宋体"/>
          <w:color w:val="auto"/>
          <w:sz w:val="24"/>
        </w:rPr>
        <w:t>及</w:t>
      </w:r>
      <w:r>
        <w:rPr>
          <w:rFonts w:hint="eastAsia" w:ascii="宋体" w:hAnsi="宋体" w:cs="宋体"/>
          <w:b/>
          <w:bCs/>
          <w:color w:val="auto"/>
          <w:sz w:val="24"/>
        </w:rPr>
        <w:t>【政府采购合同专用条款】</w:t>
      </w:r>
      <w:r>
        <w:rPr>
          <w:rFonts w:hint="eastAsia" w:ascii="宋体" w:hAnsi="宋体" w:cs="宋体"/>
          <w:color w:val="auto"/>
          <w:sz w:val="24"/>
        </w:rPr>
        <w:t>约定应由乙方承担的其他义务和责任。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6.合同履行</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6.1 甲乙双方应当按照</w:t>
      </w:r>
      <w:r>
        <w:rPr>
          <w:rFonts w:hint="eastAsia" w:ascii="宋体" w:hAnsi="宋体" w:cs="宋体"/>
          <w:b/>
          <w:bCs/>
          <w:color w:val="auto"/>
          <w:sz w:val="24"/>
        </w:rPr>
        <w:t>【政府采购合同专用条款】</w:t>
      </w:r>
      <w:r>
        <w:rPr>
          <w:rFonts w:hint="eastAsia" w:ascii="宋体" w:hAnsi="宋体"/>
          <w:color w:val="auto"/>
          <w:sz w:val="24"/>
        </w:rPr>
        <w:t>约定顺序履行合同义务；如果没有先后顺序的，应当同时履行。</w:t>
      </w:r>
    </w:p>
    <w:p>
      <w:pPr>
        <w:autoSpaceDE w:val="0"/>
        <w:autoSpaceDN w:val="0"/>
        <w:snapToGrid w:val="0"/>
        <w:spacing w:line="360" w:lineRule="auto"/>
        <w:ind w:firstLine="480" w:firstLineChars="200"/>
        <w:jc w:val="left"/>
        <w:rPr>
          <w:color w:val="auto"/>
          <w:sz w:val="24"/>
        </w:rPr>
      </w:pPr>
      <w:r>
        <w:rPr>
          <w:rFonts w:hint="eastAsia" w:ascii="宋体" w:hAnsi="宋体"/>
          <w:color w:val="auto"/>
          <w:sz w:val="24"/>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rPr>
      </w:pPr>
      <w:r>
        <w:rPr>
          <w:rFonts w:hint="eastAsia" w:ascii="宋体" w:hAnsi="宋体"/>
          <w:b/>
          <w:bCs/>
          <w:color w:val="auto"/>
          <w:sz w:val="24"/>
        </w:rPr>
        <w:t>7. 货物包装、运输、保险和交付要求</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7.1 本合同</w:t>
      </w:r>
      <w:r>
        <w:rPr>
          <w:rFonts w:hint="eastAsia" w:ascii="宋体" w:hAnsi="宋体"/>
          <w:bCs/>
          <w:color w:val="auto"/>
          <w:sz w:val="24"/>
        </w:rPr>
        <w:t>涉及商品包装、快递包装的，</w:t>
      </w:r>
      <w:r>
        <w:rPr>
          <w:rFonts w:hint="eastAsia" w:ascii="宋体" w:hAnsi="宋体"/>
          <w:color w:val="auto"/>
          <w:sz w:val="24"/>
        </w:rPr>
        <w:t>除</w:t>
      </w:r>
      <w:r>
        <w:rPr>
          <w:rFonts w:hint="eastAsia" w:ascii="宋体" w:hAnsi="宋体"/>
          <w:b/>
          <w:color w:val="auto"/>
          <w:sz w:val="24"/>
        </w:rPr>
        <w:t>【政府采购合同专用条款】</w:t>
      </w:r>
      <w:r>
        <w:rPr>
          <w:rFonts w:hint="eastAsia" w:ascii="宋体" w:hAnsi="宋体"/>
          <w:bCs/>
          <w:color w:val="auto"/>
          <w:sz w:val="24"/>
        </w:rPr>
        <w:t>另有约定外，</w:t>
      </w:r>
      <w:r>
        <w:rPr>
          <w:rFonts w:hint="eastAsia" w:ascii="宋体" w:hAnsi="宋体"/>
          <w:color w:val="auto"/>
          <w:sz w:val="24"/>
        </w:rPr>
        <w:t>包装应适应远距离运输、防潮、防震、防锈和防野蛮装卸等要求，确保货物安全无损地运抵</w:t>
      </w:r>
      <w:r>
        <w:rPr>
          <w:rFonts w:hint="eastAsia" w:ascii="宋体" w:hAnsi="宋体"/>
          <w:b/>
          <w:color w:val="auto"/>
          <w:sz w:val="24"/>
        </w:rPr>
        <w:t>【政府采购合同专用条款】</w:t>
      </w:r>
      <w:r>
        <w:rPr>
          <w:rFonts w:hint="eastAsia" w:ascii="宋体" w:hAnsi="宋体"/>
          <w:bCs/>
          <w:color w:val="auto"/>
          <w:sz w:val="24"/>
        </w:rPr>
        <w:t>约定的</w:t>
      </w:r>
      <w:r>
        <w:rPr>
          <w:rFonts w:hint="eastAsia" w:ascii="宋体" w:hAnsi="宋体"/>
          <w:color w:val="auto"/>
          <w:sz w:val="24"/>
        </w:rPr>
        <w:t>指定现场。</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7.2 除</w:t>
      </w:r>
      <w:r>
        <w:rPr>
          <w:rFonts w:hint="eastAsia" w:ascii="宋体" w:hAnsi="宋体"/>
          <w:b/>
          <w:color w:val="auto"/>
          <w:sz w:val="24"/>
        </w:rPr>
        <w:t>【政府采购合同专用条款】</w:t>
      </w:r>
      <w:r>
        <w:rPr>
          <w:rFonts w:hint="eastAsia" w:ascii="宋体" w:hAnsi="宋体"/>
          <w:bCs/>
          <w:color w:val="auto"/>
          <w:sz w:val="24"/>
        </w:rPr>
        <w:t>另有约定外，</w:t>
      </w:r>
      <w:r>
        <w:rPr>
          <w:rFonts w:hint="eastAsia" w:ascii="宋体" w:hAnsi="宋体"/>
          <w:color w:val="auto"/>
          <w:sz w:val="24"/>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7.3 货物保险要求按</w:t>
      </w:r>
      <w:r>
        <w:rPr>
          <w:rFonts w:hint="eastAsia" w:ascii="宋体" w:hAnsi="宋体"/>
          <w:b/>
          <w:color w:val="auto"/>
          <w:sz w:val="24"/>
        </w:rPr>
        <w:t>【政府采购合同专用条款】</w:t>
      </w:r>
      <w:r>
        <w:rPr>
          <w:rFonts w:hint="eastAsia" w:ascii="宋体" w:hAnsi="宋体"/>
          <w:bCs/>
          <w:color w:val="auto"/>
          <w:sz w:val="24"/>
        </w:rPr>
        <w:t>规定执行</w:t>
      </w:r>
      <w:r>
        <w:rPr>
          <w:rFonts w:hint="eastAsia" w:ascii="宋体" w:hAnsi="宋体"/>
          <w:color w:val="auto"/>
          <w:sz w:val="24"/>
        </w:rPr>
        <w:t>。</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7.5 </w:t>
      </w:r>
      <w:r>
        <w:rPr>
          <w:rFonts w:hint="eastAsia" w:ascii="宋体" w:hAnsi="宋体" w:cs="宋体"/>
          <w:color w:val="auto"/>
          <w:sz w:val="24"/>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rPr>
      </w:pPr>
      <w:r>
        <w:rPr>
          <w:rFonts w:hint="eastAsia" w:ascii="宋体" w:hAnsi="宋体"/>
          <w:color w:val="auto"/>
          <w:sz w:val="24"/>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rPr>
      </w:pPr>
      <w:r>
        <w:rPr>
          <w:rFonts w:hint="eastAsia" w:ascii="宋体" w:hAnsi="宋体"/>
          <w:b/>
          <w:color w:val="auto"/>
          <w:sz w:val="24"/>
        </w:rPr>
        <w:t>8. 质量标准和保证</w:t>
      </w:r>
    </w:p>
    <w:p>
      <w:pPr>
        <w:snapToGrid w:val="0"/>
        <w:spacing w:line="360" w:lineRule="auto"/>
        <w:ind w:firstLine="480" w:firstLineChars="200"/>
        <w:jc w:val="left"/>
        <w:rPr>
          <w:rFonts w:ascii="宋体" w:hAnsi="宋体" w:cs="Courier New"/>
          <w:b/>
          <w:color w:val="auto"/>
          <w:sz w:val="24"/>
        </w:rPr>
      </w:pPr>
      <w:r>
        <w:rPr>
          <w:rFonts w:hint="eastAsia" w:ascii="宋体" w:hAnsi="宋体" w:cs="Courier New"/>
          <w:color w:val="auto"/>
          <w:sz w:val="24"/>
        </w:rPr>
        <w:t>8.1 质量标准</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（1）本合同下提供的货物应符合合同</w:t>
      </w:r>
      <w:r>
        <w:rPr>
          <w:rFonts w:hint="eastAsia" w:ascii="宋体" w:hAnsi="宋体" w:cs="宋体"/>
          <w:color w:val="auto"/>
          <w:sz w:val="24"/>
        </w:rPr>
        <w:t>约定的品牌、规格型号、技术性能、配置、质量、数量等要求。</w:t>
      </w:r>
      <w:r>
        <w:rPr>
          <w:rFonts w:hint="eastAsia" w:ascii="宋体" w:hAnsi="宋体"/>
          <w:color w:val="auto"/>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rPr>
      </w:pPr>
      <w:r>
        <w:rPr>
          <w:rFonts w:hint="eastAsia" w:ascii="宋体" w:hAnsi="宋体" w:cs="Courier New"/>
          <w:color w:val="auto"/>
          <w:sz w:val="24"/>
        </w:rPr>
        <w:t>（2）采用中华人民共和国法定计量单位。</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8.2 保证</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（1）乙方应保证提供的货物完全符合合同规定的质量、规格和性能要求。乙方应保证货物在正确安装、正常使用和保养条件下，</w:t>
      </w:r>
      <w:r>
        <w:rPr>
          <w:rFonts w:hint="eastAsia" w:ascii="宋体" w:hAnsi="宋体" w:cs="宋体"/>
          <w:color w:val="auto"/>
          <w:sz w:val="24"/>
        </w:rPr>
        <w:t>在其使用寿命期内具备合同约定的性能</w:t>
      </w:r>
      <w:r>
        <w:rPr>
          <w:rFonts w:hint="eastAsia" w:ascii="宋体" w:hAnsi="宋体"/>
          <w:color w:val="auto"/>
          <w:sz w:val="24"/>
        </w:rPr>
        <w:t>。存在质量保证期的，货物最终交付验收合格后在</w:t>
      </w:r>
      <w:r>
        <w:rPr>
          <w:rFonts w:hint="eastAsia" w:ascii="宋体" w:hAnsi="宋体"/>
          <w:b/>
          <w:color w:val="auto"/>
          <w:sz w:val="24"/>
        </w:rPr>
        <w:t>【政府采购合同专用条款】</w:t>
      </w:r>
      <w:r>
        <w:rPr>
          <w:rFonts w:hint="eastAsia" w:ascii="宋体" w:hAnsi="宋体"/>
          <w:color w:val="auto"/>
          <w:sz w:val="24"/>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（3）乙方收到通知后，应在</w:t>
      </w:r>
      <w:r>
        <w:rPr>
          <w:rFonts w:hint="eastAsia" w:ascii="宋体" w:hAnsi="宋体"/>
          <w:b/>
          <w:color w:val="auto"/>
          <w:sz w:val="24"/>
        </w:rPr>
        <w:t>【政府采购合同专用条款】</w:t>
      </w:r>
      <w:r>
        <w:rPr>
          <w:rFonts w:hint="eastAsia" w:ascii="宋体" w:hAnsi="宋体"/>
          <w:color w:val="auto"/>
          <w:sz w:val="24"/>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rPr>
      </w:pPr>
      <w:r>
        <w:rPr>
          <w:rFonts w:hint="eastAsia" w:ascii="宋体" w:hAnsi="宋体"/>
          <w:color w:val="auto"/>
          <w:sz w:val="24"/>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rPr>
      </w:pPr>
      <w:r>
        <w:rPr>
          <w:rFonts w:hint="eastAsia" w:ascii="宋体" w:hAnsi="宋体"/>
          <w:b/>
          <w:bCs/>
          <w:color w:val="auto"/>
          <w:sz w:val="24"/>
        </w:rPr>
        <w:t>9. 权利瑕疵担保</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9.2 </w:t>
      </w:r>
      <w:r>
        <w:rPr>
          <w:rFonts w:hint="eastAsia" w:ascii="宋体" w:hAnsi="宋体" w:cs="宋体"/>
          <w:color w:val="auto"/>
          <w:sz w:val="24"/>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10. 知识产权保护</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10.1 乙方对其所销售的货物应当享有知识产权或经权利人合法授权，保证没有侵犯任何第三人的知识产权等权利。</w:t>
      </w:r>
      <w:bookmarkStart w:id="443" w:name="_Hlk163047038"/>
      <w:r>
        <w:rPr>
          <w:rFonts w:hint="eastAsia" w:ascii="宋体" w:hAnsi="宋体" w:cs="宋体"/>
          <w:color w:val="auto"/>
          <w:sz w:val="24"/>
        </w:rPr>
        <w:t>因违反前述约定对第三人构成侵权的，应当由乙方向第三人承担法律责任；甲方依法向第三人赔偿后，有权向乙方追偿。甲方有其他损失的，乙方应当赔偿</w:t>
      </w:r>
      <w:bookmarkEnd w:id="443"/>
      <w:r>
        <w:rPr>
          <w:rFonts w:hint="eastAsia" w:ascii="宋体" w:hAnsi="宋体"/>
          <w:color w:val="auto"/>
          <w:sz w:val="24"/>
        </w:rPr>
        <w:t>。</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11. 保密义务</w:t>
      </w:r>
    </w:p>
    <w:p>
      <w:pPr>
        <w:autoSpaceDE w:val="0"/>
        <w:autoSpaceDN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rPr>
        <w:t>【政府采购合同专用条款】</w:t>
      </w:r>
      <w:r>
        <w:rPr>
          <w:rFonts w:hint="eastAsia" w:ascii="宋体" w:hAnsi="宋体" w:cs="宋体"/>
          <w:color w:val="auto"/>
          <w:sz w:val="24"/>
        </w:rPr>
        <w:t>中约定。</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12. 合同价款支付</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rPr>
      </w:pPr>
      <w:r>
        <w:rPr>
          <w:rFonts w:hint="eastAsia" w:ascii="宋体" w:hAnsi="宋体"/>
          <w:color w:val="auto"/>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rPr>
        <w:t>政府采购合同专用条款</w:t>
      </w:r>
      <w:r>
        <w:rPr>
          <w:rFonts w:hint="eastAsia" w:ascii="宋体" w:hAnsi="宋体"/>
          <w:color w:val="auto"/>
          <w:sz w:val="24"/>
        </w:rPr>
        <w:t>】中约定。</w:t>
      </w:r>
    </w:p>
    <w:p>
      <w:pPr>
        <w:adjustRightInd/>
        <w:spacing w:line="360" w:lineRule="auto"/>
        <w:rPr>
          <w:rFonts w:ascii="宋体" w:hAnsi="宋体"/>
          <w:b/>
          <w:bCs/>
          <w:color w:val="auto"/>
          <w:sz w:val="24"/>
        </w:rPr>
      </w:pPr>
      <w:r>
        <w:rPr>
          <w:rFonts w:hint="eastAsia" w:ascii="宋体" w:hAnsi="宋体"/>
          <w:b/>
          <w:bCs/>
          <w:color w:val="auto"/>
          <w:sz w:val="24"/>
        </w:rPr>
        <w:t>13. 履约保证金</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13.1 </w:t>
      </w:r>
      <w:r>
        <w:rPr>
          <w:rFonts w:hint="eastAsia" w:ascii="宋体" w:hAnsi="宋体" w:cs="宋体"/>
          <w:color w:val="auto"/>
          <w:sz w:val="24"/>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13.2 如果乙方出现</w:t>
      </w:r>
      <w:r>
        <w:rPr>
          <w:rFonts w:hint="eastAsia" w:ascii="宋体" w:hAnsi="宋体" w:cs="宋体"/>
          <w:b/>
          <w:bCs/>
          <w:color w:val="auto"/>
          <w:sz w:val="24"/>
        </w:rPr>
        <w:t>【政府采购合同专用条款】</w:t>
      </w:r>
      <w:r>
        <w:rPr>
          <w:rFonts w:hint="eastAsia" w:ascii="宋体" w:hAnsi="宋体" w:cs="宋体"/>
          <w:color w:val="auto"/>
          <w:sz w:val="24"/>
        </w:rPr>
        <w:t>约定情形的</w:t>
      </w:r>
      <w:r>
        <w:rPr>
          <w:rFonts w:hint="eastAsia" w:ascii="宋体" w:hAnsi="宋体"/>
          <w:color w:val="auto"/>
          <w:sz w:val="24"/>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rPr>
      </w:pPr>
      <w:r>
        <w:rPr>
          <w:rFonts w:hint="eastAsia" w:ascii="宋体" w:hAnsi="宋体"/>
          <w:color w:val="auto"/>
          <w:sz w:val="24"/>
        </w:rPr>
        <w:t>13.3 甲方在项目通过验收后按照</w:t>
      </w:r>
      <w:r>
        <w:rPr>
          <w:rFonts w:hint="eastAsia" w:ascii="宋体" w:hAnsi="宋体"/>
          <w:b/>
          <w:color w:val="auto"/>
          <w:sz w:val="24"/>
        </w:rPr>
        <w:t>【政府采购合同专用条款】</w:t>
      </w:r>
      <w:r>
        <w:rPr>
          <w:rFonts w:hint="eastAsia" w:ascii="宋体" w:hAnsi="宋体"/>
          <w:color w:val="auto"/>
          <w:sz w:val="24"/>
        </w:rPr>
        <w:t>规定的时间内将履约保证金退还乙方；逾期退还的，乙方可要求甲方支付违约金，违约金按照</w:t>
      </w:r>
      <w:r>
        <w:rPr>
          <w:rFonts w:hint="eastAsia" w:ascii="宋体" w:hAnsi="宋体"/>
          <w:b/>
          <w:color w:val="auto"/>
          <w:sz w:val="24"/>
        </w:rPr>
        <w:t>【政府采购合同专用条款】</w:t>
      </w:r>
      <w:r>
        <w:rPr>
          <w:rFonts w:hint="eastAsia" w:ascii="宋体" w:hAnsi="宋体"/>
          <w:color w:val="auto"/>
          <w:sz w:val="24"/>
        </w:rPr>
        <w:t>规定支付。</w:t>
      </w:r>
    </w:p>
    <w:p>
      <w:pPr>
        <w:autoSpaceDE w:val="0"/>
        <w:autoSpaceDN w:val="0"/>
        <w:snapToGrid w:val="0"/>
        <w:spacing w:line="360" w:lineRule="auto"/>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（3）在</w:t>
      </w:r>
      <w:r>
        <w:rPr>
          <w:rFonts w:hint="eastAsia" w:ascii="宋体" w:hAnsi="宋体" w:cs="宋体"/>
          <w:b/>
          <w:bCs/>
          <w:color w:val="auto"/>
          <w:sz w:val="24"/>
        </w:rPr>
        <w:t>【政府采购合同专用条款】</w:t>
      </w:r>
      <w:r>
        <w:rPr>
          <w:rFonts w:hint="eastAsia" w:ascii="宋体" w:hAnsi="宋体"/>
          <w:color w:val="auto"/>
          <w:sz w:val="24"/>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（4）在制造商所在地或指定现场就货物的安装、启动、运营、维护、废弃处置等对甲方操作人员进行培训</w:t>
      </w:r>
      <w:r>
        <w:rPr>
          <w:rFonts w:hint="eastAsia" w:ascii="宋体" w:hAnsi="宋体" w:cs="宋体"/>
          <w:color w:val="auto"/>
          <w:sz w:val="24"/>
        </w:rPr>
        <w:t>；</w:t>
      </w:r>
    </w:p>
    <w:p>
      <w:pPr>
        <w:widowControl/>
        <w:autoSpaceDE w:val="0"/>
        <w:autoSpaceDN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（5）依照法律、行政法规的规定或者按照</w:t>
      </w:r>
      <w:r>
        <w:rPr>
          <w:rFonts w:hint="eastAsia" w:ascii="宋体" w:hAnsi="宋体" w:cs="宋体"/>
          <w:b/>
          <w:bCs/>
          <w:color w:val="auto"/>
          <w:kern w:val="0"/>
          <w:sz w:val="24"/>
        </w:rPr>
        <w:t>【政府采购合同专用条款】</w:t>
      </w:r>
      <w:r>
        <w:rPr>
          <w:rFonts w:hint="eastAsia" w:ascii="宋体" w:hAnsi="宋体" w:cs="宋体"/>
          <w:color w:val="auto"/>
          <w:kern w:val="0"/>
          <w:sz w:val="24"/>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（6）</w:t>
      </w:r>
      <w:r>
        <w:rPr>
          <w:rFonts w:hint="eastAsia" w:ascii="宋体" w:hAnsi="宋体"/>
          <w:b/>
          <w:color w:val="auto"/>
          <w:sz w:val="24"/>
        </w:rPr>
        <w:t>【政府采购合同专用条款】</w:t>
      </w:r>
      <w:r>
        <w:rPr>
          <w:rFonts w:hint="eastAsia" w:ascii="宋体" w:hAnsi="宋体"/>
          <w:color w:val="auto"/>
          <w:sz w:val="24"/>
        </w:rPr>
        <w:t>规定由乙方提供的其他服务。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14.2 乙方提供的售后服务的费用已包含在合同价款中，甲方不再另行支付。</w:t>
      </w:r>
    </w:p>
    <w:p>
      <w:pPr>
        <w:snapToGrid w:val="0"/>
        <w:spacing w:line="360" w:lineRule="auto"/>
        <w:jc w:val="left"/>
        <w:rPr>
          <w:rFonts w:ascii="宋体" w:hAnsi="宋体"/>
          <w:b/>
          <w:bCs/>
          <w:color w:val="auto"/>
          <w:sz w:val="24"/>
        </w:rPr>
      </w:pPr>
      <w:r>
        <w:rPr>
          <w:rFonts w:hint="eastAsia" w:ascii="宋体" w:hAnsi="宋体"/>
          <w:b/>
          <w:bCs/>
          <w:color w:val="auto"/>
          <w:sz w:val="24"/>
        </w:rPr>
        <w:t>15. 违约责任</w:t>
      </w:r>
    </w:p>
    <w:p>
      <w:pPr>
        <w:snapToGrid w:val="0"/>
        <w:spacing w:line="360" w:lineRule="auto"/>
        <w:ind w:firstLine="480" w:firstLineChars="200"/>
        <w:jc w:val="left"/>
        <w:rPr>
          <w:rFonts w:ascii="宋体" w:hAnsi="宋体"/>
          <w:bCs/>
          <w:color w:val="auto"/>
          <w:sz w:val="24"/>
        </w:rPr>
      </w:pPr>
      <w:r>
        <w:rPr>
          <w:rFonts w:hint="eastAsia" w:ascii="宋体" w:hAnsi="宋体"/>
          <w:bCs/>
          <w:color w:val="auto"/>
          <w:sz w:val="24"/>
        </w:rPr>
        <w:t>15.1质量瑕疵的违约责任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乙方提供的产品不符合合同约定的质量标准或存在产品质量缺陷，甲方有权要求乙方根据</w:t>
      </w:r>
      <w:r>
        <w:rPr>
          <w:rFonts w:hint="eastAsia" w:ascii="宋体" w:hAnsi="宋体"/>
          <w:b/>
          <w:color w:val="auto"/>
          <w:sz w:val="24"/>
        </w:rPr>
        <w:t>【政府采购合同专用条款】</w:t>
      </w:r>
      <w:r>
        <w:rPr>
          <w:rFonts w:hint="eastAsia" w:ascii="宋体" w:hAnsi="宋体"/>
          <w:bCs/>
          <w:color w:val="auto"/>
          <w:sz w:val="24"/>
        </w:rPr>
        <w:t>要求</w:t>
      </w:r>
      <w:r>
        <w:rPr>
          <w:rFonts w:hint="eastAsia" w:ascii="宋体" w:hAnsi="宋体"/>
          <w:color w:val="auto"/>
          <w:sz w:val="24"/>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rPr>
      </w:pPr>
      <w:r>
        <w:rPr>
          <w:rFonts w:hint="eastAsia" w:ascii="宋体" w:hAnsi="宋体"/>
          <w:bCs/>
          <w:color w:val="auto"/>
          <w:sz w:val="24"/>
        </w:rPr>
        <w:t>15.2 迟延交货的违约责任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（2）如果乙方没有按照合同规定的时间交货和提供相关服务，甲方有权从货款中扣除误期赔偿费而不影响合同项下的其他补救方法，赔偿费按</w:t>
      </w:r>
      <w:r>
        <w:rPr>
          <w:rFonts w:hint="eastAsia" w:ascii="宋体" w:hAnsi="宋体"/>
          <w:b/>
          <w:color w:val="auto"/>
          <w:sz w:val="24"/>
        </w:rPr>
        <w:t>【政府采购合同专用条款】</w:t>
      </w:r>
      <w:r>
        <w:rPr>
          <w:rFonts w:hint="eastAsia" w:ascii="宋体" w:hAnsi="宋体"/>
          <w:color w:val="auto"/>
          <w:sz w:val="24"/>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15.3 迟延支付的违约责任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甲方存在迟延支付乙方合同款项的，应当承担</w:t>
      </w:r>
      <w:r>
        <w:rPr>
          <w:rFonts w:hint="eastAsia" w:ascii="宋体" w:hAnsi="宋体"/>
          <w:b/>
          <w:bCs/>
          <w:color w:val="auto"/>
          <w:sz w:val="24"/>
        </w:rPr>
        <w:t>【政府采购合同专用条款】</w:t>
      </w:r>
      <w:r>
        <w:rPr>
          <w:rFonts w:hint="eastAsia" w:ascii="宋体" w:hAnsi="宋体"/>
          <w:color w:val="auto"/>
          <w:sz w:val="24"/>
        </w:rPr>
        <w:t>规定的逾期付款利息。</w:t>
      </w:r>
    </w:p>
    <w:p>
      <w:pPr>
        <w:snapToGrid w:val="0"/>
        <w:spacing w:line="360" w:lineRule="auto"/>
        <w:ind w:firstLine="480" w:firstLineChars="200"/>
        <w:jc w:val="left"/>
        <w:rPr>
          <w:rFonts w:ascii="宋体" w:hAnsi="宋体"/>
          <w:color w:val="auto"/>
          <w:sz w:val="24"/>
        </w:rPr>
      </w:pPr>
      <w:r>
        <w:rPr>
          <w:rFonts w:hint="eastAsia" w:ascii="宋体" w:hAnsi="宋体"/>
          <w:bCs/>
          <w:color w:val="auto"/>
          <w:sz w:val="24"/>
        </w:rPr>
        <w:t>15.4其他违约责任根据项目实际需要按</w:t>
      </w:r>
      <w:r>
        <w:rPr>
          <w:rFonts w:hint="eastAsia" w:ascii="宋体" w:hAnsi="宋体"/>
          <w:b/>
          <w:bCs/>
          <w:color w:val="auto"/>
          <w:sz w:val="24"/>
        </w:rPr>
        <w:t>【政府采购合同专用条款】</w:t>
      </w:r>
      <w:r>
        <w:rPr>
          <w:rFonts w:hint="eastAsia" w:ascii="宋体" w:hAnsi="宋体"/>
          <w:color w:val="auto"/>
          <w:sz w:val="24"/>
        </w:rPr>
        <w:t>规定执行。</w:t>
      </w:r>
    </w:p>
    <w:p>
      <w:pPr>
        <w:snapToGrid w:val="0"/>
        <w:spacing w:line="360" w:lineRule="auto"/>
        <w:jc w:val="left"/>
        <w:rPr>
          <w:rFonts w:ascii="宋体" w:hAnsi="宋体"/>
          <w:b/>
          <w:bCs/>
          <w:color w:val="auto"/>
          <w:sz w:val="24"/>
        </w:rPr>
      </w:pPr>
      <w:r>
        <w:rPr>
          <w:rFonts w:hint="eastAsia" w:ascii="宋体" w:hAnsi="宋体"/>
          <w:b/>
          <w:bCs/>
          <w:color w:val="auto"/>
          <w:sz w:val="24"/>
        </w:rPr>
        <w:t>16. 合同变更、中止与终止</w:t>
      </w:r>
    </w:p>
    <w:p>
      <w:pPr>
        <w:snapToGrid w:val="0"/>
        <w:spacing w:line="360" w:lineRule="auto"/>
        <w:jc w:val="left"/>
        <w:rPr>
          <w:rFonts w:ascii="宋体" w:hAnsi="宋体"/>
          <w:color w:val="auto"/>
          <w:sz w:val="24"/>
        </w:rPr>
      </w:pPr>
      <w:r>
        <w:rPr>
          <w:rFonts w:hint="eastAsia" w:ascii="宋体" w:hAnsi="宋体"/>
          <w:color w:val="auto"/>
          <w:sz w:val="24"/>
        </w:rPr>
        <w:t xml:space="preserve">    16.1合同的变更</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16.2合同的中止</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rPr>
      </w:pPr>
      <w:r>
        <w:rPr>
          <w:rFonts w:hint="eastAsia" w:ascii="宋体" w:hAnsi="宋体" w:cs="宋体"/>
          <w:color w:val="auto"/>
          <w:kern w:val="0"/>
          <w:sz w:val="24"/>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rPr>
      </w:pPr>
      <w:r>
        <w:rPr>
          <w:rFonts w:hint="eastAsia" w:ascii="宋体" w:hAnsi="宋体"/>
          <w:color w:val="auto"/>
          <w:sz w:val="24"/>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16.3合同的终止</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（1）合同因有效期限届满而终止；</w:t>
      </w:r>
    </w:p>
    <w:p>
      <w:pPr>
        <w:adjustRightInd/>
        <w:snapToGrid w:val="0"/>
        <w:spacing w:line="360" w:lineRule="auto"/>
        <w:ind w:firstLine="480" w:firstLineChars="200"/>
        <w:rPr>
          <w:rFonts w:ascii="宋体" w:hAnsi="宋体" w:cs="宋体"/>
          <w:color w:val="auto"/>
          <w:sz w:val="24"/>
        </w:rPr>
      </w:pPr>
      <w:r>
        <w:rPr>
          <w:rFonts w:hint="eastAsia" w:ascii="宋体" w:hAnsi="宋体"/>
          <w:color w:val="auto"/>
          <w:sz w:val="24"/>
        </w:rPr>
        <w:t>（2）乙方未按合同约定履行，构成根本性违约的，甲方有权终止合同，</w:t>
      </w:r>
      <w:r>
        <w:rPr>
          <w:rFonts w:hint="eastAsia" w:ascii="宋体" w:hAnsi="宋体" w:cs="宋体"/>
          <w:color w:val="auto"/>
          <w:sz w:val="24"/>
        </w:rPr>
        <w:t>并追究乙方的违约责任</w:t>
      </w:r>
      <w:r>
        <w:rPr>
          <w:rFonts w:hint="eastAsia" w:ascii="宋体" w:hAnsi="宋体"/>
          <w:color w:val="auto"/>
          <w:sz w:val="24"/>
        </w:rPr>
        <w:t>。</w:t>
      </w:r>
    </w:p>
    <w:p>
      <w:pPr>
        <w:widowControl/>
        <w:autoSpaceDE w:val="0"/>
        <w:autoSpaceDN w:val="0"/>
        <w:spacing w:line="360" w:lineRule="auto"/>
        <w:ind w:firstLine="480" w:firstLineChars="200"/>
        <w:jc w:val="left"/>
        <w:rPr>
          <w:rFonts w:ascii="宋体" w:hAnsi="宋体" w:eastAsia="华文楷体" w:cs="华文楷体"/>
          <w:color w:val="auto"/>
          <w:kern w:val="0"/>
          <w:sz w:val="24"/>
        </w:rPr>
      </w:pPr>
      <w:r>
        <w:rPr>
          <w:rFonts w:hint="eastAsia" w:ascii="宋体" w:hAnsi="宋体" w:eastAsia="华文楷体" w:cs="华文楷体"/>
          <w:color w:val="auto"/>
          <w:kern w:val="0"/>
          <w:sz w:val="24"/>
        </w:rPr>
        <w:t xml:space="preserve">16.4 </w:t>
      </w:r>
      <w:r>
        <w:rPr>
          <w:rFonts w:hint="eastAsia" w:ascii="宋体" w:hAnsi="宋体"/>
          <w:color w:val="auto"/>
          <w:sz w:val="24"/>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rPr>
      </w:pPr>
      <w:r>
        <w:rPr>
          <w:rFonts w:hint="eastAsia" w:ascii="宋体" w:hAnsi="宋体" w:cs="宋体"/>
          <w:color w:val="auto"/>
          <w:kern w:val="0"/>
          <w:sz w:val="24"/>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17. 合同分包</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18. 不可抗力</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19. 解决争议的方法</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19.2 选择仲裁的，应在</w:t>
      </w:r>
      <w:r>
        <w:rPr>
          <w:rFonts w:hint="eastAsia" w:ascii="宋体" w:hAnsi="宋体" w:cs="宋体"/>
          <w:b/>
          <w:bCs/>
          <w:color w:val="auto"/>
          <w:kern w:val="0"/>
          <w:sz w:val="24"/>
        </w:rPr>
        <w:t>【政府采购合同专用条款】</w:t>
      </w:r>
      <w:r>
        <w:rPr>
          <w:rFonts w:hint="eastAsia" w:ascii="宋体" w:hAnsi="宋体" w:cs="宋体"/>
          <w:color w:val="auto"/>
          <w:kern w:val="0"/>
          <w:sz w:val="24"/>
        </w:rPr>
        <w:t>中明确仲裁机构及仲裁地；通过诉讼方式解决的，可以在</w:t>
      </w:r>
      <w:r>
        <w:rPr>
          <w:rFonts w:hint="eastAsia" w:ascii="宋体" w:hAnsi="宋体" w:cs="宋体"/>
          <w:b/>
          <w:bCs/>
          <w:color w:val="auto"/>
          <w:kern w:val="0"/>
          <w:sz w:val="24"/>
        </w:rPr>
        <w:t>【政府采购合同专用条款】</w:t>
      </w:r>
      <w:r>
        <w:rPr>
          <w:rFonts w:hint="eastAsia" w:ascii="宋体" w:hAnsi="宋体" w:cs="宋体"/>
          <w:color w:val="auto"/>
          <w:kern w:val="0"/>
          <w:sz w:val="24"/>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rPr>
      </w:pPr>
      <w:r>
        <w:rPr>
          <w:rFonts w:hint="eastAsia" w:ascii="宋体" w:hAnsi="宋体"/>
          <w:b/>
          <w:color w:val="auto"/>
          <w:sz w:val="24"/>
        </w:rPr>
        <w:t>20. 政府采购政策</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20.1 </w:t>
      </w:r>
      <w:r>
        <w:rPr>
          <w:rFonts w:hint="eastAsia" w:ascii="宋体" w:hAnsi="宋体" w:cs="宋体"/>
          <w:color w:val="auto"/>
          <w:sz w:val="24"/>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20.2 本合同依法执行政府采购政策的方式和内容，属于合同履约验收的范围。</w:t>
      </w:r>
      <w:r>
        <w:rPr>
          <w:rFonts w:hint="eastAsia" w:ascii="宋体" w:hAnsi="宋体" w:cs="宋体"/>
          <w:color w:val="auto"/>
          <w:sz w:val="24"/>
        </w:rPr>
        <w:t>甲乙双方</w:t>
      </w:r>
      <w:r>
        <w:rPr>
          <w:rFonts w:hint="eastAsia" w:ascii="宋体" w:hAnsi="宋体" w:cs="宋体"/>
          <w:color w:val="auto"/>
          <w:sz w:val="24"/>
          <w:lang w:val="en-GB"/>
        </w:rPr>
        <w:t>未按规定要求执行政府采购政策造成损失的</w:t>
      </w:r>
      <w:r>
        <w:rPr>
          <w:rFonts w:hint="eastAsia" w:ascii="宋体" w:hAnsi="宋体"/>
          <w:color w:val="auto"/>
          <w:sz w:val="24"/>
        </w:rPr>
        <w:t>，有过错的一方应当承担赔偿责任，双方都有过错的，各自承担相应的责任。</w:t>
      </w:r>
    </w:p>
    <w:p>
      <w:pPr>
        <w:adjustRightInd/>
        <w:spacing w:line="360" w:lineRule="auto"/>
        <w:ind w:firstLine="480" w:firstLineChars="200"/>
        <w:rPr>
          <w:rFonts w:ascii="Calibri" w:hAnsi="Calibri"/>
          <w:color w:val="auto"/>
          <w:sz w:val="24"/>
        </w:rPr>
      </w:pPr>
      <w:r>
        <w:rPr>
          <w:rFonts w:hint="eastAsia" w:ascii="宋体" w:hAnsi="宋体"/>
          <w:color w:val="auto"/>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21. 法律适用</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22. 通知</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rPr>
      </w:pPr>
      <w:r>
        <w:rPr>
          <w:rFonts w:hint="eastAsia" w:ascii="宋体" w:hAnsi="宋体" w:cs="宋体"/>
          <w:color w:val="auto"/>
          <w:kern w:val="0"/>
          <w:sz w:val="24"/>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23. 合同未尽事项</w:t>
      </w:r>
    </w:p>
    <w:p>
      <w:pPr>
        <w:snapToGrid w:val="0"/>
        <w:spacing w:line="360" w:lineRule="auto"/>
        <w:ind w:firstLine="480" w:firstLineChars="200"/>
        <w:jc w:val="left"/>
        <w:rPr>
          <w:rFonts w:ascii="宋体" w:hAnsi="宋体"/>
          <w:bCs/>
          <w:color w:val="auto"/>
          <w:sz w:val="24"/>
        </w:rPr>
      </w:pPr>
      <w:r>
        <w:rPr>
          <w:rFonts w:hint="eastAsia" w:ascii="宋体" w:hAnsi="宋体"/>
          <w:bCs/>
          <w:color w:val="auto"/>
          <w:sz w:val="24"/>
        </w:rPr>
        <w:t>23.1合同未尽事项见</w:t>
      </w:r>
      <w:r>
        <w:rPr>
          <w:rFonts w:hint="eastAsia" w:ascii="宋体" w:hAnsi="宋体"/>
          <w:b/>
          <w:color w:val="auto"/>
          <w:sz w:val="24"/>
        </w:rPr>
        <w:t>【政府采购合同专用条款】</w:t>
      </w:r>
      <w:r>
        <w:rPr>
          <w:rFonts w:hint="eastAsia" w:ascii="宋体" w:hAnsi="宋体"/>
          <w:bCs/>
          <w:color w:val="auto"/>
          <w:sz w:val="24"/>
        </w:rPr>
        <w:t>。</w:t>
      </w:r>
    </w:p>
    <w:p>
      <w:pPr>
        <w:snapToGrid w:val="0"/>
        <w:spacing w:line="360" w:lineRule="auto"/>
        <w:jc w:val="left"/>
        <w:rPr>
          <w:rFonts w:ascii="黑体" w:hAnsi="华文中宋" w:eastAsia="黑体"/>
          <w:color w:val="auto"/>
          <w:sz w:val="24"/>
        </w:rPr>
      </w:pPr>
      <w:r>
        <w:rPr>
          <w:rFonts w:hint="eastAsia" w:ascii="宋体" w:hAnsi="宋体"/>
          <w:bCs/>
          <w:color w:val="auto"/>
          <w:sz w:val="24"/>
        </w:rPr>
        <w:t xml:space="preserve">    23.2 合同附件与合同正文具有同等的法律效力。</w:t>
      </w:r>
      <w:bookmarkStart w:id="444" w:name="_Toc20313"/>
      <w:r>
        <w:rPr>
          <w:rFonts w:hint="eastAsia" w:ascii="黑体" w:hAnsi="华文中宋" w:eastAsia="黑体"/>
          <w:color w:val="auto"/>
          <w:sz w:val="24"/>
        </w:rPr>
        <w:br w:type="page"/>
      </w:r>
    </w:p>
    <w:p>
      <w:pPr>
        <w:keepNext/>
        <w:keepLines/>
        <w:snapToGrid w:val="0"/>
        <w:spacing w:line="360" w:lineRule="auto"/>
        <w:jc w:val="center"/>
        <w:outlineLvl w:val="1"/>
        <w:rPr>
          <w:rFonts w:ascii="黑体" w:hAnsi="华文中宋" w:eastAsia="黑体"/>
          <w:color w:val="auto"/>
          <w:sz w:val="24"/>
        </w:rPr>
      </w:pPr>
      <w:r>
        <w:rPr>
          <w:rFonts w:hint="eastAsia" w:ascii="黑体" w:hAnsi="华文中宋" w:eastAsia="黑体"/>
          <w:color w:val="auto"/>
          <w:sz w:val="24"/>
        </w:rPr>
        <w:t>第三节 政府采购合同专用条款</w:t>
      </w:r>
      <w:bookmarkEnd w:id="444"/>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adjustRightInd/>
              <w:snapToGrid w:val="0"/>
              <w:spacing w:line="360" w:lineRule="auto"/>
              <w:jc w:val="center"/>
              <w:rPr>
                <w:rFonts w:ascii="Calibri" w:hAnsi="Calibri"/>
                <w:color w:val="auto"/>
                <w:sz w:val="24"/>
              </w:rPr>
            </w:pPr>
            <w:r>
              <w:rPr>
                <w:rFonts w:hint="eastAsia" w:ascii="宋体" w:hAnsi="宋体"/>
                <w:color w:val="auto"/>
                <w:sz w:val="24"/>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adjustRightInd/>
              <w:snapToGrid w:val="0"/>
              <w:spacing w:line="360" w:lineRule="auto"/>
              <w:jc w:val="center"/>
              <w:rPr>
                <w:rFonts w:ascii="宋体" w:hAnsi="宋体"/>
                <w:color w:val="auto"/>
                <w:sz w:val="24"/>
              </w:rPr>
            </w:pPr>
            <w:r>
              <w:rPr>
                <w:rFonts w:hint="eastAsia" w:ascii="宋体" w:hAnsi="宋体"/>
                <w:color w:val="auto"/>
                <w:sz w:val="24"/>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货物质量缺陷</w:t>
            </w:r>
          </w:p>
          <w:p>
            <w:pPr>
              <w:snapToGrid w:val="0"/>
              <w:spacing w:line="360" w:lineRule="auto"/>
              <w:jc w:val="left"/>
              <w:rPr>
                <w:rFonts w:ascii="宋体" w:hAnsi="宋体"/>
                <w:color w:val="auto"/>
                <w:sz w:val="24"/>
              </w:rPr>
            </w:pPr>
            <w:r>
              <w:rPr>
                <w:rFonts w:hint="eastAsia" w:ascii="宋体" w:hAnsi="宋体"/>
                <w:color w:val="auto"/>
                <w:sz w:val="24"/>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rPr>
            </w:pPr>
            <w:r>
              <w:rPr>
                <w:rFonts w:hint="eastAsia" w:ascii="宋体" w:hAnsi="宋体" w:cs="宋体"/>
                <w:color w:val="auto"/>
                <w:sz w:val="24"/>
              </w:rPr>
              <w:t>第二节</w:t>
            </w:r>
          </w:p>
          <w:p>
            <w:pPr>
              <w:widowControl/>
              <w:autoSpaceDE w:val="0"/>
              <w:autoSpaceDN w:val="0"/>
              <w:spacing w:line="360" w:lineRule="auto"/>
              <w:jc w:val="center"/>
              <w:rPr>
                <w:rFonts w:ascii="华文楷体" w:hAnsi="华文楷体" w:eastAsia="华文楷体" w:cs="华文楷体"/>
                <w:color w:val="auto"/>
                <w:kern w:val="0"/>
                <w:sz w:val="24"/>
              </w:rPr>
            </w:pPr>
            <w:r>
              <w:rPr>
                <w:rFonts w:hint="eastAsia" w:ascii="宋体" w:hAnsi="宋体" w:cs="宋体"/>
                <w:color w:val="auto"/>
                <w:kern w:val="0"/>
                <w:sz w:val="24"/>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rPr>
            </w:pPr>
            <w:r>
              <w:rPr>
                <w:rFonts w:hint="eastAsia" w:ascii="宋体" w:hAnsi="宋体"/>
                <w:color w:val="auto"/>
                <w:sz w:val="24"/>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rPr>
            </w:pPr>
            <w:r>
              <w:rPr>
                <w:rFonts w:hint="eastAsia" w:ascii="宋体" w:hAnsi="宋体" w:cs="宋体"/>
                <w:iCs/>
                <w:color w:val="auto"/>
                <w:sz w:val="24"/>
              </w:rPr>
              <w:t>因本合同及合同有关事项发生的争议，按下列第</w:t>
            </w:r>
            <w:r>
              <w:rPr>
                <w:rFonts w:hint="eastAsia" w:ascii="宋体" w:hAnsi="宋体" w:cs="宋体"/>
                <w:iCs/>
                <w:color w:val="auto"/>
                <w:sz w:val="24"/>
                <w:u w:val="single"/>
              </w:rPr>
              <w:t xml:space="preserve">   </w:t>
            </w:r>
            <w:r>
              <w:rPr>
                <w:rFonts w:hint="eastAsia" w:ascii="宋体" w:hAnsi="宋体" w:cs="宋体"/>
                <w:iCs/>
                <w:color w:val="auto"/>
                <w:sz w:val="24"/>
              </w:rPr>
              <w:t>种方式解决：</w:t>
            </w:r>
          </w:p>
          <w:p>
            <w:pPr>
              <w:autoSpaceDE w:val="0"/>
              <w:autoSpaceDN w:val="0"/>
              <w:snapToGrid w:val="0"/>
              <w:spacing w:line="360" w:lineRule="auto"/>
              <w:jc w:val="left"/>
              <w:rPr>
                <w:rFonts w:ascii="宋体" w:hAnsi="宋体" w:cs="宋体"/>
                <w:iCs/>
                <w:color w:val="auto"/>
                <w:sz w:val="24"/>
              </w:rPr>
            </w:pPr>
            <w:r>
              <w:rPr>
                <w:rFonts w:hint="eastAsia" w:ascii="宋体" w:hAnsi="宋体" w:cs="宋体"/>
                <w:iCs/>
                <w:color w:val="auto"/>
                <w:sz w:val="24"/>
              </w:rPr>
              <w:t>（1）向</w:t>
            </w:r>
            <w:r>
              <w:rPr>
                <w:rFonts w:hint="eastAsia" w:ascii="宋体" w:hAnsi="宋体" w:cs="宋体"/>
                <w:iCs/>
                <w:color w:val="auto"/>
                <w:sz w:val="24"/>
                <w:u w:val="single"/>
              </w:rPr>
              <w:t xml:space="preserve">                    </w:t>
            </w:r>
            <w:r>
              <w:rPr>
                <w:rFonts w:hint="eastAsia" w:ascii="宋体" w:hAnsi="宋体" w:cs="宋体"/>
                <w:iCs/>
                <w:color w:val="auto"/>
                <w:sz w:val="24"/>
              </w:rPr>
              <w:t>仲裁委员会申请仲裁，仲裁地点为</w:t>
            </w:r>
            <w:r>
              <w:rPr>
                <w:rFonts w:hint="eastAsia" w:ascii="宋体" w:hAnsi="宋体" w:cs="宋体"/>
                <w:iCs/>
                <w:color w:val="auto"/>
                <w:sz w:val="24"/>
                <w:u w:val="single"/>
              </w:rPr>
              <w:t xml:space="preserve">           </w:t>
            </w:r>
            <w:r>
              <w:rPr>
                <w:rFonts w:hint="eastAsia" w:ascii="宋体" w:hAnsi="宋体" w:cs="宋体"/>
                <w:iCs/>
                <w:color w:val="auto"/>
                <w:sz w:val="24"/>
              </w:rPr>
              <w:t>；</w:t>
            </w:r>
          </w:p>
          <w:p>
            <w:pPr>
              <w:snapToGrid w:val="0"/>
              <w:spacing w:line="360" w:lineRule="auto"/>
              <w:jc w:val="left"/>
              <w:rPr>
                <w:rFonts w:ascii="宋体" w:hAnsi="宋体"/>
                <w:color w:val="auto"/>
                <w:sz w:val="24"/>
                <w:u w:val="single"/>
              </w:rPr>
            </w:pPr>
            <w:r>
              <w:rPr>
                <w:rFonts w:hint="eastAsia" w:ascii="宋体" w:hAnsi="宋体" w:cs="宋体"/>
                <w:iCs/>
                <w:color w:val="auto"/>
                <w:sz w:val="24"/>
              </w:rPr>
              <w:t>（2）向</w:t>
            </w:r>
            <w:r>
              <w:rPr>
                <w:rFonts w:hint="eastAsia" w:ascii="宋体" w:hAnsi="宋体" w:cs="宋体"/>
                <w:iCs/>
                <w:color w:val="auto"/>
                <w:sz w:val="24"/>
                <w:u w:val="single"/>
              </w:rPr>
              <w:t xml:space="preserve">                    </w:t>
            </w:r>
            <w:r>
              <w:rPr>
                <w:rFonts w:hint="eastAsia" w:ascii="宋体" w:hAnsi="宋体" w:cs="宋体"/>
                <w:iCs/>
                <w:color w:val="auto"/>
                <w:sz w:val="24"/>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bCs/>
                <w:color w:val="auto"/>
                <w:sz w:val="24"/>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rPr>
            </w:pPr>
          </w:p>
        </w:tc>
      </w:tr>
    </w:tbl>
    <w:p>
      <w:pPr>
        <w:adjustRightInd/>
        <w:rPr>
          <w:color w:val="auto"/>
        </w:rPr>
      </w:pPr>
    </w:p>
    <w:p>
      <w:pPr>
        <w:adjustRightInd/>
        <w:rPr>
          <w:color w:val="auto"/>
        </w:rPr>
      </w:pPr>
    </w:p>
    <w:p>
      <w:pPr>
        <w:spacing w:line="360" w:lineRule="auto"/>
        <w:ind w:left="-420" w:leftChars="-200" w:right="-420" w:rightChars="-200"/>
        <w:rPr>
          <w:rFonts w:ascii="宋体" w:hAnsi="宋体" w:cs="宋体"/>
          <w:color w:val="auto"/>
          <w:sz w:val="24"/>
        </w:rPr>
      </w:pPr>
    </w:p>
    <w:p>
      <w:pPr>
        <w:pStyle w:val="4"/>
        <w:rPr>
          <w:color w:val="auto"/>
        </w:rPr>
      </w:pPr>
      <w:r>
        <w:rPr>
          <w:color w:val="auto"/>
        </w:rPr>
        <w:br w:type="page"/>
      </w:r>
    </w:p>
    <w:p>
      <w:pPr>
        <w:rPr>
          <w:color w:val="auto"/>
        </w:rPr>
      </w:pPr>
    </w:p>
    <w:p>
      <w:pPr>
        <w:spacing w:line="360" w:lineRule="auto"/>
        <w:ind w:left="720" w:firstLine="723" w:firstLineChars="200"/>
        <w:outlineLvl w:val="0"/>
        <w:rPr>
          <w:rFonts w:ascii="宋体" w:hAnsi="宋体" w:cs="宋体"/>
          <w:b/>
          <w:color w:val="auto"/>
          <w:sz w:val="36"/>
          <w:szCs w:val="20"/>
        </w:rPr>
      </w:pPr>
      <w:bookmarkStart w:id="445" w:name="_Toc176185126"/>
      <w:bookmarkStart w:id="446" w:name="_Toc176343853"/>
      <w:r>
        <w:rPr>
          <w:rFonts w:hint="eastAsia" w:ascii="宋体" w:hAnsi="宋体" w:cs="宋体"/>
          <w:b/>
          <w:color w:val="auto"/>
          <w:sz w:val="36"/>
          <w:szCs w:val="20"/>
        </w:rPr>
        <w:t>第六部分</w:t>
      </w:r>
      <w:bookmarkEnd w:id="436"/>
      <w:r>
        <w:rPr>
          <w:rFonts w:hint="eastAsia" w:ascii="宋体" w:hAnsi="宋体" w:cs="宋体"/>
          <w:b/>
          <w:color w:val="auto"/>
          <w:sz w:val="36"/>
          <w:szCs w:val="20"/>
        </w:rPr>
        <w:t xml:space="preserve"> </w:t>
      </w:r>
      <w:bookmarkEnd w:id="437"/>
      <w:r>
        <w:rPr>
          <w:rFonts w:hint="eastAsia" w:ascii="宋体" w:hAnsi="宋体" w:cs="宋体"/>
          <w:b/>
          <w:color w:val="auto"/>
          <w:sz w:val="36"/>
          <w:szCs w:val="20"/>
        </w:rPr>
        <w:t xml:space="preserve"> 应提交的有关格式范例</w:t>
      </w:r>
      <w:bookmarkEnd w:id="445"/>
      <w:bookmarkEnd w:id="446"/>
    </w:p>
    <w:p>
      <w:pPr>
        <w:pStyle w:val="82"/>
        <w:rPr>
          <w:color w:val="auto"/>
        </w:rPr>
      </w:pPr>
    </w:p>
    <w:p>
      <w:pPr>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资格文件部分</w:t>
      </w:r>
    </w:p>
    <w:p>
      <w:pPr>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目录</w:t>
      </w:r>
    </w:p>
    <w:p>
      <w:pPr>
        <w:pStyle w:val="82"/>
        <w:rPr>
          <w:color w:val="auto"/>
        </w:rPr>
      </w:pPr>
    </w:p>
    <w:p>
      <w:pPr>
        <w:snapToGrid w:val="0"/>
        <w:spacing w:line="360" w:lineRule="auto"/>
        <w:rPr>
          <w:rFonts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（1）符合参加政府采购活动应当具备的一般条件的承诺函……………（页码）</w:t>
      </w:r>
    </w:p>
    <w:p>
      <w:pPr>
        <w:snapToGrid w:val="0"/>
        <w:spacing w:line="360" w:lineRule="auto"/>
        <w:ind w:firstLine="240" w:firstLineChars="100"/>
        <w:rPr>
          <w:rFonts w:ascii="宋体" w:hAnsi="宋体" w:cs="宋体"/>
          <w:color w:val="auto"/>
          <w:sz w:val="24"/>
        </w:rPr>
      </w:pPr>
      <w:r>
        <w:rPr>
          <w:rFonts w:hint="eastAsia" w:ascii="宋体" w:hAnsi="宋体" w:cs="宋体"/>
          <w:snapToGrid w:val="0"/>
          <w:color w:val="auto"/>
          <w:kern w:val="28"/>
          <w:sz w:val="24"/>
          <w:szCs w:val="20"/>
        </w:rPr>
        <w:t>（2）联合协议</w:t>
      </w:r>
      <w:r>
        <w:rPr>
          <w:rFonts w:hint="eastAsia" w:ascii="宋体" w:hAnsi="宋体" w:cs="宋体"/>
          <w:color w:val="auto"/>
          <w:sz w:val="24"/>
        </w:rPr>
        <w:t>………………………………………………………………（页码）</w:t>
      </w:r>
    </w:p>
    <w:p>
      <w:pPr>
        <w:snapToGrid w:val="0"/>
        <w:spacing w:line="360" w:lineRule="auto"/>
        <w:ind w:firstLine="240" w:firstLineChars="1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）落实政府采购政策需满足的资格要求………………………………（页码）</w:t>
      </w:r>
    </w:p>
    <w:p>
      <w:pPr>
        <w:tabs>
          <w:tab w:val="left" w:pos="284"/>
        </w:tabs>
        <w:snapToGrid w:val="0"/>
        <w:spacing w:line="360" w:lineRule="auto"/>
        <w:ind w:firstLine="240" w:firstLineChars="1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）本项目的特定资格要求………………………………………………（页码）</w:t>
      </w:r>
    </w:p>
    <w:p>
      <w:pPr>
        <w:snapToGrid w:val="0"/>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rPr>
      </w:pPr>
    </w:p>
    <w:p>
      <w:pPr>
        <w:snapToGrid w:val="0"/>
        <w:spacing w:line="360" w:lineRule="auto"/>
        <w:ind w:right="480"/>
        <w:jc w:val="center"/>
        <w:rPr>
          <w:rFonts w:ascii="宋体" w:hAnsi="宋体" w:cs="宋体"/>
          <w:color w:val="auto"/>
          <w:kern w:val="0"/>
          <w:sz w:val="24"/>
        </w:rPr>
      </w:pPr>
      <w:r>
        <w:rPr>
          <w:rFonts w:hint="eastAsia" w:ascii="宋体" w:hAnsi="宋体" w:cs="宋体"/>
          <w:color w:val="auto"/>
          <w:kern w:val="0"/>
          <w:sz w:val="24"/>
        </w:rPr>
        <w:br w:type="page"/>
      </w:r>
    </w:p>
    <w:p>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 xml:space="preserve">  一、 符合参加政府采购活动应当具备的一般条件的承诺函</w:t>
      </w:r>
    </w:p>
    <w:p>
      <w:pPr>
        <w:snapToGrid w:val="0"/>
        <w:spacing w:line="360" w:lineRule="auto"/>
        <w:ind w:right="480"/>
        <w:jc w:val="center"/>
        <w:rPr>
          <w:rFonts w:ascii="宋体" w:hAnsi="宋体" w:cs="宋体"/>
          <w:color w:val="auto"/>
          <w:sz w:val="24"/>
        </w:rPr>
      </w:pPr>
    </w:p>
    <w:p>
      <w:pPr>
        <w:snapToGrid w:val="0"/>
        <w:spacing w:line="360" w:lineRule="auto"/>
        <w:jc w:val="center"/>
        <w:rPr>
          <w:rFonts w:ascii="宋体" w:hAnsi="宋体" w:cs="宋体"/>
          <w:b/>
          <w:color w:val="auto"/>
          <w:sz w:val="24"/>
        </w:rPr>
      </w:pPr>
      <w:r>
        <w:rPr>
          <w:rFonts w:hint="eastAsia" w:ascii="宋体" w:hAnsi="宋体" w:cs="宋体"/>
          <w:b/>
          <w:color w:val="auto"/>
          <w:sz w:val="24"/>
        </w:rPr>
        <w:t>北海市政府采购供应商信用承诺函（格式）</w:t>
      </w:r>
    </w:p>
    <w:p>
      <w:pPr>
        <w:snapToGrid w:val="0"/>
        <w:spacing w:line="360" w:lineRule="auto"/>
        <w:rPr>
          <w:rFonts w:ascii="宋体" w:hAnsi="宋体" w:cs="宋体"/>
          <w:color w:val="auto"/>
          <w:sz w:val="24"/>
        </w:rPr>
      </w:pPr>
    </w:p>
    <w:p>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pPr>
        <w:snapToGrid w:val="0"/>
        <w:spacing w:line="360" w:lineRule="auto"/>
        <w:ind w:right="480"/>
        <w:rPr>
          <w:rFonts w:ascii="宋体" w:hAnsi="宋体" w:cs="宋体"/>
          <w:color w:val="auto"/>
          <w:sz w:val="24"/>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投标人名称（公章）：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napToGrid w:val="0"/>
        <w:spacing w:line="360" w:lineRule="auto"/>
        <w:ind w:right="480"/>
        <w:rPr>
          <w:rFonts w:ascii="宋体" w:hAnsi="宋体" w:cs="宋体"/>
          <w:color w:val="auto"/>
          <w:sz w:val="24"/>
        </w:rPr>
      </w:pPr>
    </w:p>
    <w:p>
      <w:pPr>
        <w:snapToGrid w:val="0"/>
        <w:spacing w:line="360" w:lineRule="auto"/>
        <w:ind w:right="480"/>
        <w:jc w:val="center"/>
        <w:rPr>
          <w:rFonts w:ascii="宋体" w:hAnsi="宋体" w:cs="宋体"/>
          <w:b/>
          <w:color w:val="auto"/>
          <w:kern w:val="0"/>
          <w:sz w:val="32"/>
          <w:szCs w:val="32"/>
        </w:rPr>
      </w:pPr>
    </w:p>
    <w:p>
      <w:pPr>
        <w:rPr>
          <w:rFonts w:ascii="宋体" w:hAnsi="宋体" w:cs="宋体"/>
          <w:color w:val="auto"/>
        </w:rPr>
      </w:pPr>
    </w:p>
    <w:p>
      <w:pPr>
        <w:widowControl/>
        <w:spacing w:line="360" w:lineRule="auto"/>
        <w:ind w:firstLine="643" w:firstLineChars="200"/>
        <w:jc w:val="center"/>
        <w:rPr>
          <w:rFonts w:ascii="宋体" w:hAnsi="宋体" w:cs="宋体"/>
          <w:b/>
          <w:color w:val="auto"/>
          <w:kern w:val="0"/>
          <w:sz w:val="32"/>
          <w:szCs w:val="32"/>
        </w:rPr>
      </w:pPr>
      <w:r>
        <w:rPr>
          <w:rFonts w:hint="eastAsia" w:ascii="宋体" w:hAnsi="宋体" w:cs="宋体"/>
          <w:b/>
          <w:color w:val="auto"/>
          <w:kern w:val="0"/>
          <w:sz w:val="32"/>
          <w:szCs w:val="32"/>
        </w:rPr>
        <w:t>二、联合协议（如果有）</w:t>
      </w:r>
    </w:p>
    <w:p>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三、落实政府采购政策需满足的资格要求</w:t>
      </w:r>
    </w:p>
    <w:p>
      <w:pPr>
        <w:spacing w:line="360" w:lineRule="auto"/>
        <w:rPr>
          <w:rFonts w:ascii="宋体" w:hAnsi="宋体" w:cs="宋体"/>
          <w:color w:val="auto"/>
          <w:sz w:val="24"/>
        </w:rPr>
      </w:pPr>
      <w:r>
        <w:rPr>
          <w:rFonts w:hint="eastAsia" w:ascii="宋体" w:hAnsi="宋体" w:cs="宋体"/>
          <w:color w:val="auto"/>
          <w:sz w:val="24"/>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.专门面向中小企业，货物全部由符合政策要求的中小企业（或小微企业）制造的，提供相应的中小企业声明函（附件</w:t>
      </w:r>
      <w:r>
        <w:rPr>
          <w:rFonts w:ascii="宋体" w:hAnsi="宋体" w:cs="宋体"/>
          <w:color w:val="auto"/>
          <w:sz w:val="24"/>
        </w:rPr>
        <w:t>7</w:t>
      </w:r>
      <w:r>
        <w:rPr>
          <w:rFonts w:hint="eastAsia" w:ascii="宋体" w:hAnsi="宋体" w:cs="宋体"/>
          <w:color w:val="auto"/>
          <w:sz w:val="24"/>
        </w:rPr>
        <w:t xml:space="preserve">）。 </w:t>
      </w:r>
    </w:p>
    <w:p>
      <w:pPr>
        <w:widowControl/>
        <w:spacing w:line="360" w:lineRule="auto"/>
        <w:ind w:firstLine="480"/>
        <w:jc w:val="left"/>
        <w:rPr>
          <w:rFonts w:ascii="宋体" w:hAnsi="宋体" w:cs="宋体"/>
          <w:color w:val="auto"/>
          <w:sz w:val="24"/>
        </w:rPr>
      </w:pPr>
    </w:p>
    <w:p>
      <w:pPr>
        <w:widowControl/>
        <w:spacing w:line="360" w:lineRule="auto"/>
        <w:ind w:firstLine="472" w:firstLineChars="196"/>
        <w:jc w:val="left"/>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w:t>
      </w:r>
      <w:r>
        <w:rPr>
          <w:rFonts w:ascii="宋体" w:hAnsi="宋体" w:cs="宋体"/>
          <w:color w:val="auto"/>
          <w:sz w:val="24"/>
        </w:rPr>
        <w:t>5</w:t>
      </w:r>
      <w:r>
        <w:rPr>
          <w:rFonts w:hint="eastAsia" w:ascii="宋体" w:hAnsi="宋体" w:cs="宋体"/>
          <w:color w:val="auto"/>
          <w:sz w:val="24"/>
        </w:rPr>
        <w:t>）和中小企业声明函（附件</w:t>
      </w:r>
      <w:r>
        <w:rPr>
          <w:rFonts w:ascii="宋体" w:hAnsi="宋体" w:cs="宋体"/>
          <w:color w:val="auto"/>
          <w:sz w:val="24"/>
        </w:rPr>
        <w:t>7</w:t>
      </w:r>
      <w:r>
        <w:rPr>
          <w:rFonts w:hint="eastAsia" w:ascii="宋体" w:hAnsi="宋体" w:cs="宋体"/>
          <w:color w:val="auto"/>
          <w:sz w:val="24"/>
        </w:rPr>
        <w:t>），联合协议中中小企业合同金额应当达到招标公告载明的比例；如果供应商本身提供所有标的均由中小企业制造的，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pPr>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pPr>
        <w:widowControl/>
        <w:spacing w:line="360" w:lineRule="auto"/>
        <w:ind w:left="150"/>
        <w:jc w:val="center"/>
        <w:rPr>
          <w:rFonts w:ascii="宋体" w:hAnsi="宋体" w:cs="宋体"/>
          <w:b/>
          <w:color w:val="auto"/>
          <w:kern w:val="0"/>
          <w:sz w:val="32"/>
          <w:szCs w:val="32"/>
        </w:rPr>
      </w:pPr>
    </w:p>
    <w:p>
      <w:pPr>
        <w:widowControl/>
        <w:spacing w:line="360" w:lineRule="auto"/>
        <w:ind w:left="150"/>
        <w:jc w:val="center"/>
        <w:rPr>
          <w:rFonts w:ascii="宋体" w:hAnsi="宋体" w:cs="宋体"/>
          <w:b/>
          <w:color w:val="auto"/>
          <w:kern w:val="0"/>
          <w:sz w:val="32"/>
          <w:szCs w:val="32"/>
        </w:rPr>
      </w:pPr>
      <w:r>
        <w:rPr>
          <w:rFonts w:hint="eastAsia" w:ascii="宋体" w:hAnsi="宋体" w:cs="宋体"/>
          <w:b/>
          <w:color w:val="auto"/>
          <w:kern w:val="0"/>
          <w:sz w:val="32"/>
          <w:szCs w:val="32"/>
        </w:rPr>
        <w:t>四、本项目的特定资格要求</w:t>
      </w:r>
    </w:p>
    <w:p>
      <w:pPr>
        <w:spacing w:line="360" w:lineRule="auto"/>
        <w:jc w:val="center"/>
        <w:rPr>
          <w:rFonts w:ascii="宋体" w:hAnsi="宋体" w:cs="宋体"/>
          <w:color w:val="auto"/>
          <w:sz w:val="24"/>
        </w:rPr>
      </w:pPr>
      <w:r>
        <w:rPr>
          <w:rFonts w:hint="eastAsia" w:ascii="宋体" w:hAnsi="宋体" w:cs="宋体"/>
          <w:color w:val="auto"/>
          <w:sz w:val="24"/>
        </w:rPr>
        <w:t>（根据招标公告本项目的特定资格要求提供相应的材料；未要求的，无需提供）</w:t>
      </w:r>
    </w:p>
    <w:p>
      <w:pPr>
        <w:rPr>
          <w:rFonts w:ascii="宋体" w:hAnsi="宋体" w:cs="宋体"/>
          <w:color w:val="auto"/>
        </w:rPr>
      </w:pPr>
    </w:p>
    <w:p>
      <w:pPr>
        <w:widowControl/>
        <w:adjustRightInd/>
        <w:jc w:val="center"/>
        <w:rPr>
          <w:rFonts w:ascii="宋体" w:hAnsi="宋体" w:cs="宋体"/>
          <w:b/>
          <w:color w:val="auto"/>
          <w:kern w:val="0"/>
          <w:sz w:val="32"/>
          <w:szCs w:val="32"/>
        </w:rPr>
      </w:pPr>
      <w:r>
        <w:rPr>
          <w:rFonts w:ascii="宋体" w:hAnsi="宋体" w:cs="宋体"/>
          <w:b/>
          <w:color w:val="auto"/>
          <w:kern w:val="0"/>
          <w:sz w:val="32"/>
          <w:szCs w:val="32"/>
        </w:rPr>
        <w:br w:type="page"/>
      </w:r>
    </w:p>
    <w:p>
      <w:pPr>
        <w:widowControl/>
        <w:adjustRightInd/>
        <w:jc w:val="center"/>
        <w:rPr>
          <w:rFonts w:ascii="宋体" w:hAnsi="宋体" w:cs="宋体"/>
          <w:b/>
          <w:color w:val="auto"/>
          <w:kern w:val="0"/>
          <w:sz w:val="36"/>
          <w:szCs w:val="36"/>
        </w:rPr>
      </w:pPr>
      <w:r>
        <w:rPr>
          <w:rFonts w:hint="eastAsia" w:ascii="宋体" w:hAnsi="宋体" w:cs="宋体"/>
          <w:b/>
          <w:color w:val="auto"/>
          <w:kern w:val="0"/>
          <w:sz w:val="36"/>
          <w:szCs w:val="36"/>
        </w:rPr>
        <w:t>商务技术文件部分</w:t>
      </w:r>
    </w:p>
    <w:p>
      <w:pPr>
        <w:spacing w:line="360" w:lineRule="auto"/>
        <w:jc w:val="center"/>
        <w:rPr>
          <w:rFonts w:ascii="宋体" w:hAnsi="宋体" w:cs="宋体"/>
          <w:b/>
          <w:color w:val="auto"/>
          <w:kern w:val="0"/>
          <w:sz w:val="28"/>
          <w:szCs w:val="28"/>
        </w:rPr>
      </w:pPr>
      <w:r>
        <w:rPr>
          <w:rFonts w:hint="eastAsia" w:ascii="宋体" w:hAnsi="宋体" w:cs="宋体"/>
          <w:b/>
          <w:color w:val="auto"/>
          <w:kern w:val="0"/>
          <w:sz w:val="28"/>
          <w:szCs w:val="28"/>
        </w:rPr>
        <w:t>目录</w:t>
      </w:r>
    </w:p>
    <w:p>
      <w:pPr>
        <w:snapToGrid w:val="0"/>
        <w:spacing w:line="360" w:lineRule="auto"/>
        <w:ind w:left="479" w:leftChars="228"/>
        <w:rPr>
          <w:rFonts w:hint="eastAsia" w:ascii="宋体" w:hAnsi="宋体" w:cs="宋体"/>
          <w:color w:val="auto"/>
        </w:rPr>
      </w:pPr>
      <w:r>
        <w:rPr>
          <w:rFonts w:hint="eastAsia" w:ascii="宋体" w:hAnsi="宋体" w:cs="宋体"/>
          <w:color w:val="auto"/>
          <w:szCs w:val="21"/>
        </w:rPr>
        <w:t>▲</w:t>
      </w:r>
      <w:r>
        <w:rPr>
          <w:rFonts w:hint="eastAsia" w:ascii="宋体" w:hAnsi="宋体" w:cs="宋体"/>
          <w:color w:val="auto"/>
          <w:sz w:val="24"/>
        </w:rPr>
        <w:t>（1）投标函</w:t>
      </w:r>
      <w:r>
        <w:rPr>
          <w:rFonts w:hint="eastAsia" w:ascii="宋体" w:hAnsi="宋体" w:cs="宋体"/>
          <w:color w:val="auto"/>
        </w:rPr>
        <w:t>…………………………………………………………………………………（页码）</w:t>
      </w:r>
      <w:bookmarkStart w:id="447" w:name="_Hlk203408480"/>
    </w:p>
    <w:p>
      <w:pPr>
        <w:snapToGrid w:val="0"/>
        <w:spacing w:line="360" w:lineRule="auto"/>
        <w:ind w:left="479" w:leftChars="228"/>
        <w:rPr>
          <w:rFonts w:ascii="宋体" w:hAnsi="宋体" w:cs="宋体"/>
          <w:color w:val="auto"/>
        </w:rPr>
      </w:pPr>
      <w:r>
        <w:rPr>
          <w:rFonts w:hint="eastAsia" w:ascii="宋体" w:hAnsi="宋体" w:cs="宋体"/>
          <w:color w:val="auto"/>
          <w:szCs w:val="21"/>
        </w:rPr>
        <w:t>▲</w:t>
      </w:r>
      <w:bookmarkEnd w:id="447"/>
      <w:r>
        <w:rPr>
          <w:rFonts w:hint="eastAsia" w:ascii="宋体" w:hAnsi="宋体" w:cs="宋体"/>
          <w:color w:val="auto"/>
          <w:sz w:val="24"/>
        </w:rPr>
        <w:t>（2）授权委托书或法定代表人（单位负责人、自然人本人）身份证明</w:t>
      </w:r>
      <w:r>
        <w:rPr>
          <w:rFonts w:hint="eastAsia" w:ascii="宋体" w:hAnsi="宋体" w:cs="宋体"/>
          <w:color w:val="auto"/>
        </w:rPr>
        <w:t>……（页码）</w:t>
      </w:r>
    </w:p>
    <w:p>
      <w:pPr>
        <w:snapToGrid w:val="0"/>
        <w:spacing w:line="360" w:lineRule="auto"/>
        <w:ind w:left="479" w:leftChars="228"/>
        <w:rPr>
          <w:rFonts w:ascii="宋体" w:hAnsi="宋体" w:cs="宋体"/>
          <w:color w:val="auto"/>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color w:val="auto"/>
        </w:rPr>
        <w:t>…………………………………………………………………………（页码）</w:t>
      </w:r>
    </w:p>
    <w:p>
      <w:pPr>
        <w:snapToGrid w:val="0"/>
        <w:spacing w:line="360" w:lineRule="auto"/>
        <w:ind w:firstLine="480" w:firstLineChars="200"/>
        <w:rPr>
          <w:rFonts w:ascii="宋体" w:hAnsi="宋体" w:cs="宋体"/>
          <w:color w:val="auto"/>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）符合性审查资料</w:t>
      </w:r>
      <w:r>
        <w:rPr>
          <w:rFonts w:hint="eastAsia" w:ascii="宋体" w:hAnsi="宋体" w:cs="宋体"/>
          <w:color w:val="auto"/>
        </w:rPr>
        <w:t>………………………………………………………………………（页码）</w:t>
      </w:r>
    </w:p>
    <w:p>
      <w:pPr>
        <w:snapToGrid w:val="0"/>
        <w:spacing w:line="360" w:lineRule="auto"/>
        <w:ind w:left="479" w:leftChars="228"/>
        <w:rPr>
          <w:rFonts w:hint="eastAsia" w:ascii="宋体" w:hAnsi="宋体" w:cs="宋体"/>
          <w:color w:val="auto"/>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）评标标准相应的商务技术资料</w:t>
      </w:r>
      <w:r>
        <w:rPr>
          <w:rFonts w:hint="eastAsia" w:ascii="宋体" w:hAnsi="宋体" w:cs="宋体"/>
          <w:color w:val="auto"/>
        </w:rPr>
        <w:t>……………………………………………………（页码）</w:t>
      </w:r>
    </w:p>
    <w:p>
      <w:pPr>
        <w:snapToGrid w:val="0"/>
        <w:spacing w:line="360" w:lineRule="auto"/>
        <w:ind w:left="479" w:leftChars="228"/>
        <w:rPr>
          <w:rFonts w:hint="eastAsia" w:ascii="宋体" w:hAnsi="宋体" w:cs="宋体"/>
          <w:color w:val="auto"/>
        </w:rPr>
      </w:pP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）投标标的清单</w:t>
      </w:r>
      <w:r>
        <w:rPr>
          <w:rFonts w:hint="eastAsia" w:ascii="宋体" w:hAnsi="宋体" w:cs="宋体"/>
          <w:color w:val="auto"/>
        </w:rPr>
        <w:t>…………………………………………………………………………（页码）</w:t>
      </w:r>
    </w:p>
    <w:p>
      <w:pPr>
        <w:snapToGrid w:val="0"/>
        <w:spacing w:line="360" w:lineRule="auto"/>
        <w:ind w:left="479" w:leftChars="228"/>
        <w:rPr>
          <w:rFonts w:ascii="宋体" w:hAnsi="宋体" w:cs="宋体"/>
          <w:color w:val="auto"/>
        </w:rPr>
      </w:pPr>
      <w:r>
        <w:rPr>
          <w:rFonts w:hint="eastAsia" w:ascii="宋体" w:hAnsi="宋体" w:cs="宋体"/>
          <w:color w:val="auto"/>
          <w:szCs w:val="21"/>
        </w:rPr>
        <w:t>▲</w:t>
      </w: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）商务技术偏离表</w:t>
      </w:r>
      <w:r>
        <w:rPr>
          <w:rFonts w:hint="eastAsia" w:ascii="宋体" w:hAnsi="宋体" w:cs="宋体"/>
          <w:color w:val="auto"/>
        </w:rPr>
        <w:t>……………………………………………………………………（页码）</w:t>
      </w:r>
    </w:p>
    <w:p>
      <w:pPr>
        <w:snapToGrid w:val="0"/>
        <w:spacing w:line="360" w:lineRule="auto"/>
        <w:ind w:left="479" w:leftChars="228"/>
        <w:rPr>
          <w:rFonts w:ascii="宋体" w:hAnsi="宋体" w:cs="宋体"/>
          <w:color w:val="auto"/>
        </w:rPr>
      </w:pPr>
      <w:bookmarkStart w:id="448" w:name="_Hlk203408512"/>
      <w:r>
        <w:rPr>
          <w:rFonts w:hint="eastAsia" w:ascii="宋体" w:hAnsi="宋体" w:cs="宋体"/>
          <w:color w:val="auto"/>
          <w:szCs w:val="21"/>
        </w:rPr>
        <w:t>▲</w:t>
      </w:r>
      <w:bookmarkEnd w:id="448"/>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r>
        <w:rPr>
          <w:rFonts w:hint="eastAsia" w:ascii="宋体" w:hAnsi="宋体" w:cs="宋体"/>
          <w:color w:val="auto"/>
        </w:rPr>
        <w:t>………………………………………………（页码）</w:t>
      </w:r>
    </w:p>
    <w:p>
      <w:pPr>
        <w:snapToGrid w:val="0"/>
        <w:spacing w:line="360" w:lineRule="auto"/>
        <w:ind w:left="479" w:leftChars="228"/>
        <w:rPr>
          <w:rFonts w:ascii="宋体" w:hAnsi="宋体" w:cs="宋体"/>
          <w:color w:val="auto"/>
        </w:rPr>
      </w:pPr>
      <w:bookmarkStart w:id="449" w:name="_Hlk203408516"/>
      <w:r>
        <w:rPr>
          <w:rFonts w:hint="eastAsia" w:ascii="宋体" w:hAnsi="宋体" w:cs="宋体"/>
          <w:color w:val="auto"/>
          <w:szCs w:val="21"/>
        </w:rPr>
        <w:t>▲</w:t>
      </w:r>
      <w:bookmarkEnd w:id="449"/>
      <w:r>
        <w:rPr>
          <w:rFonts w:hint="eastAsia" w:ascii="宋体" w:hAnsi="宋体" w:cs="宋体"/>
          <w:color w:val="auto"/>
          <w:sz w:val="24"/>
          <w:lang w:val="zh-CN"/>
        </w:rPr>
        <w:t>（</w:t>
      </w:r>
      <w:r>
        <w:rPr>
          <w:rFonts w:hint="eastAsia" w:ascii="宋体" w:hAnsi="宋体" w:cs="宋体"/>
          <w:color w:val="auto"/>
          <w:sz w:val="24"/>
        </w:rPr>
        <w:t>9</w:t>
      </w:r>
      <w:r>
        <w:rPr>
          <w:rFonts w:hint="eastAsia" w:ascii="宋体" w:hAnsi="宋体" w:cs="宋体"/>
          <w:color w:val="auto"/>
          <w:sz w:val="24"/>
          <w:lang w:val="zh-CN"/>
        </w:rPr>
        <w:t>）承诺函</w:t>
      </w:r>
      <w:r>
        <w:rPr>
          <w:rFonts w:hint="eastAsia" w:ascii="宋体" w:hAnsi="宋体" w:cs="宋体"/>
          <w:color w:val="auto"/>
        </w:rPr>
        <w:t>…………………………………………………………………………………（页码）</w:t>
      </w:r>
    </w:p>
    <w:p>
      <w:pPr>
        <w:snapToGrid w:val="0"/>
        <w:spacing w:line="360" w:lineRule="auto"/>
        <w:ind w:left="479" w:leftChars="228"/>
        <w:rPr>
          <w:rFonts w:ascii="宋体" w:hAnsi="宋体" w:cs="宋体"/>
          <w:color w:val="auto"/>
        </w:rPr>
      </w:pPr>
      <w:r>
        <w:rPr>
          <w:rFonts w:hint="eastAsia" w:ascii="宋体" w:hAnsi="宋体" w:cs="宋体"/>
          <w:color w:val="auto"/>
          <w:sz w:val="24"/>
          <w:lang w:val="zh-CN"/>
        </w:rPr>
        <w:t>（</w:t>
      </w:r>
      <w:r>
        <w:rPr>
          <w:rFonts w:hint="eastAsia" w:ascii="宋体" w:hAnsi="宋体" w:cs="宋体"/>
          <w:color w:val="auto"/>
          <w:sz w:val="24"/>
        </w:rPr>
        <w:t>10</w:t>
      </w:r>
      <w:r>
        <w:rPr>
          <w:rFonts w:hint="eastAsia" w:ascii="宋体" w:hAnsi="宋体" w:cs="宋体"/>
          <w:color w:val="auto"/>
          <w:sz w:val="24"/>
          <w:lang w:val="zh-CN"/>
        </w:rPr>
        <w:t>）技术解决方案</w:t>
      </w:r>
      <w:r>
        <w:rPr>
          <w:rFonts w:hint="eastAsia" w:ascii="宋体" w:hAnsi="宋体" w:cs="宋体"/>
          <w:color w:val="auto"/>
        </w:rPr>
        <w:t>…………………………………………………………………………（页码）</w:t>
      </w:r>
    </w:p>
    <w:p>
      <w:pPr>
        <w:snapToGrid w:val="0"/>
        <w:spacing w:line="360" w:lineRule="auto"/>
        <w:ind w:left="479" w:leftChars="228"/>
        <w:rPr>
          <w:rFonts w:ascii="宋体" w:hAnsi="宋体" w:cs="宋体"/>
          <w:color w:val="auto"/>
        </w:rPr>
      </w:pPr>
      <w:r>
        <w:rPr>
          <w:rFonts w:hint="eastAsia" w:ascii="宋体" w:hAnsi="宋体" w:cs="宋体"/>
          <w:color w:val="auto"/>
          <w:sz w:val="24"/>
          <w:lang w:val="zh-CN"/>
        </w:rPr>
        <w:t>（</w:t>
      </w:r>
      <w:r>
        <w:rPr>
          <w:rFonts w:hint="eastAsia" w:ascii="宋体" w:hAnsi="宋体" w:cs="宋体"/>
          <w:color w:val="auto"/>
          <w:sz w:val="24"/>
        </w:rPr>
        <w:t>11</w:t>
      </w:r>
      <w:r>
        <w:rPr>
          <w:rFonts w:hint="eastAsia" w:ascii="宋体" w:hAnsi="宋体" w:cs="宋体"/>
          <w:color w:val="auto"/>
          <w:sz w:val="24"/>
          <w:lang w:val="zh-CN"/>
        </w:rPr>
        <w:t>）组织实施方案</w:t>
      </w:r>
      <w:r>
        <w:rPr>
          <w:rFonts w:hint="eastAsia" w:ascii="宋体" w:hAnsi="宋体" w:cs="宋体"/>
          <w:color w:val="auto"/>
        </w:rPr>
        <w:t>…………………………………………………………………………（页码）</w:t>
      </w:r>
    </w:p>
    <w:p>
      <w:pPr>
        <w:snapToGrid w:val="0"/>
        <w:spacing w:line="360" w:lineRule="auto"/>
        <w:ind w:left="479" w:leftChars="228"/>
        <w:rPr>
          <w:rFonts w:ascii="宋体" w:hAnsi="宋体" w:cs="宋体"/>
          <w:color w:val="auto"/>
        </w:rPr>
      </w:pPr>
      <w:r>
        <w:rPr>
          <w:rFonts w:hint="eastAsia" w:cs="宋体"/>
          <w:b w:val="0"/>
          <w:bCs/>
          <w:color w:val="auto"/>
          <w:szCs w:val="24"/>
        </w:rPr>
        <w:t>▲</w:t>
      </w:r>
      <w:r>
        <w:rPr>
          <w:rFonts w:hint="eastAsia" w:cs="宋体"/>
          <w:b w:val="0"/>
          <w:bCs/>
          <w:color w:val="auto"/>
          <w:szCs w:val="24"/>
          <w:lang w:eastAsia="zh-CN"/>
        </w:rPr>
        <w:t>（</w:t>
      </w:r>
      <w:r>
        <w:rPr>
          <w:rFonts w:hint="eastAsia" w:ascii="宋体" w:hAnsi="宋体" w:cs="宋体"/>
          <w:color w:val="auto"/>
          <w:sz w:val="24"/>
        </w:rPr>
        <w:t>12</w:t>
      </w:r>
      <w:r>
        <w:rPr>
          <w:rFonts w:hint="eastAsia" w:ascii="宋体" w:hAnsi="宋体" w:cs="宋体"/>
          <w:color w:val="auto"/>
          <w:sz w:val="24"/>
          <w:lang w:val="zh-CN"/>
        </w:rPr>
        <w:t>）售后服务方案</w:t>
      </w:r>
      <w:r>
        <w:rPr>
          <w:rFonts w:hint="eastAsia" w:ascii="宋体" w:hAnsi="宋体" w:cs="宋体"/>
          <w:color w:val="auto"/>
        </w:rPr>
        <w:t>…………………………………………………………………………（页码）</w:t>
      </w:r>
    </w:p>
    <w:p>
      <w:pPr>
        <w:pStyle w:val="82"/>
        <w:rPr>
          <w:color w:val="auto"/>
        </w:rPr>
      </w:pPr>
    </w:p>
    <w:p>
      <w:pPr>
        <w:snapToGrid w:val="0"/>
        <w:spacing w:line="360" w:lineRule="auto"/>
        <w:jc w:val="center"/>
        <w:rPr>
          <w:rFonts w:ascii="宋体" w:hAnsi="宋体" w:cs="宋体"/>
          <w:b/>
          <w:color w:val="auto"/>
          <w:kern w:val="0"/>
          <w:sz w:val="32"/>
          <w:szCs w:val="32"/>
        </w:rPr>
      </w:pPr>
    </w:p>
    <w:p>
      <w:pPr>
        <w:snapToGrid w:val="0"/>
        <w:spacing w:line="360" w:lineRule="auto"/>
        <w:jc w:val="center"/>
        <w:rPr>
          <w:rFonts w:ascii="宋体" w:hAnsi="宋体" w:cs="宋体"/>
          <w:b/>
          <w:color w:val="auto"/>
          <w:kern w:val="0"/>
          <w:sz w:val="32"/>
          <w:szCs w:val="32"/>
          <w:lang w:val="zh-CN"/>
        </w:rPr>
      </w:pPr>
    </w:p>
    <w:p>
      <w:pPr>
        <w:snapToGrid w:val="0"/>
        <w:spacing w:line="360" w:lineRule="auto"/>
        <w:jc w:val="center"/>
        <w:rPr>
          <w:rFonts w:ascii="宋体" w:hAnsi="宋体" w:cs="宋体"/>
          <w:b/>
          <w:color w:val="auto"/>
          <w:kern w:val="0"/>
          <w:sz w:val="32"/>
          <w:szCs w:val="32"/>
          <w:lang w:val="zh-CN"/>
        </w:rPr>
      </w:pPr>
    </w:p>
    <w:p>
      <w:pPr>
        <w:snapToGrid w:val="0"/>
        <w:spacing w:line="360" w:lineRule="auto"/>
        <w:jc w:val="center"/>
        <w:rPr>
          <w:rFonts w:ascii="宋体" w:hAnsi="宋体" w:cs="宋体"/>
          <w:b/>
          <w:color w:val="auto"/>
          <w:kern w:val="0"/>
          <w:sz w:val="32"/>
          <w:szCs w:val="32"/>
          <w:lang w:val="zh-CN"/>
        </w:rPr>
      </w:pPr>
    </w:p>
    <w:p>
      <w:pPr>
        <w:snapToGrid w:val="0"/>
        <w:spacing w:line="360" w:lineRule="auto"/>
        <w:jc w:val="center"/>
        <w:rPr>
          <w:rFonts w:ascii="宋体" w:hAnsi="宋体" w:cs="宋体"/>
          <w:b/>
          <w:color w:val="auto"/>
          <w:kern w:val="0"/>
          <w:sz w:val="32"/>
          <w:szCs w:val="32"/>
          <w:lang w:val="zh-CN"/>
        </w:rPr>
      </w:pPr>
    </w:p>
    <w:p>
      <w:pPr>
        <w:snapToGrid w:val="0"/>
        <w:spacing w:line="360" w:lineRule="auto"/>
        <w:jc w:val="center"/>
        <w:rPr>
          <w:rFonts w:ascii="宋体" w:hAnsi="宋体" w:cs="宋体"/>
          <w:b/>
          <w:color w:val="auto"/>
          <w:kern w:val="0"/>
          <w:sz w:val="32"/>
          <w:szCs w:val="32"/>
        </w:rPr>
      </w:pPr>
    </w:p>
    <w:p>
      <w:pPr>
        <w:snapToGrid w:val="0"/>
        <w:spacing w:line="360" w:lineRule="auto"/>
        <w:jc w:val="center"/>
        <w:rPr>
          <w:rFonts w:ascii="宋体" w:hAnsi="宋体" w:cs="宋体"/>
          <w:b/>
          <w:color w:val="auto"/>
          <w:kern w:val="0"/>
          <w:sz w:val="32"/>
          <w:szCs w:val="32"/>
        </w:rPr>
      </w:pPr>
    </w:p>
    <w:p>
      <w:pPr>
        <w:pStyle w:val="82"/>
        <w:rPr>
          <w:color w:val="auto"/>
        </w:rPr>
      </w:pPr>
    </w:p>
    <w:p>
      <w:pPr>
        <w:rPr>
          <w:color w:val="auto"/>
        </w:rPr>
      </w:pPr>
    </w:p>
    <w:p>
      <w:pPr>
        <w:snapToGrid w:val="0"/>
        <w:spacing w:line="360" w:lineRule="auto"/>
        <w:ind w:firstLine="3855" w:firstLineChars="1200"/>
        <w:rPr>
          <w:rFonts w:ascii="宋体" w:hAnsi="宋体" w:cs="宋体"/>
          <w:b/>
          <w:color w:val="auto"/>
          <w:kern w:val="0"/>
          <w:sz w:val="32"/>
          <w:szCs w:val="32"/>
        </w:rPr>
      </w:pPr>
    </w:p>
    <w:p>
      <w:pPr>
        <w:snapToGrid w:val="0"/>
        <w:spacing w:line="360" w:lineRule="auto"/>
        <w:ind w:firstLine="3855" w:firstLineChars="1200"/>
        <w:rPr>
          <w:rFonts w:ascii="宋体" w:hAnsi="宋体" w:cs="宋体"/>
          <w:b/>
          <w:color w:val="auto"/>
          <w:kern w:val="0"/>
          <w:sz w:val="32"/>
          <w:szCs w:val="32"/>
        </w:rPr>
      </w:pPr>
    </w:p>
    <w:p>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pPr>
        <w:snapToGrid w:val="0"/>
        <w:spacing w:line="360" w:lineRule="auto"/>
        <w:ind w:firstLine="3855" w:firstLineChars="1200"/>
        <w:rPr>
          <w:rFonts w:ascii="宋体" w:hAnsi="宋体" w:cs="宋体"/>
          <w:b/>
          <w:color w:val="auto"/>
          <w:sz w:val="32"/>
          <w:szCs w:val="32"/>
        </w:rPr>
      </w:pPr>
      <w:r>
        <w:rPr>
          <w:rFonts w:hint="eastAsia" w:ascii="宋体" w:hAnsi="宋体" w:cs="宋体"/>
          <w:b/>
          <w:color w:val="auto"/>
          <w:kern w:val="0"/>
          <w:sz w:val="32"/>
          <w:szCs w:val="32"/>
        </w:rPr>
        <w:t>一、投标</w:t>
      </w:r>
      <w:r>
        <w:rPr>
          <w:rFonts w:hint="eastAsia" w:ascii="宋体" w:hAnsi="宋体" w:cs="宋体"/>
          <w:b/>
          <w:color w:val="auto"/>
          <w:sz w:val="32"/>
          <w:szCs w:val="32"/>
        </w:rPr>
        <w:t>函</w:t>
      </w:r>
    </w:p>
    <w:p>
      <w:pPr>
        <w:snapToGrid w:val="0"/>
        <w:spacing w:line="360" w:lineRule="auto"/>
        <w:rPr>
          <w:rFonts w:ascii="宋体" w:hAnsi="宋体" w:cs="宋体"/>
          <w:color w:val="auto"/>
          <w:sz w:val="24"/>
        </w:rPr>
      </w:pPr>
      <w:r>
        <w:rPr>
          <w:rFonts w:hint="eastAsia" w:ascii="宋体" w:hAnsi="宋体" w:cs="宋体"/>
          <w:color w:val="auto"/>
          <w:sz w:val="24"/>
        </w:rPr>
        <w:t>（采购人）、（采购代理机构）：</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rPr>
        <w:t>天（不少于60天）</w:t>
      </w:r>
      <w:r>
        <w:rPr>
          <w:rFonts w:hint="eastAsia" w:ascii="宋体" w:hAnsi="宋体" w:cs="宋体"/>
          <w:color w:val="auto"/>
        </w:rPr>
        <w:t>，</w:t>
      </w:r>
      <w:r>
        <w:rPr>
          <w:rFonts w:hint="eastAsia" w:ascii="宋体" w:hAnsi="宋体" w:cs="宋体"/>
          <w:color w:val="auto"/>
          <w:sz w:val="24"/>
        </w:rPr>
        <w:t>本投标文件在投标有效期满之前均具有约束力。</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2、我方的投标文件包括以下内容：</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2.1资格文件：</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2.1.1承诺函；</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联合协议（如果有)；</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21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2.2.1投标函；</w:t>
      </w:r>
      <w:r>
        <w:rPr>
          <w:rFonts w:hint="eastAsia" w:ascii="宋体" w:hAnsi="宋体" w:cs="宋体"/>
          <w:color w:val="auto"/>
          <w:sz w:val="24"/>
          <w:lang w:val="zh-CN"/>
        </w:rPr>
        <w:t xml:space="preserve"> </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2.2.2授权委托书或法定代表人（单位负责人）身份证明；</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4</w:t>
      </w:r>
      <w:r>
        <w:rPr>
          <w:rFonts w:hint="eastAsia" w:ascii="宋体" w:hAnsi="宋体" w:cs="宋体"/>
          <w:color w:val="auto"/>
          <w:sz w:val="24"/>
        </w:rPr>
        <w:t>符合性审查资料</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5</w:t>
      </w:r>
      <w:r>
        <w:rPr>
          <w:rFonts w:hint="eastAsia" w:ascii="宋体" w:hAnsi="宋体" w:cs="宋体"/>
          <w:color w:val="auto"/>
          <w:sz w:val="24"/>
        </w:rPr>
        <w:t>评标标准相应的商务技术资料</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6</w:t>
      </w:r>
      <w:r>
        <w:rPr>
          <w:rFonts w:hint="eastAsia" w:ascii="宋体" w:hAnsi="宋体" w:cs="宋体"/>
          <w:color w:val="auto"/>
          <w:sz w:val="24"/>
        </w:rPr>
        <w:t>投标标的清单</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7</w:t>
      </w:r>
      <w:r>
        <w:rPr>
          <w:rFonts w:hint="eastAsia" w:ascii="宋体" w:hAnsi="宋体" w:cs="宋体"/>
          <w:color w:val="auto"/>
          <w:sz w:val="24"/>
        </w:rPr>
        <w:t>商务技术偏离表；</w:t>
      </w:r>
    </w:p>
    <w:p>
      <w:pPr>
        <w:snapToGrid w:val="0"/>
        <w:spacing w:line="360" w:lineRule="auto"/>
        <w:ind w:left="420" w:leftChars="2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p>
    <w:p>
      <w:pPr>
        <w:pStyle w:val="82"/>
        <w:ind w:left="420" w:leftChars="200" w:firstLine="480" w:firstLineChars="200"/>
        <w:rPr>
          <w:rFonts w:cs="宋体"/>
          <w:color w:val="auto"/>
          <w:lang w:val="zh-CN"/>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9</w:t>
      </w:r>
      <w:r>
        <w:rPr>
          <w:rFonts w:hint="eastAsia" w:cs="宋体"/>
          <w:color w:val="auto"/>
          <w:lang w:val="zh-CN"/>
        </w:rPr>
        <w:t>承诺函；</w:t>
      </w:r>
    </w:p>
    <w:p>
      <w:pPr>
        <w:pStyle w:val="82"/>
        <w:ind w:left="420" w:leftChars="200" w:firstLine="480" w:firstLineChars="200"/>
        <w:rPr>
          <w:rFonts w:cs="宋体"/>
          <w:color w:val="auto"/>
          <w:lang w:val="zh-CN"/>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10</w:t>
      </w:r>
      <w:r>
        <w:rPr>
          <w:rFonts w:hint="eastAsia" w:cs="宋体"/>
          <w:color w:val="auto"/>
          <w:lang w:val="zh-CN"/>
        </w:rPr>
        <w:t>技术解决方案</w:t>
      </w:r>
      <w:r>
        <w:rPr>
          <w:rFonts w:hint="eastAsia" w:cs="宋体"/>
          <w:snapToGrid w:val="0"/>
          <w:color w:val="auto"/>
          <w:kern w:val="28"/>
        </w:rPr>
        <w:t>（如果有）</w:t>
      </w:r>
      <w:r>
        <w:rPr>
          <w:rFonts w:hint="eastAsia" w:cs="宋体"/>
          <w:color w:val="auto"/>
          <w:lang w:val="zh-CN"/>
        </w:rPr>
        <w:t>；</w:t>
      </w:r>
    </w:p>
    <w:p>
      <w:pPr>
        <w:pStyle w:val="82"/>
        <w:ind w:left="420" w:leftChars="200" w:firstLine="480" w:firstLineChars="200"/>
        <w:rPr>
          <w:rFonts w:cs="宋体"/>
          <w:color w:val="auto"/>
          <w:lang w:val="zh-CN"/>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11</w:t>
      </w:r>
      <w:r>
        <w:rPr>
          <w:rFonts w:hint="eastAsia" w:cs="宋体"/>
          <w:color w:val="auto"/>
          <w:lang w:val="zh-CN"/>
        </w:rPr>
        <w:t>组织实施方案</w:t>
      </w:r>
      <w:r>
        <w:rPr>
          <w:rFonts w:hint="eastAsia" w:cs="宋体"/>
          <w:snapToGrid w:val="0"/>
          <w:color w:val="auto"/>
          <w:kern w:val="28"/>
        </w:rPr>
        <w:t>（如果有）</w:t>
      </w:r>
      <w:r>
        <w:rPr>
          <w:rFonts w:hint="eastAsia" w:cs="宋体"/>
          <w:color w:val="auto"/>
          <w:lang w:val="zh-CN"/>
        </w:rPr>
        <w:t>；</w:t>
      </w:r>
    </w:p>
    <w:p>
      <w:pPr>
        <w:pStyle w:val="82"/>
        <w:ind w:left="420" w:leftChars="200" w:firstLine="480" w:firstLineChars="200"/>
        <w:rPr>
          <w:color w:val="auto"/>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12</w:t>
      </w:r>
      <w:r>
        <w:rPr>
          <w:rFonts w:hint="eastAsia" w:cs="宋体"/>
          <w:color w:val="auto"/>
          <w:lang w:val="zh-CN"/>
        </w:rPr>
        <w:t>售后服务方案。</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2.3.1开标一览表（报价表）；</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2.3.2中小企业声明函（如果有）。</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3、我方承诺除商务技术偏离表列出的偏离外，我方响应招标文件的全部要求。</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4、如我方中标，我方承诺：</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4.3按照招标文件要求提交履约保证金； </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4.4在合同约定的期限内完成合同规定的全部义务。 </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5、其他补充说明:</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3600" w:firstLineChars="1500"/>
        <w:rPr>
          <w:rFonts w:ascii="宋体" w:hAnsi="宋体" w:cs="宋体"/>
          <w:color w:val="auto"/>
          <w:sz w:val="24"/>
        </w:rPr>
      </w:pPr>
      <w:r>
        <w:rPr>
          <w:rFonts w:hint="eastAsia" w:ascii="宋体" w:hAnsi="宋体" w:cs="宋体"/>
          <w:color w:val="auto"/>
          <w:sz w:val="24"/>
        </w:rPr>
        <w:t>投标人名称（公章）：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napToGrid w:val="0"/>
        <w:spacing w:line="360" w:lineRule="auto"/>
        <w:ind w:left="420" w:leftChars="200" w:firstLine="4200" w:firstLineChars="1750"/>
        <w:rPr>
          <w:rFonts w:ascii="宋体" w:hAnsi="宋体" w:cs="宋体"/>
          <w:color w:val="auto"/>
          <w:kern w:val="0"/>
          <w:sz w:val="24"/>
          <w:u w:val="single"/>
        </w:rPr>
      </w:pP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snapToGrid w:val="0"/>
        <w:spacing w:line="360" w:lineRule="auto"/>
        <w:jc w:val="center"/>
        <w:rPr>
          <w:rFonts w:ascii="宋体" w:hAnsi="宋体" w:cs="宋体"/>
          <w:b/>
          <w:color w:val="auto"/>
          <w:kern w:val="0"/>
          <w:sz w:val="32"/>
          <w:szCs w:val="32"/>
        </w:rPr>
      </w:pPr>
    </w:p>
    <w:p>
      <w:pPr>
        <w:snapToGrid w:val="0"/>
        <w:spacing w:line="360" w:lineRule="auto"/>
        <w:rPr>
          <w:rFonts w:ascii="宋体" w:hAnsi="宋体" w:cs="宋体"/>
          <w:color w:val="auto"/>
          <w:sz w:val="24"/>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pPr>
        <w:jc w:val="center"/>
        <w:rPr>
          <w:rFonts w:ascii="宋体" w:hAnsi="宋体" w:cs="宋体"/>
          <w:b/>
          <w:color w:val="auto"/>
          <w:kern w:val="0"/>
          <w:sz w:val="32"/>
          <w:szCs w:val="32"/>
          <w:lang w:val="zh-CN"/>
        </w:rPr>
      </w:pPr>
      <w:r>
        <w:rPr>
          <w:rFonts w:hint="eastAsia" w:ascii="宋体" w:hAnsi="宋体" w:cs="宋体"/>
          <w:b/>
          <w:color w:val="auto"/>
          <w:kern w:val="0"/>
          <w:sz w:val="32"/>
          <w:szCs w:val="32"/>
          <w:lang w:val="zh-CN"/>
        </w:rPr>
        <w:t>二、授权委托书或法定代表人（单位负责人、自然人本人）身份证明</w:t>
      </w:r>
    </w:p>
    <w:p>
      <w:pPr>
        <w:snapToGrid w:val="0"/>
        <w:spacing w:line="360" w:lineRule="auto"/>
        <w:rPr>
          <w:rFonts w:ascii="宋体" w:hAnsi="宋体" w:cs="宋体"/>
          <w:color w:val="auto"/>
          <w:sz w:val="24"/>
        </w:rPr>
      </w:pPr>
      <w:r>
        <w:rPr>
          <w:rFonts w:hint="eastAsia" w:ascii="宋体" w:hAnsi="宋体" w:cs="宋体"/>
          <w:color w:val="auto"/>
          <w:sz w:val="24"/>
        </w:rPr>
        <w:t xml:space="preserve">                                </w:t>
      </w:r>
    </w:p>
    <w:p>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授权委托书（适用于非联合体投标）</w:t>
      </w:r>
      <w:r>
        <w:rPr>
          <w:rFonts w:hint="eastAsia" w:ascii="宋体" w:hAnsi="宋体" w:cs="宋体"/>
          <w:color w:val="auto"/>
        </w:rPr>
        <w:t xml:space="preserve">                               </w:t>
      </w: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（项目名称）【招标编号：（采购编号）】</w:t>
      </w:r>
      <w:r>
        <w:rPr>
          <w:rFonts w:hint="eastAsia" w:ascii="宋体" w:hAnsi="宋体" w:cs="宋体"/>
          <w:color w:val="auto"/>
          <w:kern w:val="0"/>
          <w:sz w:val="24"/>
          <w:lang w:val="zh-CN"/>
        </w:rPr>
        <w:t>政府采购投标的一切事项，其法律后果由我方承担。</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pPr>
        <w:spacing w:line="360" w:lineRule="auto"/>
        <w:ind w:left="4649" w:leftChars="2214" w:firstLine="3600" w:firstLineChars="1500"/>
        <w:rPr>
          <w:rFonts w:ascii="宋体" w:hAnsi="宋体" w:cs="宋体"/>
          <w:color w:val="auto"/>
          <w:sz w:val="24"/>
        </w:rPr>
      </w:pPr>
      <w:r>
        <w:rPr>
          <w:rFonts w:hint="eastAsia" w:ascii="宋体" w:hAnsi="宋体" w:cs="宋体"/>
          <w:color w:val="auto"/>
          <w:kern w:val="0"/>
          <w:sz w:val="24"/>
          <w:lang w:val="zh-CN"/>
        </w:rPr>
        <w:t xml:space="preserve">                                                 </w:t>
      </w:r>
      <w:r>
        <w:rPr>
          <w:rFonts w:hint="eastAsia" w:ascii="宋体" w:hAnsi="宋体" w:cs="宋体"/>
          <w:color w:val="auto"/>
          <w:sz w:val="24"/>
        </w:rPr>
        <w:t>投标人名称（公章）：</w:t>
      </w:r>
    </w:p>
    <w:p>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pPr>
        <w:pStyle w:val="146"/>
        <w:spacing w:line="360" w:lineRule="auto"/>
        <w:rPr>
          <w:rFonts w:hAnsi="宋体"/>
          <w:color w:val="auto"/>
          <w:sz w:val="24"/>
        </w:rPr>
      </w:pPr>
    </w:p>
    <w:p>
      <w:pPr>
        <w:pStyle w:val="146"/>
        <w:spacing w:line="360" w:lineRule="auto"/>
        <w:rPr>
          <w:rFonts w:hAnsi="宋体" w:cs="宋体"/>
          <w:bCs/>
          <w:color w:val="auto"/>
          <w:sz w:val="24"/>
        </w:rPr>
      </w:pPr>
      <w:r>
        <w:rPr>
          <w:rFonts w:hint="eastAsia" w:hAnsi="宋体"/>
          <w:color w:val="auto"/>
          <w:sz w:val="24"/>
        </w:rPr>
        <w:t>委托代理人和法定代表人</w:t>
      </w:r>
      <w:r>
        <w:rPr>
          <w:rFonts w:hint="eastAsia" w:hAnsi="宋体" w:cs="宋体"/>
          <w:color w:val="auto"/>
          <w:kern w:val="0"/>
          <w:sz w:val="24"/>
        </w:rPr>
        <w:t>（负责人）</w:t>
      </w: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rPr>
            </w:pPr>
            <w:r>
              <w:rPr>
                <w:rFonts w:hint="eastAsia" w:hAnsi="宋体" w:cs="宋体"/>
                <w:bCs/>
                <w:color w:val="auto"/>
                <w:sz w:val="24"/>
              </w:rPr>
              <w:t>正面：                                 反面：</w:t>
            </w: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r>
              <w:rPr>
                <w:rFonts w:hint="eastAsia" w:hAnsi="宋体" w:cs="宋体"/>
                <w:bCs/>
                <w:color w:val="auto"/>
                <w:sz w:val="24"/>
              </w:rPr>
              <w:t>正面：                                 反面：</w:t>
            </w:r>
          </w:p>
          <w:p>
            <w:pPr>
              <w:pStyle w:val="146"/>
              <w:adjustRightInd w:val="0"/>
              <w:spacing w:line="360" w:lineRule="auto"/>
              <w:rPr>
                <w:rFonts w:hAnsi="宋体" w:cs="宋体"/>
                <w:bCs/>
                <w:color w:val="auto"/>
                <w:sz w:val="24"/>
              </w:rPr>
            </w:pPr>
          </w:p>
        </w:tc>
      </w:tr>
    </w:tbl>
    <w:p>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pPr>
        <w:snapToGrid w:val="0"/>
        <w:spacing w:line="360" w:lineRule="auto"/>
        <w:ind w:right="480"/>
        <w:rPr>
          <w:rFonts w:ascii="宋体" w:hAnsi="宋体" w:cs="宋体"/>
          <w:b/>
          <w:color w:val="auto"/>
          <w:kern w:val="0"/>
          <w:sz w:val="32"/>
          <w:szCs w:val="32"/>
        </w:rPr>
        <w:sectPr>
          <w:headerReference r:id="rId9" w:type="first"/>
          <w:footerReference r:id="rId11" w:type="first"/>
          <w:headerReference r:id="rId8" w:type="default"/>
          <w:footerReference r:id="rId10" w:type="default"/>
          <w:pgSz w:w="11906" w:h="16838"/>
          <w:pgMar w:top="1134" w:right="1134" w:bottom="1134" w:left="1134" w:header="397" w:footer="567" w:gutter="0"/>
          <w:cols w:space="720" w:num="1"/>
          <w:titlePg/>
          <w:docGrid w:linePitch="312" w:charSpace="0"/>
        </w:sectPr>
      </w:pPr>
    </w:p>
    <w:p>
      <w:pPr>
        <w:snapToGrid w:val="0"/>
        <w:spacing w:line="360" w:lineRule="auto"/>
        <w:rPr>
          <w:rFonts w:ascii="宋体" w:hAnsi="宋体" w:cs="宋体"/>
          <w:color w:val="auto"/>
          <w:sz w:val="24"/>
        </w:rPr>
      </w:pPr>
    </w:p>
    <w:p>
      <w:pPr>
        <w:jc w:val="center"/>
        <w:rPr>
          <w:rFonts w:ascii="宋体" w:hAnsi="宋体" w:cs="宋体"/>
          <w:b/>
          <w:color w:val="auto"/>
          <w:kern w:val="0"/>
          <w:sz w:val="32"/>
          <w:szCs w:val="32"/>
        </w:rPr>
      </w:pP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授权委托书（适用于联合体投标）</w:t>
      </w: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（项目名称）【招标编号：（采购编号）】</w:t>
      </w:r>
      <w:r>
        <w:rPr>
          <w:rFonts w:hint="eastAsia" w:ascii="宋体" w:hAnsi="宋体" w:cs="宋体"/>
          <w:color w:val="auto"/>
          <w:kern w:val="0"/>
          <w:sz w:val="24"/>
          <w:lang w:val="zh-CN"/>
        </w:rPr>
        <w:t>政府采购投标的一切事项，其法律后果由我方承担。</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rPr>
          <w:rFonts w:ascii="宋体" w:hAnsi="宋体" w:cs="宋体"/>
          <w:color w:val="auto"/>
        </w:rPr>
      </w:pPr>
    </w:p>
    <w:p>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pPr>
        <w:snapToGrid w:val="0"/>
        <w:spacing w:line="360" w:lineRule="auto"/>
        <w:ind w:firstLine="5040" w:firstLineChars="2100"/>
        <w:rPr>
          <w:rStyle w:val="81"/>
          <w:color w:val="auto"/>
        </w:rPr>
      </w:pPr>
      <w:r>
        <w:rPr>
          <w:rStyle w:val="81"/>
          <w:rFonts w:hint="eastAsia"/>
          <w:color w:val="auto"/>
        </w:rPr>
        <w:t>法定代表人（负责人） (签名)：</w:t>
      </w:r>
    </w:p>
    <w:p>
      <w:pPr>
        <w:snapToGrid w:val="0"/>
        <w:spacing w:line="360" w:lineRule="auto"/>
        <w:ind w:firstLine="5040" w:firstLineChars="2100"/>
        <w:rPr>
          <w:rFonts w:ascii="宋体" w:hAnsi="宋体" w:cs="宋体"/>
          <w:color w:val="auto"/>
          <w:kern w:val="0"/>
          <w:sz w:val="24"/>
          <w:lang w:val="zh-CN"/>
        </w:rPr>
      </w:pPr>
      <w:r>
        <w:rPr>
          <w:rStyle w:val="81"/>
          <w:rFonts w:hint="eastAsia"/>
          <w:color w:val="auto"/>
        </w:rPr>
        <w:t>联合体成</w:t>
      </w:r>
      <w:r>
        <w:rPr>
          <w:rFonts w:hint="eastAsia" w:ascii="宋体" w:hAnsi="宋体" w:cs="宋体"/>
          <w:color w:val="auto"/>
          <w:kern w:val="0"/>
          <w:sz w:val="24"/>
          <w:lang w:val="zh-CN"/>
        </w:rPr>
        <w:t>员名称(公章)：</w:t>
      </w:r>
    </w:p>
    <w:p>
      <w:pPr>
        <w:pStyle w:val="82"/>
        <w:ind w:firstLine="5040" w:firstLineChars="2100"/>
        <w:rPr>
          <w:color w:val="auto"/>
        </w:rPr>
      </w:pPr>
      <w:r>
        <w:rPr>
          <w:rFonts w:hint="eastAsia"/>
          <w:color w:val="auto"/>
        </w:rPr>
        <w:t>法定代表人（负责人） (签名)：</w:t>
      </w:r>
    </w:p>
    <w:p>
      <w:pPr>
        <w:snapToGrid w:val="0"/>
        <w:spacing w:line="360" w:lineRule="auto"/>
        <w:ind w:firstLine="5040" w:firstLineChars="2100"/>
        <w:rPr>
          <w:rFonts w:ascii="宋体" w:hAnsi="宋体" w:cs="宋体"/>
          <w:color w:val="auto"/>
          <w:kern w:val="0"/>
          <w:sz w:val="24"/>
          <w:lang w:val="zh-CN"/>
        </w:rPr>
      </w:pPr>
    </w:p>
    <w:p>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pPr>
        <w:pStyle w:val="146"/>
        <w:spacing w:line="360" w:lineRule="auto"/>
        <w:rPr>
          <w:rFonts w:hAnsi="宋体"/>
          <w:color w:val="auto"/>
          <w:sz w:val="24"/>
        </w:rPr>
      </w:pPr>
    </w:p>
    <w:p>
      <w:pPr>
        <w:pStyle w:val="146"/>
        <w:spacing w:line="360" w:lineRule="auto"/>
        <w:rPr>
          <w:rFonts w:hAnsi="宋体" w:cs="宋体"/>
          <w:bCs/>
          <w:color w:val="auto"/>
          <w:sz w:val="24"/>
        </w:rPr>
      </w:pPr>
      <w:r>
        <w:rPr>
          <w:rFonts w:hint="eastAsia" w:hAnsi="宋体"/>
          <w:color w:val="auto"/>
          <w:sz w:val="24"/>
        </w:rPr>
        <w:t>委托代理人和联合体牵头单位法定代表人</w:t>
      </w:r>
      <w:r>
        <w:rPr>
          <w:rFonts w:hint="eastAsia" w:hAnsi="宋体" w:cs="宋体"/>
          <w:color w:val="auto"/>
          <w:kern w:val="0"/>
          <w:sz w:val="24"/>
        </w:rPr>
        <w:t>（负责人）</w:t>
      </w: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rPr>
            </w:pPr>
            <w:r>
              <w:rPr>
                <w:rFonts w:hint="eastAsia" w:hAnsi="宋体" w:cs="宋体"/>
                <w:bCs/>
                <w:color w:val="auto"/>
                <w:sz w:val="24"/>
              </w:rPr>
              <w:t>正面：                                 反面：</w:t>
            </w: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r>
              <w:rPr>
                <w:rFonts w:hint="eastAsia" w:hAnsi="宋体" w:cs="宋体"/>
                <w:bCs/>
                <w:color w:val="auto"/>
                <w:sz w:val="24"/>
              </w:rPr>
              <w:t>正面：                                 反面：</w:t>
            </w:r>
          </w:p>
          <w:p>
            <w:pPr>
              <w:pStyle w:val="146"/>
              <w:adjustRightInd w:val="0"/>
              <w:spacing w:line="360" w:lineRule="auto"/>
              <w:rPr>
                <w:rFonts w:hAnsi="宋体" w:cs="宋体"/>
                <w:bCs/>
                <w:color w:val="auto"/>
                <w:sz w:val="24"/>
              </w:rPr>
            </w:pPr>
          </w:p>
        </w:tc>
      </w:tr>
    </w:tbl>
    <w:p>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pPr>
        <w:snapToGrid w:val="0"/>
        <w:spacing w:line="360" w:lineRule="auto"/>
        <w:ind w:right="480"/>
        <w:rPr>
          <w:rFonts w:ascii="宋体" w:hAnsi="宋体" w:cs="宋体"/>
          <w:b/>
          <w:color w:val="auto"/>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的身份证明（适用于法定代表人、单位负责人或者自然人本人代表投标人参加投标）</w:t>
      </w:r>
    </w:p>
    <w:p>
      <w:pPr>
        <w:pStyle w:val="146"/>
        <w:spacing w:line="360" w:lineRule="auto"/>
        <w:rPr>
          <w:rFonts w:hAnsi="宋体" w:cs="宋体"/>
          <w:bCs/>
          <w:color w:val="auto"/>
          <w:sz w:val="24"/>
        </w:rPr>
      </w:pPr>
    </w:p>
    <w:p>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pPr>
        <w:snapToGrid w:val="0"/>
        <w:spacing w:line="276" w:lineRule="auto"/>
        <w:ind w:firstLine="960" w:firstLineChars="400"/>
        <w:rPr>
          <w:rFonts w:ascii="宋体" w:hAnsi="宋体"/>
          <w:color w:val="auto"/>
          <w:sz w:val="24"/>
          <w:u w:val="single"/>
        </w:rPr>
      </w:pPr>
    </w:p>
    <w:p>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pPr>
        <w:snapToGrid w:val="0"/>
        <w:spacing w:line="276" w:lineRule="auto"/>
        <w:rPr>
          <w:rFonts w:ascii="宋体" w:hAnsi="宋体"/>
          <w:color w:val="auto"/>
          <w:sz w:val="24"/>
        </w:rPr>
      </w:pPr>
    </w:p>
    <w:p>
      <w:pPr>
        <w:snapToGrid w:val="0"/>
        <w:spacing w:line="276" w:lineRule="auto"/>
        <w:rPr>
          <w:rFonts w:ascii="宋体" w:hAnsi="宋体"/>
          <w:color w:val="auto"/>
          <w:sz w:val="24"/>
        </w:rPr>
      </w:pPr>
      <w:r>
        <w:rPr>
          <w:rFonts w:hint="eastAsia" w:ascii="宋体" w:hAnsi="宋体"/>
          <w:color w:val="auto"/>
          <w:sz w:val="24"/>
        </w:rPr>
        <w:t xml:space="preserve">                        </w:t>
      </w:r>
    </w:p>
    <w:p>
      <w:pPr>
        <w:snapToGrid w:val="0"/>
        <w:spacing w:line="276" w:lineRule="auto"/>
        <w:rPr>
          <w:rFonts w:ascii="宋体" w:hAnsi="宋体"/>
          <w:color w:val="auto"/>
          <w:sz w:val="24"/>
        </w:rPr>
      </w:pPr>
    </w:p>
    <w:p>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投标人名称(公章)：                              </w:t>
      </w:r>
    </w:p>
    <w:p>
      <w:pPr>
        <w:pStyle w:val="146"/>
        <w:spacing w:line="360" w:lineRule="auto"/>
        <w:rPr>
          <w:rFonts w:hAnsi="宋体" w:cs="宋体"/>
          <w:bCs/>
          <w:color w:val="auto"/>
          <w:sz w:val="24"/>
        </w:rPr>
      </w:pPr>
      <w:r>
        <w:rPr>
          <w:rFonts w:hint="eastAsia" w:hAnsi="宋体" w:cs="宋体"/>
          <w:color w:val="auto"/>
          <w:kern w:val="0"/>
          <w:sz w:val="24"/>
          <w:lang w:val="zh-CN"/>
        </w:rPr>
        <w:t xml:space="preserve">                               日期：  年  月  日</w:t>
      </w:r>
    </w:p>
    <w:p>
      <w:pPr>
        <w:pStyle w:val="146"/>
        <w:spacing w:line="360" w:lineRule="auto"/>
        <w:rPr>
          <w:rFonts w:hAnsi="宋体" w:cs="宋体"/>
          <w:bCs/>
          <w:color w:val="auto"/>
          <w:sz w:val="24"/>
        </w:rPr>
      </w:pPr>
    </w:p>
    <w:p>
      <w:pPr>
        <w:pStyle w:val="146"/>
        <w:spacing w:line="360" w:lineRule="auto"/>
        <w:rPr>
          <w:rFonts w:hAnsi="宋体" w:cs="宋体"/>
          <w:bCs/>
          <w:color w:val="auto"/>
          <w:sz w:val="24"/>
        </w:rPr>
      </w:pPr>
      <w:r>
        <w:rPr>
          <w:rFonts w:hint="eastAsia" w:hAnsi="宋体"/>
          <w:color w:val="auto"/>
          <w:sz w:val="24"/>
        </w:rPr>
        <w:t>法定代表人</w:t>
      </w:r>
      <w:r>
        <w:rPr>
          <w:rFonts w:hint="eastAsia" w:hAnsi="宋体" w:cs="宋体"/>
          <w:color w:val="auto"/>
          <w:kern w:val="0"/>
          <w:sz w:val="24"/>
        </w:rPr>
        <w:t>（负责人）</w:t>
      </w: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rPr>
            </w:pPr>
            <w:r>
              <w:rPr>
                <w:rFonts w:hint="eastAsia" w:hAnsi="宋体" w:cs="宋体"/>
                <w:bCs/>
                <w:color w:val="auto"/>
                <w:sz w:val="24"/>
              </w:rPr>
              <w:t>正面：                                 反面：</w:t>
            </w:r>
          </w:p>
          <w:p>
            <w:pPr>
              <w:pStyle w:val="146"/>
              <w:adjustRightInd w:val="0"/>
              <w:spacing w:line="360" w:lineRule="auto"/>
              <w:rPr>
                <w:rFonts w:hAnsi="宋体" w:cs="宋体"/>
                <w:bCs/>
                <w:color w:val="auto"/>
                <w:sz w:val="24"/>
              </w:rPr>
            </w:pPr>
          </w:p>
        </w:tc>
      </w:tr>
    </w:tbl>
    <w:p>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pPr>
        <w:snapToGrid w:val="0"/>
        <w:spacing w:line="360" w:lineRule="auto"/>
        <w:ind w:right="480"/>
        <w:rPr>
          <w:rFonts w:ascii="宋体" w:hAnsi="宋体" w:cs="宋体"/>
          <w:b/>
          <w:color w:val="auto"/>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三、分包意向协议（如果有）</w:t>
      </w:r>
    </w:p>
    <w:p>
      <w:pPr>
        <w:widowControl/>
        <w:spacing w:line="360" w:lineRule="auto"/>
        <w:ind w:firstLine="120" w:firstLineChars="50"/>
        <w:jc w:val="left"/>
        <w:rPr>
          <w:rFonts w:ascii="宋体" w:hAnsi="宋体" w:cs="宋体"/>
          <w:color w:val="auto"/>
          <w:sz w:val="24"/>
        </w:rPr>
      </w:pPr>
      <w:bookmarkStart w:id="450" w:name="_Hlk101169080"/>
      <w:r>
        <w:rPr>
          <w:rFonts w:hint="eastAsia" w:ascii="宋体" w:hAnsi="宋体" w:cs="宋体"/>
          <w:color w:val="auto"/>
          <w:sz w:val="24"/>
        </w:rPr>
        <w:t>[</w:t>
      </w:r>
      <w:r>
        <w:rPr>
          <w:rFonts w:hint="eastAsia" w:ascii="宋体" w:hAnsi="宋体" w:cs="宋体"/>
          <w:b/>
          <w:color w:val="auto"/>
          <w:sz w:val="24"/>
        </w:rPr>
        <w:t>中标后以分包方式履行合同的，提供分包意向协议(附件6</w:t>
      </w:r>
      <w:r>
        <w:rPr>
          <w:rFonts w:ascii="宋体" w:hAnsi="宋体" w:cs="宋体"/>
          <w:b/>
          <w:color w:val="auto"/>
          <w:sz w:val="24"/>
        </w:rPr>
        <w:t>)</w:t>
      </w:r>
      <w:r>
        <w:rPr>
          <w:rFonts w:hint="eastAsia" w:ascii="宋体" w:hAnsi="宋体" w:cs="宋体"/>
          <w:b/>
          <w:color w:val="auto"/>
          <w:sz w:val="24"/>
        </w:rPr>
        <w:t>；采购人不同意分包或者投标人中标后不以分包方式履行合同的，则不需要提供。</w:t>
      </w:r>
      <w:r>
        <w:rPr>
          <w:rFonts w:hint="eastAsia" w:ascii="宋体" w:hAnsi="宋体" w:cs="宋体"/>
          <w:color w:val="auto"/>
          <w:sz w:val="24"/>
        </w:rPr>
        <w:t>]</w:t>
      </w:r>
    </w:p>
    <w:bookmarkEnd w:id="450"/>
    <w:p>
      <w:pPr>
        <w:snapToGrid w:val="0"/>
        <w:spacing w:line="360" w:lineRule="auto"/>
        <w:rPr>
          <w:rFonts w:ascii="宋体" w:hAnsi="宋体" w:cs="宋体"/>
          <w:color w:val="auto"/>
          <w:kern w:val="0"/>
          <w:sz w:val="24"/>
        </w:rPr>
      </w:pPr>
    </w:p>
    <w:p>
      <w:pPr>
        <w:jc w:val="center"/>
        <w:rPr>
          <w:rFonts w:ascii="宋体" w:hAnsi="宋体" w:cs="宋体"/>
          <w:b/>
          <w:color w:val="auto"/>
          <w:kern w:val="0"/>
          <w:sz w:val="32"/>
          <w:szCs w:val="32"/>
        </w:rPr>
      </w:pPr>
    </w:p>
    <w:p>
      <w:pPr>
        <w:pStyle w:val="82"/>
        <w:rPr>
          <w:color w:val="auto"/>
        </w:rPr>
      </w:pPr>
    </w:p>
    <w:p>
      <w:pPr>
        <w:rPr>
          <w:color w:val="auto"/>
        </w:rPr>
      </w:pPr>
    </w:p>
    <w:p>
      <w:pPr>
        <w:pStyle w:val="82"/>
        <w:rPr>
          <w:color w:val="auto"/>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r>
        <w:rPr>
          <w:rFonts w:hint="eastAsia" w:ascii="宋体" w:hAnsi="宋体" w:cs="宋体"/>
          <w:b/>
          <w:color w:val="auto"/>
          <w:kern w:val="0"/>
          <w:sz w:val="32"/>
          <w:szCs w:val="32"/>
        </w:rPr>
        <w:t>四、符合性审查资料</w:t>
      </w:r>
    </w:p>
    <w:p>
      <w:pPr>
        <w:jc w:val="center"/>
        <w:rPr>
          <w:rFonts w:ascii="宋体" w:hAnsi="宋体" w:cs="宋体"/>
          <w:b/>
          <w:color w:val="auto"/>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sz w:val="24"/>
              </w:rPr>
            </w:pPr>
            <w:r>
              <w:rPr>
                <w:rFonts w:hint="eastAsia" w:ascii="宋体" w:hAnsi="宋体" w:cs="宋体"/>
                <w:b/>
                <w:color w:val="auto"/>
                <w:sz w:val="24"/>
              </w:rPr>
              <w:t>序号</w:t>
            </w:r>
          </w:p>
        </w:tc>
        <w:tc>
          <w:tcPr>
            <w:tcW w:w="4991" w:type="dxa"/>
            <w:vAlign w:val="center"/>
          </w:tcPr>
          <w:p>
            <w:pPr>
              <w:snapToGrid w:val="0"/>
              <w:spacing w:line="240" w:lineRule="atLeast"/>
              <w:jc w:val="center"/>
              <w:rPr>
                <w:rFonts w:ascii="宋体" w:hAnsi="宋体" w:cs="宋体"/>
                <w:b/>
                <w:color w:val="auto"/>
                <w:sz w:val="24"/>
              </w:rPr>
            </w:pPr>
            <w:r>
              <w:rPr>
                <w:rFonts w:hint="eastAsia" w:ascii="宋体" w:hAnsi="宋体" w:cs="宋体"/>
                <w:b/>
                <w:color w:val="auto"/>
                <w:sz w:val="24"/>
              </w:rPr>
              <w:t>实质性要求</w:t>
            </w:r>
          </w:p>
        </w:tc>
        <w:tc>
          <w:tcPr>
            <w:tcW w:w="2551" w:type="dxa"/>
            <w:vAlign w:val="center"/>
          </w:tcPr>
          <w:p>
            <w:pPr>
              <w:snapToGrid w:val="0"/>
              <w:spacing w:line="240" w:lineRule="atLeast"/>
              <w:jc w:val="center"/>
              <w:rPr>
                <w:rFonts w:ascii="宋体" w:hAnsi="宋体" w:cs="宋体"/>
                <w:b/>
                <w:color w:val="auto"/>
                <w:sz w:val="24"/>
              </w:rPr>
            </w:pPr>
            <w:r>
              <w:rPr>
                <w:rFonts w:hint="eastAsia" w:ascii="宋体" w:hAnsi="宋体" w:cs="宋体"/>
                <w:b/>
                <w:color w:val="auto"/>
                <w:sz w:val="24"/>
              </w:rPr>
              <w:t>需要提供的符合性审查资料</w:t>
            </w:r>
          </w:p>
        </w:tc>
        <w:tc>
          <w:tcPr>
            <w:tcW w:w="1418" w:type="dxa"/>
            <w:vAlign w:val="center"/>
          </w:tcPr>
          <w:p>
            <w:pPr>
              <w:snapToGrid w:val="0"/>
              <w:spacing w:line="240" w:lineRule="atLeast"/>
              <w:jc w:val="center"/>
              <w:rPr>
                <w:rFonts w:ascii="宋体" w:hAnsi="宋体" w:cs="宋体"/>
                <w:b/>
                <w:color w:val="auto"/>
                <w:sz w:val="24"/>
              </w:rPr>
            </w:pPr>
            <w:r>
              <w:rPr>
                <w:rFonts w:hint="eastAsia" w:ascii="宋体" w:hAnsi="宋体" w:cs="宋体"/>
                <w:b/>
                <w:color w:val="auto"/>
                <w:sz w:val="24"/>
              </w:rPr>
              <w:t>投标文件中的</w:t>
            </w:r>
          </w:p>
          <w:p>
            <w:pPr>
              <w:snapToGrid w:val="0"/>
              <w:spacing w:line="240" w:lineRule="atLeast"/>
              <w:jc w:val="center"/>
              <w:rPr>
                <w:rFonts w:ascii="宋体" w:hAnsi="宋体" w:cs="宋体"/>
                <w:b/>
                <w:color w:val="auto"/>
                <w:sz w:val="24"/>
              </w:rPr>
            </w:pPr>
            <w:r>
              <w:rPr>
                <w:rFonts w:hint="eastAsia" w:ascii="宋体" w:hAnsi="宋体" w:cs="宋体"/>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rPr>
            </w:pPr>
            <w:r>
              <w:rPr>
                <w:rFonts w:hint="eastAsia" w:ascii="宋体" w:hAnsi="宋体" w:cs="宋体"/>
                <w:color w:val="auto"/>
                <w:sz w:val="24"/>
              </w:rPr>
              <w:t>1</w:t>
            </w:r>
          </w:p>
        </w:tc>
        <w:tc>
          <w:tcPr>
            <w:tcW w:w="4991" w:type="dxa"/>
            <w:vAlign w:val="center"/>
          </w:tcPr>
          <w:p>
            <w:pPr>
              <w:spacing w:line="360" w:lineRule="auto"/>
              <w:rPr>
                <w:rFonts w:ascii="宋体" w:hAnsi="宋体" w:cs="宋体"/>
                <w:color w:val="auto"/>
                <w:sz w:val="24"/>
              </w:rPr>
            </w:pPr>
            <w:r>
              <w:rPr>
                <w:rFonts w:hint="eastAsia" w:ascii="宋体" w:hAnsi="宋体" w:cs="宋体"/>
                <w:color w:val="auto"/>
                <w:sz w:val="24"/>
              </w:rPr>
              <w:t>投标文件按照招标文件要求签署、盖章。</w:t>
            </w:r>
          </w:p>
        </w:tc>
        <w:tc>
          <w:tcPr>
            <w:tcW w:w="2551" w:type="dxa"/>
            <w:vAlign w:val="center"/>
          </w:tcPr>
          <w:p>
            <w:pPr>
              <w:rPr>
                <w:rFonts w:ascii="宋体" w:hAnsi="宋体" w:cs="宋体"/>
                <w:color w:val="auto"/>
                <w:sz w:val="24"/>
              </w:rPr>
            </w:pPr>
            <w:r>
              <w:rPr>
                <w:rFonts w:hint="eastAsia" w:ascii="宋体" w:hAnsi="宋体" w:cs="宋体"/>
                <w:color w:val="auto"/>
                <w:sz w:val="24"/>
              </w:rPr>
              <w:t>需要使用电子签名或者签字盖章的投标文件的组成部分</w:t>
            </w:r>
          </w:p>
        </w:tc>
        <w:tc>
          <w:tcPr>
            <w:tcW w:w="1418" w:type="dxa"/>
            <w:vAlign w:val="center"/>
          </w:tcPr>
          <w:p>
            <w:pPr>
              <w:rPr>
                <w:rFonts w:ascii="宋体" w:hAnsi="宋体" w:cs="宋体"/>
                <w:color w:val="auto"/>
                <w:sz w:val="24"/>
              </w:rPr>
            </w:pPr>
          </w:p>
          <w:p>
            <w:pPr>
              <w:rPr>
                <w:rFonts w:ascii="宋体" w:hAnsi="宋体" w:cs="宋体"/>
                <w:color w:val="auto"/>
                <w:sz w:val="24"/>
              </w:rPr>
            </w:pPr>
            <w:r>
              <w:rPr>
                <w:rFonts w:hint="eastAsia" w:ascii="宋体" w:hAnsi="宋体" w:cs="宋体"/>
                <w:color w:val="auto"/>
                <w:sz w:val="24"/>
              </w:rPr>
              <w:t>见投标文件</w:t>
            </w:r>
          </w:p>
          <w:p>
            <w:pPr>
              <w:rPr>
                <w:rFonts w:ascii="宋体" w:hAnsi="宋体" w:cs="宋体"/>
                <w:color w:val="auto"/>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rPr>
            </w:pPr>
            <w:r>
              <w:rPr>
                <w:rFonts w:hint="eastAsia" w:ascii="宋体" w:hAnsi="宋体" w:cs="宋体"/>
                <w:color w:val="auto"/>
                <w:sz w:val="24"/>
              </w:rPr>
              <w:t>2</w:t>
            </w:r>
          </w:p>
        </w:tc>
        <w:tc>
          <w:tcPr>
            <w:tcW w:w="4991" w:type="dxa"/>
            <w:vAlign w:val="center"/>
          </w:tcPr>
          <w:p>
            <w:pPr>
              <w:spacing w:line="360" w:lineRule="auto"/>
              <w:rPr>
                <w:rFonts w:ascii="宋体" w:hAnsi="宋体" w:cs="宋体"/>
                <w:color w:val="auto"/>
                <w:sz w:val="24"/>
              </w:rPr>
            </w:pPr>
            <w:r>
              <w:rPr>
                <w:rFonts w:hint="eastAsia" w:ascii="宋体" w:hAnsi="宋体" w:cs="宋体"/>
                <w:color w:val="auto"/>
                <w:sz w:val="24"/>
              </w:rPr>
              <w:t>投标文件中承诺的投标有效期不少于招标文件中载明的投标有效期。</w:t>
            </w:r>
          </w:p>
        </w:tc>
        <w:tc>
          <w:tcPr>
            <w:tcW w:w="2551" w:type="dxa"/>
            <w:vAlign w:val="center"/>
          </w:tcPr>
          <w:p>
            <w:pPr>
              <w:rPr>
                <w:rFonts w:ascii="宋体" w:hAnsi="宋体" w:cs="宋体"/>
                <w:color w:val="auto"/>
                <w:sz w:val="24"/>
              </w:rPr>
            </w:pPr>
            <w:r>
              <w:rPr>
                <w:rFonts w:hint="eastAsia" w:ascii="宋体" w:hAnsi="宋体" w:cs="宋体"/>
                <w:color w:val="auto"/>
                <w:sz w:val="24"/>
              </w:rPr>
              <w:t>投标函</w:t>
            </w:r>
          </w:p>
        </w:tc>
        <w:tc>
          <w:tcPr>
            <w:tcW w:w="1418" w:type="dxa"/>
            <w:vAlign w:val="center"/>
          </w:tcPr>
          <w:p>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rPr>
            </w:pPr>
            <w:r>
              <w:rPr>
                <w:rFonts w:hint="eastAsia" w:ascii="宋体" w:hAnsi="宋体" w:cs="宋体"/>
                <w:color w:val="auto"/>
                <w:sz w:val="24"/>
              </w:rPr>
              <w:t>3</w:t>
            </w:r>
          </w:p>
        </w:tc>
        <w:tc>
          <w:tcPr>
            <w:tcW w:w="4991" w:type="dxa"/>
            <w:vAlign w:val="center"/>
          </w:tcPr>
          <w:p>
            <w:pPr>
              <w:spacing w:line="360" w:lineRule="auto"/>
              <w:rPr>
                <w:rFonts w:ascii="宋体" w:hAnsi="宋体" w:cs="宋体"/>
                <w:color w:val="auto"/>
                <w:sz w:val="24"/>
              </w:rPr>
            </w:pPr>
            <w:r>
              <w:rPr>
                <w:rFonts w:hint="eastAsia" w:ascii="宋体" w:hAnsi="宋体" w:cs="宋体"/>
                <w:color w:val="auto"/>
                <w:sz w:val="24"/>
              </w:rPr>
              <w:t>投标文件满足招标文件的其它实质性要求。</w:t>
            </w:r>
          </w:p>
        </w:tc>
        <w:tc>
          <w:tcPr>
            <w:tcW w:w="2551" w:type="dxa"/>
            <w:vAlign w:val="center"/>
          </w:tcPr>
          <w:p>
            <w:pPr>
              <w:rPr>
                <w:rFonts w:ascii="宋体" w:hAnsi="宋体" w:cs="宋体"/>
                <w:color w:val="auto"/>
                <w:sz w:val="24"/>
              </w:rPr>
            </w:pPr>
            <w:r>
              <w:rPr>
                <w:rFonts w:hint="eastAsia" w:ascii="宋体" w:hAnsi="宋体" w:cs="宋体"/>
                <w:color w:val="auto"/>
                <w:kern w:val="0"/>
                <w:sz w:val="24"/>
              </w:rPr>
              <w:t>招标文件其它实质性要求相应的材料（“▲” 系指实质性要求条款，招标文件无其它实质性要求的，无需提供）</w:t>
            </w:r>
          </w:p>
        </w:tc>
        <w:tc>
          <w:tcPr>
            <w:tcW w:w="1418" w:type="dxa"/>
            <w:vAlign w:val="center"/>
          </w:tcPr>
          <w:p>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bl>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r>
        <w:rPr>
          <w:rFonts w:hint="eastAsia" w:ascii="宋体" w:hAnsi="宋体" w:cs="宋体"/>
          <w:b/>
          <w:color w:val="auto"/>
          <w:kern w:val="0"/>
          <w:sz w:val="32"/>
          <w:szCs w:val="32"/>
        </w:rPr>
        <w:t xml:space="preserve">            </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pPr>
        <w:jc w:val="center"/>
        <w:rPr>
          <w:rFonts w:ascii="宋体" w:hAnsi="宋体" w:cs="宋体"/>
          <w:color w:val="auto"/>
        </w:rPr>
      </w:pPr>
      <w:r>
        <w:rPr>
          <w:rFonts w:hint="eastAsia" w:ascii="宋体" w:hAnsi="宋体" w:cs="宋体"/>
          <w:b/>
          <w:color w:val="auto"/>
          <w:kern w:val="0"/>
          <w:sz w:val="32"/>
          <w:szCs w:val="32"/>
        </w:rPr>
        <w:t>五、评标标准相应的商务技术资料</w:t>
      </w:r>
    </w:p>
    <w:p>
      <w:pPr>
        <w:snapToGrid w:val="0"/>
        <w:spacing w:line="360" w:lineRule="auto"/>
        <w:jc w:val="left"/>
        <w:rPr>
          <w:rFonts w:ascii="宋体" w:hAnsi="宋体" w:cs="宋体"/>
          <w:b/>
          <w:color w:val="auto"/>
          <w:sz w:val="24"/>
        </w:rPr>
      </w:pPr>
      <w:r>
        <w:rPr>
          <w:rFonts w:hint="eastAsia" w:ascii="宋体" w:hAnsi="宋体" w:cs="宋体"/>
          <w:b/>
          <w:color w:val="auto"/>
          <w:sz w:val="24"/>
        </w:rPr>
        <w:t>（按招标文件第四部分评标办法前附表中“投标文件中评标标准相应的商务技术资料目录”提供资料。）</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ind w:firstLine="2891" w:firstLineChars="900"/>
        <w:rPr>
          <w:rFonts w:ascii="宋体" w:hAnsi="宋体" w:cs="宋体"/>
          <w:b/>
          <w:color w:val="auto"/>
          <w:kern w:val="0"/>
          <w:sz w:val="32"/>
          <w:szCs w:val="32"/>
        </w:rPr>
      </w:pPr>
      <w:r>
        <w:rPr>
          <w:rFonts w:hint="eastAsia" w:ascii="宋体" w:hAnsi="宋体" w:cs="宋体"/>
          <w:b/>
          <w:color w:val="auto"/>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r>
              <w:rPr>
                <w:rFonts w:hint="eastAsia" w:ascii="宋体" w:hAnsi="宋体" w:cs="宋体"/>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r>
    </w:tbl>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r>
        <w:rPr>
          <w:rFonts w:hint="eastAsia" w:ascii="宋体" w:hAnsi="宋体" w:cs="宋体"/>
          <w:b/>
          <w:color w:val="auto"/>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auto"/>
                <w:sz w:val="24"/>
              </w:rPr>
            </w:pPr>
            <w:r>
              <w:rPr>
                <w:rFonts w:hint="eastAsia" w:ascii="宋体" w:hAnsi="宋体" w:cs="宋体"/>
                <w:b/>
                <w:bCs/>
                <w:color w:val="auto"/>
                <w:sz w:val="24"/>
              </w:rPr>
              <w:t>序号</w:t>
            </w:r>
          </w:p>
        </w:tc>
        <w:tc>
          <w:tcPr>
            <w:tcW w:w="3683" w:type="dxa"/>
          </w:tcPr>
          <w:p>
            <w:pPr>
              <w:jc w:val="center"/>
              <w:rPr>
                <w:rFonts w:ascii="宋体" w:hAnsi="宋体" w:cs="宋体"/>
                <w:b/>
                <w:bCs/>
                <w:color w:val="auto"/>
                <w:sz w:val="24"/>
              </w:rPr>
            </w:pPr>
            <w:r>
              <w:rPr>
                <w:rFonts w:hint="eastAsia" w:ascii="宋体" w:hAnsi="宋体" w:cs="宋体"/>
                <w:b/>
                <w:bCs/>
                <w:color w:val="auto"/>
                <w:sz w:val="24"/>
              </w:rPr>
              <w:t>招标文件章节及具体内容</w:t>
            </w:r>
          </w:p>
        </w:tc>
        <w:tc>
          <w:tcPr>
            <w:tcW w:w="3546" w:type="dxa"/>
          </w:tcPr>
          <w:p>
            <w:pPr>
              <w:jc w:val="center"/>
              <w:rPr>
                <w:rFonts w:ascii="宋体" w:hAnsi="宋体" w:cs="宋体"/>
                <w:b/>
                <w:bCs/>
                <w:color w:val="auto"/>
                <w:sz w:val="24"/>
              </w:rPr>
            </w:pPr>
            <w:r>
              <w:rPr>
                <w:rFonts w:hint="eastAsia" w:ascii="宋体" w:hAnsi="宋体" w:cs="宋体"/>
                <w:b/>
                <w:bCs/>
                <w:color w:val="auto"/>
                <w:sz w:val="24"/>
              </w:rPr>
              <w:t>投标文件章节及具体内容</w:t>
            </w:r>
          </w:p>
        </w:tc>
        <w:tc>
          <w:tcPr>
            <w:tcW w:w="1276" w:type="dxa"/>
          </w:tcPr>
          <w:p>
            <w:pPr>
              <w:jc w:val="center"/>
              <w:rPr>
                <w:rFonts w:ascii="宋体" w:hAnsi="宋体" w:cs="宋体"/>
                <w:b/>
                <w:bCs/>
                <w:color w:val="auto"/>
                <w:sz w:val="24"/>
              </w:rPr>
            </w:pPr>
            <w:r>
              <w:rPr>
                <w:rFonts w:hint="eastAsia" w:ascii="宋体" w:hAnsi="宋体" w:cs="宋体"/>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rPr>
            </w:pPr>
            <w:r>
              <w:rPr>
                <w:rFonts w:hint="eastAsia" w:ascii="宋体" w:hAnsi="宋体" w:cs="宋体"/>
                <w:color w:val="auto"/>
                <w:kern w:val="0"/>
                <w:sz w:val="24"/>
              </w:rPr>
              <w:t>1</w:t>
            </w:r>
          </w:p>
        </w:tc>
        <w:tc>
          <w:tcPr>
            <w:tcW w:w="3683" w:type="dxa"/>
          </w:tcPr>
          <w:p>
            <w:pPr>
              <w:jc w:val="center"/>
              <w:rPr>
                <w:rFonts w:ascii="宋体" w:hAnsi="宋体" w:cs="宋体"/>
                <w:b/>
                <w:color w:val="auto"/>
                <w:kern w:val="0"/>
                <w:sz w:val="32"/>
                <w:szCs w:val="32"/>
              </w:rPr>
            </w:pPr>
          </w:p>
        </w:tc>
        <w:tc>
          <w:tcPr>
            <w:tcW w:w="3546" w:type="dxa"/>
          </w:tcPr>
          <w:p>
            <w:pPr>
              <w:jc w:val="center"/>
              <w:rPr>
                <w:rFonts w:ascii="宋体" w:hAnsi="宋体" w:cs="宋体"/>
                <w:b/>
                <w:color w:val="auto"/>
                <w:kern w:val="0"/>
                <w:sz w:val="32"/>
                <w:szCs w:val="32"/>
              </w:rPr>
            </w:pPr>
          </w:p>
        </w:tc>
        <w:tc>
          <w:tcPr>
            <w:tcW w:w="1276" w:type="dxa"/>
          </w:tcPr>
          <w:p>
            <w:pPr>
              <w:jc w:val="center"/>
              <w:rPr>
                <w:rFonts w:ascii="宋体" w:hAnsi="宋体" w:cs="宋体"/>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rPr>
            </w:pPr>
            <w:r>
              <w:rPr>
                <w:rFonts w:hint="eastAsia" w:ascii="宋体" w:hAnsi="宋体" w:cs="宋体"/>
                <w:color w:val="auto"/>
                <w:kern w:val="0"/>
                <w:sz w:val="24"/>
              </w:rPr>
              <w:t>2</w:t>
            </w:r>
          </w:p>
        </w:tc>
        <w:tc>
          <w:tcPr>
            <w:tcW w:w="3683" w:type="dxa"/>
          </w:tcPr>
          <w:p>
            <w:pPr>
              <w:jc w:val="center"/>
              <w:rPr>
                <w:rFonts w:ascii="宋体" w:hAnsi="宋体" w:cs="宋体"/>
                <w:b/>
                <w:color w:val="auto"/>
                <w:kern w:val="0"/>
                <w:sz w:val="32"/>
                <w:szCs w:val="32"/>
              </w:rPr>
            </w:pPr>
          </w:p>
        </w:tc>
        <w:tc>
          <w:tcPr>
            <w:tcW w:w="3546" w:type="dxa"/>
          </w:tcPr>
          <w:p>
            <w:pPr>
              <w:jc w:val="center"/>
              <w:rPr>
                <w:rFonts w:ascii="宋体" w:hAnsi="宋体" w:cs="宋体"/>
                <w:b/>
                <w:color w:val="auto"/>
                <w:kern w:val="0"/>
                <w:sz w:val="32"/>
                <w:szCs w:val="32"/>
              </w:rPr>
            </w:pPr>
          </w:p>
        </w:tc>
        <w:tc>
          <w:tcPr>
            <w:tcW w:w="1276" w:type="dxa"/>
          </w:tcPr>
          <w:p>
            <w:pPr>
              <w:jc w:val="center"/>
              <w:rPr>
                <w:rFonts w:ascii="宋体" w:hAnsi="宋体" w:cs="宋体"/>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rPr>
            </w:pPr>
            <w:r>
              <w:rPr>
                <w:rFonts w:hint="eastAsia" w:ascii="宋体" w:hAnsi="宋体" w:cs="宋体"/>
                <w:color w:val="auto"/>
                <w:kern w:val="0"/>
                <w:sz w:val="24"/>
              </w:rPr>
              <w:t>……</w:t>
            </w:r>
          </w:p>
        </w:tc>
        <w:tc>
          <w:tcPr>
            <w:tcW w:w="3683" w:type="dxa"/>
          </w:tcPr>
          <w:p>
            <w:pPr>
              <w:jc w:val="center"/>
              <w:rPr>
                <w:rFonts w:ascii="宋体" w:hAnsi="宋体" w:cs="宋体"/>
                <w:b/>
                <w:color w:val="auto"/>
                <w:kern w:val="0"/>
                <w:sz w:val="32"/>
                <w:szCs w:val="32"/>
              </w:rPr>
            </w:pPr>
          </w:p>
        </w:tc>
        <w:tc>
          <w:tcPr>
            <w:tcW w:w="3546" w:type="dxa"/>
          </w:tcPr>
          <w:p>
            <w:pPr>
              <w:jc w:val="center"/>
              <w:rPr>
                <w:rFonts w:ascii="宋体" w:hAnsi="宋体" w:cs="宋体"/>
                <w:b/>
                <w:color w:val="auto"/>
                <w:kern w:val="0"/>
                <w:sz w:val="32"/>
                <w:szCs w:val="32"/>
              </w:rPr>
            </w:pPr>
          </w:p>
        </w:tc>
        <w:tc>
          <w:tcPr>
            <w:tcW w:w="1276" w:type="dxa"/>
          </w:tcPr>
          <w:p>
            <w:pPr>
              <w:jc w:val="center"/>
              <w:rPr>
                <w:rFonts w:ascii="宋体" w:hAnsi="宋体" w:cs="宋体"/>
                <w:b/>
                <w:color w:val="auto"/>
                <w:kern w:val="0"/>
                <w:sz w:val="32"/>
                <w:szCs w:val="32"/>
              </w:rPr>
            </w:pPr>
          </w:p>
        </w:tc>
      </w:tr>
    </w:tbl>
    <w:p>
      <w:pPr>
        <w:jc w:val="left"/>
        <w:rPr>
          <w:rFonts w:ascii="宋体" w:hAnsi="宋体" w:cs="宋体"/>
          <w:color w:val="auto"/>
          <w:kern w:val="0"/>
          <w:sz w:val="24"/>
        </w:rPr>
      </w:pPr>
      <w:r>
        <w:rPr>
          <w:rFonts w:hint="eastAsia" w:ascii="宋体" w:hAnsi="宋体" w:cs="宋体"/>
          <w:color w:val="auto"/>
          <w:kern w:val="0"/>
          <w:sz w:val="24"/>
        </w:rPr>
        <w:t>投标人保证：除商务技术偏离表列出的偏离外，投标人响应招标文件的全部要求</w:t>
      </w:r>
    </w:p>
    <w:p>
      <w:pPr>
        <w:spacing w:line="360" w:lineRule="auto"/>
        <w:ind w:firstLine="3600" w:firstLineChars="1500"/>
        <w:rPr>
          <w:rFonts w:ascii="宋体" w:hAnsi="宋体" w:cs="宋体"/>
          <w:color w:val="auto"/>
          <w:sz w:val="24"/>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投标人名称（公章）：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jc w:val="center"/>
        <w:rPr>
          <w:rFonts w:ascii="宋体" w:hAnsi="宋体" w:cs="宋体"/>
          <w:b/>
          <w:color w:val="auto"/>
          <w:kern w:val="0"/>
          <w:sz w:val="32"/>
          <w:szCs w:val="32"/>
        </w:rPr>
      </w:pP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ind w:firstLine="1911" w:firstLineChars="595"/>
        <w:rPr>
          <w:rFonts w:ascii="宋体" w:hAnsi="宋体" w:cs="宋体"/>
          <w:b/>
          <w:bCs/>
          <w:color w:val="auto"/>
          <w:sz w:val="32"/>
          <w:szCs w:val="32"/>
        </w:rPr>
      </w:pPr>
    </w:p>
    <w:p>
      <w:pPr>
        <w:ind w:firstLine="1911" w:firstLineChars="595"/>
        <w:rPr>
          <w:rFonts w:ascii="宋体" w:hAnsi="宋体" w:cs="宋体"/>
          <w:b/>
          <w:bCs/>
          <w:color w:val="auto"/>
          <w:sz w:val="32"/>
          <w:szCs w:val="32"/>
        </w:rPr>
      </w:pPr>
    </w:p>
    <w:p>
      <w:pPr>
        <w:ind w:firstLine="1911" w:firstLineChars="595"/>
        <w:rPr>
          <w:rFonts w:ascii="宋体" w:hAnsi="宋体" w:cs="宋体"/>
          <w:b/>
          <w:bCs/>
          <w:color w:val="auto"/>
          <w:sz w:val="32"/>
          <w:szCs w:val="32"/>
        </w:rPr>
      </w:pPr>
    </w:p>
    <w:p>
      <w:pPr>
        <w:ind w:firstLine="1911" w:firstLineChars="595"/>
        <w:rPr>
          <w:rFonts w:ascii="宋体" w:hAnsi="宋体" w:cs="宋体"/>
          <w:b/>
          <w:bCs/>
          <w:color w:val="auto"/>
          <w:sz w:val="32"/>
          <w:szCs w:val="32"/>
        </w:rPr>
      </w:pPr>
    </w:p>
    <w:p>
      <w:pPr>
        <w:widowControl/>
        <w:adjustRightInd/>
        <w:jc w:val="left"/>
        <w:rPr>
          <w:rFonts w:ascii="宋体" w:hAnsi="宋体" w:cs="宋体"/>
          <w:b/>
          <w:bCs/>
          <w:color w:val="auto"/>
          <w:sz w:val="32"/>
          <w:szCs w:val="32"/>
        </w:rPr>
      </w:pPr>
    </w:p>
    <w:p>
      <w:pPr>
        <w:ind w:firstLine="1911" w:firstLineChars="595"/>
        <w:rPr>
          <w:rFonts w:ascii="宋体" w:hAnsi="宋体" w:cs="宋体"/>
          <w:b/>
          <w:color w:val="auto"/>
          <w:kern w:val="0"/>
          <w:sz w:val="32"/>
          <w:szCs w:val="32"/>
        </w:rPr>
      </w:pPr>
      <w:r>
        <w:rPr>
          <w:rFonts w:hint="eastAsia" w:ascii="宋体" w:hAnsi="宋体" w:cs="宋体"/>
          <w:b/>
          <w:bCs/>
          <w:color w:val="auto"/>
          <w:sz w:val="32"/>
          <w:szCs w:val="32"/>
        </w:rPr>
        <w:t>八</w:t>
      </w:r>
      <w:r>
        <w:rPr>
          <w:rFonts w:hint="eastAsia" w:ascii="宋体" w:hAnsi="宋体" w:cs="宋体"/>
          <w:b/>
          <w:color w:val="auto"/>
          <w:kern w:val="0"/>
          <w:sz w:val="32"/>
          <w:szCs w:val="32"/>
        </w:rPr>
        <w:t>、</w:t>
      </w:r>
      <w:r>
        <w:rPr>
          <w:rFonts w:hint="eastAsia" w:ascii="宋体" w:hAnsi="宋体" w:cs="宋体"/>
          <w:b/>
          <w:color w:val="auto"/>
          <w:kern w:val="0"/>
          <w:sz w:val="32"/>
          <w:szCs w:val="32"/>
          <w:lang w:val="zh-CN"/>
        </w:rPr>
        <w:t>政府采购供应商廉洁自律承诺书</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好处；</w:t>
      </w:r>
    </w:p>
    <w:p>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六、严格遵守《</w:t>
      </w:r>
      <w:r>
        <w:rPr>
          <w:rFonts w:hint="eastAsia" w:ascii="宋体" w:hAnsi="宋体" w:cs="宋体"/>
          <w:color w:val="auto"/>
          <w:sz w:val="24"/>
          <w:lang w:val="zh-CN"/>
        </w:rPr>
        <w:t>中华人民共和国</w:t>
      </w:r>
      <w:r>
        <w:rPr>
          <w:rFonts w:hint="eastAsia" w:ascii="宋体" w:hAnsi="宋体" w:cs="宋体"/>
          <w:color w:val="auto"/>
          <w:kern w:val="0"/>
          <w:sz w:val="24"/>
          <w:lang w:val="zh-CN"/>
        </w:rPr>
        <w:t>政府采购法》《</w:t>
      </w:r>
      <w:r>
        <w:rPr>
          <w:rFonts w:hint="eastAsia" w:ascii="宋体" w:hAnsi="宋体" w:cs="宋体"/>
          <w:color w:val="auto"/>
          <w:sz w:val="24"/>
          <w:lang w:val="zh-CN"/>
        </w:rPr>
        <w:t>中华人民共和国</w:t>
      </w:r>
      <w:r>
        <w:rPr>
          <w:rFonts w:hint="eastAsia" w:ascii="宋体" w:hAnsi="宋体" w:cs="宋体"/>
          <w:color w:val="auto"/>
          <w:kern w:val="0"/>
          <w:sz w:val="24"/>
          <w:lang w:val="zh-CN"/>
        </w:rPr>
        <w:t>招标投标</w:t>
      </w:r>
    </w:p>
    <w:p>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法》</w:t>
      </w:r>
      <w:r>
        <w:rPr>
          <w:rFonts w:hint="eastAsia" w:ascii="宋体" w:hAnsi="宋体" w:cs="宋体"/>
          <w:color w:val="auto"/>
          <w:sz w:val="24"/>
          <w:lang w:val="zh-CN"/>
        </w:rPr>
        <w:t>《中华人民共和国民法典》</w:t>
      </w:r>
      <w:r>
        <w:rPr>
          <w:rFonts w:hint="eastAsia" w:ascii="宋体" w:hAnsi="宋体" w:cs="宋体"/>
          <w:color w:val="auto"/>
          <w:kern w:val="0"/>
          <w:sz w:val="24"/>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如违反上述承诺，你</w:t>
      </w:r>
      <w:r>
        <w:rPr>
          <w:rFonts w:hint="eastAsia" w:ascii="宋体" w:hAnsi="宋体" w:cs="宋体"/>
          <w:color w:val="auto"/>
          <w:sz w:val="24"/>
        </w:rPr>
        <w:t>单位</w:t>
      </w:r>
      <w:r>
        <w:rPr>
          <w:rFonts w:hint="eastAsia" w:ascii="宋体" w:hAnsi="宋体" w:cs="宋体"/>
          <w:color w:val="auto"/>
          <w:kern w:val="0"/>
          <w:sz w:val="24"/>
          <w:lang w:val="zh-CN"/>
        </w:rPr>
        <w:t>有权立即取消我单位投标、中标或在建项目的建设资格，有权拒绝我单位在一定时期内进入你</w:t>
      </w:r>
      <w:r>
        <w:rPr>
          <w:rFonts w:hint="eastAsia" w:ascii="宋体" w:hAnsi="宋体" w:cs="宋体"/>
          <w:color w:val="auto"/>
          <w:sz w:val="24"/>
        </w:rPr>
        <w:t>单位</w:t>
      </w:r>
      <w:r>
        <w:rPr>
          <w:rFonts w:hint="eastAsia" w:ascii="宋体" w:hAnsi="宋体" w:cs="宋体"/>
          <w:color w:val="auto"/>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lang w:val="zh-CN"/>
        </w:rPr>
      </w:pPr>
    </w:p>
    <w:p>
      <w:pPr>
        <w:autoSpaceDE w:val="0"/>
        <w:autoSpaceDN w:val="0"/>
        <w:spacing w:line="360" w:lineRule="auto"/>
        <w:ind w:left="2"/>
        <w:jc w:val="left"/>
        <w:rPr>
          <w:rFonts w:ascii="宋体" w:hAnsi="宋体" w:cs="宋体"/>
          <w:color w:val="auto"/>
          <w:kern w:val="0"/>
          <w:sz w:val="24"/>
          <w:lang w:val="zh-CN"/>
        </w:rPr>
      </w:pPr>
    </w:p>
    <w:p>
      <w:pPr>
        <w:autoSpaceDE w:val="0"/>
        <w:autoSpaceDN w:val="0"/>
        <w:spacing w:line="360" w:lineRule="auto"/>
        <w:ind w:left="2"/>
        <w:jc w:val="left"/>
        <w:rPr>
          <w:rFonts w:ascii="宋体" w:hAnsi="宋体" w:cs="宋体"/>
          <w:color w:val="auto"/>
          <w:kern w:val="0"/>
          <w:sz w:val="24"/>
          <w:lang w:val="zh-CN"/>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投标人名称（公章）：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pacing w:line="360" w:lineRule="auto"/>
        <w:ind w:left="4620" w:leftChars="2200"/>
        <w:rPr>
          <w:rFonts w:ascii="宋体" w:hAnsi="宋体" w:cs="宋体"/>
          <w:color w:val="auto"/>
          <w:sz w:val="24"/>
        </w:rPr>
      </w:pPr>
    </w:p>
    <w:p>
      <w:pPr>
        <w:spacing w:line="360" w:lineRule="auto"/>
        <w:jc w:val="center"/>
        <w:rPr>
          <w:rFonts w:ascii="宋体" w:hAnsi="宋体" w:cs="宋体"/>
          <w:b/>
          <w:bCs/>
          <w:color w:val="auto"/>
          <w:sz w:val="24"/>
        </w:rPr>
      </w:pP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jc w:val="center"/>
        <w:rPr>
          <w:rFonts w:ascii="宋体" w:hAnsi="宋体" w:cs="宋体"/>
          <w:b/>
          <w:color w:val="auto"/>
          <w:kern w:val="0"/>
          <w:sz w:val="32"/>
          <w:szCs w:val="21"/>
        </w:rPr>
      </w:pPr>
      <w:r>
        <w:rPr>
          <w:rFonts w:hint="eastAsia" w:ascii="宋体" w:hAnsi="宋体" w:cs="宋体"/>
          <w:b/>
          <w:bCs/>
          <w:color w:val="auto"/>
          <w:sz w:val="32"/>
          <w:szCs w:val="32"/>
        </w:rPr>
        <w:t>九</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pPr>
        <w:widowControl/>
        <w:adjustRightInd/>
        <w:ind w:firstLine="640" w:firstLineChars="200"/>
        <w:jc w:val="left"/>
        <w:rPr>
          <w:rFonts w:ascii="宋体" w:hAnsi="宋体" w:cs="宋体"/>
          <w:color w:val="auto"/>
          <w:kern w:val="0"/>
          <w:sz w:val="32"/>
          <w:szCs w:val="21"/>
        </w:rPr>
      </w:pP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我方作为本次采购项目的投标人，根据招标文件要求，现郑重承诺如下：</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投标人名称（公章）：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pacing w:line="360" w:lineRule="auto"/>
        <w:jc w:val="center"/>
        <w:rPr>
          <w:rFonts w:ascii="宋体" w:hAnsi="宋体" w:cs="宋体"/>
          <w:b/>
          <w:bCs/>
          <w:color w:val="auto"/>
          <w:sz w:val="24"/>
        </w:rPr>
      </w:pP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spacing w:line="300" w:lineRule="auto"/>
        <w:rPr>
          <w:rFonts w:cs="仿宋_GB2312" w:asciiTheme="minorEastAsia" w:hAnsiTheme="minorEastAsia" w:eastAsiaTheme="minorEastAsia"/>
          <w:b/>
          <w:bCs/>
          <w:color w:val="auto"/>
          <w:sz w:val="32"/>
          <w:szCs w:val="32"/>
        </w:rPr>
      </w:pPr>
    </w:p>
    <w:p>
      <w:pPr>
        <w:spacing w:line="30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十、技术解决方案</w:t>
      </w:r>
    </w:p>
    <w:p>
      <w:pPr>
        <w:spacing w:line="30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（由供应商根据采购需求及招标文件要求编制）</w:t>
      </w:r>
    </w:p>
    <w:p>
      <w:pPr>
        <w:spacing w:line="300" w:lineRule="auto"/>
        <w:jc w:val="center"/>
        <w:rPr>
          <w:rFonts w:cs="仿宋_GB2312" w:asciiTheme="minorEastAsia" w:hAnsiTheme="minorEastAsia" w:eastAsiaTheme="minorEastAsia"/>
          <w:color w:val="auto"/>
          <w:sz w:val="24"/>
        </w:rPr>
      </w:pPr>
    </w:p>
    <w:p>
      <w:pPr>
        <w:autoSpaceDE w:val="0"/>
        <w:autoSpaceDN w:val="0"/>
        <w:spacing w:line="300" w:lineRule="auto"/>
        <w:rPr>
          <w:rFonts w:cs="仿宋_GB2312" w:asciiTheme="minorEastAsia" w:hAnsiTheme="minorEastAsia" w:eastAsiaTheme="minorEastAsia"/>
          <w:color w:val="auto"/>
          <w:kern w:val="0"/>
          <w:sz w:val="24"/>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投标人名称（公章）：</w:t>
      </w:r>
      <w:r>
        <w:rPr>
          <w:rFonts w:hint="eastAsia" w:cs="仿宋_GB2312" w:asciiTheme="minorEastAsia" w:hAnsiTheme="minorEastAsia" w:eastAsiaTheme="minorEastAsia"/>
          <w:color w:val="auto"/>
          <w:kern w:val="0"/>
          <w:sz w:val="24"/>
        </w:rPr>
        <w:t xml:space="preserve">                       </w:t>
      </w:r>
    </w:p>
    <w:p>
      <w:pPr>
        <w:spacing w:line="30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00" w:lineRule="auto"/>
        <w:jc w:val="center"/>
        <w:rPr>
          <w:rFonts w:cs="仿宋_GB2312" w:asciiTheme="minorEastAsia" w:hAnsiTheme="minorEastAsia" w:eastAsiaTheme="minorEastAsia"/>
          <w:b/>
          <w:bCs/>
          <w:color w:val="auto"/>
          <w:sz w:val="32"/>
          <w:szCs w:val="32"/>
        </w:rPr>
      </w:pPr>
    </w:p>
    <w:p>
      <w:pPr>
        <w:spacing w:line="30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十一、组织实施方案</w:t>
      </w:r>
    </w:p>
    <w:p>
      <w:pPr>
        <w:spacing w:line="30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（由供应商根据采购需求及招标文件要求编制）</w:t>
      </w:r>
    </w:p>
    <w:p>
      <w:pPr>
        <w:spacing w:line="300" w:lineRule="auto"/>
        <w:jc w:val="center"/>
        <w:rPr>
          <w:rFonts w:cs="仿宋_GB2312" w:asciiTheme="minorEastAsia" w:hAnsiTheme="minorEastAsia" w:eastAsiaTheme="minorEastAsia"/>
          <w:color w:val="auto"/>
          <w:sz w:val="24"/>
        </w:rPr>
      </w:pPr>
    </w:p>
    <w:p>
      <w:pPr>
        <w:autoSpaceDE w:val="0"/>
        <w:autoSpaceDN w:val="0"/>
        <w:spacing w:line="300" w:lineRule="auto"/>
        <w:rPr>
          <w:rFonts w:cs="仿宋_GB2312" w:asciiTheme="minorEastAsia" w:hAnsiTheme="minorEastAsia" w:eastAsiaTheme="minorEastAsia"/>
          <w:color w:val="auto"/>
          <w:kern w:val="0"/>
          <w:sz w:val="24"/>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投标人名称（公章）：</w:t>
      </w:r>
      <w:r>
        <w:rPr>
          <w:rFonts w:hint="eastAsia" w:cs="仿宋_GB2312" w:asciiTheme="minorEastAsia" w:hAnsiTheme="minorEastAsia" w:eastAsiaTheme="minorEastAsia"/>
          <w:color w:val="auto"/>
          <w:kern w:val="0"/>
          <w:sz w:val="24"/>
        </w:rPr>
        <w:t xml:space="preserve">                       </w:t>
      </w:r>
    </w:p>
    <w:p>
      <w:pPr>
        <w:spacing w:line="30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00" w:lineRule="auto"/>
        <w:jc w:val="center"/>
        <w:rPr>
          <w:rFonts w:cs="仿宋_GB2312" w:asciiTheme="minorEastAsia" w:hAnsiTheme="minorEastAsia" w:eastAsiaTheme="minorEastAsia"/>
          <w:b/>
          <w:bCs/>
          <w:color w:val="auto"/>
          <w:sz w:val="32"/>
          <w:szCs w:val="32"/>
        </w:rPr>
      </w:pPr>
    </w:p>
    <w:p>
      <w:pPr>
        <w:spacing w:line="30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十二、售后服务方案</w:t>
      </w:r>
    </w:p>
    <w:p>
      <w:pPr>
        <w:spacing w:line="30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（由供应商根据采购需求及招标文件要求编制）</w:t>
      </w:r>
    </w:p>
    <w:p>
      <w:pPr>
        <w:spacing w:line="300" w:lineRule="auto"/>
        <w:jc w:val="center"/>
        <w:rPr>
          <w:rFonts w:cs="仿宋_GB2312" w:asciiTheme="minorEastAsia" w:hAnsiTheme="minorEastAsia" w:eastAsiaTheme="minorEastAsia"/>
          <w:color w:val="auto"/>
          <w:sz w:val="24"/>
        </w:rPr>
      </w:pPr>
    </w:p>
    <w:p>
      <w:pPr>
        <w:autoSpaceDE w:val="0"/>
        <w:autoSpaceDN w:val="0"/>
        <w:spacing w:line="300" w:lineRule="auto"/>
        <w:rPr>
          <w:rFonts w:cs="仿宋_GB2312" w:asciiTheme="minorEastAsia" w:hAnsiTheme="minorEastAsia" w:eastAsiaTheme="minorEastAsia"/>
          <w:color w:val="auto"/>
          <w:kern w:val="0"/>
          <w:sz w:val="24"/>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投标人名称（公章）：</w:t>
      </w:r>
      <w:r>
        <w:rPr>
          <w:rFonts w:hint="eastAsia" w:cs="仿宋_GB2312" w:asciiTheme="minorEastAsia" w:hAnsiTheme="minorEastAsia" w:eastAsiaTheme="minorEastAsia"/>
          <w:color w:val="auto"/>
          <w:kern w:val="0"/>
          <w:sz w:val="24"/>
        </w:rPr>
        <w:t xml:space="preserve">                       </w:t>
      </w:r>
    </w:p>
    <w:p>
      <w:pPr>
        <w:spacing w:line="30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pStyle w:val="4"/>
        <w:ind w:left="0" w:firstLine="0"/>
        <w:rPr>
          <w:color w:val="auto"/>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pPr>
        <w:spacing w:line="360" w:lineRule="auto"/>
        <w:jc w:val="center"/>
        <w:rPr>
          <w:rFonts w:ascii="宋体" w:hAnsi="宋体" w:cs="宋体"/>
          <w:b/>
          <w:color w:val="auto"/>
          <w:kern w:val="0"/>
          <w:sz w:val="36"/>
          <w:szCs w:val="36"/>
        </w:rPr>
      </w:pPr>
    </w:p>
    <w:p>
      <w:pPr>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报价文件部分</w:t>
      </w:r>
    </w:p>
    <w:p>
      <w:pPr>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目录</w:t>
      </w:r>
    </w:p>
    <w:p>
      <w:pPr>
        <w:spacing w:line="360" w:lineRule="auto"/>
        <w:jc w:val="center"/>
        <w:rPr>
          <w:rFonts w:ascii="宋体" w:hAnsi="宋体" w:cs="宋体"/>
          <w:b/>
          <w:color w:val="auto"/>
          <w:kern w:val="0"/>
          <w:sz w:val="36"/>
          <w:szCs w:val="36"/>
        </w:rPr>
      </w:pPr>
    </w:p>
    <w:p>
      <w:pPr>
        <w:snapToGrid w:val="0"/>
        <w:spacing w:line="360" w:lineRule="auto"/>
        <w:rPr>
          <w:rFonts w:ascii="宋体" w:hAnsi="宋体" w:cs="宋体"/>
          <w:color w:val="auto"/>
          <w:sz w:val="24"/>
        </w:rPr>
      </w:pPr>
      <w:bookmarkStart w:id="451" w:name="OLE_LINK218"/>
      <w:bookmarkStart w:id="452" w:name="OLE_LINK217"/>
      <w:r>
        <w:rPr>
          <w:rFonts w:hint="eastAsia" w:ascii="宋体" w:hAnsi="宋体" w:cs="宋体"/>
          <w:color w:val="auto"/>
          <w:szCs w:val="21"/>
        </w:rPr>
        <w:t>▲</w:t>
      </w:r>
      <w:bookmarkEnd w:id="451"/>
      <w:bookmarkEnd w:id="452"/>
      <w:r>
        <w:rPr>
          <w:rFonts w:hint="eastAsia" w:ascii="宋体" w:hAnsi="宋体" w:cs="宋体"/>
          <w:color w:val="auto"/>
          <w:sz w:val="24"/>
        </w:rPr>
        <w:t>（1）</w:t>
      </w:r>
      <w:bookmarkStart w:id="453" w:name="OLE_LINK219"/>
      <w:bookmarkStart w:id="454" w:name="OLE_LINK220"/>
      <w:r>
        <w:rPr>
          <w:rFonts w:hint="eastAsia" w:ascii="宋体" w:hAnsi="宋体" w:cs="宋体"/>
          <w:color w:val="auto"/>
          <w:sz w:val="24"/>
        </w:rPr>
        <w:t>开标一览表</w:t>
      </w:r>
      <w:bookmarkEnd w:id="453"/>
      <w:bookmarkEnd w:id="454"/>
      <w:r>
        <w:rPr>
          <w:rFonts w:hint="eastAsia" w:ascii="宋体" w:hAnsi="宋体" w:cs="宋体"/>
          <w:color w:val="auto"/>
          <w:sz w:val="24"/>
        </w:rPr>
        <w:t>（报价表）………………………………………………………（页码）</w:t>
      </w:r>
    </w:p>
    <w:p>
      <w:pPr>
        <w:snapToGrid w:val="0"/>
        <w:spacing w:line="360" w:lineRule="auto"/>
        <w:ind w:firstLine="240" w:firstLineChars="100"/>
        <w:rPr>
          <w:rFonts w:ascii="宋体" w:hAnsi="宋体" w:cs="宋体"/>
          <w:color w:val="auto"/>
          <w:sz w:val="24"/>
        </w:rPr>
      </w:pPr>
      <w:r>
        <w:rPr>
          <w:rFonts w:hint="eastAsia" w:ascii="宋体" w:hAnsi="宋体" w:cs="宋体"/>
          <w:color w:val="auto"/>
          <w:sz w:val="24"/>
        </w:rPr>
        <w:t>（2）中小企业声明函………………………………………………………………（页码）</w:t>
      </w: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pPr>
        <w:pStyle w:val="82"/>
        <w:jc w:val="center"/>
        <w:rPr>
          <w:b/>
          <w:color w:val="auto"/>
          <w:sz w:val="32"/>
          <w:szCs w:val="32"/>
        </w:rPr>
      </w:pPr>
      <w:bookmarkStart w:id="455" w:name="_Toc176185127"/>
      <w:r>
        <w:rPr>
          <w:rFonts w:hint="eastAsia"/>
          <w:b/>
          <w:color w:val="auto"/>
          <w:sz w:val="32"/>
          <w:szCs w:val="32"/>
        </w:rPr>
        <w:t>一、开标一览表（报价表）</w:t>
      </w:r>
      <w:bookmarkEnd w:id="455"/>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（项目名称）</w:t>
      </w:r>
      <w:r>
        <w:rPr>
          <w:rFonts w:hint="eastAsia" w:ascii="宋体" w:hAnsi="宋体" w:cs="宋体"/>
          <w:color w:val="auto"/>
          <w:kern w:val="0"/>
          <w:sz w:val="24"/>
          <w:lang w:val="zh-CN"/>
        </w:rPr>
        <w:t>【招标编号：</w:t>
      </w:r>
      <w:r>
        <w:rPr>
          <w:rFonts w:hint="eastAsia" w:ascii="宋体" w:hAnsi="宋体" w:cs="宋体"/>
          <w:color w:val="auto"/>
          <w:sz w:val="24"/>
        </w:rPr>
        <w:t>（采购编号）】的实施</w:t>
      </w:r>
      <w:r>
        <w:rPr>
          <w:rFonts w:hint="eastAsia" w:ascii="宋体" w:hAnsi="宋体" w:cs="宋体"/>
          <w:color w:val="auto"/>
          <w:kern w:val="0"/>
          <w:sz w:val="24"/>
          <w:lang w:val="zh-CN"/>
        </w:rPr>
        <w:t>。</w:t>
      </w:r>
    </w:p>
    <w:p>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417"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843"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生产厂家、</w:t>
            </w:r>
          </w:p>
          <w:p>
            <w:pPr>
              <w:spacing w:line="360" w:lineRule="auto"/>
              <w:jc w:val="center"/>
              <w:rPr>
                <w:rFonts w:ascii="宋体" w:hAnsi="宋体" w:cs="宋体"/>
                <w:b/>
                <w:color w:val="auto"/>
                <w:sz w:val="24"/>
              </w:rPr>
            </w:pPr>
            <w:r>
              <w:rPr>
                <w:rFonts w:hint="eastAsia" w:ascii="宋体" w:hAnsi="宋体" w:cs="宋体"/>
                <w:b/>
                <w:color w:val="auto"/>
                <w:sz w:val="24"/>
              </w:rPr>
              <w:t>品牌（如果有）</w:t>
            </w:r>
          </w:p>
        </w:tc>
        <w:tc>
          <w:tcPr>
            <w:tcW w:w="3118"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规格型号</w:t>
            </w:r>
          </w:p>
        </w:tc>
        <w:tc>
          <w:tcPr>
            <w:tcW w:w="993"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数量</w:t>
            </w:r>
          </w:p>
        </w:tc>
        <w:tc>
          <w:tcPr>
            <w:tcW w:w="1559"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单价</w:t>
            </w:r>
          </w:p>
        </w:tc>
        <w:tc>
          <w:tcPr>
            <w:tcW w:w="1984"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合计</w:t>
            </w:r>
          </w:p>
        </w:tc>
        <w:tc>
          <w:tcPr>
            <w:tcW w:w="3119" w:type="dxa"/>
            <w:vAlign w:val="center"/>
          </w:tcPr>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r>
              <w:rPr>
                <w:rFonts w:hint="eastAsia" w:ascii="宋体" w:hAnsi="宋体" w:cs="宋体"/>
                <w:b/>
                <w:color w:val="auto"/>
                <w:sz w:val="24"/>
              </w:rPr>
              <w:t>备注（如果有）</w:t>
            </w:r>
          </w:p>
          <w:p>
            <w:pPr>
              <w:spacing w:line="360" w:lineRule="auto"/>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1417" w:type="dxa"/>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r>
              <w:rPr>
                <w:rFonts w:hint="eastAsia" w:ascii="宋体" w:hAnsi="宋体" w:cs="宋体"/>
                <w:color w:val="auto"/>
                <w:sz w:val="24"/>
              </w:rPr>
              <w:t>2</w:t>
            </w:r>
          </w:p>
        </w:tc>
        <w:tc>
          <w:tcPr>
            <w:tcW w:w="1417" w:type="dxa"/>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r>
              <w:rPr>
                <w:rFonts w:hint="eastAsia" w:ascii="宋体" w:hAnsi="宋体" w:cs="宋体"/>
                <w:color w:val="auto"/>
                <w:sz w:val="24"/>
              </w:rPr>
              <w:t>…</w:t>
            </w:r>
          </w:p>
        </w:tc>
        <w:tc>
          <w:tcPr>
            <w:tcW w:w="1417" w:type="dxa"/>
            <w:vAlign w:val="center"/>
          </w:tcPr>
          <w:p>
            <w:pPr>
              <w:snapToGrid w:val="0"/>
              <w:spacing w:line="360" w:lineRule="auto"/>
              <w:jc w:val="center"/>
              <w:rPr>
                <w:rFonts w:ascii="宋体" w:hAnsi="宋体" w:cs="宋体"/>
                <w:color w:val="auto"/>
                <w:sz w:val="24"/>
              </w:rPr>
            </w:pP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p>
        </w:tc>
        <w:tc>
          <w:tcPr>
            <w:tcW w:w="1417" w:type="dxa"/>
            <w:vAlign w:val="center"/>
          </w:tcPr>
          <w:p>
            <w:pPr>
              <w:snapToGrid w:val="0"/>
              <w:spacing w:line="360" w:lineRule="auto"/>
              <w:jc w:val="center"/>
              <w:rPr>
                <w:rFonts w:ascii="宋体" w:hAnsi="宋体" w:cs="宋体"/>
                <w:color w:val="auto"/>
                <w:sz w:val="24"/>
              </w:rPr>
            </w:pP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p>
        </w:tc>
        <w:tc>
          <w:tcPr>
            <w:tcW w:w="1417" w:type="dxa"/>
            <w:vAlign w:val="center"/>
          </w:tcPr>
          <w:p>
            <w:pPr>
              <w:snapToGrid w:val="0"/>
              <w:spacing w:line="360" w:lineRule="auto"/>
              <w:jc w:val="center"/>
              <w:rPr>
                <w:rFonts w:ascii="宋体" w:hAnsi="宋体" w:cs="宋体"/>
                <w:color w:val="auto"/>
                <w:sz w:val="24"/>
              </w:rPr>
            </w:pP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rPr>
            </w:pPr>
            <w:r>
              <w:rPr>
                <w:rFonts w:hint="eastAsia" w:ascii="宋体" w:hAnsi="宋体" w:cs="宋体"/>
                <w:b/>
                <w:color w:val="auto"/>
                <w:sz w:val="24"/>
              </w:rPr>
              <w:t>投标报价（小写）</w:t>
            </w:r>
          </w:p>
        </w:tc>
        <w:tc>
          <w:tcPr>
            <w:tcW w:w="7655" w:type="dxa"/>
            <w:gridSpan w:val="4"/>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rPr>
            </w:pPr>
            <w:r>
              <w:rPr>
                <w:rFonts w:hint="eastAsia" w:ascii="宋体" w:hAnsi="宋体" w:cs="宋体"/>
                <w:b/>
                <w:color w:val="auto"/>
                <w:sz w:val="24"/>
              </w:rPr>
              <w:t>投标报价（大写）</w:t>
            </w:r>
          </w:p>
        </w:tc>
        <w:tc>
          <w:tcPr>
            <w:tcW w:w="7655" w:type="dxa"/>
            <w:gridSpan w:val="4"/>
            <w:vAlign w:val="center"/>
          </w:tcPr>
          <w:p>
            <w:pPr>
              <w:spacing w:line="360" w:lineRule="auto"/>
              <w:jc w:val="center"/>
              <w:rPr>
                <w:rFonts w:ascii="宋体" w:hAnsi="宋体" w:cs="宋体"/>
                <w:color w:val="auto"/>
                <w:sz w:val="24"/>
              </w:rPr>
            </w:pPr>
          </w:p>
        </w:tc>
      </w:tr>
    </w:tbl>
    <w:p>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3、特别提示：采购代理机构将对项目名称和项目编号，中标供应商名称、地址和中标金额，主要中标标的名称、品牌（如果有）、规格型号、数量、单价等予以公示。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ascii="宋体" w:hAnsi="宋体" w:cs="宋体"/>
          <w:color w:val="auto"/>
          <w:kern w:val="0"/>
          <w:sz w:val="24"/>
          <w:lang w:val="zh-CN"/>
        </w:rPr>
      </w:pPr>
      <w:r>
        <w:rPr>
          <w:rFonts w:ascii="宋体" w:hAnsi="宋体" w:cs="宋体"/>
          <w:color w:val="auto"/>
          <w:kern w:val="0"/>
          <w:sz w:val="24"/>
          <w:szCs w:val="22"/>
          <w:lang w:val="zh-CN"/>
        </w:rPr>
        <w:t>4</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autoSpaceDE w:val="0"/>
        <w:autoSpaceDN w:val="0"/>
        <w:spacing w:line="360" w:lineRule="auto"/>
        <w:ind w:left="2"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5、本项目为北海市推动解决政府采购异常低价试点项目，供应商投标报价属于采购文件规定异常低价情况的，应按评标委员会要求在规定时间内提供书面证明及必要的证明材料，否则投标无效。</w:t>
      </w:r>
    </w:p>
    <w:p>
      <w:pPr>
        <w:pStyle w:val="2"/>
        <w:rPr>
          <w:rFonts w:hint="eastAsia"/>
          <w:lang w:val="en-US" w:eastAsia="zh-CN"/>
        </w:rPr>
      </w:pPr>
    </w:p>
    <w:p>
      <w:pPr>
        <w:spacing w:line="360" w:lineRule="auto"/>
        <w:ind w:firstLine="6240" w:firstLineChars="2600"/>
        <w:rPr>
          <w:rFonts w:hint="eastAsia" w:ascii="宋体" w:hAnsi="宋体" w:cs="宋体"/>
          <w:color w:val="auto"/>
          <w:sz w:val="24"/>
        </w:rPr>
      </w:pPr>
    </w:p>
    <w:p>
      <w:pPr>
        <w:spacing w:line="360" w:lineRule="auto"/>
        <w:ind w:firstLine="6240" w:firstLineChars="2600"/>
        <w:rPr>
          <w:rFonts w:ascii="宋体" w:hAnsi="宋体" w:cs="宋体"/>
          <w:color w:val="auto"/>
          <w:sz w:val="24"/>
        </w:rPr>
      </w:pPr>
      <w:r>
        <w:rPr>
          <w:rFonts w:hint="eastAsia" w:ascii="宋体" w:hAnsi="宋体" w:cs="宋体"/>
          <w:color w:val="auto"/>
          <w:sz w:val="24"/>
        </w:rPr>
        <w:t>投标人名称（公章）：</w:t>
      </w:r>
    </w:p>
    <w:p>
      <w:pPr>
        <w:spacing w:line="360" w:lineRule="auto"/>
        <w:ind w:firstLine="6240" w:firstLineChars="26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pacing w:line="360" w:lineRule="auto"/>
        <w:ind w:firstLine="482" w:firstLineChars="200"/>
        <w:rPr>
          <w:rFonts w:ascii="宋体" w:hAnsi="宋体" w:cs="宋体"/>
          <w:b/>
          <w:color w:val="auto"/>
          <w:kern w:val="0"/>
          <w:sz w:val="24"/>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pgSz w:w="16838" w:h="11906" w:orient="landscape"/>
          <w:pgMar w:top="1418" w:right="1247" w:bottom="1418" w:left="1276" w:header="851" w:footer="992" w:gutter="0"/>
          <w:cols w:space="720" w:num="1"/>
          <w:titlePg/>
          <w:docGrid w:linePitch="312" w:charSpace="0"/>
        </w:sectPr>
      </w:pPr>
    </w:p>
    <w:p>
      <w:pPr>
        <w:pStyle w:val="82"/>
        <w:jc w:val="center"/>
        <w:rPr>
          <w:b/>
          <w:color w:val="auto"/>
          <w:sz w:val="32"/>
          <w:szCs w:val="32"/>
        </w:rPr>
      </w:pPr>
      <w:bookmarkStart w:id="456" w:name="_Toc176185128"/>
      <w:r>
        <w:rPr>
          <w:rFonts w:hint="eastAsia"/>
          <w:b/>
          <w:color w:val="auto"/>
          <w:kern w:val="2"/>
          <w:sz w:val="32"/>
          <w:szCs w:val="32"/>
        </w:rPr>
        <w:t>二、</w:t>
      </w:r>
      <w:r>
        <w:rPr>
          <w:rFonts w:hint="eastAsia"/>
          <w:b/>
          <w:color w:val="auto"/>
          <w:sz w:val="32"/>
          <w:szCs w:val="32"/>
        </w:rPr>
        <w:t>中小企业声明函</w:t>
      </w:r>
      <w:bookmarkStart w:id="457" w:name="_Hlk101259491"/>
      <w:r>
        <w:rPr>
          <w:rFonts w:hint="eastAsia"/>
          <w:b/>
          <w:color w:val="auto"/>
          <w:sz w:val="32"/>
          <w:szCs w:val="32"/>
        </w:rPr>
        <w:t>（如果有）</w:t>
      </w:r>
      <w:bookmarkEnd w:id="456"/>
      <w:bookmarkEnd w:id="457"/>
    </w:p>
    <w:p>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pStyle w:val="82"/>
        <w:jc w:val="center"/>
        <w:rPr>
          <w:b/>
          <w:color w:val="auto"/>
          <w:sz w:val="36"/>
          <w:szCs w:val="36"/>
        </w:rPr>
      </w:pPr>
      <w:bookmarkStart w:id="458" w:name="_Toc465665161"/>
      <w:r>
        <w:rPr>
          <w:rFonts w:hint="eastAsia"/>
          <w:b/>
          <w:color w:val="auto"/>
          <w:sz w:val="36"/>
          <w:szCs w:val="36"/>
        </w:rPr>
        <w:t>附件</w:t>
      </w:r>
      <w:bookmarkEnd w:id="458"/>
    </w:p>
    <w:p>
      <w:pPr>
        <w:spacing w:line="360" w:lineRule="auto"/>
        <w:rPr>
          <w:rFonts w:ascii="宋体" w:hAnsi="宋体" w:cs="宋体"/>
          <w:b/>
          <w:color w:val="auto"/>
          <w:spacing w:val="6"/>
          <w:sz w:val="32"/>
          <w:szCs w:val="32"/>
        </w:rPr>
      </w:pPr>
      <w:r>
        <w:rPr>
          <w:rFonts w:hint="eastAsia" w:ascii="宋体" w:hAnsi="宋体" w:cs="宋体"/>
          <w:b/>
          <w:color w:val="auto"/>
          <w:spacing w:val="6"/>
          <w:sz w:val="32"/>
          <w:szCs w:val="32"/>
        </w:rPr>
        <w:t>附件1：</w:t>
      </w:r>
    </w:p>
    <w:p>
      <w:pPr>
        <w:spacing w:line="360" w:lineRule="auto"/>
        <w:jc w:val="center"/>
        <w:rPr>
          <w:rFonts w:ascii="宋体" w:hAnsi="宋体" w:cs="宋体"/>
          <w:b/>
          <w:color w:val="auto"/>
          <w:spacing w:val="6"/>
          <w:sz w:val="32"/>
          <w:szCs w:val="32"/>
        </w:rPr>
      </w:pPr>
      <w:bookmarkStart w:id="459" w:name="OLE_LINK14"/>
      <w:bookmarkStart w:id="460" w:name="OLE_LINK13"/>
      <w:r>
        <w:rPr>
          <w:rFonts w:hint="eastAsia" w:ascii="宋体" w:hAnsi="宋体" w:cs="宋体"/>
          <w:b/>
          <w:color w:val="auto"/>
          <w:spacing w:val="6"/>
          <w:sz w:val="32"/>
          <w:szCs w:val="32"/>
        </w:rPr>
        <w:t>残疾人福利性单位声明函</w:t>
      </w:r>
    </w:p>
    <w:bookmarkEnd w:id="459"/>
    <w:bookmarkEnd w:id="460"/>
    <w:p>
      <w:pPr>
        <w:spacing w:line="360" w:lineRule="auto"/>
        <w:rPr>
          <w:rFonts w:ascii="宋体" w:hAnsi="宋体" w:cs="宋体"/>
          <w:b/>
          <w:color w:val="auto"/>
          <w:spacing w:val="6"/>
          <w:sz w:val="30"/>
          <w:szCs w:val="30"/>
        </w:rPr>
      </w:pPr>
    </w:p>
    <w:p>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rPr>
        <w:t>（项目名称）</w:t>
      </w:r>
      <w:r>
        <w:rPr>
          <w:rFonts w:hint="eastAsia" w:ascii="宋体" w:hAnsi="宋体" w:cs="宋体"/>
          <w:color w:val="auto"/>
          <w:sz w:val="24"/>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pPr>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rPr>
      </w:pPr>
    </w:p>
    <w:p>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投标人名称（</w:t>
      </w:r>
      <w:r>
        <w:rPr>
          <w:rFonts w:hint="eastAsia" w:ascii="宋体" w:hAnsi="宋体" w:cs="宋体"/>
          <w:color w:val="auto"/>
          <w:sz w:val="24"/>
        </w:rPr>
        <w:t>公章</w:t>
      </w:r>
      <w:r>
        <w:rPr>
          <w:rFonts w:hint="eastAsia" w:ascii="宋体" w:hAnsi="宋体" w:cs="宋体"/>
          <w:color w:val="auto"/>
          <w:kern w:val="0"/>
          <w:sz w:val="24"/>
          <w:lang w:val="zh-CN"/>
        </w:rPr>
        <w:t>）</w:t>
      </w:r>
      <w:r>
        <w:rPr>
          <w:rFonts w:hint="eastAsia" w:ascii="宋体" w:hAnsi="宋体" w:cs="宋体"/>
          <w:color w:val="auto"/>
          <w:sz w:val="24"/>
        </w:rPr>
        <w:t>：</w:t>
      </w:r>
    </w:p>
    <w:p>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pacing w:line="360" w:lineRule="auto"/>
        <w:ind w:firstLine="480" w:firstLineChars="200"/>
        <w:rPr>
          <w:rFonts w:ascii="宋体" w:hAnsi="宋体" w:cs="宋体"/>
          <w:color w:val="auto"/>
          <w:sz w:val="24"/>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jc w:val="left"/>
        <w:rPr>
          <w:rFonts w:ascii="宋体" w:hAnsi="宋体" w:cs="宋体"/>
          <w:b/>
          <w:color w:val="auto"/>
          <w:spacing w:val="6"/>
          <w:sz w:val="32"/>
          <w:szCs w:val="32"/>
        </w:rPr>
      </w:pPr>
    </w:p>
    <w:p>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附件2：质疑函范本及制作说明</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left"/>
        <w:rPr>
          <w:rFonts w:ascii="宋体" w:hAnsi="宋体" w:cs="宋体"/>
          <w:b/>
          <w:color w:val="auto"/>
          <w:spacing w:val="6"/>
          <w:sz w:val="32"/>
          <w:szCs w:val="32"/>
        </w:rPr>
      </w:pPr>
    </w:p>
    <w:p>
      <w:pPr>
        <w:spacing w:line="360" w:lineRule="auto"/>
        <w:jc w:val="left"/>
        <w:rPr>
          <w:rFonts w:ascii="宋体" w:hAnsi="宋体" w:cs="宋体"/>
          <w:b/>
          <w:color w:val="auto"/>
          <w:spacing w:val="6"/>
          <w:sz w:val="32"/>
          <w:szCs w:val="32"/>
        </w:rPr>
      </w:pPr>
    </w:p>
    <w:p>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附件3：投诉书范本及制作说明</w:t>
      </w:r>
    </w:p>
    <w:p>
      <w:pPr>
        <w:spacing w:line="360" w:lineRule="auto"/>
        <w:jc w:val="center"/>
        <w:rPr>
          <w:rFonts w:ascii="宋体" w:hAnsi="宋体" w:cs="宋体"/>
          <w:b/>
          <w:color w:val="auto"/>
          <w:sz w:val="24"/>
        </w:rPr>
      </w:pP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投诉书范本</w:t>
      </w:r>
    </w:p>
    <w:p>
      <w:pPr>
        <w:spacing w:line="360" w:lineRule="auto"/>
        <w:rPr>
          <w:rFonts w:ascii="宋体" w:hAnsi="宋体" w:cs="宋体"/>
          <w:color w:val="auto"/>
          <w:sz w:val="24"/>
        </w:rPr>
      </w:pPr>
      <w:r>
        <w:rPr>
          <w:rFonts w:hint="eastAsia" w:ascii="宋体" w:hAnsi="宋体" w:cs="宋体"/>
          <w:color w:val="auto"/>
          <w:sz w:val="24"/>
        </w:rPr>
        <w:t>一、投诉相关主体基本情况</w:t>
      </w:r>
    </w:p>
    <w:p>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被投诉人2</w:t>
      </w:r>
    </w:p>
    <w:p>
      <w:pPr>
        <w:spacing w:line="360" w:lineRule="auto"/>
        <w:rPr>
          <w:rFonts w:ascii="宋体" w:hAnsi="宋体" w:cs="宋体"/>
          <w:color w:val="auto"/>
          <w:sz w:val="24"/>
          <w:u w:val="dotted"/>
        </w:rPr>
      </w:pP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二、投诉项目基本情况</w:t>
      </w:r>
    </w:p>
    <w:p>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三、质疑基本情况</w:t>
      </w:r>
    </w:p>
    <w:p>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日,就质疑事项作出了答复/没有在法定期限内作出答复。</w:t>
      </w:r>
    </w:p>
    <w:p>
      <w:pPr>
        <w:spacing w:line="360" w:lineRule="auto"/>
        <w:rPr>
          <w:rFonts w:ascii="宋体" w:hAnsi="宋体" w:cs="宋体"/>
          <w:color w:val="auto"/>
          <w:sz w:val="24"/>
        </w:rPr>
      </w:pPr>
      <w:r>
        <w:rPr>
          <w:rFonts w:hint="eastAsia" w:ascii="宋体" w:hAnsi="宋体" w:cs="宋体"/>
          <w:color w:val="auto"/>
          <w:sz w:val="24"/>
        </w:rPr>
        <w:t>四、投诉事项具体内容</w:t>
      </w:r>
    </w:p>
    <w:p>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投诉事项2</w:t>
      </w:r>
    </w:p>
    <w:p>
      <w:pPr>
        <w:spacing w:line="360" w:lineRule="auto"/>
        <w:rPr>
          <w:rFonts w:ascii="宋体" w:hAnsi="宋体" w:cs="宋体"/>
          <w:color w:val="auto"/>
          <w:sz w:val="24"/>
          <w:u w:val="dotted"/>
        </w:rPr>
      </w:pP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五、与投诉事项相关的投诉请求</w:t>
      </w:r>
    </w:p>
    <w:p>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投诉书制作说明：</w:t>
      </w:r>
    </w:p>
    <w:p>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left"/>
        <w:rPr>
          <w:rFonts w:ascii="宋体" w:hAnsi="宋体" w:cs="宋体"/>
          <w:b/>
          <w:bCs/>
          <w:color w:val="auto"/>
          <w:sz w:val="32"/>
          <w:szCs w:val="32"/>
        </w:rPr>
      </w:pPr>
      <w:r>
        <w:rPr>
          <w:rFonts w:hint="eastAsia" w:ascii="宋体" w:hAnsi="宋体" w:cs="宋体"/>
          <w:b/>
          <w:color w:val="auto"/>
          <w:spacing w:val="6"/>
          <w:sz w:val="32"/>
          <w:szCs w:val="32"/>
        </w:rPr>
        <w:t>附件4：</w:t>
      </w:r>
      <w:r>
        <w:rPr>
          <w:rFonts w:hint="eastAsia" w:ascii="宋体" w:hAnsi="宋体" w:cs="宋体"/>
          <w:b/>
          <w:bCs/>
          <w:color w:val="auto"/>
          <w:sz w:val="32"/>
          <w:szCs w:val="32"/>
        </w:rPr>
        <w:t>业务专用章使用说明函</w:t>
      </w:r>
    </w:p>
    <w:p>
      <w:pPr>
        <w:spacing w:line="360" w:lineRule="auto"/>
        <w:rPr>
          <w:rFonts w:ascii="宋体" w:hAnsi="宋体" w:cs="宋体"/>
          <w:color w:val="auto"/>
          <w:sz w:val="24"/>
          <w:u w:val="single"/>
        </w:rPr>
      </w:pPr>
    </w:p>
    <w:p>
      <w:pPr>
        <w:spacing w:line="360" w:lineRule="auto"/>
        <w:rPr>
          <w:rFonts w:ascii="宋体" w:hAnsi="宋体" w:cs="宋体"/>
          <w:color w:val="auto"/>
          <w:sz w:val="24"/>
        </w:rPr>
      </w:pPr>
      <w:r>
        <w:rPr>
          <w:rFonts w:hint="eastAsia" w:ascii="宋体" w:hAnsi="宋体" w:cs="宋体"/>
          <w:color w:val="auto"/>
          <w:sz w:val="24"/>
          <w:u w:val="single"/>
        </w:rPr>
        <w:t>（采购人）、（采购代理机构）：</w:t>
      </w:r>
    </w:p>
    <w:p>
      <w:pPr>
        <w:spacing w:line="360" w:lineRule="auto"/>
        <w:ind w:firstLine="480" w:firstLineChars="200"/>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(投标人全称)是中华人民共和国依法登记注册的合法企业，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你方组织的（项目名称）【招标编号：（采购编号）】</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rPr>
      </w:pPr>
      <w:r>
        <w:rPr>
          <w:rFonts w:hint="eastAsia" w:ascii="宋体" w:hAnsi="宋体" w:cs="宋体"/>
          <w:color w:val="auto"/>
          <w:sz w:val="24"/>
        </w:rPr>
        <w:t>特此说明。</w:t>
      </w:r>
    </w:p>
    <w:p>
      <w:pPr>
        <w:spacing w:line="360" w:lineRule="auto"/>
        <w:ind w:firstLine="494"/>
        <w:rPr>
          <w:rFonts w:ascii="宋体" w:hAnsi="宋体" w:cs="宋体"/>
          <w:color w:val="auto"/>
          <w:sz w:val="24"/>
        </w:rPr>
      </w:pPr>
    </w:p>
    <w:p>
      <w:pPr>
        <w:spacing w:line="360" w:lineRule="auto"/>
        <w:ind w:firstLine="494"/>
        <w:rPr>
          <w:rFonts w:ascii="宋体" w:hAnsi="宋体" w:cs="宋体"/>
          <w:color w:val="auto"/>
          <w:sz w:val="24"/>
        </w:rPr>
      </w:pPr>
    </w:p>
    <w:p>
      <w:pPr>
        <w:spacing w:line="360" w:lineRule="auto"/>
        <w:ind w:firstLine="494"/>
        <w:rPr>
          <w:rFonts w:ascii="宋体" w:hAnsi="宋体" w:cs="宋体"/>
          <w:color w:val="auto"/>
          <w:sz w:val="24"/>
        </w:rPr>
      </w:pPr>
    </w:p>
    <w:p>
      <w:pPr>
        <w:spacing w:line="360" w:lineRule="auto"/>
        <w:ind w:right="480" w:firstLine="4080" w:firstLineChars="1700"/>
        <w:rPr>
          <w:rFonts w:ascii="宋体" w:hAnsi="宋体" w:cs="宋体"/>
          <w:color w:val="auto"/>
          <w:sz w:val="24"/>
        </w:rPr>
      </w:pPr>
      <w:r>
        <w:rPr>
          <w:rFonts w:hint="eastAsia" w:ascii="宋体" w:hAnsi="宋体" w:cs="宋体"/>
          <w:color w:val="auto"/>
          <w:sz w:val="24"/>
        </w:rPr>
        <w:t>投标单位（法定名称章）：</w:t>
      </w:r>
    </w:p>
    <w:p>
      <w:pPr>
        <w:ind w:right="1440" w:firstLine="494"/>
        <w:jc w:val="center"/>
        <w:rPr>
          <w:rFonts w:ascii="宋体" w:hAnsi="宋体" w:cs="宋体"/>
          <w:color w:val="auto"/>
          <w:sz w:val="24"/>
        </w:rPr>
      </w:pPr>
      <w:r>
        <w:rPr>
          <w:rFonts w:hint="eastAsia" w:ascii="宋体" w:hAnsi="宋体" w:cs="宋体"/>
          <w:color w:val="auto"/>
          <w:sz w:val="24"/>
        </w:rPr>
        <w:t xml:space="preserve">                              日期：       年     月     日</w:t>
      </w:r>
    </w:p>
    <w:p>
      <w:pPr>
        <w:rPr>
          <w:rFonts w:ascii="宋体" w:hAnsi="宋体" w:cs="宋体"/>
          <w:color w:val="auto"/>
          <w:sz w:val="24"/>
        </w:rPr>
      </w:pPr>
      <w:r>
        <w:rPr>
          <w:rFonts w:hint="eastAsia" w:ascii="宋体" w:hAnsi="宋体" w:cs="宋体"/>
          <w:b/>
          <w:bCs/>
          <w:color w:val="auto"/>
          <w:sz w:val="24"/>
        </w:rPr>
        <w:t>附：</w:t>
      </w:r>
    </w:p>
    <w:p>
      <w:pPr>
        <w:spacing w:line="360" w:lineRule="auto"/>
        <w:rPr>
          <w:rFonts w:ascii="宋体" w:hAnsi="宋体" w:cs="宋体"/>
          <w:bCs/>
          <w:color w:val="auto"/>
          <w:sz w:val="24"/>
        </w:rPr>
      </w:pPr>
      <w:r>
        <w:rPr>
          <w:rFonts w:hint="eastAsia" w:ascii="宋体" w:hAnsi="宋体" w:cs="宋体"/>
          <w:b/>
          <w:bCs/>
          <w:color w:val="auto"/>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rPr>
        <w:t>投标单位法定名称章（印模）                投标单位“XX专用章”（印模）</w:t>
      </w: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w:t>
      </w:r>
      <w:r>
        <w:rPr>
          <w:rFonts w:ascii="宋体" w:hAnsi="宋体" w:cs="宋体"/>
          <w:b/>
          <w:color w:val="auto"/>
          <w:kern w:val="0"/>
          <w:sz w:val="32"/>
          <w:szCs w:val="32"/>
        </w:rPr>
        <w:t>5</w:t>
      </w:r>
      <w:r>
        <w:rPr>
          <w:rFonts w:hint="eastAsia" w:ascii="宋体" w:hAnsi="宋体" w:cs="宋体"/>
          <w:b/>
          <w:color w:val="auto"/>
          <w:kern w:val="0"/>
          <w:sz w:val="32"/>
          <w:szCs w:val="32"/>
        </w:rPr>
        <w:t>：联合协议</w:t>
      </w:r>
    </w:p>
    <w:p>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（项目名称）【招标编号：（采购编号）】</w:t>
      </w:r>
      <w:r>
        <w:rPr>
          <w:rFonts w:hint="eastAsia" w:ascii="宋体" w:hAnsi="宋体" w:cs="宋体"/>
          <w:color w:val="auto"/>
          <w:kern w:val="0"/>
          <w:sz w:val="24"/>
          <w:lang w:val="zh-CN"/>
        </w:rPr>
        <w:t xml:space="preserve">投标。 </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三、本次联合投标中，分工如下：</w:t>
      </w:r>
    </w:p>
    <w:p>
      <w:pPr>
        <w:snapToGrid w:val="0"/>
        <w:spacing w:line="360" w:lineRule="auto"/>
        <w:ind w:firstLine="576"/>
        <w:rPr>
          <w:rFonts w:ascii="宋体" w:hAnsi="宋体" w:cs="宋体"/>
          <w:color w:val="auto"/>
          <w:kern w:val="0"/>
          <w:sz w:val="24"/>
          <w:lang w:val="zh-CN"/>
        </w:rPr>
      </w:pPr>
      <w:bookmarkStart w:id="461" w:name="_Hlk101134295"/>
      <w:r>
        <w:rPr>
          <w:rFonts w:hint="eastAsia" w:ascii="宋体" w:hAnsi="宋体" w:cs="宋体"/>
          <w:color w:val="auto"/>
          <w:kern w:val="0"/>
          <w:sz w:val="24"/>
          <w:u w:val="single"/>
        </w:rPr>
        <w:t>（联合体成员1）</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w:t>
      </w:r>
    </w:p>
    <w:bookmarkEnd w:id="461"/>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四、联合体成员中小企业合同份额。</w:t>
      </w:r>
    </w:p>
    <w:p>
      <w:pPr>
        <w:snapToGrid w:val="0"/>
        <w:spacing w:line="360" w:lineRule="auto"/>
        <w:ind w:firstLine="576"/>
        <w:rPr>
          <w:rFonts w:ascii="宋体" w:hAnsi="宋体" w:cs="宋体"/>
          <w:b/>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r>
        <w:rPr>
          <w:rFonts w:hint="eastAsia" w:ascii="宋体" w:hAnsi="宋体" w:cs="宋体"/>
          <w:color w:val="auto"/>
          <w:kern w:val="0"/>
          <w:sz w:val="24"/>
        </w:rPr>
        <w:t>提供的全部货物由小微企业制造，其合同份额占到合同总金额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五、如果中标，</w:t>
      </w:r>
      <w:r>
        <w:rPr>
          <w:rFonts w:hint="eastAsia" w:ascii="宋体" w:hAnsi="宋体" w:cs="宋体"/>
          <w:color w:val="auto"/>
          <w:sz w:val="24"/>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六、有关本次联合投标的其他事宜：</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pPr>
        <w:snapToGrid w:val="0"/>
        <w:spacing w:line="360" w:lineRule="auto"/>
        <w:ind w:firstLine="5040" w:firstLineChars="2100"/>
        <w:rPr>
          <w:rStyle w:val="81"/>
          <w:color w:val="auto"/>
        </w:rPr>
      </w:pPr>
      <w:r>
        <w:rPr>
          <w:rStyle w:val="81"/>
          <w:rFonts w:hint="eastAsia"/>
          <w:color w:val="auto"/>
        </w:rPr>
        <w:t>法定代表人（负责人） (签名)：</w:t>
      </w:r>
    </w:p>
    <w:p>
      <w:pPr>
        <w:snapToGrid w:val="0"/>
        <w:spacing w:line="360" w:lineRule="auto"/>
        <w:ind w:firstLine="5040" w:firstLineChars="2100"/>
        <w:rPr>
          <w:rFonts w:ascii="宋体" w:hAnsi="宋体" w:cs="宋体"/>
          <w:color w:val="auto"/>
          <w:kern w:val="0"/>
          <w:sz w:val="24"/>
          <w:lang w:val="zh-CN"/>
        </w:rPr>
      </w:pPr>
      <w:r>
        <w:rPr>
          <w:rStyle w:val="81"/>
          <w:rFonts w:hint="eastAsia"/>
          <w:color w:val="auto"/>
        </w:rPr>
        <w:t>联合体成</w:t>
      </w:r>
      <w:r>
        <w:rPr>
          <w:rFonts w:hint="eastAsia" w:ascii="宋体" w:hAnsi="宋体" w:cs="宋体"/>
          <w:color w:val="auto"/>
          <w:kern w:val="0"/>
          <w:sz w:val="24"/>
          <w:lang w:val="zh-CN"/>
        </w:rPr>
        <w:t>员名称(公章)：</w:t>
      </w:r>
    </w:p>
    <w:p>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法定代表人（负责人） (签名)：</w:t>
      </w:r>
    </w:p>
    <w:p>
      <w:pPr>
        <w:snapToGrid w:val="0"/>
        <w:spacing w:line="360" w:lineRule="auto"/>
        <w:ind w:right="960"/>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lang w:val="zh-CN"/>
        </w:rPr>
        <w:t>日期：  年  月   日</w:t>
      </w: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w:t>
      </w:r>
      <w:r>
        <w:rPr>
          <w:rFonts w:ascii="宋体" w:hAnsi="宋体" w:cs="宋体"/>
          <w:b/>
          <w:color w:val="auto"/>
          <w:kern w:val="0"/>
          <w:sz w:val="32"/>
          <w:szCs w:val="32"/>
        </w:rPr>
        <w:t>6</w:t>
      </w:r>
      <w:r>
        <w:rPr>
          <w:rFonts w:hint="eastAsia" w:ascii="宋体" w:hAnsi="宋体" w:cs="宋体"/>
          <w:b/>
          <w:color w:val="auto"/>
          <w:kern w:val="0"/>
          <w:sz w:val="32"/>
          <w:szCs w:val="32"/>
        </w:rPr>
        <w:t>：分包意向协议</w:t>
      </w:r>
    </w:p>
    <w:p>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中标后以分包方式履行合同的，提供分包意向协议；采购人不同意分包或者投标人中标后不以分包方式履行合同的，则不需要提供。</w:t>
      </w:r>
      <w:r>
        <w:rPr>
          <w:rFonts w:hint="eastAsia" w:ascii="宋体" w:hAnsi="宋体" w:cs="宋体"/>
          <w:color w:val="auto"/>
          <w:sz w:val="24"/>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rPr>
        <w:t>（项目名称）【招标编号：（采购编号）】</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一、分包标的及数量</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将</w:t>
      </w:r>
      <w:r>
        <w:rPr>
          <w:rFonts w:hint="eastAsia" w:ascii="宋体" w:hAnsi="宋体" w:cs="宋体"/>
          <w:color w:val="auto"/>
          <w:u w:val="single"/>
        </w:rPr>
        <w:t xml:space="preserve"> </w:t>
      </w:r>
      <w:r>
        <w:rPr>
          <w:rFonts w:ascii="宋体" w:hAnsi="宋体" w:cs="宋体"/>
          <w:color w:val="auto"/>
          <w:kern w:val="0"/>
          <w:sz w:val="24"/>
          <w:u w:val="single"/>
        </w:rPr>
        <w:t xml:space="preserve">  XX工作内容   </w:t>
      </w:r>
      <w:r>
        <w:rPr>
          <w:rFonts w:hint="eastAsia" w:ascii="宋体" w:hAnsi="宋体" w:cs="宋体"/>
          <w:color w:val="auto"/>
          <w:sz w:val="24"/>
        </w:rPr>
        <w:t>分包给</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具备承</w:t>
      </w:r>
      <w:r>
        <w:rPr>
          <w:rFonts w:hint="eastAsia" w:ascii="宋体" w:hAnsi="宋体" w:cs="宋体"/>
          <w:color w:val="auto"/>
          <w:kern w:val="0"/>
          <w:sz w:val="24"/>
        </w:rPr>
        <w:t>担</w:t>
      </w:r>
      <w:r>
        <w:rPr>
          <w:rFonts w:hint="eastAsia" w:ascii="宋体" w:hAnsi="宋体" w:cs="宋体"/>
          <w:color w:val="auto"/>
          <w:kern w:val="0"/>
          <w:sz w:val="24"/>
          <w:u w:val="single"/>
          <w:lang w:val="zh-CN"/>
        </w:rPr>
        <w:t>XX工作内容</w:t>
      </w:r>
      <w:r>
        <w:rPr>
          <w:rFonts w:hint="eastAsia" w:ascii="宋体" w:hAnsi="宋体" w:cs="宋体"/>
          <w:color w:val="auto"/>
          <w:kern w:val="0"/>
          <w:sz w:val="24"/>
          <w:lang w:val="zh-CN"/>
        </w:rPr>
        <w:t>相应资质条件且不得再次分包；</w:t>
      </w:r>
    </w:p>
    <w:p>
      <w:pPr>
        <w:pStyle w:val="82"/>
        <w:rPr>
          <w:color w:val="auto"/>
        </w:rPr>
      </w:pPr>
      <w:r>
        <w:rPr>
          <w:rFonts w:hint="eastAsia"/>
          <w:color w:val="auto"/>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二、分包供应商中小企业合同份额</w:t>
      </w:r>
    </w:p>
    <w:p>
      <w:pPr>
        <w:snapToGrid w:val="0"/>
        <w:spacing w:line="360" w:lineRule="auto"/>
        <w:ind w:firstLine="576"/>
        <w:rPr>
          <w:rFonts w:ascii="宋体" w:hAnsi="宋体" w:cs="宋体"/>
          <w:b/>
          <w:color w:val="auto"/>
          <w:kern w:val="0"/>
          <w:sz w:val="24"/>
          <w:lang w:val="zh-CN"/>
        </w:rPr>
      </w:pPr>
      <w:r>
        <w:rPr>
          <w:rFonts w:ascii="宋体" w:hAnsi="宋体" w:cs="宋体"/>
          <w:color w:val="auto"/>
          <w:kern w:val="0"/>
          <w:sz w:val="24"/>
        </w:rPr>
        <w:t>1、</w:t>
      </w:r>
      <w:r>
        <w:rPr>
          <w:rFonts w:hint="eastAsia" w:ascii="宋体" w:hAnsi="宋体" w:cs="宋体"/>
          <w:color w:val="auto"/>
          <w:kern w:val="0"/>
          <w:sz w:val="24"/>
          <w:u w:val="single"/>
        </w:rPr>
        <w:t>（分包供应商X</w:t>
      </w:r>
      <w:r>
        <w:rPr>
          <w:rFonts w:ascii="宋体" w:hAnsi="宋体" w:cs="宋体"/>
          <w:color w:val="auto"/>
          <w:kern w:val="0"/>
          <w:sz w:val="24"/>
          <w:u w:val="single"/>
        </w:rPr>
        <w:t>,</w:t>
      </w:r>
      <w:r>
        <w:rPr>
          <w:rFonts w:hint="eastAsia" w:ascii="宋体" w:hAnsi="宋体" w:cs="宋体"/>
          <w:color w:val="auto"/>
          <w:kern w:val="0"/>
          <w:sz w:val="24"/>
          <w:u w:val="single"/>
        </w:rPr>
        <w:t>……）提供的货物全部由小微企业制造，</w:t>
      </w:r>
      <w:r>
        <w:rPr>
          <w:rFonts w:hint="eastAsia" w:ascii="宋体" w:hAnsi="宋体" w:cs="宋体"/>
          <w:color w:val="auto"/>
          <w:kern w:val="0"/>
          <w:sz w:val="24"/>
        </w:rPr>
        <w:t>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pPr>
        <w:spacing w:line="360" w:lineRule="auto"/>
        <w:ind w:firstLine="480" w:firstLineChars="200"/>
        <w:rPr>
          <w:rFonts w:ascii="宋体" w:hAnsi="宋体" w:cs="宋体"/>
          <w:b/>
          <w:bCs/>
          <w:color w:val="auto"/>
          <w:kern w:val="0"/>
          <w:sz w:val="24"/>
          <w:lang w:val="zh-CN"/>
        </w:rPr>
      </w:pPr>
      <w:r>
        <w:rPr>
          <w:rFonts w:hint="eastAsia" w:ascii="宋体" w:hAnsi="宋体" w:cs="宋体"/>
          <w:color w:val="auto"/>
          <w:sz w:val="24"/>
        </w:rPr>
        <w:t>2、</w:t>
      </w:r>
      <w:bookmarkStart w:id="462" w:name="_Hlk101133173"/>
      <w:r>
        <w:rPr>
          <w:rFonts w:hint="eastAsia" w:ascii="宋体" w:hAnsi="宋体" w:cs="宋体"/>
          <w:color w:val="auto"/>
          <w:sz w:val="24"/>
        </w:rPr>
        <w:t>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要求合同分包形式参加的项目或采购包，供应商按招标文件第一部分招标公告申请人的资格要求中规定的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bookmarkEnd w:id="462"/>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四、质量</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五、价款或者报酬</w:t>
      </w:r>
    </w:p>
    <w:p>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u w:val="single"/>
        </w:rPr>
        <w:t xml:space="preserve">                                                                                     </w:t>
      </w:r>
    </w:p>
    <w:p>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kern w:val="0"/>
          <w:sz w:val="24"/>
          <w:lang w:val="zh-CN"/>
        </w:rPr>
        <w:t>六、违约责任</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七、争议解决的办法</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投标人名称(公章)：</w:t>
      </w:r>
    </w:p>
    <w:p>
      <w:pPr>
        <w:snapToGrid w:val="0"/>
        <w:spacing w:line="360" w:lineRule="auto"/>
        <w:rPr>
          <w:rStyle w:val="81"/>
          <w:color w:val="auto"/>
        </w:rPr>
      </w:pPr>
      <w:r>
        <w:rPr>
          <w:rStyle w:val="81"/>
          <w:rFonts w:hint="eastAsia"/>
          <w:color w:val="auto"/>
        </w:rPr>
        <w:t xml:space="preserve">                                              法定代表人（负责人） (签名)：</w:t>
      </w:r>
    </w:p>
    <w:p>
      <w:pPr>
        <w:snapToGrid w:val="0"/>
        <w:spacing w:line="360" w:lineRule="auto"/>
        <w:ind w:right="480"/>
        <w:rPr>
          <w:rFonts w:ascii="宋体" w:hAnsi="宋体"/>
          <w:color w:val="auto"/>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分包供应商名称(公章)：</w:t>
      </w:r>
    </w:p>
    <w:p>
      <w:pPr>
        <w:pStyle w:val="82"/>
        <w:ind w:firstLine="5520" w:firstLineChars="2300"/>
        <w:jc w:val="both"/>
        <w:rPr>
          <w:color w:val="auto"/>
        </w:rPr>
      </w:pPr>
      <w:r>
        <w:rPr>
          <w:rStyle w:val="81"/>
          <w:rFonts w:hint="eastAsia"/>
          <w:color w:val="auto"/>
        </w:rPr>
        <w:t>法定代表人（负责人） (签名)：</w:t>
      </w:r>
    </w:p>
    <w:p>
      <w:pPr>
        <w:snapToGrid w:val="0"/>
        <w:spacing w:line="360" w:lineRule="auto"/>
        <w:ind w:firstLine="5760" w:firstLineChars="2400"/>
        <w:rPr>
          <w:rFonts w:ascii="宋体" w:hAnsi="宋体" w:cs="宋体"/>
          <w:color w:val="auto"/>
        </w:rPr>
      </w:pPr>
      <w:r>
        <w:rPr>
          <w:rFonts w:hint="eastAsia" w:ascii="宋体" w:hAnsi="宋体" w:cs="宋体"/>
          <w:color w:val="auto"/>
          <w:kern w:val="0"/>
          <w:sz w:val="24"/>
        </w:rPr>
        <w:t>……</w:t>
      </w:r>
    </w:p>
    <w:p>
      <w:pPr>
        <w:spacing w:line="360" w:lineRule="auto"/>
        <w:jc w:val="center"/>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w:t>
      </w:r>
      <w:r>
        <w:rPr>
          <w:rFonts w:ascii="宋体" w:hAnsi="宋体" w:cs="宋体"/>
          <w:b/>
          <w:color w:val="auto"/>
          <w:kern w:val="0"/>
          <w:sz w:val="32"/>
          <w:szCs w:val="32"/>
        </w:rPr>
        <w:t>7</w:t>
      </w:r>
      <w:r>
        <w:rPr>
          <w:rFonts w:hint="eastAsia" w:ascii="宋体" w:hAnsi="宋体" w:cs="宋体"/>
          <w:b/>
          <w:color w:val="auto"/>
          <w:kern w:val="0"/>
          <w:sz w:val="32"/>
          <w:szCs w:val="32"/>
        </w:rPr>
        <w:t>：中小企业声明函</w:t>
      </w:r>
    </w:p>
    <w:p>
      <w:pPr>
        <w:spacing w:line="360" w:lineRule="auto"/>
        <w:jc w:val="center"/>
        <w:rPr>
          <w:rFonts w:ascii="宋体" w:hAnsi="宋体" w:cs="宋体"/>
          <w:color w:val="auto"/>
          <w:sz w:val="24"/>
          <w:u w:val="single"/>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中小企业声明函（货物）</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（采购人） </w:t>
      </w:r>
      <w:r>
        <w:rPr>
          <w:rFonts w:hint="eastAsia" w:ascii="宋体" w:hAnsi="宋体" w:cs="宋体"/>
          <w:color w:val="auto"/>
          <w:sz w:val="24"/>
        </w:rPr>
        <w:t xml:space="preserve">的 </w:t>
      </w:r>
      <w:r>
        <w:rPr>
          <w:rFonts w:hint="eastAsia" w:ascii="宋体" w:hAnsi="宋体" w:cs="宋体"/>
          <w:color w:val="auto"/>
          <w:sz w:val="24"/>
          <w:u w:val="single"/>
        </w:rPr>
        <w:t>（项目名称）</w:t>
      </w:r>
      <w:r>
        <w:rPr>
          <w:rFonts w:hint="eastAsia" w:ascii="宋体" w:hAnsi="宋体" w:cs="宋体"/>
          <w:color w:val="auto"/>
          <w:sz w:val="24"/>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rPr>
      </w:pPr>
      <w:r>
        <w:rPr>
          <w:rFonts w:hint="eastAsia" w:ascii="宋体" w:hAnsi="宋体" w:cs="宋体"/>
          <w:color w:val="auto"/>
          <w:kern w:val="0"/>
          <w:sz w:val="24"/>
          <w:lang w:val="zh-CN"/>
        </w:rPr>
        <w:t>投标人名称(公章)：</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pPr>
        <w:spacing w:line="360" w:lineRule="auto"/>
        <w:ind w:right="420" w:firstLine="480" w:firstLineChars="200"/>
        <w:rPr>
          <w:rFonts w:ascii="宋体" w:hAnsi="宋体" w:cs="宋体"/>
          <w:color w:val="auto"/>
          <w:sz w:val="24"/>
        </w:rPr>
      </w:pPr>
      <w:r>
        <w:rPr>
          <w:rFonts w:hint="eastAsia" w:ascii="宋体" w:hAnsi="宋体" w:cs="宋体"/>
          <w:color w:val="auto"/>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rPr>
      </w:pPr>
      <w:r>
        <w:rPr>
          <w:rFonts w:hint="eastAsia" w:ascii="宋体" w:hAnsi="宋体" w:cs="宋体"/>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rPr>
          <w:rFonts w:ascii="宋体" w:hAnsi="宋体" w:cs="宋体"/>
          <w:bCs/>
          <w:color w:val="auto"/>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2"/>
      </w:rPr>
    </w:pPr>
    <w:r>
      <w:fldChar w:fldCharType="begin"/>
    </w:r>
    <w:r>
      <w:rPr>
        <w:rStyle w:val="72"/>
      </w:rPr>
      <w:instrText xml:space="preserve">PAGE  </w:instrText>
    </w:r>
    <w:r>
      <w:fldChar w:fldCharType="end"/>
    </w:r>
  </w:p>
  <w:p>
    <w:pPr>
      <w:pStyle w:val="2"/>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bookmarkStart w:id="463" w:name="_Toc36110187"/>
    <w:bookmarkStart w:id="464" w:name="_Toc164085800"/>
    <w:bookmarkStart w:id="465" w:name="_Toc131845147"/>
    <w:bookmarkStart w:id="466" w:name="_Toc91899912"/>
    <w:r>
      <w:rPr>
        <w:rFonts w:hint="eastAsia" w:ascii="仿宋_GB2312" w:eastAsia="仿宋_GB2312"/>
        <w:kern w:val="0"/>
        <w:sz w:val="21"/>
        <w:szCs w:val="21"/>
      </w:rPr>
      <w:t xml:space="preserve"> 页</w:t>
    </w:r>
    <w:bookmarkEnd w:id="463"/>
    <w:bookmarkEnd w:id="464"/>
    <w:bookmarkEnd w:id="465"/>
    <w:bookmarkEnd w:id="46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2"/>
      </w:rPr>
    </w:pPr>
    <w:r>
      <w:fldChar w:fldCharType="begin"/>
    </w:r>
    <w:r>
      <w:rPr>
        <w:rStyle w:val="72"/>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E9C6C"/>
    <w:multiLevelType w:val="singleLevel"/>
    <w:tmpl w:val="E77E9C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4F99"/>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1BC"/>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5F25"/>
    <w:rsid w:val="00227214"/>
    <w:rsid w:val="00227215"/>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4EB2"/>
    <w:rsid w:val="0028583E"/>
    <w:rsid w:val="00285853"/>
    <w:rsid w:val="00285B1A"/>
    <w:rsid w:val="00285FF3"/>
    <w:rsid w:val="002866EC"/>
    <w:rsid w:val="002867C6"/>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2FEB"/>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70F"/>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1740"/>
    <w:rsid w:val="00492503"/>
    <w:rsid w:val="004925C8"/>
    <w:rsid w:val="00492AF9"/>
    <w:rsid w:val="00492B76"/>
    <w:rsid w:val="0049333E"/>
    <w:rsid w:val="0049418F"/>
    <w:rsid w:val="0049477A"/>
    <w:rsid w:val="00494B57"/>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662"/>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0DD6"/>
    <w:rsid w:val="0050106A"/>
    <w:rsid w:val="005010BC"/>
    <w:rsid w:val="00501848"/>
    <w:rsid w:val="00502B31"/>
    <w:rsid w:val="00502D6D"/>
    <w:rsid w:val="00503113"/>
    <w:rsid w:val="0050434C"/>
    <w:rsid w:val="0050537D"/>
    <w:rsid w:val="00505861"/>
    <w:rsid w:val="0050591C"/>
    <w:rsid w:val="00505935"/>
    <w:rsid w:val="005059BD"/>
    <w:rsid w:val="00505C9A"/>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3B29"/>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5F14"/>
    <w:rsid w:val="005D621D"/>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191"/>
    <w:rsid w:val="006042CD"/>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12"/>
    <w:rsid w:val="006B54E8"/>
    <w:rsid w:val="006B56A9"/>
    <w:rsid w:val="006B5D80"/>
    <w:rsid w:val="006B5FBC"/>
    <w:rsid w:val="006B6ED2"/>
    <w:rsid w:val="006B74FD"/>
    <w:rsid w:val="006B775A"/>
    <w:rsid w:val="006B79A8"/>
    <w:rsid w:val="006B7F74"/>
    <w:rsid w:val="006C0230"/>
    <w:rsid w:val="006C03A3"/>
    <w:rsid w:val="006C05BE"/>
    <w:rsid w:val="006C05C7"/>
    <w:rsid w:val="006C0C70"/>
    <w:rsid w:val="006C0CB2"/>
    <w:rsid w:val="006C0EAB"/>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224"/>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C54"/>
    <w:rsid w:val="00775526"/>
    <w:rsid w:val="00775651"/>
    <w:rsid w:val="00775F3F"/>
    <w:rsid w:val="0077710B"/>
    <w:rsid w:val="0077765A"/>
    <w:rsid w:val="007778AE"/>
    <w:rsid w:val="00780032"/>
    <w:rsid w:val="00780636"/>
    <w:rsid w:val="00780E86"/>
    <w:rsid w:val="0078108C"/>
    <w:rsid w:val="00781727"/>
    <w:rsid w:val="007823E8"/>
    <w:rsid w:val="007827F9"/>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3B3"/>
    <w:rsid w:val="00807748"/>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53C"/>
    <w:rsid w:val="00822E53"/>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77D"/>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91D"/>
    <w:rsid w:val="008A0BFE"/>
    <w:rsid w:val="008A1932"/>
    <w:rsid w:val="008A21D9"/>
    <w:rsid w:val="008A232D"/>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777"/>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BF3"/>
    <w:rsid w:val="009A3C3E"/>
    <w:rsid w:val="009A4153"/>
    <w:rsid w:val="009A4C2C"/>
    <w:rsid w:val="009A59B3"/>
    <w:rsid w:val="009A5FAE"/>
    <w:rsid w:val="009A6B3A"/>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D3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FC0"/>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6B61"/>
    <w:rsid w:val="00AF7003"/>
    <w:rsid w:val="00AF7389"/>
    <w:rsid w:val="00AF76B7"/>
    <w:rsid w:val="00AF79DF"/>
    <w:rsid w:val="00AF7C37"/>
    <w:rsid w:val="00B00378"/>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AF2"/>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51A"/>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02A"/>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43D0"/>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57E3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81E"/>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2DA"/>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2B0C"/>
    <w:rsid w:val="00D42D6E"/>
    <w:rsid w:val="00D42F28"/>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405"/>
    <w:rsid w:val="00E71809"/>
    <w:rsid w:val="00E71D1E"/>
    <w:rsid w:val="00E726F2"/>
    <w:rsid w:val="00E728E2"/>
    <w:rsid w:val="00E738FA"/>
    <w:rsid w:val="00E739B6"/>
    <w:rsid w:val="00E74A2B"/>
    <w:rsid w:val="00E75667"/>
    <w:rsid w:val="00E756D3"/>
    <w:rsid w:val="00E75A5A"/>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21C0"/>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78E"/>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AF1"/>
    <w:rsid w:val="00F56F7E"/>
    <w:rsid w:val="00F56FEF"/>
    <w:rsid w:val="00F57521"/>
    <w:rsid w:val="00F57E2D"/>
    <w:rsid w:val="00F60024"/>
    <w:rsid w:val="00F60708"/>
    <w:rsid w:val="00F60938"/>
    <w:rsid w:val="00F60C7E"/>
    <w:rsid w:val="00F60E0A"/>
    <w:rsid w:val="00F61606"/>
    <w:rsid w:val="00F61918"/>
    <w:rsid w:val="00F62151"/>
    <w:rsid w:val="00F62CA8"/>
    <w:rsid w:val="00F62F92"/>
    <w:rsid w:val="00F630B4"/>
    <w:rsid w:val="00F635EF"/>
    <w:rsid w:val="00F63BF4"/>
    <w:rsid w:val="00F63C55"/>
    <w:rsid w:val="00F63C60"/>
    <w:rsid w:val="00F6432E"/>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1EE"/>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1762F"/>
    <w:rsid w:val="036634D2"/>
    <w:rsid w:val="03C409FC"/>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6450C2"/>
    <w:rsid w:val="08716E9D"/>
    <w:rsid w:val="08751CAA"/>
    <w:rsid w:val="087E4C40"/>
    <w:rsid w:val="08A871D0"/>
    <w:rsid w:val="08D66AD6"/>
    <w:rsid w:val="08DA33A3"/>
    <w:rsid w:val="08E80F13"/>
    <w:rsid w:val="09235E64"/>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01E1F"/>
    <w:rsid w:val="0F6248D2"/>
    <w:rsid w:val="0F693536"/>
    <w:rsid w:val="0F7B0511"/>
    <w:rsid w:val="0F7B76D9"/>
    <w:rsid w:val="0F816ACD"/>
    <w:rsid w:val="0F9832DB"/>
    <w:rsid w:val="0FBF3FD2"/>
    <w:rsid w:val="0FBF7FF3"/>
    <w:rsid w:val="10646583"/>
    <w:rsid w:val="107D4B15"/>
    <w:rsid w:val="108A3C80"/>
    <w:rsid w:val="10C26171"/>
    <w:rsid w:val="10ED2DF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87F91"/>
    <w:rsid w:val="139B1A0A"/>
    <w:rsid w:val="139D25C7"/>
    <w:rsid w:val="13BF3CE4"/>
    <w:rsid w:val="141008D8"/>
    <w:rsid w:val="14125FE6"/>
    <w:rsid w:val="146D271E"/>
    <w:rsid w:val="14982588"/>
    <w:rsid w:val="149A5AD9"/>
    <w:rsid w:val="14A7619D"/>
    <w:rsid w:val="14D22583"/>
    <w:rsid w:val="14F64E1F"/>
    <w:rsid w:val="150536C3"/>
    <w:rsid w:val="150C1963"/>
    <w:rsid w:val="151447A0"/>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CD2703"/>
    <w:rsid w:val="1DF51A98"/>
    <w:rsid w:val="1E051CD9"/>
    <w:rsid w:val="1E0A4CCC"/>
    <w:rsid w:val="1E1D6855"/>
    <w:rsid w:val="1E3D060F"/>
    <w:rsid w:val="1E3F7D2E"/>
    <w:rsid w:val="1E4134E4"/>
    <w:rsid w:val="1E5062B3"/>
    <w:rsid w:val="1E523514"/>
    <w:rsid w:val="1E714A66"/>
    <w:rsid w:val="1E802593"/>
    <w:rsid w:val="1E8B6156"/>
    <w:rsid w:val="1EA703CC"/>
    <w:rsid w:val="1EB7330C"/>
    <w:rsid w:val="1EB9324B"/>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4044DA"/>
    <w:rsid w:val="22BE6801"/>
    <w:rsid w:val="233500BF"/>
    <w:rsid w:val="23377FF7"/>
    <w:rsid w:val="233F553C"/>
    <w:rsid w:val="236B425F"/>
    <w:rsid w:val="23836192"/>
    <w:rsid w:val="23901F29"/>
    <w:rsid w:val="239C0061"/>
    <w:rsid w:val="23B908A4"/>
    <w:rsid w:val="23E27979"/>
    <w:rsid w:val="23E95BEF"/>
    <w:rsid w:val="23FD0064"/>
    <w:rsid w:val="241E1720"/>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3E31A2"/>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1B1013"/>
    <w:rsid w:val="2CE82D6F"/>
    <w:rsid w:val="2D343236"/>
    <w:rsid w:val="2D575011"/>
    <w:rsid w:val="2DD15014"/>
    <w:rsid w:val="2DF72DE4"/>
    <w:rsid w:val="2E0220AF"/>
    <w:rsid w:val="2E4B082A"/>
    <w:rsid w:val="2E5D4E86"/>
    <w:rsid w:val="2E5D790B"/>
    <w:rsid w:val="2E9A3C18"/>
    <w:rsid w:val="2EA045AD"/>
    <w:rsid w:val="2EBB0FEE"/>
    <w:rsid w:val="2EC63002"/>
    <w:rsid w:val="2F0A6B38"/>
    <w:rsid w:val="2F552FA4"/>
    <w:rsid w:val="2F946CCB"/>
    <w:rsid w:val="2FD25781"/>
    <w:rsid w:val="2FDC745C"/>
    <w:rsid w:val="2FFD7934"/>
    <w:rsid w:val="30733ACD"/>
    <w:rsid w:val="30820867"/>
    <w:rsid w:val="308C3862"/>
    <w:rsid w:val="309379D8"/>
    <w:rsid w:val="30A270F7"/>
    <w:rsid w:val="30CF56A8"/>
    <w:rsid w:val="30DF1478"/>
    <w:rsid w:val="30EC586F"/>
    <w:rsid w:val="319C6071"/>
    <w:rsid w:val="31AC537E"/>
    <w:rsid w:val="31E3679B"/>
    <w:rsid w:val="31E732FD"/>
    <w:rsid w:val="31F71E91"/>
    <w:rsid w:val="32517576"/>
    <w:rsid w:val="32BE5C2C"/>
    <w:rsid w:val="32FB6478"/>
    <w:rsid w:val="33263B3F"/>
    <w:rsid w:val="33322E83"/>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8B2F4F"/>
    <w:rsid w:val="36A74ADA"/>
    <w:rsid w:val="36AD60D5"/>
    <w:rsid w:val="36B224F9"/>
    <w:rsid w:val="36BE637A"/>
    <w:rsid w:val="36E50459"/>
    <w:rsid w:val="36EC0CC9"/>
    <w:rsid w:val="373F410B"/>
    <w:rsid w:val="37EE7094"/>
    <w:rsid w:val="38296C89"/>
    <w:rsid w:val="383002EB"/>
    <w:rsid w:val="38586797"/>
    <w:rsid w:val="385D15DF"/>
    <w:rsid w:val="38BC0149"/>
    <w:rsid w:val="38D87D1C"/>
    <w:rsid w:val="39636459"/>
    <w:rsid w:val="396B7F6C"/>
    <w:rsid w:val="398C7D68"/>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CE07CFB"/>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5E72440"/>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07D25"/>
    <w:rsid w:val="48FD4B4C"/>
    <w:rsid w:val="490A68E0"/>
    <w:rsid w:val="491055FE"/>
    <w:rsid w:val="495F5B3E"/>
    <w:rsid w:val="496F77D7"/>
    <w:rsid w:val="497654FD"/>
    <w:rsid w:val="49A74C3B"/>
    <w:rsid w:val="49B64211"/>
    <w:rsid w:val="49F6167F"/>
    <w:rsid w:val="4A064FA0"/>
    <w:rsid w:val="4A16615C"/>
    <w:rsid w:val="4A4424D7"/>
    <w:rsid w:val="4AB80079"/>
    <w:rsid w:val="4AB82D0F"/>
    <w:rsid w:val="4AC85597"/>
    <w:rsid w:val="4AEB7664"/>
    <w:rsid w:val="4AFD7C19"/>
    <w:rsid w:val="4B0567D1"/>
    <w:rsid w:val="4B236AAE"/>
    <w:rsid w:val="4B707271"/>
    <w:rsid w:val="4B9739F7"/>
    <w:rsid w:val="4BEE2503"/>
    <w:rsid w:val="4C03434F"/>
    <w:rsid w:val="4C245A30"/>
    <w:rsid w:val="4C9C5A53"/>
    <w:rsid w:val="4CB6685F"/>
    <w:rsid w:val="4CB9595F"/>
    <w:rsid w:val="4CC367FE"/>
    <w:rsid w:val="4CD225D3"/>
    <w:rsid w:val="4D032026"/>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1F2928"/>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69E7C51"/>
    <w:rsid w:val="57032A2C"/>
    <w:rsid w:val="570B073C"/>
    <w:rsid w:val="570F5219"/>
    <w:rsid w:val="575D12B5"/>
    <w:rsid w:val="57610A87"/>
    <w:rsid w:val="577B1140"/>
    <w:rsid w:val="577B7F21"/>
    <w:rsid w:val="577F181B"/>
    <w:rsid w:val="5784168C"/>
    <w:rsid w:val="57921984"/>
    <w:rsid w:val="579737F0"/>
    <w:rsid w:val="57AB7B30"/>
    <w:rsid w:val="57AF5251"/>
    <w:rsid w:val="57B26373"/>
    <w:rsid w:val="57B63F04"/>
    <w:rsid w:val="57BC760A"/>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7408B"/>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2E75E8"/>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C01E55"/>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6C597E"/>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C146E3"/>
    <w:rsid w:val="6ADE0BD1"/>
    <w:rsid w:val="6AE96859"/>
    <w:rsid w:val="6B147746"/>
    <w:rsid w:val="6B24787C"/>
    <w:rsid w:val="6B573233"/>
    <w:rsid w:val="6B5B6274"/>
    <w:rsid w:val="6B935D53"/>
    <w:rsid w:val="6C196F71"/>
    <w:rsid w:val="6C226FCB"/>
    <w:rsid w:val="6C31226F"/>
    <w:rsid w:val="6C552F0B"/>
    <w:rsid w:val="6C6F13BD"/>
    <w:rsid w:val="6C8C67B7"/>
    <w:rsid w:val="6C9D744C"/>
    <w:rsid w:val="6D167928"/>
    <w:rsid w:val="6D26299B"/>
    <w:rsid w:val="6D4772EC"/>
    <w:rsid w:val="6D8B27F6"/>
    <w:rsid w:val="6D9078AF"/>
    <w:rsid w:val="6DAA3FEF"/>
    <w:rsid w:val="6DC0172B"/>
    <w:rsid w:val="6DCB690C"/>
    <w:rsid w:val="6DD41A5B"/>
    <w:rsid w:val="6DF43C2E"/>
    <w:rsid w:val="6DF51CA3"/>
    <w:rsid w:val="6E8335BD"/>
    <w:rsid w:val="6E8E12EF"/>
    <w:rsid w:val="6E972936"/>
    <w:rsid w:val="6EAC5ADB"/>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4504DD"/>
    <w:rsid w:val="78775729"/>
    <w:rsid w:val="789A783C"/>
    <w:rsid w:val="78A42DB0"/>
    <w:rsid w:val="78A656AB"/>
    <w:rsid w:val="78B2245C"/>
    <w:rsid w:val="78DB733E"/>
    <w:rsid w:val="78E172CC"/>
    <w:rsid w:val="78EA1D1F"/>
    <w:rsid w:val="7904172F"/>
    <w:rsid w:val="790F7E27"/>
    <w:rsid w:val="792A231A"/>
    <w:rsid w:val="792C24A4"/>
    <w:rsid w:val="79316829"/>
    <w:rsid w:val="794261AB"/>
    <w:rsid w:val="797E66A9"/>
    <w:rsid w:val="798518A4"/>
    <w:rsid w:val="799037C1"/>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CED1DB0"/>
    <w:rsid w:val="7D0C32F1"/>
    <w:rsid w:val="7D0F408D"/>
    <w:rsid w:val="7D491C6C"/>
    <w:rsid w:val="7D5429C0"/>
    <w:rsid w:val="7D6E6D43"/>
    <w:rsid w:val="7DB57A34"/>
    <w:rsid w:val="7DE60973"/>
    <w:rsid w:val="7DEF0916"/>
    <w:rsid w:val="7DFA111A"/>
    <w:rsid w:val="7E1E5218"/>
    <w:rsid w:val="7E9A4E1F"/>
    <w:rsid w:val="7EA64301"/>
    <w:rsid w:val="7EA7723A"/>
    <w:rsid w:val="7EF56FBB"/>
    <w:rsid w:val="7F0768EB"/>
    <w:rsid w:val="7F143BEC"/>
    <w:rsid w:val="7F715AF2"/>
    <w:rsid w:val="7F886E69"/>
    <w:rsid w:val="7F904645"/>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9"/>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4"/>
    <w:qFormat/>
    <w:uiPriority w:val="1"/>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380"/>
    <w:qFormat/>
    <w:uiPriority w:val="0"/>
    <w:pPr>
      <w:tabs>
        <w:tab w:val="center" w:pos="4153"/>
        <w:tab w:val="right" w:pos="8306"/>
      </w:tabs>
      <w:snapToGrid w:val="0"/>
      <w:jc w:val="left"/>
    </w:pPr>
    <w:rPr>
      <w:sz w:val="18"/>
      <w:szCs w:val="18"/>
    </w:rPr>
  </w:style>
  <w:style w:type="paragraph" w:styleId="6">
    <w:name w:val="Normal Indent"/>
    <w:basedOn w:val="1"/>
    <w:link w:val="190"/>
    <w:qFormat/>
    <w:uiPriority w:val="99"/>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6"/>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199"/>
    <w:qFormat/>
    <w:uiPriority w:val="0"/>
    <w:pPr>
      <w:shd w:val="clear" w:color="auto" w:fill="000080"/>
    </w:pPr>
  </w:style>
  <w:style w:type="paragraph" w:styleId="20">
    <w:name w:val="annotation text"/>
    <w:basedOn w:val="1"/>
    <w:link w:val="341"/>
    <w:qFormat/>
    <w:uiPriority w:val="99"/>
    <w:pPr>
      <w:jc w:val="left"/>
    </w:pPr>
  </w:style>
  <w:style w:type="paragraph" w:styleId="21">
    <w:name w:val="Salutation"/>
    <w:basedOn w:val="1"/>
    <w:next w:val="1"/>
    <w:link w:val="295"/>
    <w:qFormat/>
    <w:uiPriority w:val="0"/>
    <w:rPr>
      <w:rFonts w:ascii="仿宋_GB2312" w:eastAsia="仿宋_GB2312"/>
      <w:sz w:val="28"/>
      <w:szCs w:val="20"/>
    </w:rPr>
  </w:style>
  <w:style w:type="paragraph" w:styleId="22">
    <w:name w:val="Body Text 3"/>
    <w:basedOn w:val="1"/>
    <w:link w:val="327"/>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2"/>
    <w:qFormat/>
    <w:uiPriority w:val="99"/>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2"/>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8"/>
    <w:qFormat/>
    <w:uiPriority w:val="0"/>
    <w:pPr>
      <w:ind w:left="100" w:leftChars="2500"/>
    </w:pPr>
    <w:rPr>
      <w:rFonts w:ascii="宋体"/>
      <w:sz w:val="24"/>
      <w:szCs w:val="21"/>
      <w:lang w:val="zh-CN"/>
    </w:rPr>
  </w:style>
  <w:style w:type="paragraph" w:styleId="37">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8">
    <w:name w:val="endnote text"/>
    <w:basedOn w:val="1"/>
    <w:link w:val="929"/>
    <w:qFormat/>
    <w:uiPriority w:val="0"/>
    <w:rPr>
      <w:lang w:val="zh-CN"/>
    </w:rPr>
  </w:style>
  <w:style w:type="paragraph" w:styleId="39">
    <w:name w:val="Balloon Text"/>
    <w:basedOn w:val="1"/>
    <w:link w:val="185"/>
    <w:qFormat/>
    <w:uiPriority w:val="0"/>
    <w:rPr>
      <w:sz w:val="18"/>
      <w:szCs w:val="18"/>
    </w:rPr>
  </w:style>
  <w:style w:type="paragraph" w:styleId="40">
    <w:name w:val="header"/>
    <w:basedOn w:val="1"/>
    <w:link w:val="389"/>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6"/>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3"/>
    <w:qFormat/>
    <w:uiPriority w:val="0"/>
    <w:rPr>
      <w:b/>
      <w:bCs/>
    </w:rPr>
  </w:style>
  <w:style w:type="paragraph" w:styleId="60">
    <w:name w:val="Body Text First Indent"/>
    <w:basedOn w:val="24"/>
    <w:link w:val="318"/>
    <w:qFormat/>
    <w:uiPriority w:val="99"/>
    <w:pPr>
      <w:ind w:firstLine="420"/>
    </w:pPr>
    <w:rPr>
      <w:rFonts w:hAnsi="Calibri" w:cs="Times New Roman"/>
      <w:snapToGrid/>
      <w:szCs w:val="20"/>
    </w:rPr>
  </w:style>
  <w:style w:type="paragraph" w:styleId="61">
    <w:name w:val="Body Text First Indent 2"/>
    <w:basedOn w:val="25"/>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9"/>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4"/>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6"/>
    <w:qFormat/>
    <w:uiPriority w:val="0"/>
    <w:rPr>
      <w:rFonts w:ascii="宋体"/>
      <w:kern w:val="2"/>
      <w:sz w:val="24"/>
      <w:szCs w:val="21"/>
      <w:lang w:val="zh-CN"/>
    </w:rPr>
  </w:style>
  <w:style w:type="character" w:customStyle="1" w:styleId="179">
    <w:name w:val="标题 9 Char"/>
    <w:link w:val="12"/>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9"/>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6"/>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9"/>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30"/>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7"/>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7"/>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99"/>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5"/>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8"/>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1"/>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7"/>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10"/>
    <w:qFormat/>
    <w:uiPriority w:val="0"/>
    <w:rPr>
      <w:b/>
      <w:bCs/>
      <w:kern w:val="2"/>
      <w:sz w:val="24"/>
      <w:szCs w:val="24"/>
    </w:rPr>
  </w:style>
  <w:style w:type="character" w:customStyle="1" w:styleId="305">
    <w:name w:val="正文文本缩进 2 Char"/>
    <w:link w:val="37"/>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7"/>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2"/>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20"/>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1"/>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2"/>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6"/>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7"/>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4"/>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5"/>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8"/>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5"/>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7"/>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7"/>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7"/>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5"/>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9"/>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8"/>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8"/>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styleId="962">
    <w:name w:val="Intense Quote"/>
    <w:basedOn w:val="1"/>
    <w:next w:val="1"/>
    <w:link w:val="963"/>
    <w:qFormat/>
    <w:uiPriority w:val="0"/>
    <w:pPr>
      <w:wordWrap w:val="0"/>
      <w:adjustRightInd/>
      <w:spacing w:before="360" w:after="360"/>
      <w:ind w:left="950" w:right="950"/>
      <w:jc w:val="center"/>
    </w:pPr>
    <w:rPr>
      <w:i/>
    </w:rPr>
  </w:style>
  <w:style w:type="character" w:customStyle="1" w:styleId="963">
    <w:name w:val="明显引用 Char"/>
    <w:basedOn w:val="69"/>
    <w:link w:val="962"/>
    <w:qFormat/>
    <w:uiPriority w:val="0"/>
    <w:rPr>
      <w:i/>
      <w:kern w:val="2"/>
      <w:sz w:val="21"/>
      <w:szCs w:val="24"/>
    </w:rPr>
  </w:style>
  <w:style w:type="character" w:customStyle="1" w:styleId="964">
    <w:name w:val="NormalCharacter"/>
    <w:semiHidden/>
    <w:qFormat/>
    <w:uiPriority w:val="0"/>
    <w:rPr>
      <w:rFonts w:asciiTheme="minorHAnsi" w:hAnsiTheme="minorHAnsi" w:eastAsiaTheme="minorEastAsia" w:cstheme="minorBidi"/>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 w:type="paragraph" w:customStyle="1" w:styleId="966">
    <w:name w:val="p15"/>
    <w:basedOn w:val="1"/>
    <w:qFormat/>
    <w:uiPriority w:val="0"/>
    <w:pPr>
      <w:widowControl/>
      <w:adjustRightInd/>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6772-48A4-4E36-99D6-E55FD00C68E8}">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119</Pages>
  <Words>14021</Words>
  <Characters>79923</Characters>
  <Lines>666</Lines>
  <Paragraphs>187</Paragraphs>
  <TotalTime>86</TotalTime>
  <ScaleCrop>false</ScaleCrop>
  <LinksUpToDate>false</LinksUpToDate>
  <CharactersWithSpaces>93757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wwwww</cp:lastModifiedBy>
  <cp:lastPrinted>2025-08-04T01:16:00Z</cp:lastPrinted>
  <dcterms:modified xsi:type="dcterms:W3CDTF">2025-09-16T08:30:34Z</dcterms:modified>
  <dc:title>北海市政府采购中心</dc:title>
  <cp:revision>2902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ies>
</file>