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A83FCD">
      <w:pPr>
        <w:spacing w:line="360" w:lineRule="auto"/>
        <w:jc w:val="center"/>
        <w:rPr>
          <w:rFonts w:hint="eastAsia" w:cs="仿宋_GB2312" w:asciiTheme="minorEastAsia" w:hAnsiTheme="minorEastAsia" w:eastAsiaTheme="minorEastAsia"/>
          <w:b/>
          <w:color w:val="auto"/>
          <w:sz w:val="24"/>
        </w:rPr>
      </w:pPr>
    </w:p>
    <w:p w14:paraId="2CA464C1">
      <w:pPr>
        <w:spacing w:line="360" w:lineRule="auto"/>
        <w:jc w:val="center"/>
        <w:rPr>
          <w:rFonts w:hint="eastAsia" w:cs="仿宋_GB2312" w:asciiTheme="minorEastAsia" w:hAnsiTheme="minorEastAsia" w:eastAsiaTheme="minorEastAsia"/>
          <w:b/>
          <w:color w:val="auto"/>
          <w:sz w:val="24"/>
        </w:rPr>
      </w:pPr>
    </w:p>
    <w:p w14:paraId="39BA0C51">
      <w:pPr>
        <w:adjustRightInd/>
        <w:spacing w:line="360" w:lineRule="auto"/>
        <w:jc w:val="center"/>
        <w:rPr>
          <w:rFonts w:hint="eastAsia" w:cs="仿宋_GB2312" w:asciiTheme="minorEastAsia" w:hAnsiTheme="minorEastAsia" w:eastAsiaTheme="minorEastAsia"/>
          <w:b/>
          <w:color w:val="auto"/>
          <w:sz w:val="44"/>
          <w:szCs w:val="44"/>
        </w:rPr>
      </w:pPr>
    </w:p>
    <w:p w14:paraId="31774EDA">
      <w:pPr>
        <w:adjustRightInd/>
        <w:spacing w:line="360" w:lineRule="auto"/>
        <w:jc w:val="center"/>
        <w:rPr>
          <w:rFonts w:hint="eastAsia" w:cs="仿宋_GB2312" w:asciiTheme="minorEastAsia" w:hAnsiTheme="minorEastAsia" w:eastAsiaTheme="minorEastAsia"/>
          <w:b/>
          <w:color w:val="auto"/>
          <w:sz w:val="44"/>
          <w:szCs w:val="44"/>
        </w:rPr>
      </w:pPr>
    </w:p>
    <w:p w14:paraId="4918C95A">
      <w:pPr>
        <w:adjustRightInd/>
        <w:spacing w:line="360" w:lineRule="auto"/>
        <w:jc w:val="center"/>
        <w:rPr>
          <w:rFonts w:hint="eastAsia" w:cs="仿宋_GB2312" w:asciiTheme="minorEastAsia" w:hAnsiTheme="minorEastAsia" w:eastAsiaTheme="minorEastAsia"/>
          <w:b/>
          <w:color w:val="auto"/>
          <w:sz w:val="44"/>
          <w:szCs w:val="44"/>
          <w:lang w:eastAsia="zh-CN"/>
        </w:rPr>
      </w:pPr>
      <w:r>
        <w:rPr>
          <w:rFonts w:hint="eastAsia" w:cs="仿宋_GB2312" w:asciiTheme="minorEastAsia" w:hAnsiTheme="minorEastAsia" w:eastAsiaTheme="minorEastAsia"/>
          <w:b/>
          <w:color w:val="auto"/>
          <w:sz w:val="44"/>
          <w:szCs w:val="44"/>
          <w:lang w:eastAsia="zh-CN"/>
        </w:rPr>
        <w:t>北海市城市公园养护所垃圾清运服务</w:t>
      </w:r>
    </w:p>
    <w:p w14:paraId="56F15876">
      <w:pPr>
        <w:adjustRightInd/>
        <w:spacing w:line="360" w:lineRule="auto"/>
        <w:jc w:val="center"/>
        <w:rPr>
          <w:rFonts w:hint="eastAsia" w:cs="仿宋_GB2312" w:asciiTheme="minorEastAsia" w:hAnsiTheme="minorEastAsia" w:eastAsiaTheme="minorEastAsia"/>
          <w:b/>
          <w:bCs/>
          <w:color w:val="auto"/>
          <w:w w:val="95"/>
          <w:sz w:val="72"/>
          <w:szCs w:val="72"/>
          <w:lang w:val="zh-CN"/>
        </w:rPr>
      </w:pPr>
    </w:p>
    <w:p w14:paraId="03DB8DBF">
      <w:pPr>
        <w:adjustRightInd/>
        <w:spacing w:line="360" w:lineRule="auto"/>
        <w:jc w:val="center"/>
        <w:rPr>
          <w:rFonts w:hint="eastAsia" w:cs="仿宋_GB2312" w:asciiTheme="minorEastAsia" w:hAnsiTheme="minorEastAsia" w:eastAsiaTheme="minorEastAsia"/>
          <w:b/>
          <w:color w:val="auto"/>
          <w:sz w:val="72"/>
          <w:szCs w:val="72"/>
        </w:rPr>
      </w:pPr>
      <w:r>
        <w:rPr>
          <w:rFonts w:hint="eastAsia" w:cs="仿宋_GB2312" w:asciiTheme="minorEastAsia" w:hAnsiTheme="minorEastAsia" w:eastAsiaTheme="minorEastAsia"/>
          <w:b/>
          <w:bCs/>
          <w:color w:val="auto"/>
          <w:w w:val="95"/>
          <w:sz w:val="72"/>
          <w:szCs w:val="72"/>
          <w:lang w:val="zh-CN"/>
        </w:rPr>
        <w:t>竞争性磋商</w:t>
      </w:r>
      <w:r>
        <w:rPr>
          <w:rFonts w:hint="eastAsia" w:cs="仿宋_GB2312" w:asciiTheme="minorEastAsia" w:hAnsiTheme="minorEastAsia" w:eastAsiaTheme="minorEastAsia"/>
          <w:b/>
          <w:color w:val="auto"/>
          <w:sz w:val="72"/>
          <w:szCs w:val="72"/>
        </w:rPr>
        <w:t>文件</w:t>
      </w:r>
    </w:p>
    <w:p w14:paraId="18D99AED">
      <w:pPr>
        <w:adjustRightInd/>
        <w:spacing w:line="360" w:lineRule="auto"/>
        <w:jc w:val="center"/>
        <w:rPr>
          <w:rFonts w:hint="eastAsia" w:cs="仿宋_GB2312" w:asciiTheme="minorEastAsia" w:hAnsiTheme="minorEastAsia" w:eastAsiaTheme="minorEastAsia"/>
          <w:b/>
          <w:color w:val="auto"/>
          <w:sz w:val="44"/>
          <w:szCs w:val="44"/>
        </w:rPr>
      </w:pPr>
      <w:r>
        <w:rPr>
          <w:rFonts w:hint="eastAsia" w:cs="仿宋_GB2312" w:asciiTheme="minorEastAsia" w:hAnsiTheme="minorEastAsia" w:eastAsiaTheme="minorEastAsia"/>
          <w:b/>
          <w:color w:val="auto"/>
          <w:sz w:val="44"/>
          <w:szCs w:val="44"/>
        </w:rPr>
        <w:t>（电子交易）</w:t>
      </w:r>
    </w:p>
    <w:p w14:paraId="6F1934F6">
      <w:pPr>
        <w:snapToGrid w:val="0"/>
        <w:spacing w:line="360" w:lineRule="auto"/>
        <w:jc w:val="center"/>
        <w:rPr>
          <w:rFonts w:hint="eastAsia" w:cs="仿宋_GB2312" w:asciiTheme="minorEastAsia" w:hAnsiTheme="minorEastAsia" w:eastAsiaTheme="minorEastAsia"/>
          <w:color w:val="auto"/>
          <w:sz w:val="30"/>
          <w:szCs w:val="30"/>
        </w:rPr>
      </w:pPr>
    </w:p>
    <w:p w14:paraId="3511AA6B">
      <w:pPr>
        <w:snapToGrid w:val="0"/>
        <w:spacing w:line="360" w:lineRule="auto"/>
        <w:jc w:val="center"/>
        <w:rPr>
          <w:rFonts w:hint="eastAsia" w:cs="仿宋_GB2312" w:asciiTheme="minorEastAsia" w:hAnsiTheme="minorEastAsia" w:eastAsiaTheme="minorEastAsia"/>
          <w:color w:val="auto"/>
          <w:sz w:val="30"/>
          <w:szCs w:val="30"/>
          <w:lang w:eastAsia="zh-CN"/>
        </w:rPr>
      </w:pPr>
      <w:r>
        <w:rPr>
          <w:rFonts w:hint="eastAsia" w:cs="仿宋_GB2312" w:asciiTheme="minorEastAsia" w:hAnsiTheme="minorEastAsia" w:eastAsiaTheme="minorEastAsia"/>
          <w:color w:val="auto"/>
          <w:sz w:val="30"/>
          <w:szCs w:val="30"/>
        </w:rPr>
        <w:t>项目编号:</w:t>
      </w:r>
      <w:r>
        <w:rPr>
          <w:rFonts w:hint="eastAsia" w:cs="仿宋_GB2312" w:asciiTheme="minorEastAsia" w:hAnsiTheme="minorEastAsia" w:eastAsiaTheme="minorEastAsia"/>
          <w:color w:val="auto"/>
          <w:sz w:val="30"/>
          <w:szCs w:val="30"/>
          <w:lang w:eastAsia="zh-CN"/>
        </w:rPr>
        <w:t>BHZC2025-C3-990081-CGZX</w:t>
      </w:r>
    </w:p>
    <w:p w14:paraId="01C397D4">
      <w:pPr>
        <w:pStyle w:val="183"/>
        <w:widowControl w:val="0"/>
        <w:spacing w:before="0" w:beforeAutospacing="0" w:after="0" w:afterAutospacing="0" w:line="360" w:lineRule="auto"/>
        <w:jc w:val="both"/>
        <w:textAlignment w:val="auto"/>
        <w:rPr>
          <w:rFonts w:cs="仿宋_GB2312" w:asciiTheme="minorEastAsia" w:hAnsiTheme="minorEastAsia" w:eastAsiaTheme="minorEastAsia"/>
          <w:color w:val="auto"/>
          <w:kern w:val="2"/>
        </w:rPr>
      </w:pPr>
    </w:p>
    <w:p w14:paraId="47A44208">
      <w:pPr>
        <w:spacing w:line="360" w:lineRule="auto"/>
        <w:rPr>
          <w:rFonts w:hint="eastAsia" w:cs="仿宋_GB2312" w:asciiTheme="minorEastAsia" w:hAnsiTheme="minorEastAsia" w:eastAsiaTheme="minorEastAsia"/>
          <w:b/>
          <w:color w:val="auto"/>
          <w:sz w:val="24"/>
        </w:rPr>
      </w:pPr>
      <w:r>
        <w:rPr>
          <w:rFonts w:hint="eastAsia" w:cs="仿宋_GB2312" w:asciiTheme="minorEastAsia" w:hAnsiTheme="minorEastAsia" w:eastAsiaTheme="minorEastAsia"/>
          <w:color w:val="auto"/>
          <w:sz w:val="24"/>
        </w:rPr>
        <w:t xml:space="preserve">                                      </w:t>
      </w:r>
    </w:p>
    <w:p w14:paraId="03861896">
      <w:pPr>
        <w:snapToGrid w:val="0"/>
        <w:spacing w:line="360" w:lineRule="auto"/>
        <w:jc w:val="center"/>
        <w:rPr>
          <w:rFonts w:hint="eastAsia" w:cs="仿宋_GB2312" w:asciiTheme="minorEastAsia" w:hAnsiTheme="minorEastAsia" w:eastAsiaTheme="minorEastAsia"/>
          <w:color w:val="auto"/>
          <w:sz w:val="32"/>
          <w:szCs w:val="32"/>
        </w:rPr>
      </w:pPr>
    </w:p>
    <w:p w14:paraId="4A69D748">
      <w:pPr>
        <w:snapToGrid w:val="0"/>
        <w:spacing w:line="360" w:lineRule="auto"/>
        <w:jc w:val="center"/>
        <w:rPr>
          <w:rFonts w:hint="eastAsia" w:cs="仿宋_GB2312" w:asciiTheme="minorEastAsia" w:hAnsiTheme="minorEastAsia" w:eastAsiaTheme="minorEastAsia"/>
          <w:color w:val="auto"/>
          <w:sz w:val="32"/>
          <w:szCs w:val="32"/>
        </w:rPr>
      </w:pPr>
      <w:r>
        <w:rPr>
          <w:rFonts w:hint="eastAsia" w:ascii="宋体" w:hAnsi="宋体" w:cs="宋体"/>
          <w:color w:val="auto"/>
          <w:sz w:val="32"/>
          <w:szCs w:val="32"/>
        </w:rPr>
        <w:t>（采购人：</w:t>
      </w:r>
      <w:r>
        <w:rPr>
          <w:rFonts w:hint="eastAsia" w:ascii="宋体" w:hAnsi="宋体" w:cs="宋体"/>
          <w:color w:val="auto"/>
          <w:sz w:val="32"/>
          <w:szCs w:val="32"/>
          <w:lang w:eastAsia="zh-CN"/>
        </w:rPr>
        <w:t>北海市城市公园养护所</w:t>
      </w:r>
      <w:r>
        <w:rPr>
          <w:rFonts w:hint="eastAsia" w:ascii="宋体" w:hAnsi="宋体" w:cs="宋体"/>
          <w:color w:val="auto"/>
          <w:sz w:val="32"/>
          <w:szCs w:val="32"/>
        </w:rPr>
        <w:t>）</w:t>
      </w:r>
    </w:p>
    <w:p w14:paraId="5974C61D">
      <w:pPr>
        <w:spacing w:line="360" w:lineRule="auto"/>
        <w:jc w:val="center"/>
        <w:rPr>
          <w:rFonts w:hint="eastAsia" w:cs="仿宋_GB2312" w:asciiTheme="minorEastAsia" w:hAnsiTheme="minorEastAsia" w:eastAsiaTheme="minorEastAsia"/>
          <w:bCs/>
          <w:color w:val="auto"/>
          <w:sz w:val="32"/>
          <w:szCs w:val="32"/>
        </w:rPr>
      </w:pPr>
      <w:r>
        <w:rPr>
          <w:rFonts w:hint="eastAsia" w:ascii="宋体" w:hAnsi="宋体" w:cs="宋体"/>
          <w:bCs/>
          <w:color w:val="auto"/>
          <w:sz w:val="32"/>
          <w:szCs w:val="32"/>
        </w:rPr>
        <w:t>（采购代理机构:北海市政府采购中心）</w:t>
      </w:r>
    </w:p>
    <w:p w14:paraId="6FE12205">
      <w:pPr>
        <w:snapToGrid w:val="0"/>
        <w:spacing w:line="360" w:lineRule="auto"/>
        <w:jc w:val="center"/>
        <w:rPr>
          <w:rFonts w:hint="eastAsia" w:cs="仿宋_GB2312" w:asciiTheme="minorEastAsia" w:hAnsiTheme="minorEastAsia" w:eastAsiaTheme="minorEastAsia"/>
          <w:bCs/>
          <w:color w:val="auto"/>
          <w:sz w:val="32"/>
          <w:szCs w:val="32"/>
        </w:rPr>
      </w:pPr>
      <w:r>
        <w:rPr>
          <w:rFonts w:hint="eastAsia" w:cs="仿宋_GB2312" w:asciiTheme="minorEastAsia" w:hAnsiTheme="minorEastAsia" w:eastAsiaTheme="minorEastAsia"/>
          <w:bCs/>
          <w:color w:val="auto"/>
          <w:sz w:val="32"/>
          <w:szCs w:val="32"/>
        </w:rPr>
        <w:t>2025年</w:t>
      </w:r>
      <w:r>
        <w:rPr>
          <w:rFonts w:hint="eastAsia" w:cs="仿宋_GB2312" w:asciiTheme="minorEastAsia" w:hAnsiTheme="minorEastAsia" w:eastAsiaTheme="minorEastAsia"/>
          <w:bCs/>
          <w:color w:val="auto"/>
          <w:sz w:val="32"/>
          <w:szCs w:val="32"/>
          <w:lang w:val="en-US" w:eastAsia="zh-CN"/>
        </w:rPr>
        <w:t>5</w:t>
      </w:r>
      <w:r>
        <w:rPr>
          <w:rFonts w:hint="eastAsia" w:cs="仿宋_GB2312" w:asciiTheme="minorEastAsia" w:hAnsiTheme="minorEastAsia" w:eastAsiaTheme="minorEastAsia"/>
          <w:bCs/>
          <w:color w:val="auto"/>
          <w:sz w:val="32"/>
          <w:szCs w:val="32"/>
        </w:rPr>
        <w:t>月</w:t>
      </w:r>
      <w:r>
        <w:rPr>
          <w:rFonts w:hint="eastAsia" w:cs="仿宋_GB2312" w:asciiTheme="minorEastAsia" w:hAnsiTheme="minorEastAsia" w:eastAsiaTheme="minorEastAsia"/>
          <w:bCs/>
          <w:color w:val="auto"/>
          <w:sz w:val="32"/>
          <w:szCs w:val="32"/>
          <w:lang w:val="en-US" w:eastAsia="zh-CN"/>
        </w:rPr>
        <w:t>23</w:t>
      </w:r>
      <w:r>
        <w:rPr>
          <w:rFonts w:hint="eastAsia" w:cs="仿宋_GB2312" w:asciiTheme="minorEastAsia" w:hAnsiTheme="minorEastAsia" w:eastAsiaTheme="minorEastAsia"/>
          <w:bCs/>
          <w:color w:val="auto"/>
          <w:sz w:val="32"/>
          <w:szCs w:val="32"/>
        </w:rPr>
        <w:t>日</w:t>
      </w:r>
    </w:p>
    <w:p w14:paraId="2AE311B4">
      <w:pPr>
        <w:spacing w:line="360" w:lineRule="auto"/>
        <w:jc w:val="center"/>
        <w:rPr>
          <w:rFonts w:hint="eastAsia"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br w:type="page"/>
      </w:r>
      <w:bookmarkStart w:id="0" w:name="_Hlt67893495"/>
      <w:bookmarkEnd w:id="0"/>
    </w:p>
    <w:p w14:paraId="642AF1D7">
      <w:pPr>
        <w:tabs>
          <w:tab w:val="left" w:pos="2268"/>
        </w:tabs>
        <w:spacing w:line="360" w:lineRule="auto"/>
        <w:jc w:val="center"/>
        <w:rPr>
          <w:rFonts w:hint="eastAsia" w:cs="仿宋_GB2312" w:asciiTheme="minorEastAsia" w:hAnsiTheme="minorEastAsia" w:eastAsiaTheme="minorEastAsia"/>
          <w:color w:val="auto"/>
          <w:sz w:val="24"/>
        </w:rPr>
      </w:pPr>
    </w:p>
    <w:p w14:paraId="5E8CC1EF">
      <w:pPr>
        <w:spacing w:line="360" w:lineRule="auto"/>
        <w:jc w:val="center"/>
        <w:rPr>
          <w:rFonts w:hint="eastAsia" w:cs="仿宋_GB2312" w:asciiTheme="minorEastAsia" w:hAnsiTheme="minorEastAsia" w:eastAsiaTheme="minorEastAsia"/>
          <w:b/>
          <w:color w:val="auto"/>
          <w:sz w:val="48"/>
          <w:szCs w:val="48"/>
        </w:rPr>
      </w:pPr>
      <w:r>
        <w:rPr>
          <w:rFonts w:hint="eastAsia" w:cs="仿宋_GB2312" w:asciiTheme="minorEastAsia" w:hAnsiTheme="minorEastAsia" w:eastAsiaTheme="minorEastAsia"/>
          <w:b/>
          <w:color w:val="auto"/>
          <w:sz w:val="48"/>
          <w:szCs w:val="48"/>
        </w:rPr>
        <w:t>目  录</w:t>
      </w:r>
    </w:p>
    <w:p w14:paraId="58F8DF31">
      <w:pPr>
        <w:spacing w:line="360" w:lineRule="auto"/>
        <w:rPr>
          <w:rFonts w:hint="eastAsia" w:cs="仿宋_GB2312" w:asciiTheme="minorEastAsia" w:hAnsiTheme="minorEastAsia" w:eastAsiaTheme="minorEastAsia"/>
          <w:color w:val="auto"/>
          <w:sz w:val="32"/>
          <w:szCs w:val="32"/>
        </w:rPr>
      </w:pPr>
    </w:p>
    <w:p w14:paraId="5E972DD2">
      <w:pPr>
        <w:spacing w:line="360" w:lineRule="auto"/>
        <w:rPr>
          <w:rFonts w:hint="eastAsia" w:cs="仿宋_GB2312" w:asciiTheme="minorEastAsia" w:hAnsiTheme="minorEastAsia" w:eastAsiaTheme="minorEastAsia"/>
          <w:color w:val="auto"/>
          <w:sz w:val="32"/>
          <w:szCs w:val="32"/>
        </w:rPr>
      </w:pPr>
    </w:p>
    <w:p w14:paraId="68C5B504">
      <w:pPr>
        <w:pStyle w:val="42"/>
        <w:tabs>
          <w:tab w:val="right" w:leader="dot" w:pos="9060"/>
        </w:tabs>
        <w:spacing w:line="360" w:lineRule="auto"/>
        <w:rPr>
          <w:rFonts w:hint="eastAsia" w:asciiTheme="minorEastAsia" w:hAnsiTheme="minorEastAsia" w:eastAsiaTheme="minorEastAsia" w:cstheme="minorBidi"/>
          <w:color w:val="auto"/>
          <w:sz w:val="32"/>
          <w:szCs w:val="32"/>
        </w:rPr>
      </w:pPr>
      <w:bookmarkStart w:id="1" w:name="_Hlt91233176"/>
      <w:bookmarkEnd w:id="1"/>
      <w:bookmarkStart w:id="2" w:name="_Toc91899869"/>
      <w:r>
        <w:rPr>
          <w:rFonts w:cs="仿宋_GB2312" w:asciiTheme="minorEastAsia" w:hAnsiTheme="minorEastAsia" w:eastAsiaTheme="minorEastAsia"/>
          <w:color w:val="auto"/>
          <w:sz w:val="32"/>
          <w:szCs w:val="32"/>
        </w:rPr>
        <w:fldChar w:fldCharType="begin"/>
      </w:r>
      <w:r>
        <w:rPr>
          <w:rFonts w:cs="仿宋_GB2312" w:asciiTheme="minorEastAsia" w:hAnsiTheme="minorEastAsia" w:eastAsiaTheme="minorEastAsia"/>
          <w:color w:val="auto"/>
          <w:sz w:val="32"/>
          <w:szCs w:val="32"/>
        </w:rPr>
        <w:instrText xml:space="preserve"> </w:instrText>
      </w:r>
      <w:r>
        <w:rPr>
          <w:rFonts w:hint="eastAsia" w:cs="仿宋_GB2312" w:asciiTheme="minorEastAsia" w:hAnsiTheme="minorEastAsia" w:eastAsiaTheme="minorEastAsia"/>
          <w:color w:val="auto"/>
          <w:sz w:val="32"/>
          <w:szCs w:val="32"/>
        </w:rPr>
        <w:instrText xml:space="preserve">TOC \o "1-1" \h \z \u</w:instrText>
      </w:r>
      <w:r>
        <w:rPr>
          <w:rFonts w:cs="仿宋_GB2312" w:asciiTheme="minorEastAsia" w:hAnsiTheme="minorEastAsia" w:eastAsiaTheme="minorEastAsia"/>
          <w:color w:val="auto"/>
          <w:sz w:val="32"/>
          <w:szCs w:val="32"/>
        </w:rPr>
        <w:instrText xml:space="preserve"> </w:instrText>
      </w:r>
      <w:r>
        <w:rPr>
          <w:rFonts w:cs="仿宋_GB2312" w:asciiTheme="minorEastAsia" w:hAnsiTheme="minorEastAsia" w:eastAsiaTheme="minorEastAsia"/>
          <w:color w:val="auto"/>
          <w:sz w:val="32"/>
          <w:szCs w:val="32"/>
        </w:rPr>
        <w:fldChar w:fldCharType="separate"/>
      </w:r>
      <w:r>
        <w:rPr>
          <w:color w:val="auto"/>
        </w:rPr>
        <w:fldChar w:fldCharType="begin"/>
      </w:r>
      <w:r>
        <w:rPr>
          <w:color w:val="auto"/>
        </w:rPr>
        <w:instrText xml:space="preserve"> HYPERLINK \l "_Toc181203094" </w:instrText>
      </w:r>
      <w:r>
        <w:rPr>
          <w:color w:val="auto"/>
        </w:rPr>
        <w:fldChar w:fldCharType="separate"/>
      </w:r>
      <w:r>
        <w:rPr>
          <w:rStyle w:val="69"/>
          <w:rFonts w:hint="eastAsia" w:cs="仿宋_GB2312" w:asciiTheme="minorEastAsia" w:hAnsiTheme="minorEastAsia" w:eastAsiaTheme="minorEastAsia"/>
          <w:color w:val="auto"/>
          <w:sz w:val="32"/>
          <w:szCs w:val="32"/>
        </w:rPr>
        <w:t>第一部分</w:t>
      </w:r>
      <w:r>
        <w:rPr>
          <w:rStyle w:val="69"/>
          <w:rFonts w:cs="仿宋_GB2312" w:asciiTheme="minorEastAsia" w:hAnsiTheme="minorEastAsia" w:eastAsiaTheme="minorEastAsia"/>
          <w:color w:val="auto"/>
          <w:sz w:val="32"/>
          <w:szCs w:val="32"/>
        </w:rPr>
        <w:t xml:space="preserve">  竞争性磋商公告</w:t>
      </w:r>
      <w:r>
        <w:rPr>
          <w:rFonts w:asciiTheme="minorEastAsia" w:hAnsiTheme="minorEastAsia" w:eastAsiaTheme="minorEastAsia"/>
          <w:color w:val="auto"/>
          <w:sz w:val="32"/>
          <w:szCs w:val="32"/>
        </w:rPr>
        <w:tab/>
      </w:r>
      <w:r>
        <w:rPr>
          <w:rFonts w:hint="eastAsia" w:asciiTheme="minorEastAsia" w:hAnsiTheme="minorEastAsia" w:eastAsiaTheme="minorEastAsia"/>
          <w:color w:val="auto"/>
          <w:sz w:val="32"/>
          <w:szCs w:val="32"/>
          <w:lang w:val="en-US" w:eastAsia="zh-CN"/>
        </w:rPr>
        <w:t>1</w:t>
      </w:r>
      <w:r>
        <w:rPr>
          <w:rFonts w:hint="eastAsia" w:asciiTheme="minorEastAsia" w:hAnsiTheme="minorEastAsia" w:eastAsiaTheme="minorEastAsia"/>
          <w:color w:val="auto"/>
          <w:sz w:val="32"/>
          <w:szCs w:val="32"/>
        </w:rPr>
        <w:fldChar w:fldCharType="end"/>
      </w:r>
    </w:p>
    <w:p w14:paraId="03BE5198">
      <w:pPr>
        <w:pStyle w:val="42"/>
        <w:tabs>
          <w:tab w:val="right" w:leader="dot" w:pos="9060"/>
        </w:tabs>
        <w:spacing w:line="360" w:lineRule="auto"/>
        <w:rPr>
          <w:rFonts w:hint="eastAsia" w:asciiTheme="minorEastAsia" w:hAnsiTheme="minorEastAsia" w:eastAsiaTheme="minorEastAsia" w:cstheme="minorBidi"/>
          <w:color w:val="auto"/>
          <w:sz w:val="32"/>
          <w:szCs w:val="32"/>
        </w:rPr>
      </w:pPr>
      <w:r>
        <w:rPr>
          <w:color w:val="auto"/>
        </w:rPr>
        <w:fldChar w:fldCharType="begin"/>
      </w:r>
      <w:r>
        <w:rPr>
          <w:color w:val="auto"/>
        </w:rPr>
        <w:instrText xml:space="preserve"> HYPERLINK \l "_Toc181203095" </w:instrText>
      </w:r>
      <w:r>
        <w:rPr>
          <w:color w:val="auto"/>
        </w:rPr>
        <w:fldChar w:fldCharType="separate"/>
      </w:r>
      <w:r>
        <w:rPr>
          <w:rStyle w:val="69"/>
          <w:rFonts w:hint="eastAsia" w:cs="仿宋_GB2312" w:asciiTheme="minorEastAsia" w:hAnsiTheme="minorEastAsia" w:eastAsiaTheme="minorEastAsia"/>
          <w:color w:val="auto"/>
          <w:sz w:val="32"/>
          <w:szCs w:val="32"/>
        </w:rPr>
        <w:t>第二部分</w:t>
      </w:r>
      <w:r>
        <w:rPr>
          <w:rStyle w:val="69"/>
          <w:rFonts w:cs="仿宋_GB2312" w:asciiTheme="minorEastAsia" w:hAnsiTheme="minorEastAsia" w:eastAsiaTheme="minorEastAsia"/>
          <w:color w:val="auto"/>
          <w:sz w:val="32"/>
          <w:szCs w:val="32"/>
        </w:rPr>
        <w:t xml:space="preserve">  </w:t>
      </w:r>
      <w:r>
        <w:rPr>
          <w:rStyle w:val="69"/>
          <w:rFonts w:hint="eastAsia" w:cs="仿宋_GB2312" w:asciiTheme="minorEastAsia" w:hAnsiTheme="minorEastAsia" w:eastAsiaTheme="minorEastAsia"/>
          <w:color w:val="auto"/>
          <w:sz w:val="32"/>
          <w:szCs w:val="32"/>
        </w:rPr>
        <w:t>竞争性磋商流程</w:t>
      </w:r>
      <w:r>
        <w:rPr>
          <w:rFonts w:asciiTheme="minorEastAsia" w:hAnsiTheme="minorEastAsia" w:eastAsiaTheme="minorEastAsia"/>
          <w:color w:val="auto"/>
          <w:sz w:val="32"/>
          <w:szCs w:val="32"/>
        </w:rPr>
        <w:tab/>
      </w:r>
      <w:r>
        <w:rPr>
          <w:rFonts w:asciiTheme="minorEastAsia" w:hAnsiTheme="minorEastAsia" w:eastAsiaTheme="minorEastAsia"/>
          <w:color w:val="auto"/>
          <w:sz w:val="32"/>
          <w:szCs w:val="32"/>
        </w:rPr>
        <w:fldChar w:fldCharType="begin"/>
      </w:r>
      <w:r>
        <w:rPr>
          <w:rFonts w:asciiTheme="minorEastAsia" w:hAnsiTheme="minorEastAsia" w:eastAsiaTheme="minorEastAsia"/>
          <w:color w:val="auto"/>
          <w:sz w:val="32"/>
          <w:szCs w:val="32"/>
        </w:rPr>
        <w:instrText xml:space="preserve"> PAGEREF _Toc181203095 \h </w:instrText>
      </w:r>
      <w:r>
        <w:rPr>
          <w:rFonts w:asciiTheme="minorEastAsia" w:hAnsiTheme="minorEastAsia" w:eastAsiaTheme="minorEastAsia"/>
          <w:color w:val="auto"/>
          <w:sz w:val="32"/>
          <w:szCs w:val="32"/>
        </w:rPr>
        <w:fldChar w:fldCharType="separate"/>
      </w:r>
      <w:r>
        <w:rPr>
          <w:rFonts w:asciiTheme="minorEastAsia" w:hAnsiTheme="minorEastAsia" w:eastAsiaTheme="minorEastAsia"/>
          <w:color w:val="auto"/>
          <w:sz w:val="32"/>
          <w:szCs w:val="32"/>
        </w:rPr>
        <w:t>4</w:t>
      </w:r>
      <w:r>
        <w:rPr>
          <w:rFonts w:asciiTheme="minorEastAsia" w:hAnsiTheme="minorEastAsia" w:eastAsiaTheme="minorEastAsia"/>
          <w:color w:val="auto"/>
          <w:sz w:val="32"/>
          <w:szCs w:val="32"/>
        </w:rPr>
        <w:fldChar w:fldCharType="end"/>
      </w:r>
      <w:r>
        <w:rPr>
          <w:rFonts w:asciiTheme="minorEastAsia" w:hAnsiTheme="minorEastAsia" w:eastAsiaTheme="minorEastAsia"/>
          <w:color w:val="auto"/>
          <w:sz w:val="32"/>
          <w:szCs w:val="32"/>
        </w:rPr>
        <w:fldChar w:fldCharType="end"/>
      </w:r>
    </w:p>
    <w:p w14:paraId="374CE05A">
      <w:pPr>
        <w:pStyle w:val="42"/>
        <w:tabs>
          <w:tab w:val="right" w:leader="dot" w:pos="9060"/>
        </w:tabs>
        <w:spacing w:line="360" w:lineRule="auto"/>
        <w:rPr>
          <w:rFonts w:hint="eastAsia" w:asciiTheme="minorEastAsia" w:hAnsiTheme="minorEastAsia" w:eastAsiaTheme="minorEastAsia" w:cstheme="minorBidi"/>
          <w:color w:val="auto"/>
          <w:sz w:val="32"/>
          <w:szCs w:val="32"/>
        </w:rPr>
      </w:pPr>
      <w:r>
        <w:rPr>
          <w:color w:val="auto"/>
        </w:rPr>
        <w:fldChar w:fldCharType="begin"/>
      </w:r>
      <w:r>
        <w:rPr>
          <w:color w:val="auto"/>
        </w:rPr>
        <w:instrText xml:space="preserve"> HYPERLINK \l "_Toc181203096" </w:instrText>
      </w:r>
      <w:r>
        <w:rPr>
          <w:color w:val="auto"/>
        </w:rPr>
        <w:fldChar w:fldCharType="separate"/>
      </w:r>
      <w:r>
        <w:rPr>
          <w:rStyle w:val="69"/>
          <w:rFonts w:hint="eastAsia" w:cs="仿宋_GB2312" w:asciiTheme="minorEastAsia" w:hAnsiTheme="minorEastAsia" w:eastAsiaTheme="minorEastAsia"/>
          <w:color w:val="auto"/>
          <w:sz w:val="32"/>
          <w:szCs w:val="32"/>
        </w:rPr>
        <w:t>第三部分</w:t>
      </w:r>
      <w:r>
        <w:rPr>
          <w:rStyle w:val="69"/>
          <w:rFonts w:cs="仿宋_GB2312" w:asciiTheme="minorEastAsia" w:hAnsiTheme="minorEastAsia" w:eastAsiaTheme="minorEastAsia"/>
          <w:color w:val="auto"/>
          <w:sz w:val="32"/>
          <w:szCs w:val="32"/>
        </w:rPr>
        <w:t xml:space="preserve">  </w:t>
      </w:r>
      <w:r>
        <w:rPr>
          <w:rStyle w:val="69"/>
          <w:rFonts w:hint="eastAsia" w:cs="仿宋_GB2312" w:asciiTheme="minorEastAsia" w:hAnsiTheme="minorEastAsia" w:eastAsiaTheme="minorEastAsia"/>
          <w:color w:val="auto"/>
          <w:sz w:val="32"/>
          <w:szCs w:val="32"/>
        </w:rPr>
        <w:t>供应商须知</w:t>
      </w:r>
      <w:r>
        <w:rPr>
          <w:rFonts w:asciiTheme="minorEastAsia" w:hAnsiTheme="minorEastAsia" w:eastAsiaTheme="minorEastAsia"/>
          <w:color w:val="auto"/>
          <w:sz w:val="32"/>
          <w:szCs w:val="32"/>
        </w:rPr>
        <w:tab/>
      </w:r>
      <w:r>
        <w:rPr>
          <w:rFonts w:asciiTheme="minorEastAsia" w:hAnsiTheme="minorEastAsia" w:eastAsiaTheme="minorEastAsia"/>
          <w:color w:val="auto"/>
          <w:sz w:val="32"/>
          <w:szCs w:val="32"/>
        </w:rPr>
        <w:fldChar w:fldCharType="begin"/>
      </w:r>
      <w:r>
        <w:rPr>
          <w:rFonts w:asciiTheme="minorEastAsia" w:hAnsiTheme="minorEastAsia" w:eastAsiaTheme="minorEastAsia"/>
          <w:color w:val="auto"/>
          <w:sz w:val="32"/>
          <w:szCs w:val="32"/>
        </w:rPr>
        <w:instrText xml:space="preserve"> PAGEREF _Toc181203096 \h </w:instrText>
      </w:r>
      <w:r>
        <w:rPr>
          <w:rFonts w:asciiTheme="minorEastAsia" w:hAnsiTheme="minorEastAsia" w:eastAsiaTheme="minorEastAsia"/>
          <w:color w:val="auto"/>
          <w:sz w:val="32"/>
          <w:szCs w:val="32"/>
        </w:rPr>
        <w:fldChar w:fldCharType="separate"/>
      </w:r>
      <w:r>
        <w:rPr>
          <w:rFonts w:asciiTheme="minorEastAsia" w:hAnsiTheme="minorEastAsia" w:eastAsiaTheme="minorEastAsia"/>
          <w:color w:val="auto"/>
          <w:sz w:val="32"/>
          <w:szCs w:val="32"/>
        </w:rPr>
        <w:t>8</w:t>
      </w:r>
      <w:r>
        <w:rPr>
          <w:rFonts w:asciiTheme="minorEastAsia" w:hAnsiTheme="minorEastAsia" w:eastAsiaTheme="minorEastAsia"/>
          <w:color w:val="auto"/>
          <w:sz w:val="32"/>
          <w:szCs w:val="32"/>
        </w:rPr>
        <w:fldChar w:fldCharType="end"/>
      </w:r>
      <w:r>
        <w:rPr>
          <w:rFonts w:asciiTheme="minorEastAsia" w:hAnsiTheme="minorEastAsia" w:eastAsiaTheme="minorEastAsia"/>
          <w:color w:val="auto"/>
          <w:sz w:val="32"/>
          <w:szCs w:val="32"/>
        </w:rPr>
        <w:fldChar w:fldCharType="end"/>
      </w:r>
    </w:p>
    <w:p w14:paraId="1B47B603">
      <w:pPr>
        <w:pStyle w:val="42"/>
        <w:tabs>
          <w:tab w:val="right" w:leader="dot" w:pos="9060"/>
        </w:tabs>
        <w:spacing w:line="360" w:lineRule="auto"/>
        <w:rPr>
          <w:rFonts w:hint="eastAsia" w:asciiTheme="minorEastAsia" w:hAnsiTheme="minorEastAsia" w:eastAsiaTheme="minorEastAsia" w:cstheme="minorBidi"/>
          <w:color w:val="auto"/>
          <w:sz w:val="32"/>
          <w:szCs w:val="32"/>
        </w:rPr>
      </w:pPr>
      <w:r>
        <w:rPr>
          <w:color w:val="auto"/>
        </w:rPr>
        <w:fldChar w:fldCharType="begin"/>
      </w:r>
      <w:r>
        <w:rPr>
          <w:color w:val="auto"/>
        </w:rPr>
        <w:instrText xml:space="preserve"> HYPERLINK \l "_Toc181203097" </w:instrText>
      </w:r>
      <w:r>
        <w:rPr>
          <w:color w:val="auto"/>
        </w:rPr>
        <w:fldChar w:fldCharType="separate"/>
      </w:r>
      <w:r>
        <w:rPr>
          <w:rStyle w:val="69"/>
          <w:rFonts w:hint="eastAsia" w:cs="仿宋_GB2312" w:asciiTheme="minorEastAsia" w:hAnsiTheme="minorEastAsia" w:eastAsiaTheme="minorEastAsia"/>
          <w:color w:val="auto"/>
          <w:sz w:val="32"/>
          <w:szCs w:val="32"/>
        </w:rPr>
        <w:t>第四部分</w:t>
      </w:r>
      <w:r>
        <w:rPr>
          <w:rStyle w:val="69"/>
          <w:rFonts w:cs="仿宋_GB2312" w:asciiTheme="minorEastAsia" w:hAnsiTheme="minorEastAsia" w:eastAsiaTheme="minorEastAsia"/>
          <w:color w:val="auto"/>
          <w:sz w:val="32"/>
          <w:szCs w:val="32"/>
        </w:rPr>
        <w:t xml:space="preserve">  </w:t>
      </w:r>
      <w:r>
        <w:rPr>
          <w:rStyle w:val="69"/>
          <w:rFonts w:hint="eastAsia" w:cs="仿宋_GB2312" w:asciiTheme="minorEastAsia" w:hAnsiTheme="minorEastAsia" w:eastAsiaTheme="minorEastAsia"/>
          <w:color w:val="auto"/>
          <w:sz w:val="32"/>
          <w:szCs w:val="32"/>
        </w:rPr>
        <w:t>采购需求</w:t>
      </w:r>
      <w:r>
        <w:rPr>
          <w:rFonts w:asciiTheme="minorEastAsia" w:hAnsiTheme="minorEastAsia" w:eastAsiaTheme="minorEastAsia"/>
          <w:color w:val="auto"/>
          <w:sz w:val="32"/>
          <w:szCs w:val="32"/>
        </w:rPr>
        <w:tab/>
      </w:r>
      <w:r>
        <w:rPr>
          <w:rFonts w:asciiTheme="minorEastAsia" w:hAnsiTheme="minorEastAsia" w:eastAsiaTheme="minorEastAsia"/>
          <w:color w:val="auto"/>
          <w:sz w:val="32"/>
          <w:szCs w:val="32"/>
        </w:rPr>
        <w:fldChar w:fldCharType="begin"/>
      </w:r>
      <w:r>
        <w:rPr>
          <w:rFonts w:asciiTheme="minorEastAsia" w:hAnsiTheme="minorEastAsia" w:eastAsiaTheme="minorEastAsia"/>
          <w:color w:val="auto"/>
          <w:sz w:val="32"/>
          <w:szCs w:val="32"/>
        </w:rPr>
        <w:instrText xml:space="preserve"> PAGEREF _Toc181203097 \h </w:instrText>
      </w:r>
      <w:r>
        <w:rPr>
          <w:rFonts w:asciiTheme="minorEastAsia" w:hAnsiTheme="minorEastAsia" w:eastAsiaTheme="minorEastAsia"/>
          <w:color w:val="auto"/>
          <w:sz w:val="32"/>
          <w:szCs w:val="32"/>
        </w:rPr>
        <w:fldChar w:fldCharType="separate"/>
      </w:r>
      <w:r>
        <w:rPr>
          <w:rFonts w:asciiTheme="minorEastAsia" w:hAnsiTheme="minorEastAsia" w:eastAsiaTheme="minorEastAsia"/>
          <w:color w:val="auto"/>
          <w:sz w:val="32"/>
          <w:szCs w:val="32"/>
        </w:rPr>
        <w:t>28</w:t>
      </w:r>
      <w:r>
        <w:rPr>
          <w:rFonts w:asciiTheme="minorEastAsia" w:hAnsiTheme="minorEastAsia" w:eastAsiaTheme="minorEastAsia"/>
          <w:color w:val="auto"/>
          <w:sz w:val="32"/>
          <w:szCs w:val="32"/>
        </w:rPr>
        <w:fldChar w:fldCharType="end"/>
      </w:r>
      <w:r>
        <w:rPr>
          <w:rFonts w:asciiTheme="minorEastAsia" w:hAnsiTheme="minorEastAsia" w:eastAsiaTheme="minorEastAsia"/>
          <w:color w:val="auto"/>
          <w:sz w:val="32"/>
          <w:szCs w:val="32"/>
        </w:rPr>
        <w:fldChar w:fldCharType="end"/>
      </w:r>
    </w:p>
    <w:p w14:paraId="291E5859">
      <w:pPr>
        <w:pStyle w:val="42"/>
        <w:tabs>
          <w:tab w:val="right" w:leader="dot" w:pos="9060"/>
        </w:tabs>
        <w:spacing w:line="360" w:lineRule="auto"/>
        <w:rPr>
          <w:rFonts w:hint="eastAsia" w:asciiTheme="minorEastAsia" w:hAnsiTheme="minorEastAsia" w:eastAsiaTheme="minorEastAsia" w:cstheme="minorBidi"/>
          <w:color w:val="auto"/>
          <w:sz w:val="32"/>
          <w:szCs w:val="32"/>
        </w:rPr>
      </w:pPr>
      <w:r>
        <w:rPr>
          <w:color w:val="auto"/>
        </w:rPr>
        <w:fldChar w:fldCharType="begin"/>
      </w:r>
      <w:r>
        <w:rPr>
          <w:color w:val="auto"/>
        </w:rPr>
        <w:instrText xml:space="preserve"> HYPERLINK \l "_Toc181203098" </w:instrText>
      </w:r>
      <w:r>
        <w:rPr>
          <w:color w:val="auto"/>
        </w:rPr>
        <w:fldChar w:fldCharType="separate"/>
      </w:r>
      <w:r>
        <w:rPr>
          <w:rStyle w:val="69"/>
          <w:rFonts w:hint="eastAsia" w:cs="仿宋_GB2312" w:asciiTheme="minorEastAsia" w:hAnsiTheme="minorEastAsia" w:eastAsiaTheme="minorEastAsia"/>
          <w:color w:val="auto"/>
          <w:sz w:val="32"/>
          <w:szCs w:val="32"/>
        </w:rPr>
        <w:t>第五部分</w:t>
      </w:r>
      <w:r>
        <w:rPr>
          <w:rStyle w:val="69"/>
          <w:rFonts w:cs="仿宋_GB2312" w:asciiTheme="minorEastAsia" w:hAnsiTheme="minorEastAsia" w:eastAsiaTheme="minorEastAsia"/>
          <w:color w:val="auto"/>
          <w:sz w:val="32"/>
          <w:szCs w:val="32"/>
        </w:rPr>
        <w:t xml:space="preserve">  </w:t>
      </w:r>
      <w:r>
        <w:rPr>
          <w:rStyle w:val="69"/>
          <w:rFonts w:hint="eastAsia" w:cs="仿宋_GB2312" w:asciiTheme="minorEastAsia" w:hAnsiTheme="minorEastAsia" w:eastAsiaTheme="minorEastAsia"/>
          <w:color w:val="auto"/>
          <w:sz w:val="32"/>
          <w:szCs w:val="32"/>
        </w:rPr>
        <w:t>评审方法及评审标准</w:t>
      </w:r>
      <w:r>
        <w:rPr>
          <w:rFonts w:asciiTheme="minorEastAsia" w:hAnsiTheme="minorEastAsia" w:eastAsiaTheme="minorEastAsia"/>
          <w:color w:val="auto"/>
          <w:sz w:val="32"/>
          <w:szCs w:val="32"/>
        </w:rPr>
        <w:tab/>
      </w:r>
      <w:r>
        <w:rPr>
          <w:rFonts w:asciiTheme="minorEastAsia" w:hAnsiTheme="minorEastAsia" w:eastAsiaTheme="minorEastAsia"/>
          <w:color w:val="auto"/>
          <w:sz w:val="32"/>
          <w:szCs w:val="32"/>
        </w:rPr>
        <w:fldChar w:fldCharType="begin"/>
      </w:r>
      <w:r>
        <w:rPr>
          <w:rFonts w:asciiTheme="minorEastAsia" w:hAnsiTheme="minorEastAsia" w:eastAsiaTheme="minorEastAsia"/>
          <w:color w:val="auto"/>
          <w:sz w:val="32"/>
          <w:szCs w:val="32"/>
        </w:rPr>
        <w:instrText xml:space="preserve"> PAGEREF _Toc181203098 \h </w:instrText>
      </w:r>
      <w:r>
        <w:rPr>
          <w:rFonts w:asciiTheme="minorEastAsia" w:hAnsiTheme="minorEastAsia" w:eastAsiaTheme="minorEastAsia"/>
          <w:color w:val="auto"/>
          <w:sz w:val="32"/>
          <w:szCs w:val="32"/>
        </w:rPr>
        <w:fldChar w:fldCharType="separate"/>
      </w:r>
      <w:r>
        <w:rPr>
          <w:rFonts w:asciiTheme="minorEastAsia" w:hAnsiTheme="minorEastAsia" w:eastAsiaTheme="minorEastAsia"/>
          <w:color w:val="auto"/>
          <w:sz w:val="32"/>
          <w:szCs w:val="32"/>
        </w:rPr>
        <w:t>30</w:t>
      </w:r>
      <w:r>
        <w:rPr>
          <w:rFonts w:asciiTheme="minorEastAsia" w:hAnsiTheme="minorEastAsia" w:eastAsiaTheme="minorEastAsia"/>
          <w:color w:val="auto"/>
          <w:sz w:val="32"/>
          <w:szCs w:val="32"/>
        </w:rPr>
        <w:fldChar w:fldCharType="end"/>
      </w:r>
      <w:r>
        <w:rPr>
          <w:rFonts w:asciiTheme="minorEastAsia" w:hAnsiTheme="minorEastAsia" w:eastAsiaTheme="minorEastAsia"/>
          <w:color w:val="auto"/>
          <w:sz w:val="32"/>
          <w:szCs w:val="32"/>
        </w:rPr>
        <w:fldChar w:fldCharType="end"/>
      </w:r>
    </w:p>
    <w:p w14:paraId="0C301E36">
      <w:pPr>
        <w:pStyle w:val="42"/>
        <w:tabs>
          <w:tab w:val="right" w:leader="dot" w:pos="9060"/>
        </w:tabs>
        <w:spacing w:line="360" w:lineRule="auto"/>
        <w:rPr>
          <w:rFonts w:hint="eastAsia" w:asciiTheme="minorEastAsia" w:hAnsiTheme="minorEastAsia" w:eastAsiaTheme="minorEastAsia" w:cstheme="minorBidi"/>
          <w:color w:val="auto"/>
          <w:sz w:val="32"/>
          <w:szCs w:val="32"/>
        </w:rPr>
      </w:pPr>
      <w:r>
        <w:rPr>
          <w:color w:val="auto"/>
        </w:rPr>
        <w:fldChar w:fldCharType="begin"/>
      </w:r>
      <w:r>
        <w:rPr>
          <w:color w:val="auto"/>
        </w:rPr>
        <w:instrText xml:space="preserve"> HYPERLINK \l "_Toc181203099" </w:instrText>
      </w:r>
      <w:r>
        <w:rPr>
          <w:color w:val="auto"/>
        </w:rPr>
        <w:fldChar w:fldCharType="separate"/>
      </w:r>
      <w:r>
        <w:rPr>
          <w:rStyle w:val="69"/>
          <w:rFonts w:hint="eastAsia" w:cs="仿宋_GB2312" w:asciiTheme="minorEastAsia" w:hAnsiTheme="minorEastAsia" w:eastAsiaTheme="minorEastAsia"/>
          <w:color w:val="auto"/>
          <w:sz w:val="32"/>
          <w:szCs w:val="32"/>
        </w:rPr>
        <w:t>第六部分</w:t>
      </w:r>
      <w:r>
        <w:rPr>
          <w:rStyle w:val="69"/>
          <w:rFonts w:cs="仿宋_GB2312" w:asciiTheme="minorEastAsia" w:hAnsiTheme="minorEastAsia" w:eastAsiaTheme="minorEastAsia"/>
          <w:color w:val="auto"/>
          <w:sz w:val="32"/>
          <w:szCs w:val="32"/>
        </w:rPr>
        <w:t xml:space="preserve">  </w:t>
      </w:r>
      <w:r>
        <w:rPr>
          <w:rStyle w:val="69"/>
          <w:rFonts w:hint="eastAsia" w:cs="仿宋_GB2312" w:asciiTheme="minorEastAsia" w:hAnsiTheme="minorEastAsia" w:eastAsiaTheme="minorEastAsia"/>
          <w:color w:val="auto"/>
          <w:sz w:val="32"/>
          <w:szCs w:val="32"/>
        </w:rPr>
        <w:t>拟签订的合同文本</w:t>
      </w:r>
      <w:r>
        <w:rPr>
          <w:rFonts w:asciiTheme="minorEastAsia" w:hAnsiTheme="minorEastAsia" w:eastAsiaTheme="minorEastAsia"/>
          <w:color w:val="auto"/>
          <w:sz w:val="32"/>
          <w:szCs w:val="32"/>
        </w:rPr>
        <w:tab/>
      </w:r>
      <w:r>
        <w:rPr>
          <w:rFonts w:asciiTheme="minorEastAsia" w:hAnsiTheme="minorEastAsia" w:eastAsiaTheme="minorEastAsia"/>
          <w:color w:val="auto"/>
          <w:sz w:val="32"/>
          <w:szCs w:val="32"/>
        </w:rPr>
        <w:fldChar w:fldCharType="begin"/>
      </w:r>
      <w:r>
        <w:rPr>
          <w:rFonts w:asciiTheme="minorEastAsia" w:hAnsiTheme="minorEastAsia" w:eastAsiaTheme="minorEastAsia"/>
          <w:color w:val="auto"/>
          <w:sz w:val="32"/>
          <w:szCs w:val="32"/>
        </w:rPr>
        <w:instrText xml:space="preserve"> PAGEREF _Toc181203099 \h </w:instrText>
      </w:r>
      <w:r>
        <w:rPr>
          <w:rFonts w:asciiTheme="minorEastAsia" w:hAnsiTheme="minorEastAsia" w:eastAsiaTheme="minorEastAsia"/>
          <w:color w:val="auto"/>
          <w:sz w:val="32"/>
          <w:szCs w:val="32"/>
        </w:rPr>
        <w:fldChar w:fldCharType="separate"/>
      </w:r>
      <w:r>
        <w:rPr>
          <w:rFonts w:asciiTheme="minorEastAsia" w:hAnsiTheme="minorEastAsia" w:eastAsiaTheme="minorEastAsia"/>
          <w:color w:val="auto"/>
          <w:sz w:val="32"/>
          <w:szCs w:val="32"/>
        </w:rPr>
        <w:t>37</w:t>
      </w:r>
      <w:r>
        <w:rPr>
          <w:rFonts w:asciiTheme="minorEastAsia" w:hAnsiTheme="minorEastAsia" w:eastAsiaTheme="minorEastAsia"/>
          <w:color w:val="auto"/>
          <w:sz w:val="32"/>
          <w:szCs w:val="32"/>
        </w:rPr>
        <w:fldChar w:fldCharType="end"/>
      </w:r>
      <w:r>
        <w:rPr>
          <w:rFonts w:asciiTheme="minorEastAsia" w:hAnsiTheme="minorEastAsia" w:eastAsiaTheme="minorEastAsia"/>
          <w:color w:val="auto"/>
          <w:sz w:val="32"/>
          <w:szCs w:val="32"/>
        </w:rPr>
        <w:fldChar w:fldCharType="end"/>
      </w:r>
    </w:p>
    <w:p w14:paraId="2D03A2DC">
      <w:pPr>
        <w:pStyle w:val="42"/>
        <w:tabs>
          <w:tab w:val="right" w:leader="dot" w:pos="9060"/>
        </w:tabs>
        <w:spacing w:line="360" w:lineRule="auto"/>
        <w:rPr>
          <w:rFonts w:hint="eastAsia" w:asciiTheme="minorEastAsia" w:hAnsiTheme="minorEastAsia" w:eastAsiaTheme="minorEastAsia" w:cstheme="minorBidi"/>
          <w:color w:val="auto"/>
          <w:sz w:val="32"/>
          <w:szCs w:val="32"/>
        </w:rPr>
      </w:pPr>
      <w:r>
        <w:rPr>
          <w:color w:val="auto"/>
        </w:rPr>
        <w:fldChar w:fldCharType="begin"/>
      </w:r>
      <w:r>
        <w:rPr>
          <w:color w:val="auto"/>
        </w:rPr>
        <w:instrText xml:space="preserve"> HYPERLINK \l "_Toc181203100" </w:instrText>
      </w:r>
      <w:r>
        <w:rPr>
          <w:color w:val="auto"/>
        </w:rPr>
        <w:fldChar w:fldCharType="separate"/>
      </w:r>
      <w:r>
        <w:rPr>
          <w:rStyle w:val="69"/>
          <w:rFonts w:hint="eastAsia" w:cs="仿宋_GB2312" w:asciiTheme="minorEastAsia" w:hAnsiTheme="minorEastAsia" w:eastAsiaTheme="minorEastAsia"/>
          <w:color w:val="auto"/>
          <w:sz w:val="32"/>
          <w:szCs w:val="32"/>
        </w:rPr>
        <w:t>第七部分</w:t>
      </w:r>
      <w:r>
        <w:rPr>
          <w:rStyle w:val="69"/>
          <w:rFonts w:cs="仿宋_GB2312" w:asciiTheme="minorEastAsia" w:hAnsiTheme="minorEastAsia" w:eastAsiaTheme="minorEastAsia"/>
          <w:color w:val="auto"/>
          <w:sz w:val="32"/>
          <w:szCs w:val="32"/>
        </w:rPr>
        <w:t xml:space="preserve">  </w:t>
      </w:r>
      <w:r>
        <w:rPr>
          <w:rStyle w:val="69"/>
          <w:rFonts w:hint="eastAsia" w:cs="仿宋_GB2312" w:asciiTheme="minorEastAsia" w:hAnsiTheme="minorEastAsia" w:eastAsiaTheme="minorEastAsia"/>
          <w:color w:val="auto"/>
          <w:sz w:val="32"/>
          <w:szCs w:val="32"/>
        </w:rPr>
        <w:t>应提交的有关格式范例</w:t>
      </w:r>
      <w:r>
        <w:rPr>
          <w:rFonts w:asciiTheme="minorEastAsia" w:hAnsiTheme="minorEastAsia" w:eastAsiaTheme="minorEastAsia"/>
          <w:color w:val="auto"/>
          <w:sz w:val="32"/>
          <w:szCs w:val="32"/>
        </w:rPr>
        <w:tab/>
      </w:r>
      <w:r>
        <w:rPr>
          <w:rFonts w:asciiTheme="minorEastAsia" w:hAnsiTheme="minorEastAsia" w:eastAsiaTheme="minorEastAsia"/>
          <w:color w:val="auto"/>
          <w:sz w:val="32"/>
          <w:szCs w:val="32"/>
        </w:rPr>
        <w:fldChar w:fldCharType="begin"/>
      </w:r>
      <w:r>
        <w:rPr>
          <w:rFonts w:asciiTheme="minorEastAsia" w:hAnsiTheme="minorEastAsia" w:eastAsiaTheme="minorEastAsia"/>
          <w:color w:val="auto"/>
          <w:sz w:val="32"/>
          <w:szCs w:val="32"/>
        </w:rPr>
        <w:instrText xml:space="preserve"> PAGEREF _Toc181203100 \h </w:instrText>
      </w:r>
      <w:r>
        <w:rPr>
          <w:rFonts w:asciiTheme="minorEastAsia" w:hAnsiTheme="minorEastAsia" w:eastAsiaTheme="minorEastAsia"/>
          <w:color w:val="auto"/>
          <w:sz w:val="32"/>
          <w:szCs w:val="32"/>
        </w:rPr>
        <w:fldChar w:fldCharType="separate"/>
      </w:r>
      <w:r>
        <w:rPr>
          <w:rFonts w:asciiTheme="minorEastAsia" w:hAnsiTheme="minorEastAsia" w:eastAsiaTheme="minorEastAsia"/>
          <w:color w:val="auto"/>
          <w:sz w:val="32"/>
          <w:szCs w:val="32"/>
        </w:rPr>
        <w:t>47</w:t>
      </w:r>
      <w:r>
        <w:rPr>
          <w:rFonts w:asciiTheme="minorEastAsia" w:hAnsiTheme="minorEastAsia" w:eastAsiaTheme="minorEastAsia"/>
          <w:color w:val="auto"/>
          <w:sz w:val="32"/>
          <w:szCs w:val="32"/>
        </w:rPr>
        <w:fldChar w:fldCharType="end"/>
      </w:r>
      <w:r>
        <w:rPr>
          <w:rFonts w:asciiTheme="minorEastAsia" w:hAnsiTheme="minorEastAsia" w:eastAsiaTheme="minorEastAsia"/>
          <w:color w:val="auto"/>
          <w:sz w:val="32"/>
          <w:szCs w:val="32"/>
        </w:rPr>
        <w:fldChar w:fldCharType="end"/>
      </w:r>
    </w:p>
    <w:p w14:paraId="7F8B8FF5">
      <w:pPr>
        <w:pStyle w:val="42"/>
        <w:tabs>
          <w:tab w:val="right" w:leader="dot" w:pos="9060"/>
        </w:tabs>
        <w:spacing w:line="360" w:lineRule="auto"/>
        <w:rPr>
          <w:rFonts w:hint="eastAsia" w:asciiTheme="minorEastAsia" w:hAnsiTheme="minorEastAsia" w:eastAsiaTheme="minorEastAsia" w:cstheme="minorBidi"/>
          <w:color w:val="auto"/>
          <w:sz w:val="32"/>
          <w:szCs w:val="32"/>
        </w:rPr>
      </w:pPr>
      <w:r>
        <w:rPr>
          <w:color w:val="auto"/>
        </w:rPr>
        <w:fldChar w:fldCharType="begin"/>
      </w:r>
      <w:r>
        <w:rPr>
          <w:color w:val="auto"/>
        </w:rPr>
        <w:instrText xml:space="preserve"> HYPERLINK \l "_Toc181203101" </w:instrText>
      </w:r>
      <w:r>
        <w:rPr>
          <w:color w:val="auto"/>
        </w:rPr>
        <w:fldChar w:fldCharType="separate"/>
      </w:r>
      <w:r>
        <w:rPr>
          <w:rStyle w:val="69"/>
          <w:rFonts w:hint="eastAsia" w:cs="仿宋_GB2312" w:asciiTheme="minorEastAsia" w:hAnsiTheme="minorEastAsia" w:eastAsiaTheme="minorEastAsia"/>
          <w:color w:val="auto"/>
          <w:sz w:val="32"/>
          <w:szCs w:val="32"/>
        </w:rPr>
        <w:t>第八部分</w:t>
      </w:r>
      <w:r>
        <w:rPr>
          <w:rStyle w:val="69"/>
          <w:rFonts w:cs="仿宋_GB2312" w:asciiTheme="minorEastAsia" w:hAnsiTheme="minorEastAsia" w:eastAsiaTheme="minorEastAsia"/>
          <w:color w:val="auto"/>
          <w:sz w:val="32"/>
          <w:szCs w:val="32"/>
        </w:rPr>
        <w:t xml:space="preserve">  </w:t>
      </w:r>
      <w:r>
        <w:rPr>
          <w:rStyle w:val="69"/>
          <w:rFonts w:hint="eastAsia" w:cs="仿宋_GB2312" w:asciiTheme="minorEastAsia" w:hAnsiTheme="minorEastAsia" w:eastAsiaTheme="minorEastAsia"/>
          <w:color w:val="auto"/>
          <w:sz w:val="32"/>
          <w:szCs w:val="32"/>
        </w:rPr>
        <w:t>最后报价格式</w:t>
      </w:r>
      <w:r>
        <w:rPr>
          <w:rFonts w:asciiTheme="minorEastAsia" w:hAnsiTheme="minorEastAsia" w:eastAsiaTheme="minorEastAsia"/>
          <w:color w:val="auto"/>
          <w:sz w:val="32"/>
          <w:szCs w:val="32"/>
        </w:rPr>
        <w:tab/>
      </w:r>
      <w:r>
        <w:rPr>
          <w:rFonts w:asciiTheme="minorEastAsia" w:hAnsiTheme="minorEastAsia" w:eastAsiaTheme="minorEastAsia"/>
          <w:color w:val="auto"/>
          <w:sz w:val="32"/>
          <w:szCs w:val="32"/>
        </w:rPr>
        <w:fldChar w:fldCharType="begin"/>
      </w:r>
      <w:r>
        <w:rPr>
          <w:rFonts w:asciiTheme="minorEastAsia" w:hAnsiTheme="minorEastAsia" w:eastAsiaTheme="minorEastAsia"/>
          <w:color w:val="auto"/>
          <w:sz w:val="32"/>
          <w:szCs w:val="32"/>
        </w:rPr>
        <w:instrText xml:space="preserve"> PAGEREF _Toc181203101 \h </w:instrText>
      </w:r>
      <w:r>
        <w:rPr>
          <w:rFonts w:asciiTheme="minorEastAsia" w:hAnsiTheme="minorEastAsia" w:eastAsiaTheme="minorEastAsia"/>
          <w:color w:val="auto"/>
          <w:sz w:val="32"/>
          <w:szCs w:val="32"/>
        </w:rPr>
        <w:fldChar w:fldCharType="separate"/>
      </w:r>
      <w:r>
        <w:rPr>
          <w:rFonts w:asciiTheme="minorEastAsia" w:hAnsiTheme="minorEastAsia" w:eastAsiaTheme="minorEastAsia"/>
          <w:color w:val="auto"/>
          <w:sz w:val="32"/>
          <w:szCs w:val="32"/>
        </w:rPr>
        <w:t>69</w:t>
      </w:r>
      <w:r>
        <w:rPr>
          <w:rFonts w:asciiTheme="minorEastAsia" w:hAnsiTheme="minorEastAsia" w:eastAsiaTheme="minorEastAsia"/>
          <w:color w:val="auto"/>
          <w:sz w:val="32"/>
          <w:szCs w:val="32"/>
        </w:rPr>
        <w:fldChar w:fldCharType="end"/>
      </w:r>
      <w:r>
        <w:rPr>
          <w:rFonts w:asciiTheme="minorEastAsia" w:hAnsiTheme="minorEastAsia" w:eastAsiaTheme="minorEastAsia"/>
          <w:color w:val="auto"/>
          <w:sz w:val="32"/>
          <w:szCs w:val="32"/>
        </w:rPr>
        <w:fldChar w:fldCharType="end"/>
      </w:r>
    </w:p>
    <w:p w14:paraId="281EB97E">
      <w:pPr>
        <w:spacing w:line="360" w:lineRule="auto"/>
        <w:ind w:firstLine="732" w:firstLineChars="229"/>
        <w:rPr>
          <w:rFonts w:hint="eastAsia" w:cs="仿宋_GB2312" w:asciiTheme="minorEastAsia" w:hAnsiTheme="minorEastAsia" w:eastAsiaTheme="minorEastAsia"/>
          <w:color w:val="auto"/>
          <w:sz w:val="24"/>
        </w:rPr>
      </w:pPr>
      <w:r>
        <w:rPr>
          <w:rFonts w:cs="仿宋_GB2312" w:asciiTheme="minorEastAsia" w:hAnsiTheme="minorEastAsia" w:eastAsiaTheme="minorEastAsia"/>
          <w:color w:val="auto"/>
          <w:sz w:val="32"/>
          <w:szCs w:val="32"/>
        </w:rPr>
        <w:fldChar w:fldCharType="end"/>
      </w:r>
    </w:p>
    <w:p w14:paraId="3DBEEA9E">
      <w:pPr>
        <w:spacing w:line="360" w:lineRule="auto"/>
        <w:ind w:firstLine="549" w:firstLineChars="229"/>
        <w:rPr>
          <w:rFonts w:hint="eastAsia" w:cs="仿宋_GB2312" w:asciiTheme="minorEastAsia" w:hAnsiTheme="minorEastAsia" w:eastAsiaTheme="minorEastAsia"/>
          <w:color w:val="auto"/>
          <w:sz w:val="24"/>
        </w:rPr>
      </w:pPr>
    </w:p>
    <w:p w14:paraId="603B930D">
      <w:pPr>
        <w:spacing w:line="360" w:lineRule="auto"/>
        <w:ind w:firstLine="549" w:firstLineChars="229"/>
        <w:rPr>
          <w:rFonts w:hint="eastAsia" w:cs="仿宋_GB2312" w:asciiTheme="minorEastAsia" w:hAnsiTheme="minorEastAsia" w:eastAsiaTheme="minorEastAsia"/>
          <w:color w:val="auto"/>
          <w:sz w:val="24"/>
        </w:rPr>
      </w:pPr>
    </w:p>
    <w:p w14:paraId="688549E3">
      <w:pPr>
        <w:spacing w:line="360" w:lineRule="auto"/>
        <w:ind w:firstLine="549" w:firstLineChars="229"/>
        <w:rPr>
          <w:rFonts w:hint="eastAsia" w:cs="仿宋_GB2312" w:asciiTheme="minorEastAsia" w:hAnsiTheme="minorEastAsia" w:eastAsiaTheme="minorEastAsia"/>
          <w:color w:val="auto"/>
          <w:sz w:val="24"/>
        </w:rPr>
      </w:pPr>
    </w:p>
    <w:p w14:paraId="5C708672">
      <w:pPr>
        <w:spacing w:line="360" w:lineRule="auto"/>
        <w:ind w:firstLine="549" w:firstLineChars="229"/>
        <w:rPr>
          <w:rFonts w:hint="eastAsia" w:cs="仿宋_GB2312" w:asciiTheme="minorEastAsia" w:hAnsiTheme="minorEastAsia" w:eastAsiaTheme="minorEastAsia"/>
          <w:color w:val="auto"/>
          <w:sz w:val="24"/>
        </w:rPr>
      </w:pPr>
    </w:p>
    <w:p w14:paraId="63E29C5A">
      <w:pPr>
        <w:spacing w:line="360" w:lineRule="auto"/>
        <w:ind w:firstLine="549" w:firstLineChars="229"/>
        <w:rPr>
          <w:rFonts w:hint="eastAsia" w:cs="仿宋_GB2312" w:asciiTheme="minorEastAsia" w:hAnsiTheme="minorEastAsia" w:eastAsiaTheme="minorEastAsia"/>
          <w:color w:val="auto"/>
          <w:sz w:val="24"/>
        </w:rPr>
      </w:pPr>
    </w:p>
    <w:p w14:paraId="079519D7">
      <w:pPr>
        <w:spacing w:line="360" w:lineRule="auto"/>
        <w:ind w:firstLine="549" w:firstLineChars="229"/>
        <w:rPr>
          <w:rFonts w:hint="eastAsia" w:cs="仿宋_GB2312" w:asciiTheme="minorEastAsia" w:hAnsiTheme="minorEastAsia" w:eastAsiaTheme="minorEastAsia"/>
          <w:color w:val="auto"/>
          <w:sz w:val="24"/>
        </w:rPr>
      </w:pPr>
    </w:p>
    <w:p w14:paraId="7E0D0B38">
      <w:pPr>
        <w:spacing w:line="360" w:lineRule="auto"/>
        <w:ind w:firstLine="549" w:firstLineChars="229"/>
        <w:rPr>
          <w:rFonts w:hint="eastAsia" w:cs="仿宋_GB2312" w:asciiTheme="minorEastAsia" w:hAnsiTheme="minorEastAsia" w:eastAsiaTheme="minorEastAsia"/>
          <w:color w:val="auto"/>
          <w:sz w:val="24"/>
        </w:rPr>
      </w:pPr>
    </w:p>
    <w:p w14:paraId="5574536F">
      <w:pPr>
        <w:spacing w:line="360" w:lineRule="auto"/>
        <w:ind w:firstLine="549" w:firstLineChars="229"/>
        <w:rPr>
          <w:rFonts w:hint="eastAsia" w:cs="仿宋_GB2312" w:asciiTheme="minorEastAsia" w:hAnsiTheme="minorEastAsia" w:eastAsiaTheme="minorEastAsia"/>
          <w:color w:val="auto"/>
          <w:sz w:val="24"/>
        </w:rPr>
      </w:pPr>
    </w:p>
    <w:p w14:paraId="6AB1BF56">
      <w:pPr>
        <w:spacing w:line="360" w:lineRule="auto"/>
        <w:ind w:firstLine="549" w:firstLineChars="229"/>
        <w:rPr>
          <w:rFonts w:hint="eastAsia" w:cs="仿宋_GB2312" w:asciiTheme="minorEastAsia" w:hAnsiTheme="minorEastAsia" w:eastAsiaTheme="minorEastAsia"/>
          <w:color w:val="auto"/>
          <w:sz w:val="24"/>
        </w:rPr>
      </w:pPr>
    </w:p>
    <w:p w14:paraId="4006234E">
      <w:pPr>
        <w:spacing w:line="360" w:lineRule="auto"/>
        <w:ind w:firstLine="549" w:firstLineChars="229"/>
        <w:rPr>
          <w:rFonts w:hint="eastAsia" w:cs="仿宋_GB2312" w:asciiTheme="minorEastAsia" w:hAnsiTheme="minorEastAsia" w:eastAsiaTheme="minorEastAsia"/>
          <w:color w:val="auto"/>
          <w:sz w:val="24"/>
        </w:rPr>
      </w:pPr>
    </w:p>
    <w:p w14:paraId="468531BD">
      <w:pPr>
        <w:spacing w:line="360" w:lineRule="auto"/>
        <w:ind w:firstLine="549" w:firstLineChars="229"/>
        <w:rPr>
          <w:rFonts w:hint="eastAsia" w:cs="仿宋_GB2312" w:asciiTheme="minorEastAsia" w:hAnsiTheme="minorEastAsia" w:eastAsiaTheme="minorEastAsia"/>
          <w:color w:val="auto"/>
          <w:sz w:val="24"/>
        </w:rPr>
      </w:pPr>
    </w:p>
    <w:p w14:paraId="7ED207A8">
      <w:pPr>
        <w:spacing w:line="360" w:lineRule="auto"/>
        <w:ind w:firstLine="549" w:firstLineChars="229"/>
        <w:rPr>
          <w:rFonts w:hint="eastAsia" w:cs="仿宋_GB2312" w:asciiTheme="minorEastAsia" w:hAnsiTheme="minorEastAsia" w:eastAsiaTheme="minorEastAsia"/>
          <w:color w:val="auto"/>
          <w:sz w:val="24"/>
        </w:rPr>
      </w:pPr>
    </w:p>
    <w:p w14:paraId="5A7CBCBA">
      <w:pPr>
        <w:spacing w:line="360" w:lineRule="auto"/>
        <w:rPr>
          <w:rFonts w:hint="eastAsia" w:cs="仿宋_GB2312" w:asciiTheme="minorEastAsia" w:hAnsiTheme="minorEastAsia" w:eastAsiaTheme="minorEastAsia"/>
          <w:color w:val="auto"/>
          <w:sz w:val="24"/>
        </w:rPr>
      </w:pPr>
    </w:p>
    <w:bookmarkEnd w:id="2"/>
    <w:p w14:paraId="576866AA">
      <w:pPr>
        <w:adjustRightInd/>
        <w:jc w:val="center"/>
        <w:outlineLvl w:val="0"/>
        <w:rPr>
          <w:rFonts w:hint="eastAsia" w:cs="仿宋_GB2312" w:asciiTheme="minorEastAsia" w:hAnsiTheme="minorEastAsia" w:eastAsiaTheme="minorEastAsia"/>
          <w:b/>
          <w:color w:val="auto"/>
          <w:sz w:val="36"/>
          <w:szCs w:val="20"/>
        </w:rPr>
        <w:sectPr>
          <w:headerReference r:id="rId4" w:type="first"/>
          <w:headerReference r:id="rId3" w:type="default"/>
          <w:footerReference r:id="rId5" w:type="even"/>
          <w:pgSz w:w="11906" w:h="16838"/>
          <w:pgMar w:top="1247" w:right="1418" w:bottom="1276" w:left="1418" w:header="851" w:footer="992" w:gutter="0"/>
          <w:cols w:space="720" w:num="1"/>
          <w:titlePg/>
          <w:docGrid w:linePitch="312" w:charSpace="0"/>
        </w:sectPr>
      </w:pPr>
      <w:bookmarkStart w:id="3" w:name="_Hlt74649545"/>
      <w:bookmarkEnd w:id="3"/>
      <w:bookmarkStart w:id="4" w:name="_Hlt74728647"/>
      <w:bookmarkEnd w:id="4"/>
      <w:bookmarkStart w:id="5" w:name="_Hlt74729822"/>
      <w:bookmarkEnd w:id="5"/>
      <w:bookmarkStart w:id="6" w:name="_Hlt74707423"/>
      <w:bookmarkEnd w:id="6"/>
      <w:bookmarkStart w:id="7" w:name="第二部分"/>
      <w:bookmarkStart w:id="8" w:name="_Toc91899870"/>
      <w:bookmarkStart w:id="9" w:name="_Toc91899871"/>
    </w:p>
    <w:p w14:paraId="5FA56EA4">
      <w:pPr>
        <w:adjustRightInd/>
        <w:spacing w:line="360" w:lineRule="auto"/>
        <w:jc w:val="center"/>
        <w:outlineLvl w:val="0"/>
        <w:rPr>
          <w:rFonts w:hint="eastAsia" w:cs="仿宋_GB2312" w:asciiTheme="minorEastAsia" w:hAnsiTheme="minorEastAsia" w:eastAsiaTheme="minorEastAsia"/>
          <w:b/>
          <w:color w:val="auto"/>
          <w:sz w:val="36"/>
          <w:szCs w:val="20"/>
        </w:rPr>
      </w:pPr>
      <w:r>
        <w:rPr>
          <w:rFonts w:hint="eastAsia" w:cs="仿宋_GB2312" w:asciiTheme="minorEastAsia" w:hAnsiTheme="minorEastAsia" w:eastAsiaTheme="minorEastAsia"/>
          <w:b/>
          <w:color w:val="auto"/>
          <w:sz w:val="36"/>
          <w:szCs w:val="20"/>
        </w:rPr>
        <w:fldChar w:fldCharType="begin"/>
      </w:r>
      <w:r>
        <w:rPr>
          <w:rFonts w:hint="eastAsia" w:cs="仿宋_GB2312" w:asciiTheme="minorEastAsia" w:hAnsiTheme="minorEastAsia" w:eastAsiaTheme="minorEastAsia"/>
          <w:b/>
          <w:color w:val="auto"/>
          <w:sz w:val="36"/>
          <w:szCs w:val="20"/>
        </w:rPr>
        <w:instrText xml:space="preserve"> HYPERLINK \l "_Toc181203094" </w:instrText>
      </w:r>
      <w:r>
        <w:rPr>
          <w:rFonts w:hint="eastAsia" w:cs="仿宋_GB2312" w:asciiTheme="minorEastAsia" w:hAnsiTheme="minorEastAsia" w:eastAsiaTheme="minorEastAsia"/>
          <w:b/>
          <w:color w:val="auto"/>
          <w:sz w:val="36"/>
          <w:szCs w:val="20"/>
        </w:rPr>
        <w:fldChar w:fldCharType="separate"/>
      </w:r>
      <w:r>
        <w:rPr>
          <w:rFonts w:hint="eastAsia" w:cs="仿宋_GB2312" w:asciiTheme="minorEastAsia" w:hAnsiTheme="minorEastAsia" w:eastAsiaTheme="minorEastAsia"/>
          <w:b/>
          <w:color w:val="auto"/>
          <w:sz w:val="36"/>
          <w:szCs w:val="20"/>
        </w:rPr>
        <w:t>第一部分  竞争性磋商公告</w:t>
      </w:r>
      <w:r>
        <w:rPr>
          <w:rFonts w:hint="eastAsia" w:cs="仿宋_GB2312" w:asciiTheme="minorEastAsia" w:hAnsiTheme="minorEastAsia" w:eastAsiaTheme="minorEastAsia"/>
          <w:b/>
          <w:color w:val="auto"/>
          <w:sz w:val="36"/>
          <w:szCs w:val="20"/>
        </w:rPr>
        <w:fldChar w:fldCharType="end"/>
      </w:r>
    </w:p>
    <w:p w14:paraId="6F0D314B">
      <w:pPr>
        <w:adjustRightInd/>
        <w:jc w:val="center"/>
        <w:outlineLvl w:val="0"/>
        <w:rPr>
          <w:rFonts w:hint="eastAsia" w:cs="仿宋_GB2312" w:asciiTheme="minorEastAsia" w:hAnsiTheme="minorEastAsia" w:eastAsiaTheme="minorEastAsia"/>
          <w:b/>
          <w:color w:val="auto"/>
          <w:sz w:val="36"/>
          <w:szCs w:val="20"/>
        </w:rPr>
      </w:pPr>
      <w:r>
        <w:rPr>
          <w:rFonts w:hint="eastAsia" w:cs="仿宋_GB2312" w:asciiTheme="minorEastAsia" w:hAnsiTheme="minorEastAsia" w:eastAsiaTheme="minorEastAsia"/>
          <w:b/>
          <w:color w:val="auto"/>
          <w:sz w:val="36"/>
          <w:szCs w:val="20"/>
        </w:rPr>
        <w:t>北海市政府采购中心关于</w:t>
      </w:r>
      <w:r>
        <w:rPr>
          <w:rFonts w:hint="eastAsia" w:cs="仿宋_GB2312" w:asciiTheme="minorEastAsia" w:hAnsiTheme="minorEastAsia" w:eastAsiaTheme="minorEastAsia"/>
          <w:b/>
          <w:color w:val="auto"/>
          <w:sz w:val="36"/>
          <w:szCs w:val="20"/>
          <w:lang w:eastAsia="zh-CN"/>
        </w:rPr>
        <w:t>北海市城市公园养护所垃圾清运服务</w:t>
      </w:r>
      <w:r>
        <w:rPr>
          <w:rFonts w:hint="eastAsia" w:cs="仿宋_GB2312" w:asciiTheme="minorEastAsia" w:hAnsiTheme="minorEastAsia" w:eastAsiaTheme="minorEastAsia"/>
          <w:b/>
          <w:color w:val="auto"/>
          <w:sz w:val="36"/>
          <w:szCs w:val="20"/>
        </w:rPr>
        <w:t>(</w:t>
      </w:r>
      <w:r>
        <w:rPr>
          <w:rFonts w:hint="eastAsia" w:cs="仿宋_GB2312" w:asciiTheme="minorEastAsia" w:hAnsiTheme="minorEastAsia" w:eastAsiaTheme="minorEastAsia"/>
          <w:b/>
          <w:color w:val="auto"/>
          <w:sz w:val="36"/>
          <w:szCs w:val="20"/>
          <w:lang w:eastAsia="zh-CN"/>
        </w:rPr>
        <w:t>BHZC2025-C3-990081-CGZX</w:t>
      </w:r>
      <w:r>
        <w:rPr>
          <w:rFonts w:hint="eastAsia" w:cs="仿宋_GB2312" w:asciiTheme="minorEastAsia" w:hAnsiTheme="minorEastAsia" w:eastAsiaTheme="minorEastAsia"/>
          <w:b/>
          <w:color w:val="auto"/>
          <w:sz w:val="36"/>
          <w:szCs w:val="20"/>
        </w:rPr>
        <w:t>)竞争性磋商公告</w:t>
      </w:r>
      <w:r>
        <w:rPr>
          <w:rFonts w:hint="eastAsia" w:cs="仿宋_GB2312" w:asciiTheme="minorEastAsia" w:hAnsiTheme="minorEastAsia" w:eastAsiaTheme="minorEastAsia"/>
          <w:b/>
          <w:color w:val="auto"/>
          <w:sz w:val="36"/>
          <w:szCs w:val="20"/>
          <w:lang w:val="en-US" w:eastAsia="zh-CN"/>
        </w:rPr>
        <w:t>（远程异地评标）</w:t>
      </w:r>
    </w:p>
    <w:p w14:paraId="6828EAFA">
      <w:pPr>
        <w:spacing w:line="360" w:lineRule="auto"/>
        <w:rPr>
          <w:rFonts w:hint="eastAsia" w:asciiTheme="minorEastAsia" w:hAnsiTheme="minorEastAsia" w:eastAsiaTheme="minorEastAsia"/>
          <w:color w:val="auto"/>
          <w:sz w:val="24"/>
        </w:rPr>
      </w:pPr>
    </w:p>
    <w:p w14:paraId="04CB65D8">
      <w:pPr>
        <w:pBdr>
          <w:top w:val="single" w:color="auto" w:sz="4" w:space="1"/>
          <w:left w:val="single" w:color="auto" w:sz="4" w:space="4"/>
          <w:bottom w:val="single" w:color="auto" w:sz="4" w:space="1"/>
          <w:right w:val="single" w:color="auto" w:sz="4" w:space="4"/>
        </w:pBdr>
        <w:spacing w:line="360" w:lineRule="auto"/>
        <w:ind w:firstLine="420" w:firstLineChars="200"/>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项目概况</w:t>
      </w:r>
    </w:p>
    <w:p w14:paraId="0A0ECDF6">
      <w:pPr>
        <w:pBdr>
          <w:top w:val="single" w:color="auto" w:sz="4" w:space="1"/>
          <w:left w:val="single" w:color="auto" w:sz="4" w:space="4"/>
          <w:bottom w:val="single" w:color="auto" w:sz="4" w:space="1"/>
          <w:right w:val="single" w:color="auto" w:sz="4" w:space="4"/>
        </w:pBdr>
        <w:spacing w:line="360" w:lineRule="auto"/>
        <w:ind w:firstLine="420" w:firstLineChars="200"/>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lang w:eastAsia="zh-CN"/>
        </w:rPr>
        <w:t>北海市城市公园养护所垃圾清运服务</w:t>
      </w:r>
      <w:r>
        <w:rPr>
          <w:rFonts w:hint="eastAsia" w:asciiTheme="minorEastAsia" w:hAnsiTheme="minorEastAsia" w:eastAsiaTheme="minorEastAsia"/>
          <w:color w:val="auto"/>
          <w:szCs w:val="21"/>
        </w:rPr>
        <w:t>的潜在供应商应在广西政府采购云平台（网址：http://www.gcy.zfcg.gxzf.gov.cn）获取采购文件，并于2025年</w:t>
      </w:r>
      <w:r>
        <w:rPr>
          <w:rFonts w:hint="eastAsia" w:asciiTheme="minorEastAsia" w:hAnsiTheme="minorEastAsia" w:eastAsiaTheme="minorEastAsia"/>
          <w:color w:val="auto"/>
          <w:szCs w:val="21"/>
          <w:lang w:val="en-US" w:eastAsia="zh-CN"/>
        </w:rPr>
        <w:t>6</w:t>
      </w:r>
      <w:r>
        <w:rPr>
          <w:rFonts w:hint="eastAsia" w:asciiTheme="minorEastAsia" w:hAnsiTheme="minorEastAsia" w:eastAsiaTheme="minorEastAsia"/>
          <w:color w:val="auto"/>
          <w:szCs w:val="21"/>
        </w:rPr>
        <w:t>月</w:t>
      </w:r>
      <w:r>
        <w:rPr>
          <w:rFonts w:hint="eastAsia" w:asciiTheme="minorEastAsia" w:hAnsiTheme="minorEastAsia" w:eastAsiaTheme="minorEastAsia"/>
          <w:color w:val="auto"/>
          <w:szCs w:val="21"/>
          <w:lang w:val="en-US" w:eastAsia="zh-CN"/>
        </w:rPr>
        <w:t>3</w:t>
      </w:r>
      <w:r>
        <w:rPr>
          <w:rFonts w:hint="eastAsia" w:asciiTheme="minorEastAsia" w:hAnsiTheme="minorEastAsia" w:eastAsiaTheme="minorEastAsia"/>
          <w:color w:val="auto"/>
          <w:szCs w:val="21"/>
        </w:rPr>
        <w:t>日9时（北京时间）前提交响应文件。</w:t>
      </w:r>
    </w:p>
    <w:p w14:paraId="75001C92">
      <w:pPr>
        <w:spacing w:line="360" w:lineRule="auto"/>
        <w:rPr>
          <w:rFonts w:hint="eastAsia" w:asciiTheme="minorEastAsia" w:hAnsiTheme="minorEastAsia" w:eastAsiaTheme="minorEastAsia"/>
          <w:color w:val="auto"/>
          <w:sz w:val="24"/>
        </w:rPr>
      </w:pPr>
    </w:p>
    <w:p w14:paraId="205514D0">
      <w:pPr>
        <w:adjustRightInd/>
        <w:spacing w:line="360" w:lineRule="exact"/>
        <w:rPr>
          <w:rFonts w:hint="eastAsia" w:ascii="宋体" w:hAnsi="宋体" w:cs="宋体"/>
          <w:b/>
          <w:bCs/>
          <w:color w:val="auto"/>
        </w:rPr>
      </w:pPr>
      <w:r>
        <w:rPr>
          <w:rFonts w:hint="eastAsia" w:ascii="宋体" w:hAnsi="宋体" w:cs="宋体"/>
          <w:b/>
          <w:bCs/>
          <w:color w:val="auto"/>
        </w:rPr>
        <w:t>一、项目基本情况</w:t>
      </w:r>
    </w:p>
    <w:p w14:paraId="7B0C2821">
      <w:pPr>
        <w:adjustRightInd/>
        <w:spacing w:line="360" w:lineRule="exact"/>
        <w:ind w:firstLine="420" w:firstLineChars="200"/>
        <w:jc w:val="left"/>
        <w:rPr>
          <w:rFonts w:hint="eastAsia" w:ascii="宋体" w:hAnsi="宋体" w:cs="宋体"/>
          <w:color w:val="auto"/>
          <w:szCs w:val="21"/>
        </w:rPr>
      </w:pPr>
      <w:r>
        <w:rPr>
          <w:rFonts w:hint="eastAsia" w:ascii="宋体" w:hAnsi="宋体" w:cs="宋体"/>
          <w:color w:val="auto"/>
          <w:szCs w:val="21"/>
        </w:rPr>
        <w:t>项目编号：</w:t>
      </w:r>
      <w:r>
        <w:rPr>
          <w:rFonts w:hint="eastAsia" w:ascii="宋体" w:hAnsi="宋体" w:cs="宋体"/>
          <w:color w:val="auto"/>
          <w:szCs w:val="21"/>
          <w:lang w:eastAsia="zh-CN"/>
        </w:rPr>
        <w:t>BHZC2025-C3-990081-CGZX</w:t>
      </w:r>
      <w:r>
        <w:rPr>
          <w:rFonts w:hint="eastAsia" w:ascii="宋体" w:hAnsi="宋体" w:cs="宋体"/>
          <w:color w:val="auto"/>
          <w:szCs w:val="21"/>
        </w:rPr>
        <w:t> </w:t>
      </w:r>
    </w:p>
    <w:p w14:paraId="1C6C7F83">
      <w:pPr>
        <w:adjustRightInd/>
        <w:spacing w:line="360" w:lineRule="exact"/>
        <w:ind w:firstLine="420" w:firstLineChars="200"/>
        <w:jc w:val="left"/>
        <w:rPr>
          <w:rFonts w:hint="eastAsia" w:ascii="宋体" w:hAnsi="宋体" w:cs="宋体"/>
          <w:color w:val="auto"/>
          <w:szCs w:val="21"/>
        </w:rPr>
      </w:pPr>
      <w:r>
        <w:rPr>
          <w:rFonts w:hint="eastAsia" w:ascii="宋体" w:hAnsi="宋体" w:cs="宋体"/>
          <w:color w:val="auto"/>
          <w:szCs w:val="21"/>
        </w:rPr>
        <w:t>项目名称：</w:t>
      </w:r>
      <w:r>
        <w:rPr>
          <w:rFonts w:hint="eastAsia" w:ascii="宋体" w:hAnsi="宋体" w:cs="宋体"/>
          <w:color w:val="auto"/>
          <w:szCs w:val="21"/>
          <w:lang w:eastAsia="zh-CN"/>
        </w:rPr>
        <w:t>北海市城市公园养护所垃圾清运服务</w:t>
      </w:r>
      <w:r>
        <w:rPr>
          <w:rFonts w:hint="eastAsia" w:ascii="宋体" w:hAnsi="宋体" w:cs="宋体"/>
          <w:color w:val="auto"/>
          <w:szCs w:val="21"/>
        </w:rPr>
        <w:t> </w:t>
      </w:r>
    </w:p>
    <w:p w14:paraId="09649272">
      <w:pPr>
        <w:adjustRightInd/>
        <w:spacing w:line="360" w:lineRule="exact"/>
        <w:ind w:firstLine="420" w:firstLineChars="200"/>
        <w:jc w:val="left"/>
        <w:rPr>
          <w:rFonts w:hint="eastAsia" w:ascii="宋体" w:hAnsi="宋体" w:cs="宋体"/>
          <w:color w:val="auto"/>
          <w:szCs w:val="21"/>
        </w:rPr>
      </w:pPr>
      <w:r>
        <w:rPr>
          <w:rFonts w:hint="eastAsia" w:ascii="宋体" w:hAnsi="宋体" w:cs="宋体"/>
          <w:color w:val="auto"/>
          <w:szCs w:val="21"/>
        </w:rPr>
        <w:t>采购方式：竞争性磋商 </w:t>
      </w:r>
    </w:p>
    <w:p w14:paraId="7252C852">
      <w:pPr>
        <w:adjustRightInd/>
        <w:spacing w:line="360" w:lineRule="exact"/>
        <w:ind w:firstLine="420" w:firstLineChars="200"/>
        <w:jc w:val="left"/>
        <w:rPr>
          <w:rFonts w:hint="eastAsia" w:ascii="宋体" w:hAnsi="宋体" w:cs="宋体"/>
          <w:color w:val="auto"/>
          <w:szCs w:val="21"/>
        </w:rPr>
      </w:pPr>
      <w:r>
        <w:rPr>
          <w:rFonts w:hint="eastAsia" w:ascii="宋体" w:hAnsi="宋体" w:cs="宋体"/>
          <w:color w:val="auto"/>
          <w:szCs w:val="21"/>
        </w:rPr>
        <w:t>预算总金额（元）：</w:t>
      </w:r>
      <w:r>
        <w:rPr>
          <w:rFonts w:hint="eastAsia" w:ascii="宋体" w:hAnsi="宋体" w:cs="宋体"/>
          <w:color w:val="auto"/>
          <w:szCs w:val="21"/>
          <w:lang w:val="en-US" w:eastAsia="zh-CN"/>
        </w:rPr>
        <w:t>8001</w:t>
      </w:r>
      <w:r>
        <w:rPr>
          <w:rFonts w:hint="eastAsia" w:ascii="宋体" w:hAnsi="宋体" w:cs="宋体"/>
          <w:color w:val="auto"/>
          <w:szCs w:val="21"/>
        </w:rPr>
        <w:t>00.00  </w:t>
      </w:r>
    </w:p>
    <w:p w14:paraId="6CDBF8BC">
      <w:pPr>
        <w:adjustRightInd/>
        <w:spacing w:line="360" w:lineRule="exact"/>
        <w:ind w:firstLine="420" w:firstLineChars="200"/>
        <w:jc w:val="left"/>
        <w:rPr>
          <w:rFonts w:hint="eastAsia" w:ascii="宋体" w:hAnsi="宋体" w:cs="宋体"/>
          <w:color w:val="auto"/>
          <w:szCs w:val="21"/>
        </w:rPr>
      </w:pPr>
      <w:r>
        <w:rPr>
          <w:rFonts w:hint="eastAsia" w:ascii="宋体" w:hAnsi="宋体" w:cs="宋体"/>
          <w:color w:val="auto"/>
          <w:szCs w:val="21"/>
        </w:rPr>
        <w:t>采购需求： </w:t>
      </w:r>
    </w:p>
    <w:p w14:paraId="4DE22361">
      <w:pPr>
        <w:adjustRightInd/>
        <w:spacing w:line="360" w:lineRule="exact"/>
        <w:ind w:firstLine="420" w:firstLineChars="200"/>
        <w:jc w:val="left"/>
        <w:rPr>
          <w:rFonts w:hint="eastAsia" w:ascii="宋体" w:hAnsi="宋体" w:eastAsia="宋体" w:cs="宋体"/>
          <w:color w:val="auto"/>
          <w:szCs w:val="21"/>
          <w:lang w:eastAsia="zh-CN"/>
        </w:rPr>
      </w:pPr>
      <w:r>
        <w:rPr>
          <w:rFonts w:hint="eastAsia" w:ascii="宋体" w:hAnsi="宋体" w:cs="宋体"/>
          <w:color w:val="auto"/>
          <w:szCs w:val="21"/>
        </w:rPr>
        <w:t>标项名称:</w:t>
      </w:r>
      <w:r>
        <w:rPr>
          <w:rFonts w:hint="eastAsia" w:ascii="宋体" w:hAnsi="宋体" w:cs="宋体"/>
          <w:color w:val="auto"/>
          <w:szCs w:val="21"/>
          <w:lang w:eastAsia="zh-CN"/>
        </w:rPr>
        <w:t>北海市城市公园养护所垃圾清运服务</w:t>
      </w:r>
    </w:p>
    <w:p w14:paraId="77742D68">
      <w:pPr>
        <w:adjustRightInd/>
        <w:spacing w:line="360" w:lineRule="exact"/>
        <w:ind w:firstLine="420" w:firstLineChars="200"/>
        <w:jc w:val="left"/>
        <w:rPr>
          <w:rFonts w:hint="eastAsia" w:ascii="宋体" w:hAnsi="宋体" w:cs="宋体"/>
          <w:color w:val="auto"/>
          <w:szCs w:val="21"/>
        </w:rPr>
      </w:pPr>
      <w:r>
        <w:rPr>
          <w:rFonts w:hint="eastAsia" w:ascii="宋体" w:hAnsi="宋体" w:cs="宋体"/>
          <w:color w:val="auto"/>
          <w:szCs w:val="21"/>
        </w:rPr>
        <w:t>数量:</w:t>
      </w:r>
      <w:r>
        <w:rPr>
          <w:rFonts w:ascii="宋体" w:hAnsi="宋体" w:cs="宋体"/>
          <w:color w:val="auto"/>
          <w:szCs w:val="21"/>
        </w:rPr>
        <w:t>1</w:t>
      </w:r>
    </w:p>
    <w:p w14:paraId="3EFEE192">
      <w:pPr>
        <w:adjustRightInd/>
        <w:spacing w:line="360" w:lineRule="exact"/>
        <w:ind w:firstLine="420" w:firstLineChars="200"/>
        <w:jc w:val="left"/>
        <w:rPr>
          <w:rFonts w:hint="eastAsia" w:ascii="宋体" w:hAnsi="宋体" w:cs="宋体"/>
          <w:color w:val="auto"/>
          <w:szCs w:val="21"/>
        </w:rPr>
      </w:pPr>
      <w:r>
        <w:rPr>
          <w:rFonts w:hint="eastAsia" w:ascii="宋体" w:hAnsi="宋体" w:cs="宋体"/>
          <w:color w:val="auto"/>
          <w:szCs w:val="21"/>
        </w:rPr>
        <w:t>预算金额（元）:</w:t>
      </w:r>
      <w:r>
        <w:rPr>
          <w:rFonts w:hint="eastAsia" w:ascii="宋体" w:hAnsi="宋体" w:cs="宋体"/>
          <w:color w:val="auto"/>
          <w:szCs w:val="21"/>
          <w:lang w:val="en-US" w:eastAsia="zh-CN"/>
        </w:rPr>
        <w:t>8001</w:t>
      </w:r>
      <w:r>
        <w:rPr>
          <w:rFonts w:hint="eastAsia" w:ascii="宋体" w:hAnsi="宋体" w:cs="宋体"/>
          <w:color w:val="auto"/>
          <w:szCs w:val="21"/>
        </w:rPr>
        <w:t>00.00</w:t>
      </w:r>
    </w:p>
    <w:p w14:paraId="5320825E">
      <w:pPr>
        <w:adjustRightInd/>
        <w:spacing w:line="360" w:lineRule="exact"/>
        <w:ind w:firstLine="420" w:firstLineChars="200"/>
        <w:jc w:val="left"/>
        <w:rPr>
          <w:rFonts w:hint="eastAsia" w:ascii="宋体" w:hAnsi="宋体" w:cs="宋体"/>
          <w:color w:val="auto"/>
          <w:szCs w:val="21"/>
        </w:rPr>
      </w:pPr>
      <w:r>
        <w:rPr>
          <w:rFonts w:hint="eastAsia" w:ascii="宋体" w:hAnsi="宋体" w:cs="宋体"/>
          <w:color w:val="auto"/>
          <w:szCs w:val="21"/>
        </w:rPr>
        <w:t>简要规格描述或项目基本概况介绍、用途：清运北海市城市公园养护所负责养护的在城市规划区内的全部城市公园、广场（点位）以及今后接管的养护点位内的垃圾临时存放点的绿化垃圾、生活垃圾清运和因临时应急突击任务、台风天气影响产生的绿化垃圾、生活垃圾等</w:t>
      </w:r>
      <w:r>
        <w:rPr>
          <w:rFonts w:hint="eastAsia" w:ascii="宋体" w:hAnsi="宋体" w:cs="宋体"/>
          <w:color w:val="auto"/>
          <w:szCs w:val="21"/>
          <w:lang w:eastAsia="zh-CN"/>
        </w:rPr>
        <w:t>；</w:t>
      </w:r>
      <w:r>
        <w:rPr>
          <w:rFonts w:hint="eastAsia" w:ascii="宋体" w:hAnsi="宋体" w:cs="宋体"/>
          <w:color w:val="auto"/>
          <w:szCs w:val="21"/>
        </w:rPr>
        <w:t>详见磋商文件。</w:t>
      </w:r>
    </w:p>
    <w:p w14:paraId="2136324F">
      <w:pPr>
        <w:adjustRightInd/>
        <w:spacing w:line="360" w:lineRule="exact"/>
        <w:ind w:firstLine="420" w:firstLineChars="200"/>
        <w:jc w:val="left"/>
        <w:rPr>
          <w:rFonts w:hint="eastAsia" w:ascii="宋体" w:hAnsi="宋体" w:eastAsia="宋体" w:cs="宋体"/>
          <w:color w:val="auto"/>
          <w:szCs w:val="21"/>
          <w:lang w:val="en-US" w:eastAsia="zh-CN"/>
        </w:rPr>
      </w:pPr>
      <w:r>
        <w:rPr>
          <w:rFonts w:hint="eastAsia" w:ascii="宋体" w:hAnsi="宋体" w:cs="宋体"/>
          <w:color w:val="auto"/>
          <w:szCs w:val="21"/>
        </w:rPr>
        <w:t>最高限价</w:t>
      </w:r>
      <w:r>
        <w:rPr>
          <w:rFonts w:hint="eastAsia" w:ascii="宋体" w:hAnsi="宋体" w:cs="宋体"/>
          <w:color w:val="auto"/>
          <w:szCs w:val="21"/>
          <w:lang w:eastAsia="zh-CN"/>
        </w:rPr>
        <w:t>（如有）</w:t>
      </w:r>
      <w:r>
        <w:rPr>
          <w:rFonts w:hint="eastAsia" w:ascii="宋体" w:hAnsi="宋体" w:cs="宋体"/>
          <w:color w:val="auto"/>
          <w:szCs w:val="21"/>
        </w:rPr>
        <w:t>：</w:t>
      </w:r>
      <w:r>
        <w:rPr>
          <w:rFonts w:hint="eastAsia" w:ascii="宋体" w:hAnsi="宋体" w:cs="宋体"/>
          <w:color w:val="auto"/>
          <w:szCs w:val="21"/>
          <w:lang w:val="en-US" w:eastAsia="zh-CN"/>
        </w:rPr>
        <w:t>/</w:t>
      </w:r>
    </w:p>
    <w:p w14:paraId="3734B23A">
      <w:pPr>
        <w:adjustRightInd/>
        <w:spacing w:line="360" w:lineRule="exact"/>
        <w:ind w:firstLine="420" w:firstLineChars="200"/>
        <w:jc w:val="left"/>
        <w:rPr>
          <w:rFonts w:hint="eastAsia" w:ascii="宋体" w:hAnsi="宋体" w:cs="宋体"/>
          <w:color w:val="auto"/>
          <w:kern w:val="0"/>
          <w:szCs w:val="21"/>
        </w:rPr>
      </w:pPr>
      <w:r>
        <w:rPr>
          <w:rFonts w:hint="eastAsia" w:ascii="宋体" w:hAnsi="宋体" w:cs="宋体"/>
          <w:color w:val="auto"/>
          <w:szCs w:val="21"/>
        </w:rPr>
        <w:t>合同履约期限：自签订合同之日起12个月</w:t>
      </w:r>
      <w:r>
        <w:rPr>
          <w:rFonts w:hint="eastAsia" w:ascii="宋体" w:hAnsi="宋体" w:cs="宋体"/>
          <w:color w:val="auto"/>
          <w:kern w:val="0"/>
          <w:szCs w:val="21"/>
        </w:rPr>
        <w:t>。</w:t>
      </w:r>
    </w:p>
    <w:p w14:paraId="7BA63761">
      <w:pPr>
        <w:adjustRightInd/>
        <w:spacing w:line="360" w:lineRule="exact"/>
        <w:ind w:firstLine="420" w:firstLineChars="200"/>
        <w:jc w:val="left"/>
        <w:rPr>
          <w:rFonts w:hint="eastAsia" w:ascii="宋体" w:hAnsi="宋体" w:cs="宋体"/>
          <w:color w:val="auto"/>
          <w:szCs w:val="21"/>
        </w:rPr>
      </w:pPr>
      <w:r>
        <w:rPr>
          <w:rFonts w:hint="eastAsia" w:ascii="宋体" w:hAnsi="宋体" w:cs="宋体"/>
          <w:color w:val="auto"/>
          <w:szCs w:val="21"/>
        </w:rPr>
        <w:t>本标项（否）接受联合体投标</w:t>
      </w:r>
    </w:p>
    <w:p w14:paraId="32A77C0D">
      <w:pPr>
        <w:adjustRightInd/>
        <w:spacing w:line="360" w:lineRule="exact"/>
        <w:ind w:firstLine="420" w:firstLineChars="200"/>
        <w:jc w:val="left"/>
        <w:rPr>
          <w:rFonts w:hint="eastAsia" w:ascii="宋体" w:hAnsi="宋体" w:cs="宋体"/>
          <w:color w:val="auto"/>
          <w:szCs w:val="21"/>
        </w:rPr>
      </w:pPr>
      <w:r>
        <w:rPr>
          <w:rFonts w:hint="eastAsia" w:ascii="宋体" w:hAnsi="宋体" w:cs="宋体"/>
          <w:color w:val="auto"/>
          <w:szCs w:val="21"/>
        </w:rPr>
        <w:t>备注：</w:t>
      </w:r>
    </w:p>
    <w:p w14:paraId="5E4EC348">
      <w:pPr>
        <w:adjustRightInd/>
        <w:spacing w:line="360" w:lineRule="exact"/>
        <w:ind w:firstLine="420" w:firstLineChars="200"/>
        <w:jc w:val="left"/>
        <w:rPr>
          <w:rFonts w:hint="eastAsia" w:ascii="宋体" w:hAnsi="宋体" w:cs="宋体"/>
          <w:color w:val="auto"/>
          <w:szCs w:val="21"/>
        </w:rPr>
      </w:pPr>
    </w:p>
    <w:p w14:paraId="0EA682B7">
      <w:pPr>
        <w:adjustRightInd/>
        <w:spacing w:line="360" w:lineRule="exact"/>
        <w:jc w:val="left"/>
        <w:rPr>
          <w:rFonts w:hint="eastAsia" w:ascii="宋体" w:hAnsi="宋体" w:cs="宋体"/>
          <w:b/>
          <w:color w:val="auto"/>
          <w:szCs w:val="21"/>
        </w:rPr>
      </w:pPr>
      <w:r>
        <w:rPr>
          <w:rFonts w:hint="eastAsia" w:ascii="宋体" w:hAnsi="宋体" w:cs="宋体"/>
          <w:b/>
          <w:color w:val="auto"/>
          <w:szCs w:val="21"/>
        </w:rPr>
        <w:t>二、申请人的资格要求</w:t>
      </w:r>
    </w:p>
    <w:p w14:paraId="24F16CF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cs="宋体"/>
          <w:color w:val="auto"/>
          <w:szCs w:val="21"/>
        </w:rPr>
      </w:pPr>
      <w:r>
        <w:rPr>
          <w:rFonts w:hint="eastAsia" w:ascii="宋体" w:hAnsi="宋体" w:cs="宋体"/>
          <w:color w:val="auto"/>
          <w:szCs w:val="21"/>
        </w:rPr>
        <w:t>1.满足《中华人民共和国政府采购法》第二十二条规定；</w:t>
      </w:r>
    </w:p>
    <w:p w14:paraId="5CEEFCD3">
      <w:pPr>
        <w:keepNext w:val="0"/>
        <w:keepLines w:val="0"/>
        <w:pageBreakBefore w:val="0"/>
        <w:widowControl w:val="0"/>
        <w:kinsoku/>
        <w:wordWrap/>
        <w:overflowPunct/>
        <w:topLinePunct w:val="0"/>
        <w:autoSpaceDE/>
        <w:autoSpaceDN/>
        <w:bidi w:val="0"/>
        <w:snapToGrid/>
        <w:spacing w:line="360" w:lineRule="auto"/>
        <w:ind w:firstLine="420" w:firstLineChars="200"/>
        <w:textAlignment w:val="auto"/>
        <w:rPr>
          <w:rFonts w:hint="eastAsia" w:ascii="宋体" w:hAnsi="宋体" w:cs="宋体"/>
          <w:color w:val="auto"/>
          <w:sz w:val="24"/>
        </w:rPr>
      </w:pPr>
      <w:r>
        <w:rPr>
          <w:rFonts w:hint="eastAsia" w:ascii="宋体" w:hAnsi="宋体" w:cs="宋体"/>
          <w:color w:val="auto"/>
          <w:szCs w:val="21"/>
        </w:rPr>
        <w:t>2.落实政府采购政策需满足的资格要求：</w:t>
      </w:r>
      <w:bookmarkStart w:id="10" w:name="OLE_LINK6"/>
      <w:bookmarkStart w:id="11" w:name="OLE_LINK7"/>
      <w:bookmarkStart w:id="12" w:name="OLE_LINK16"/>
      <w:r>
        <w:rPr>
          <w:rFonts w:hint="eastAsia" w:cs="宋体" w:asciiTheme="minorEastAsia" w:hAnsiTheme="minorEastAsia" w:eastAsiaTheme="minorEastAsia"/>
          <w:color w:val="auto"/>
          <w:szCs w:val="21"/>
        </w:rPr>
        <w:t>专门面向</w:t>
      </w:r>
      <w:r>
        <w:rPr>
          <w:rFonts w:hint="eastAsia" w:cs="宋体" w:asciiTheme="minorEastAsia" w:hAnsiTheme="minorEastAsia" w:eastAsiaTheme="minorEastAsia"/>
          <w:color w:val="auto"/>
          <w:szCs w:val="21"/>
          <w:lang w:eastAsia="zh-CN"/>
        </w:rPr>
        <w:t>小微</w:t>
      </w:r>
      <w:r>
        <w:rPr>
          <w:rFonts w:hint="eastAsia" w:cs="宋体" w:asciiTheme="minorEastAsia" w:hAnsiTheme="minorEastAsia" w:eastAsiaTheme="minorEastAsia"/>
          <w:color w:val="auto"/>
          <w:szCs w:val="21"/>
        </w:rPr>
        <w:t>企业采购，监狱企业、残疾人福利性单位视同小型和微型企业</w:t>
      </w:r>
      <w:r>
        <w:rPr>
          <w:rFonts w:hint="eastAsia" w:ascii="宋体" w:hAnsi="宋体" w:cs="宋体"/>
          <w:color w:val="auto"/>
          <w:szCs w:val="21"/>
        </w:rPr>
        <w:t>。</w:t>
      </w:r>
    </w:p>
    <w:bookmarkEnd w:id="10"/>
    <w:bookmarkEnd w:id="11"/>
    <w:bookmarkEnd w:id="12"/>
    <w:p w14:paraId="57661F7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cs="宋体"/>
          <w:color w:val="auto"/>
          <w:szCs w:val="21"/>
        </w:rPr>
      </w:pPr>
      <w:r>
        <w:rPr>
          <w:rFonts w:hint="eastAsia" w:ascii="宋体" w:hAnsi="宋体" w:cs="宋体"/>
          <w:color w:val="auto"/>
          <w:szCs w:val="21"/>
        </w:rPr>
        <w:t>3.本项目的特定资格要求：</w:t>
      </w:r>
      <w:bookmarkStart w:id="13" w:name="OLE_LINK22"/>
      <w:r>
        <w:rPr>
          <w:rFonts w:hint="eastAsia" w:ascii="宋体" w:hAnsi="宋体" w:cs="宋体"/>
          <w:color w:val="auto"/>
          <w:szCs w:val="21"/>
        </w:rPr>
        <w:t xml:space="preserve">无 </w:t>
      </w:r>
      <w:r>
        <w:rPr>
          <w:rFonts w:ascii="宋体" w:hAnsi="宋体" w:cs="宋体"/>
          <w:color w:val="auto"/>
          <w:szCs w:val="21"/>
        </w:rPr>
        <w:t>。</w:t>
      </w:r>
      <w:bookmarkEnd w:id="13"/>
    </w:p>
    <w:p w14:paraId="03D1F8E4">
      <w:pPr>
        <w:adjustRightInd/>
        <w:spacing w:line="360" w:lineRule="exact"/>
        <w:rPr>
          <w:rFonts w:hint="eastAsia" w:ascii="宋体" w:hAnsi="宋体" w:cs="宋体"/>
          <w:b/>
          <w:bCs/>
          <w:color w:val="auto"/>
        </w:rPr>
      </w:pPr>
      <w:r>
        <w:rPr>
          <w:rFonts w:hint="eastAsia" w:ascii="宋体" w:hAnsi="宋体" w:cs="宋体"/>
          <w:b/>
          <w:bCs/>
          <w:color w:val="auto"/>
        </w:rPr>
        <w:t>三、获取采购文件</w:t>
      </w:r>
    </w:p>
    <w:p w14:paraId="29460272">
      <w:pPr>
        <w:adjustRightInd/>
        <w:spacing w:line="360" w:lineRule="exact"/>
        <w:ind w:firstLine="420" w:firstLineChars="200"/>
        <w:jc w:val="left"/>
        <w:rPr>
          <w:rFonts w:hint="eastAsia" w:ascii="宋体" w:hAnsi="宋体" w:cs="宋体"/>
          <w:color w:val="auto"/>
          <w:szCs w:val="21"/>
        </w:rPr>
      </w:pPr>
      <w:r>
        <w:rPr>
          <w:rFonts w:hint="eastAsia" w:ascii="宋体" w:hAnsi="宋体" w:cs="宋体"/>
          <w:color w:val="auto"/>
          <w:szCs w:val="21"/>
        </w:rPr>
        <w:t>时间：2025年</w:t>
      </w:r>
      <w:r>
        <w:rPr>
          <w:rFonts w:hint="eastAsia" w:ascii="宋体" w:hAnsi="宋体" w:cs="宋体"/>
          <w:color w:val="auto"/>
          <w:szCs w:val="21"/>
          <w:lang w:val="en-US" w:eastAsia="zh-CN"/>
        </w:rPr>
        <w:t>5</w:t>
      </w:r>
      <w:r>
        <w:rPr>
          <w:rFonts w:hint="eastAsia" w:ascii="宋体" w:hAnsi="宋体" w:cs="宋体"/>
          <w:color w:val="auto"/>
          <w:szCs w:val="21"/>
        </w:rPr>
        <w:t>月</w:t>
      </w:r>
      <w:r>
        <w:rPr>
          <w:rFonts w:hint="eastAsia" w:ascii="宋体" w:hAnsi="宋体" w:cs="宋体"/>
          <w:color w:val="auto"/>
          <w:szCs w:val="21"/>
          <w:lang w:val="en-US" w:eastAsia="zh-CN"/>
        </w:rPr>
        <w:t>23</w:t>
      </w:r>
      <w:r>
        <w:rPr>
          <w:rFonts w:hint="eastAsia" w:ascii="宋体" w:hAnsi="宋体" w:cs="宋体"/>
          <w:color w:val="auto"/>
          <w:szCs w:val="21"/>
        </w:rPr>
        <w:t>日至202</w:t>
      </w:r>
      <w:r>
        <w:rPr>
          <w:rFonts w:ascii="宋体" w:hAnsi="宋体" w:cs="宋体"/>
          <w:color w:val="auto"/>
          <w:szCs w:val="21"/>
        </w:rPr>
        <w:t>5</w:t>
      </w:r>
      <w:r>
        <w:rPr>
          <w:rFonts w:hint="eastAsia" w:ascii="宋体" w:hAnsi="宋体" w:cs="宋体"/>
          <w:color w:val="auto"/>
          <w:szCs w:val="21"/>
        </w:rPr>
        <w:t>年</w:t>
      </w:r>
      <w:r>
        <w:rPr>
          <w:rFonts w:hint="eastAsia" w:ascii="宋体" w:hAnsi="宋体" w:cs="宋体"/>
          <w:color w:val="auto"/>
          <w:szCs w:val="21"/>
          <w:lang w:val="en-US" w:eastAsia="zh-CN"/>
        </w:rPr>
        <w:t>5</w:t>
      </w:r>
      <w:r>
        <w:rPr>
          <w:rFonts w:hint="eastAsia" w:ascii="宋体" w:hAnsi="宋体" w:cs="宋体"/>
          <w:color w:val="auto"/>
          <w:szCs w:val="21"/>
        </w:rPr>
        <w:t>月</w:t>
      </w:r>
      <w:r>
        <w:rPr>
          <w:rFonts w:hint="eastAsia" w:ascii="宋体" w:hAnsi="宋体" w:cs="宋体"/>
          <w:color w:val="auto"/>
          <w:szCs w:val="21"/>
          <w:lang w:val="en-US" w:eastAsia="zh-CN"/>
        </w:rPr>
        <w:t>30</w:t>
      </w:r>
      <w:r>
        <w:rPr>
          <w:rFonts w:hint="eastAsia" w:ascii="宋体" w:hAnsi="宋体" w:cs="宋体"/>
          <w:color w:val="auto"/>
          <w:szCs w:val="21"/>
        </w:rPr>
        <w:t>日，每天上午00:00至12:00，下午12:00至23:59（北京时间，法定节假日除外）</w:t>
      </w:r>
    </w:p>
    <w:p w14:paraId="7DD88B0E">
      <w:pPr>
        <w:spacing w:line="360" w:lineRule="exact"/>
        <w:ind w:firstLine="420" w:firstLineChars="200"/>
        <w:jc w:val="left"/>
        <w:rPr>
          <w:rFonts w:hint="eastAsia" w:ascii="宋体" w:hAnsi="宋体" w:cs="宋体"/>
          <w:color w:val="auto"/>
          <w:szCs w:val="21"/>
        </w:rPr>
      </w:pPr>
      <w:r>
        <w:rPr>
          <w:rFonts w:hint="eastAsia" w:ascii="宋体" w:hAnsi="宋体" w:cs="宋体"/>
          <w:color w:val="auto"/>
          <w:szCs w:val="21"/>
        </w:rPr>
        <w:t>地点（网址）：</w:t>
      </w:r>
      <w:r>
        <w:rPr>
          <w:rFonts w:ascii="宋体" w:hAnsi="宋体" w:cs="宋体"/>
          <w:color w:val="auto"/>
          <w:szCs w:val="21"/>
        </w:rPr>
        <w:t>广西政府采购云平台（网址：http://www.gcy.zfcg.gxzf.gov.cn）</w:t>
      </w:r>
    </w:p>
    <w:p w14:paraId="775B8867">
      <w:pPr>
        <w:spacing w:line="360" w:lineRule="exact"/>
        <w:ind w:firstLine="420" w:firstLineChars="200"/>
        <w:jc w:val="left"/>
        <w:rPr>
          <w:rFonts w:hint="eastAsia" w:ascii="宋体" w:hAnsi="宋体" w:cs="宋体"/>
          <w:color w:val="auto"/>
          <w:szCs w:val="21"/>
        </w:rPr>
      </w:pPr>
      <w:r>
        <w:rPr>
          <w:rFonts w:hint="eastAsia" w:ascii="宋体" w:hAnsi="宋体" w:cs="宋体"/>
          <w:color w:val="auto"/>
          <w:szCs w:val="21"/>
        </w:rPr>
        <w:t>方式：供应商登录</w:t>
      </w:r>
      <w:r>
        <w:rPr>
          <w:rFonts w:ascii="宋体" w:hAnsi="宋体" w:cs="宋体"/>
          <w:color w:val="auto"/>
          <w:szCs w:val="21"/>
        </w:rPr>
        <w:t>广西政府采购云平台</w:t>
      </w:r>
      <w:r>
        <w:rPr>
          <w:rFonts w:hint="eastAsia" w:ascii="宋体" w:hAnsi="宋体" w:cs="宋体"/>
          <w:color w:val="auto"/>
          <w:szCs w:val="21"/>
        </w:rPr>
        <w:t>（</w:t>
      </w:r>
      <w:r>
        <w:rPr>
          <w:rFonts w:ascii="宋体" w:hAnsi="宋体" w:cs="宋体"/>
          <w:color w:val="auto"/>
          <w:szCs w:val="21"/>
        </w:rPr>
        <w:t>网址：http://www.gcy.zfcg.gxzf.gov.cn</w:t>
      </w:r>
      <w:r>
        <w:rPr>
          <w:rFonts w:hint="eastAsia" w:ascii="宋体" w:hAnsi="宋体" w:cs="宋体"/>
          <w:color w:val="auto"/>
          <w:szCs w:val="21"/>
        </w:rPr>
        <w:t>）</w:t>
      </w:r>
      <w:r>
        <w:rPr>
          <w:rFonts w:ascii="宋体" w:hAnsi="宋体" w:cs="宋体"/>
          <w:color w:val="auto"/>
          <w:szCs w:val="21"/>
        </w:rPr>
        <w:t>进行报名并获取采购文件</w:t>
      </w:r>
      <w:r>
        <w:rPr>
          <w:rFonts w:hint="eastAsia" w:ascii="宋体" w:hAnsi="宋体" w:cs="宋体"/>
          <w:color w:val="auto"/>
          <w:szCs w:val="21"/>
        </w:rPr>
        <w:t>；未注册的供应商可在</w:t>
      </w:r>
      <w:r>
        <w:rPr>
          <w:rFonts w:ascii="宋体" w:hAnsi="宋体" w:cs="宋体"/>
          <w:color w:val="auto"/>
          <w:szCs w:val="21"/>
        </w:rPr>
        <w:t>广西政府采购云平台</w:t>
      </w:r>
      <w:r>
        <w:rPr>
          <w:rFonts w:hint="eastAsia" w:ascii="宋体" w:hAnsi="宋体" w:cs="宋体"/>
          <w:color w:val="auto"/>
          <w:szCs w:val="21"/>
        </w:rPr>
        <w:t>完成注册后再进行</w:t>
      </w:r>
      <w:r>
        <w:rPr>
          <w:rFonts w:ascii="宋体" w:hAnsi="宋体" w:cs="宋体"/>
          <w:color w:val="auto"/>
          <w:szCs w:val="21"/>
        </w:rPr>
        <w:t>报名</w:t>
      </w:r>
      <w:r>
        <w:rPr>
          <w:rFonts w:hint="eastAsia" w:ascii="宋体" w:hAnsi="宋体" w:cs="宋体"/>
          <w:color w:val="auto"/>
          <w:szCs w:val="21"/>
        </w:rPr>
        <w:t>。如在操作过程中遇到问题或需技术支持，请致电广西政府采购云平台客服热线：95763。提示：</w:t>
      </w:r>
      <w:r>
        <w:rPr>
          <w:rFonts w:ascii="宋体" w:hAnsi="宋体" w:cs="宋体"/>
          <w:color w:val="auto"/>
          <w:szCs w:val="21"/>
        </w:rPr>
        <w:t>供应商只有在“广西政府采购云平台”完成获取</w:t>
      </w:r>
      <w:r>
        <w:rPr>
          <w:rFonts w:hint="eastAsia" w:ascii="宋体" w:hAnsi="宋体" w:cs="宋体"/>
          <w:color w:val="auto"/>
          <w:szCs w:val="21"/>
        </w:rPr>
        <w:t>竞争性磋商文件</w:t>
      </w:r>
      <w:r>
        <w:rPr>
          <w:rFonts w:ascii="宋体" w:hAnsi="宋体" w:cs="宋体"/>
          <w:color w:val="auto"/>
          <w:szCs w:val="21"/>
        </w:rPr>
        <w:t>申请并下载了</w:t>
      </w:r>
      <w:r>
        <w:rPr>
          <w:rFonts w:hint="eastAsia" w:ascii="宋体" w:hAnsi="宋体" w:cs="宋体"/>
          <w:color w:val="auto"/>
          <w:szCs w:val="21"/>
        </w:rPr>
        <w:t>竞争性磋商文件</w:t>
      </w:r>
      <w:r>
        <w:rPr>
          <w:rFonts w:ascii="宋体" w:hAnsi="宋体" w:cs="宋体"/>
          <w:color w:val="auto"/>
          <w:szCs w:val="21"/>
        </w:rPr>
        <w:t>后才视作依法获取</w:t>
      </w:r>
      <w:r>
        <w:rPr>
          <w:rFonts w:hint="eastAsia" w:ascii="宋体" w:hAnsi="宋体" w:cs="宋体"/>
          <w:color w:val="auto"/>
          <w:szCs w:val="21"/>
        </w:rPr>
        <w:t>竞争性磋商文件</w:t>
      </w:r>
      <w:r>
        <w:rPr>
          <w:rFonts w:ascii="宋体" w:hAnsi="宋体" w:cs="宋体"/>
          <w:color w:val="auto"/>
          <w:szCs w:val="21"/>
        </w:rPr>
        <w:t>（法律法规所指的供应商获取</w:t>
      </w:r>
      <w:r>
        <w:rPr>
          <w:rFonts w:hint="eastAsia" w:ascii="宋体" w:hAnsi="宋体" w:cs="宋体"/>
          <w:color w:val="auto"/>
          <w:szCs w:val="21"/>
        </w:rPr>
        <w:t>竞争性磋商文件</w:t>
      </w:r>
      <w:r>
        <w:rPr>
          <w:rFonts w:ascii="宋体" w:hAnsi="宋体" w:cs="宋体"/>
          <w:color w:val="auto"/>
          <w:szCs w:val="21"/>
        </w:rPr>
        <w:t>时间以供应商完成获取</w:t>
      </w:r>
      <w:r>
        <w:rPr>
          <w:rFonts w:hint="eastAsia" w:ascii="宋体" w:hAnsi="宋体" w:cs="宋体"/>
          <w:color w:val="auto"/>
          <w:szCs w:val="21"/>
        </w:rPr>
        <w:t>竞争性磋商文件</w:t>
      </w:r>
      <w:r>
        <w:rPr>
          <w:rFonts w:ascii="宋体" w:hAnsi="宋体" w:cs="宋体"/>
          <w:color w:val="auto"/>
          <w:szCs w:val="21"/>
        </w:rPr>
        <w:t>申请后下载</w:t>
      </w:r>
      <w:r>
        <w:rPr>
          <w:rFonts w:hint="eastAsia" w:ascii="宋体" w:hAnsi="宋体" w:cs="宋体"/>
          <w:color w:val="auto"/>
          <w:szCs w:val="21"/>
        </w:rPr>
        <w:t>竞争性磋商文件</w:t>
      </w:r>
      <w:r>
        <w:rPr>
          <w:rFonts w:ascii="宋体" w:hAnsi="宋体" w:cs="宋体"/>
          <w:color w:val="auto"/>
          <w:szCs w:val="21"/>
        </w:rPr>
        <w:t>的时间为准）。 </w:t>
      </w:r>
    </w:p>
    <w:p w14:paraId="0D8CBC0D">
      <w:pPr>
        <w:spacing w:line="360" w:lineRule="exact"/>
        <w:ind w:firstLine="420" w:firstLineChars="200"/>
        <w:jc w:val="left"/>
        <w:rPr>
          <w:rFonts w:hint="eastAsia" w:ascii="宋体" w:hAnsi="宋体" w:cs="宋体"/>
          <w:color w:val="auto"/>
          <w:szCs w:val="21"/>
        </w:rPr>
      </w:pPr>
      <w:r>
        <w:rPr>
          <w:rFonts w:hint="eastAsia" w:ascii="宋体" w:hAnsi="宋体" w:cs="宋体"/>
          <w:color w:val="auto"/>
          <w:szCs w:val="21"/>
        </w:rPr>
        <w:t>售价（元）：0</w:t>
      </w:r>
    </w:p>
    <w:p w14:paraId="6B16F019">
      <w:pPr>
        <w:adjustRightInd/>
        <w:spacing w:line="360" w:lineRule="exact"/>
        <w:rPr>
          <w:rFonts w:hint="eastAsia" w:ascii="宋体" w:hAnsi="宋体" w:cs="宋体"/>
          <w:b/>
          <w:bCs/>
          <w:color w:val="auto"/>
        </w:rPr>
      </w:pPr>
      <w:r>
        <w:rPr>
          <w:rFonts w:hint="eastAsia" w:ascii="宋体" w:hAnsi="宋体" w:cs="宋体"/>
          <w:b/>
          <w:bCs/>
          <w:color w:val="auto"/>
        </w:rPr>
        <w:t>四、</w:t>
      </w:r>
      <w:r>
        <w:rPr>
          <w:rFonts w:hint="eastAsia" w:ascii="宋体" w:hAnsi="宋体" w:cs="宋体"/>
          <w:b/>
          <w:color w:val="auto"/>
          <w:szCs w:val="21"/>
        </w:rPr>
        <w:t>提交响应文件截止时间、开标时间和地点</w:t>
      </w:r>
    </w:p>
    <w:p w14:paraId="6A05E3D1">
      <w:pPr>
        <w:adjustRightInd/>
        <w:spacing w:line="360" w:lineRule="exact"/>
        <w:ind w:firstLine="420" w:firstLineChars="200"/>
        <w:jc w:val="left"/>
        <w:rPr>
          <w:rFonts w:hint="eastAsia" w:ascii="宋体" w:hAnsi="宋体" w:cs="宋体"/>
          <w:color w:val="auto"/>
          <w:szCs w:val="21"/>
        </w:rPr>
      </w:pPr>
      <w:r>
        <w:rPr>
          <w:rFonts w:hint="eastAsia" w:ascii="宋体" w:hAnsi="宋体" w:cs="宋体"/>
          <w:color w:val="auto"/>
          <w:szCs w:val="21"/>
        </w:rPr>
        <w:t>提交响应文件截止时间：2025年</w:t>
      </w:r>
      <w:r>
        <w:rPr>
          <w:rFonts w:hint="eastAsia" w:ascii="宋体" w:hAnsi="宋体" w:cs="宋体"/>
          <w:color w:val="auto"/>
          <w:szCs w:val="21"/>
          <w:lang w:val="en-US" w:eastAsia="zh-CN"/>
        </w:rPr>
        <w:t>6</w:t>
      </w:r>
      <w:r>
        <w:rPr>
          <w:rFonts w:hint="eastAsia" w:ascii="宋体" w:hAnsi="宋体" w:cs="宋体"/>
          <w:color w:val="auto"/>
          <w:szCs w:val="21"/>
        </w:rPr>
        <w:t>月</w:t>
      </w:r>
      <w:r>
        <w:rPr>
          <w:rFonts w:hint="eastAsia" w:ascii="宋体" w:hAnsi="宋体" w:cs="宋体"/>
          <w:color w:val="auto"/>
          <w:szCs w:val="21"/>
          <w:lang w:val="en-US" w:eastAsia="zh-CN"/>
        </w:rPr>
        <w:t>3</w:t>
      </w:r>
      <w:r>
        <w:rPr>
          <w:rFonts w:hint="eastAsia" w:ascii="宋体" w:hAnsi="宋体" w:cs="宋体"/>
          <w:color w:val="auto"/>
          <w:szCs w:val="21"/>
        </w:rPr>
        <w:t>日9时（北京时间）</w:t>
      </w:r>
    </w:p>
    <w:p w14:paraId="7F01C920">
      <w:pPr>
        <w:adjustRightInd/>
        <w:spacing w:line="360" w:lineRule="exact"/>
        <w:ind w:firstLine="420" w:firstLineChars="200"/>
        <w:jc w:val="left"/>
        <w:rPr>
          <w:rFonts w:hint="eastAsia" w:ascii="宋体" w:hAnsi="宋体" w:cs="宋体"/>
          <w:color w:val="auto"/>
          <w:szCs w:val="21"/>
        </w:rPr>
      </w:pPr>
      <w:r>
        <w:rPr>
          <w:rFonts w:hint="eastAsia" w:ascii="宋体" w:hAnsi="宋体" w:cs="宋体"/>
          <w:color w:val="auto"/>
          <w:szCs w:val="21"/>
        </w:rPr>
        <w:t>投标地点（网址）：</w:t>
      </w:r>
      <w:bookmarkStart w:id="14" w:name="OLE_LINK8"/>
      <w:bookmarkStart w:id="15" w:name="OLE_LINK9"/>
      <w:r>
        <w:rPr>
          <w:rFonts w:hint="eastAsia" w:ascii="宋体" w:hAnsi="宋体" w:cs="宋体"/>
          <w:color w:val="auto"/>
          <w:szCs w:val="21"/>
        </w:rPr>
        <w:t>通过广西政府采购云平台实行在线投标</w:t>
      </w:r>
    </w:p>
    <w:bookmarkEnd w:id="14"/>
    <w:bookmarkEnd w:id="15"/>
    <w:p w14:paraId="028DC8AA">
      <w:pPr>
        <w:adjustRightInd/>
        <w:spacing w:line="360" w:lineRule="exact"/>
        <w:ind w:firstLine="420" w:firstLineChars="200"/>
        <w:jc w:val="left"/>
        <w:rPr>
          <w:rFonts w:hint="eastAsia" w:ascii="宋体" w:hAnsi="宋体" w:cs="宋体"/>
          <w:color w:val="auto"/>
          <w:szCs w:val="21"/>
        </w:rPr>
      </w:pPr>
      <w:r>
        <w:rPr>
          <w:rFonts w:hint="eastAsia" w:ascii="宋体" w:hAnsi="宋体" w:cs="宋体"/>
          <w:color w:val="auto"/>
          <w:szCs w:val="21"/>
        </w:rPr>
        <w:t>开标时间：2025年</w:t>
      </w:r>
      <w:r>
        <w:rPr>
          <w:rFonts w:hint="eastAsia" w:ascii="宋体" w:hAnsi="宋体" w:cs="宋体"/>
          <w:color w:val="auto"/>
          <w:szCs w:val="21"/>
          <w:lang w:val="en-US" w:eastAsia="zh-CN"/>
        </w:rPr>
        <w:t>6</w:t>
      </w:r>
      <w:r>
        <w:rPr>
          <w:rFonts w:hint="eastAsia" w:ascii="宋体" w:hAnsi="宋体" w:cs="宋体"/>
          <w:color w:val="auto"/>
          <w:szCs w:val="21"/>
        </w:rPr>
        <w:t>月</w:t>
      </w:r>
      <w:r>
        <w:rPr>
          <w:rFonts w:hint="eastAsia" w:ascii="宋体" w:hAnsi="宋体" w:cs="宋体"/>
          <w:color w:val="auto"/>
          <w:szCs w:val="21"/>
          <w:lang w:val="en-US" w:eastAsia="zh-CN"/>
        </w:rPr>
        <w:t>3</w:t>
      </w:r>
      <w:r>
        <w:rPr>
          <w:rFonts w:hint="eastAsia" w:ascii="宋体" w:hAnsi="宋体" w:cs="宋体"/>
          <w:color w:val="auto"/>
          <w:szCs w:val="21"/>
        </w:rPr>
        <w:t>日9时（北京时间）</w:t>
      </w:r>
    </w:p>
    <w:p w14:paraId="1457D4F0">
      <w:pPr>
        <w:adjustRightInd/>
        <w:spacing w:line="360" w:lineRule="exact"/>
        <w:ind w:firstLine="420" w:firstLineChars="200"/>
        <w:rPr>
          <w:rFonts w:hint="eastAsia" w:ascii="宋体" w:hAnsi="宋体" w:cs="宋体"/>
          <w:color w:val="auto"/>
        </w:rPr>
      </w:pPr>
      <w:r>
        <w:rPr>
          <w:rFonts w:hint="eastAsia" w:ascii="宋体" w:hAnsi="宋体" w:cs="宋体"/>
          <w:color w:val="auto"/>
          <w:szCs w:val="21"/>
        </w:rPr>
        <w:t>开标地点：</w:t>
      </w:r>
      <w:bookmarkStart w:id="16" w:name="_Hlk185604928"/>
      <w:r>
        <w:rPr>
          <w:rFonts w:hint="eastAsia" w:ascii="宋体" w:hAnsi="宋体" w:cs="宋体"/>
          <w:color w:val="auto"/>
          <w:szCs w:val="21"/>
        </w:rPr>
        <w:t>通过广西政府采购云平台实行在线开标</w:t>
      </w:r>
      <w:bookmarkEnd w:id="16"/>
      <w:r>
        <w:rPr>
          <w:rFonts w:hint="eastAsia" w:ascii="宋体" w:hAnsi="宋体" w:cs="宋体"/>
          <w:color w:val="auto"/>
          <w:szCs w:val="21"/>
        </w:rPr>
        <w:t>  </w:t>
      </w:r>
    </w:p>
    <w:p w14:paraId="0890B0FE">
      <w:pPr>
        <w:adjustRightInd/>
        <w:spacing w:line="360" w:lineRule="exact"/>
        <w:rPr>
          <w:rFonts w:hint="eastAsia" w:ascii="宋体" w:hAnsi="宋体" w:cs="宋体"/>
          <w:color w:val="auto"/>
        </w:rPr>
      </w:pPr>
      <w:r>
        <w:rPr>
          <w:rFonts w:hint="eastAsia" w:ascii="宋体" w:hAnsi="宋体" w:cs="宋体"/>
          <w:b/>
          <w:bCs/>
          <w:color w:val="auto"/>
        </w:rPr>
        <w:t>五、响应文件开启</w:t>
      </w:r>
    </w:p>
    <w:p w14:paraId="31E2B46D">
      <w:pPr>
        <w:adjustRightInd/>
        <w:spacing w:line="360" w:lineRule="exact"/>
        <w:ind w:firstLine="420" w:firstLineChars="200"/>
        <w:rPr>
          <w:rFonts w:hint="eastAsia" w:ascii="宋体" w:hAnsi="宋体" w:cs="宋体"/>
          <w:color w:val="auto"/>
        </w:rPr>
      </w:pPr>
      <w:r>
        <w:rPr>
          <w:rFonts w:hint="eastAsia" w:ascii="宋体" w:hAnsi="宋体" w:cs="宋体"/>
          <w:color w:val="auto"/>
        </w:rPr>
        <w:t>开启时间：</w:t>
      </w:r>
      <w:r>
        <w:rPr>
          <w:rFonts w:hint="eastAsia" w:ascii="宋体" w:hAnsi="宋体" w:cs="宋体"/>
          <w:color w:val="auto"/>
          <w:szCs w:val="21"/>
        </w:rPr>
        <w:t>2025年</w:t>
      </w:r>
      <w:r>
        <w:rPr>
          <w:rFonts w:hint="eastAsia" w:ascii="宋体" w:hAnsi="宋体" w:cs="宋体"/>
          <w:color w:val="auto"/>
          <w:szCs w:val="21"/>
          <w:lang w:val="en-US" w:eastAsia="zh-CN"/>
        </w:rPr>
        <w:t>6</w:t>
      </w:r>
      <w:r>
        <w:rPr>
          <w:rFonts w:hint="eastAsia" w:ascii="宋体" w:hAnsi="宋体" w:cs="宋体"/>
          <w:color w:val="auto"/>
          <w:szCs w:val="21"/>
        </w:rPr>
        <w:t>月</w:t>
      </w:r>
      <w:r>
        <w:rPr>
          <w:rFonts w:hint="eastAsia" w:ascii="宋体" w:hAnsi="宋体" w:cs="宋体"/>
          <w:color w:val="auto"/>
          <w:szCs w:val="21"/>
          <w:lang w:val="en-US" w:eastAsia="zh-CN"/>
        </w:rPr>
        <w:t>3</w:t>
      </w:r>
      <w:r>
        <w:rPr>
          <w:rFonts w:hint="eastAsia" w:ascii="宋体" w:hAnsi="宋体" w:cs="宋体"/>
          <w:color w:val="auto"/>
          <w:szCs w:val="21"/>
        </w:rPr>
        <w:t>日9时（北京时间）</w:t>
      </w:r>
    </w:p>
    <w:p w14:paraId="61307D42">
      <w:pPr>
        <w:adjustRightInd/>
        <w:spacing w:line="360" w:lineRule="exact"/>
        <w:ind w:firstLine="420" w:firstLineChars="200"/>
        <w:rPr>
          <w:rFonts w:hint="eastAsia" w:ascii="宋体" w:hAnsi="宋体" w:cs="宋体"/>
          <w:color w:val="auto"/>
        </w:rPr>
      </w:pPr>
      <w:r>
        <w:rPr>
          <w:rFonts w:hint="eastAsia" w:ascii="宋体" w:hAnsi="宋体" w:cs="宋体"/>
          <w:color w:val="auto"/>
        </w:rPr>
        <w:t>地点：</w:t>
      </w:r>
      <w:r>
        <w:rPr>
          <w:rFonts w:hint="eastAsia" w:hAnsi="宋体" w:cs="宋体"/>
          <w:color w:val="auto"/>
          <w:szCs w:val="21"/>
        </w:rPr>
        <w:t>通过广西政府采购云平台实行在线解密开启</w:t>
      </w:r>
      <w:r>
        <w:rPr>
          <w:rFonts w:hint="eastAsia" w:ascii="宋体" w:hAnsi="宋体" w:cs="宋体"/>
          <w:color w:val="auto"/>
        </w:rPr>
        <w:t> </w:t>
      </w:r>
    </w:p>
    <w:p w14:paraId="1C4227A4">
      <w:pPr>
        <w:adjustRightInd/>
        <w:spacing w:line="360" w:lineRule="exact"/>
        <w:rPr>
          <w:rFonts w:hint="eastAsia" w:ascii="宋体" w:hAnsi="宋体" w:cs="宋体"/>
          <w:b/>
          <w:bCs/>
          <w:color w:val="auto"/>
        </w:rPr>
      </w:pPr>
      <w:r>
        <w:rPr>
          <w:rFonts w:hint="eastAsia" w:ascii="宋体" w:hAnsi="宋体" w:cs="宋体"/>
          <w:b/>
          <w:bCs/>
          <w:color w:val="auto"/>
        </w:rPr>
        <w:t>六、公告期限</w:t>
      </w:r>
    </w:p>
    <w:p w14:paraId="30F7902D">
      <w:pPr>
        <w:adjustRightInd/>
        <w:spacing w:line="360" w:lineRule="exact"/>
        <w:ind w:firstLine="420" w:firstLineChars="200"/>
        <w:rPr>
          <w:rFonts w:hint="eastAsia" w:ascii="宋体" w:hAnsi="宋体" w:cs="宋体"/>
          <w:color w:val="auto"/>
        </w:rPr>
      </w:pPr>
      <w:r>
        <w:rPr>
          <w:rFonts w:hint="eastAsia" w:ascii="宋体" w:hAnsi="宋体" w:cs="宋体"/>
          <w:color w:val="auto"/>
        </w:rPr>
        <w:t>自本公告发布之日起3个工作日。</w:t>
      </w:r>
    </w:p>
    <w:p w14:paraId="2462E0C5">
      <w:pPr>
        <w:adjustRightInd/>
        <w:spacing w:line="360" w:lineRule="exact"/>
        <w:rPr>
          <w:rFonts w:hint="eastAsia" w:ascii="宋体" w:hAnsi="宋体" w:cs="宋体"/>
          <w:color w:val="auto"/>
        </w:rPr>
      </w:pPr>
      <w:r>
        <w:rPr>
          <w:rFonts w:hint="eastAsia" w:ascii="宋体" w:hAnsi="宋体" w:cs="宋体"/>
          <w:b/>
          <w:bCs/>
          <w:color w:val="auto"/>
        </w:rPr>
        <w:t>七、其他补充事宜</w:t>
      </w:r>
      <w:r>
        <w:rPr>
          <w:rFonts w:hint="eastAsia" w:ascii="宋体" w:hAnsi="宋体" w:cs="宋体"/>
          <w:color w:val="auto"/>
        </w:rPr>
        <w:t> </w:t>
      </w:r>
    </w:p>
    <w:p w14:paraId="0055B7EB">
      <w:pPr>
        <w:spacing w:line="360" w:lineRule="exact"/>
        <w:ind w:firstLine="420" w:firstLineChars="200"/>
        <w:jc w:val="left"/>
        <w:rPr>
          <w:rFonts w:hint="eastAsia" w:ascii="宋体" w:hAnsi="宋体" w:cs="宋体"/>
          <w:color w:val="auto"/>
          <w:szCs w:val="21"/>
        </w:rPr>
      </w:pPr>
      <w:bookmarkStart w:id="17" w:name="OLE_LINK11"/>
      <w:bookmarkStart w:id="18" w:name="OLE_LINK10"/>
      <w:bookmarkStart w:id="19" w:name="OLE_LINK30"/>
      <w:bookmarkStart w:id="20" w:name="OLE_LINK31"/>
      <w:r>
        <w:rPr>
          <w:rFonts w:hint="eastAsia" w:ascii="宋体" w:hAnsi="宋体" w:cs="宋体"/>
          <w:color w:val="auto"/>
          <w:szCs w:val="21"/>
        </w:rPr>
        <w:t>1.本项目不收取磋商保证金。</w:t>
      </w:r>
    </w:p>
    <w:p w14:paraId="737D5762">
      <w:pPr>
        <w:spacing w:line="360" w:lineRule="exact"/>
        <w:ind w:firstLine="420" w:firstLineChars="200"/>
        <w:jc w:val="left"/>
        <w:rPr>
          <w:rFonts w:hint="eastAsia" w:ascii="宋体" w:hAnsi="宋体" w:cs="宋体"/>
          <w:color w:val="auto"/>
          <w:szCs w:val="21"/>
        </w:rPr>
      </w:pPr>
      <w:r>
        <w:rPr>
          <w:rFonts w:hint="eastAsia" w:ascii="宋体" w:hAnsi="宋体" w:cs="宋体"/>
          <w:color w:val="auto"/>
          <w:szCs w:val="21"/>
        </w:rPr>
        <w:t>2.本项目需要落实的政府采购政策：</w:t>
      </w:r>
    </w:p>
    <w:p w14:paraId="2A8E4078">
      <w:pPr>
        <w:spacing w:line="360" w:lineRule="exact"/>
        <w:ind w:firstLine="420" w:firstLineChars="200"/>
        <w:jc w:val="left"/>
        <w:rPr>
          <w:rFonts w:hint="eastAsia" w:ascii="宋体" w:hAnsi="宋体" w:cs="宋体"/>
          <w:color w:val="auto"/>
          <w:szCs w:val="21"/>
        </w:rPr>
      </w:pPr>
      <w:r>
        <w:rPr>
          <w:rFonts w:hint="eastAsia" w:ascii="宋体" w:hAnsi="宋体" w:cs="宋体"/>
          <w:color w:val="auto"/>
          <w:szCs w:val="21"/>
        </w:rPr>
        <w:t>扶持中小企业政策：</w:t>
      </w:r>
      <w:bookmarkStart w:id="21" w:name="OLE_LINK29"/>
      <w:r>
        <w:rPr>
          <w:rFonts w:hint="eastAsia" w:cs="宋体" w:asciiTheme="minorEastAsia" w:hAnsiTheme="minorEastAsia" w:eastAsiaTheme="minorEastAsia"/>
          <w:color w:val="auto"/>
          <w:szCs w:val="21"/>
        </w:rPr>
        <w:t>专门面向</w:t>
      </w:r>
      <w:r>
        <w:rPr>
          <w:rFonts w:hint="eastAsia" w:cs="宋体" w:asciiTheme="minorEastAsia" w:hAnsiTheme="minorEastAsia" w:eastAsiaTheme="minorEastAsia"/>
          <w:color w:val="auto"/>
          <w:szCs w:val="21"/>
          <w:lang w:eastAsia="zh-CN"/>
        </w:rPr>
        <w:t>小微</w:t>
      </w:r>
      <w:r>
        <w:rPr>
          <w:rFonts w:hint="eastAsia" w:cs="宋体" w:asciiTheme="minorEastAsia" w:hAnsiTheme="minorEastAsia" w:eastAsiaTheme="minorEastAsia"/>
          <w:color w:val="auto"/>
          <w:szCs w:val="21"/>
        </w:rPr>
        <w:t>企业采购，监狱企业、残疾人福利性单位视同小型和微型企业。供应商须为</w:t>
      </w:r>
      <w:r>
        <w:rPr>
          <w:rFonts w:hint="eastAsia" w:cs="宋体" w:asciiTheme="minorEastAsia" w:hAnsiTheme="minorEastAsia" w:eastAsiaTheme="minorEastAsia"/>
          <w:color w:val="auto"/>
          <w:szCs w:val="21"/>
          <w:lang w:eastAsia="zh-CN"/>
        </w:rPr>
        <w:t>小微</w:t>
      </w:r>
      <w:r>
        <w:rPr>
          <w:rFonts w:hint="eastAsia" w:cs="宋体" w:asciiTheme="minorEastAsia" w:hAnsiTheme="minorEastAsia" w:eastAsiaTheme="minorEastAsia"/>
          <w:color w:val="auto"/>
          <w:szCs w:val="21"/>
        </w:rPr>
        <w:t>企业或监狱企业、残疾人福利性单位。</w:t>
      </w:r>
      <w:bookmarkEnd w:id="21"/>
    </w:p>
    <w:p w14:paraId="2E4BF2D1">
      <w:pPr>
        <w:spacing w:line="360" w:lineRule="exact"/>
        <w:ind w:firstLine="420" w:firstLineChars="200"/>
        <w:jc w:val="left"/>
        <w:rPr>
          <w:rFonts w:hint="eastAsia" w:ascii="宋体" w:hAnsi="宋体" w:cs="宋体"/>
          <w:color w:val="auto"/>
          <w:szCs w:val="21"/>
        </w:rPr>
      </w:pPr>
      <w:r>
        <w:rPr>
          <w:rFonts w:hint="eastAsia" w:ascii="宋体" w:hAnsi="宋体" w:cs="宋体"/>
          <w:color w:val="auto"/>
          <w:szCs w:val="21"/>
        </w:rPr>
        <w:t>3.网上公告媒体查询：中国政府采购网、广西政府采购网、</w:t>
      </w:r>
      <w:r>
        <w:rPr>
          <w:rFonts w:hint="eastAsia" w:ascii="宋体" w:hAnsi="宋体" w:cs="宋体"/>
          <w:color w:val="auto"/>
          <w:szCs w:val="21"/>
          <w:lang w:eastAsia="zh-CN"/>
        </w:rPr>
        <w:t>北海市政府采购监管网、</w:t>
      </w:r>
      <w:r>
        <w:rPr>
          <w:rFonts w:hint="eastAsia" w:ascii="宋体" w:hAnsi="宋体" w:cs="宋体"/>
          <w:color w:val="auto"/>
          <w:szCs w:val="21"/>
        </w:rPr>
        <w:t>北海市人民政府网-北海市政府采购中心网站、全国公共资源交易平台（广西•北海）。</w:t>
      </w:r>
    </w:p>
    <w:p w14:paraId="32AF10BF">
      <w:pPr>
        <w:spacing w:line="360" w:lineRule="exact"/>
        <w:ind w:firstLine="420" w:firstLineChars="200"/>
        <w:jc w:val="left"/>
        <w:rPr>
          <w:rFonts w:hint="eastAsia" w:ascii="宋体" w:hAnsi="宋体" w:cs="宋体"/>
          <w:color w:val="auto"/>
          <w:szCs w:val="21"/>
        </w:rPr>
      </w:pPr>
      <w:r>
        <w:rPr>
          <w:rFonts w:hint="eastAsia" w:ascii="宋体" w:hAnsi="宋体" w:cs="宋体"/>
          <w:color w:val="auto"/>
          <w:szCs w:val="21"/>
        </w:rPr>
        <w:t>4.本项目通过广西政府采购云平台实行在线谈判响应，为确保网上操作合法、有效和安全，谈判供应商应当在谈判截止时间前完成在“广西政府采购云平台”的身份认证，确保在电子谈判过程中能够对相关数据电文进行加密和使用电子签章。使用“广西政府采购云平台电子交易客户端”需要提前申领CA数字证书，申领流程请自行前往“北海市政府采购中心网站-相关下载-CA证书办理操作指南”进行查阅。</w:t>
      </w:r>
    </w:p>
    <w:p w14:paraId="01223A8B">
      <w:pPr>
        <w:spacing w:line="360" w:lineRule="exact"/>
        <w:ind w:firstLine="420" w:firstLineChars="200"/>
        <w:rPr>
          <w:rFonts w:hint="eastAsia" w:ascii="宋体" w:hAnsi="宋体" w:cs="宋体"/>
          <w:color w:val="auto"/>
          <w:szCs w:val="21"/>
        </w:rPr>
      </w:pPr>
      <w:r>
        <w:rPr>
          <w:rFonts w:hint="eastAsia" w:ascii="宋体" w:hAnsi="宋体" w:cs="宋体"/>
          <w:color w:val="auto"/>
          <w:szCs w:val="21"/>
        </w:rPr>
        <w:t>5.各供应商通过广西政府采购云平台参与政府采购项目需下载使用新版客户端，新版客户端下载路径：广西政府采购网（http://zfcg.gxzf.gov.cn/）—办事服务—下载专区—广西政府采购云平台新版客户端。原在政采云平台注册的临时供应商需在新平台启用后重新注册登记。</w:t>
      </w:r>
    </w:p>
    <w:p w14:paraId="192CA118">
      <w:pPr>
        <w:spacing w:line="360" w:lineRule="exact"/>
        <w:ind w:firstLine="420" w:firstLineChars="200"/>
        <w:rPr>
          <w:rFonts w:hint="eastAsia" w:ascii="宋体" w:hAnsi="宋体" w:cs="宋体"/>
          <w:color w:val="auto"/>
          <w:szCs w:val="21"/>
        </w:rPr>
      </w:pPr>
      <w:r>
        <w:rPr>
          <w:rFonts w:hint="eastAsia" w:ascii="宋体" w:hAnsi="宋体" w:cs="宋体"/>
          <w:color w:val="auto"/>
          <w:szCs w:val="21"/>
        </w:rPr>
        <w:t>6.广西政府采购云平台与政采云平台操作流程一致，首次登录新平台账号密码与政采云账号密码一致，新旧平台数据相互独立，后续修改新平台密码不会影响政采云平台密码。</w:t>
      </w:r>
      <w:bookmarkEnd w:id="17"/>
      <w:bookmarkEnd w:id="18"/>
    </w:p>
    <w:p w14:paraId="602CCAD8">
      <w:pPr>
        <w:spacing w:line="340" w:lineRule="exact"/>
        <w:ind w:firstLine="420" w:firstLineChars="200"/>
        <w:rPr>
          <w:rFonts w:hint="eastAsia" w:cs="宋体" w:asciiTheme="minorEastAsia" w:hAnsiTheme="minorEastAsia" w:eastAsiaTheme="minorEastAsia"/>
          <w:color w:val="auto"/>
          <w:szCs w:val="21"/>
          <w:lang w:eastAsia="zh-CN"/>
        </w:rPr>
      </w:pPr>
      <w:r>
        <w:rPr>
          <w:rFonts w:hint="eastAsia" w:ascii="宋体" w:hAnsi="宋体" w:cs="宋体"/>
          <w:color w:val="auto"/>
          <w:szCs w:val="21"/>
        </w:rPr>
        <w:t>7.</w:t>
      </w:r>
      <w:r>
        <w:rPr>
          <w:rFonts w:hint="eastAsia" w:cs="宋体" w:asciiTheme="minorEastAsia" w:hAnsiTheme="minorEastAsia" w:eastAsiaTheme="minorEastAsia"/>
          <w:color w:val="auto"/>
          <w:szCs w:val="21"/>
        </w:rPr>
        <w:t>本项目采用远程异地评标</w:t>
      </w:r>
      <w:r>
        <w:rPr>
          <w:rFonts w:hint="eastAsia" w:cs="宋体" w:asciiTheme="minorEastAsia" w:hAnsiTheme="minorEastAsia" w:eastAsiaTheme="minorEastAsia"/>
          <w:color w:val="auto"/>
          <w:szCs w:val="21"/>
          <w:lang w:eastAsia="zh-CN"/>
        </w:rPr>
        <w:t>。</w:t>
      </w:r>
    </w:p>
    <w:bookmarkEnd w:id="19"/>
    <w:bookmarkEnd w:id="20"/>
    <w:p w14:paraId="316E9D7E">
      <w:pPr>
        <w:adjustRightInd/>
        <w:spacing w:line="360" w:lineRule="exact"/>
        <w:rPr>
          <w:rFonts w:hint="eastAsia" w:ascii="宋体" w:hAnsi="宋体" w:cs="宋体"/>
          <w:b/>
          <w:bCs/>
          <w:color w:val="auto"/>
        </w:rPr>
      </w:pPr>
      <w:r>
        <w:rPr>
          <w:rFonts w:hint="eastAsia" w:ascii="宋体" w:hAnsi="宋体" w:cs="宋体"/>
          <w:b/>
          <w:bCs/>
          <w:color w:val="auto"/>
        </w:rPr>
        <w:t>八、凡对本次磋商提出询问，请按以下方式联系</w:t>
      </w:r>
    </w:p>
    <w:p w14:paraId="7B9CC4D5">
      <w:pPr>
        <w:adjustRightInd/>
        <w:spacing w:line="360" w:lineRule="exact"/>
        <w:ind w:firstLine="420" w:firstLineChars="200"/>
        <w:rPr>
          <w:rFonts w:hint="eastAsia" w:ascii="宋体" w:hAnsi="宋体" w:cs="宋体"/>
          <w:color w:val="auto"/>
        </w:rPr>
      </w:pPr>
      <w:r>
        <w:rPr>
          <w:rFonts w:hint="eastAsia" w:ascii="宋体" w:hAnsi="宋体" w:cs="宋体"/>
          <w:color w:val="auto"/>
        </w:rPr>
        <w:t>1.采购人信息</w:t>
      </w:r>
    </w:p>
    <w:p w14:paraId="48382C52">
      <w:pPr>
        <w:adjustRightInd/>
        <w:spacing w:line="360" w:lineRule="exact"/>
        <w:ind w:firstLine="420" w:firstLineChars="200"/>
        <w:rPr>
          <w:rFonts w:hint="eastAsia" w:ascii="宋体" w:hAnsi="宋体" w:cs="宋体"/>
          <w:color w:val="auto"/>
        </w:rPr>
      </w:pPr>
      <w:r>
        <w:rPr>
          <w:rFonts w:hint="eastAsia" w:ascii="宋体" w:hAnsi="宋体" w:cs="宋体"/>
          <w:color w:val="auto"/>
        </w:rPr>
        <w:t>名 称：</w:t>
      </w:r>
      <w:r>
        <w:rPr>
          <w:rFonts w:hint="eastAsia" w:ascii="宋体" w:hAnsi="宋体" w:cs="宋体"/>
          <w:color w:val="auto"/>
          <w:lang w:eastAsia="zh-CN"/>
        </w:rPr>
        <w:t>北海市城市公园养护所</w:t>
      </w:r>
      <w:r>
        <w:rPr>
          <w:rFonts w:hint="eastAsia" w:ascii="宋体" w:hAnsi="宋体" w:cs="宋体"/>
          <w:color w:val="auto"/>
        </w:rPr>
        <w:t>　　　　　　　　　　　　</w:t>
      </w:r>
    </w:p>
    <w:p w14:paraId="2E0912E4">
      <w:pPr>
        <w:adjustRightInd/>
        <w:spacing w:line="360" w:lineRule="exact"/>
        <w:ind w:firstLine="420" w:firstLineChars="200"/>
        <w:rPr>
          <w:rFonts w:hint="eastAsia" w:ascii="宋体" w:hAnsi="宋体" w:cs="宋体"/>
          <w:color w:val="auto"/>
        </w:rPr>
      </w:pPr>
      <w:r>
        <w:rPr>
          <w:rFonts w:hint="eastAsia" w:ascii="宋体" w:hAnsi="宋体" w:cs="宋体"/>
          <w:color w:val="auto"/>
        </w:rPr>
        <w:t>地址：北海市长青公园游客服务中心　　　　　　　　　　　　</w:t>
      </w:r>
    </w:p>
    <w:p w14:paraId="2D268B26">
      <w:pPr>
        <w:adjustRightInd/>
        <w:spacing w:line="360" w:lineRule="exact"/>
        <w:ind w:firstLine="420" w:firstLineChars="200"/>
        <w:rPr>
          <w:rFonts w:hint="eastAsia" w:ascii="宋体" w:hAnsi="宋体" w:cs="宋体"/>
          <w:color w:val="auto"/>
        </w:rPr>
      </w:pPr>
      <w:r>
        <w:rPr>
          <w:rFonts w:hint="eastAsia" w:ascii="宋体" w:hAnsi="宋体" w:cs="宋体"/>
          <w:color w:val="auto"/>
        </w:rPr>
        <w:t>联系人：</w:t>
      </w:r>
      <w:r>
        <w:rPr>
          <w:rFonts w:hint="eastAsia" w:ascii="宋体" w:hAnsi="宋体" w:cs="宋体"/>
          <w:color w:val="auto"/>
          <w:lang w:eastAsia="zh-CN"/>
        </w:rPr>
        <w:t>何小海</w:t>
      </w:r>
    </w:p>
    <w:p w14:paraId="3AB4EDDF">
      <w:pPr>
        <w:adjustRightInd/>
        <w:spacing w:line="360" w:lineRule="exact"/>
        <w:ind w:firstLine="420" w:firstLineChars="200"/>
        <w:rPr>
          <w:rFonts w:hint="eastAsia" w:ascii="宋体" w:hAnsi="宋体" w:cs="宋体"/>
          <w:color w:val="auto"/>
        </w:rPr>
      </w:pPr>
      <w:r>
        <w:rPr>
          <w:rFonts w:hint="eastAsia" w:ascii="宋体" w:hAnsi="宋体" w:cs="宋体"/>
          <w:color w:val="auto"/>
        </w:rPr>
        <w:t xml:space="preserve">联系方式：0779-2026932　　　　　　　　　　　 </w:t>
      </w:r>
    </w:p>
    <w:p w14:paraId="4A165F46">
      <w:pPr>
        <w:adjustRightInd/>
        <w:spacing w:line="360" w:lineRule="exact"/>
        <w:ind w:firstLine="420" w:firstLineChars="200"/>
        <w:rPr>
          <w:rFonts w:hint="eastAsia" w:ascii="宋体" w:hAnsi="宋体" w:cs="宋体"/>
          <w:color w:val="auto"/>
        </w:rPr>
      </w:pPr>
      <w:r>
        <w:rPr>
          <w:rFonts w:hint="eastAsia" w:ascii="宋体" w:hAnsi="宋体" w:cs="宋体"/>
          <w:color w:val="auto"/>
        </w:rPr>
        <w:t>2.采购代理机构信息</w:t>
      </w:r>
    </w:p>
    <w:p w14:paraId="5751E369">
      <w:pPr>
        <w:adjustRightInd/>
        <w:spacing w:line="360" w:lineRule="exact"/>
        <w:ind w:firstLine="420" w:firstLineChars="200"/>
        <w:rPr>
          <w:rFonts w:hint="eastAsia" w:ascii="宋体" w:hAnsi="宋体" w:cs="宋体"/>
          <w:color w:val="auto"/>
        </w:rPr>
      </w:pPr>
      <w:r>
        <w:rPr>
          <w:rFonts w:hint="eastAsia" w:ascii="宋体" w:hAnsi="宋体" w:cs="宋体"/>
          <w:color w:val="auto"/>
        </w:rPr>
        <w:t>名 称：北海市政府采购中心　　　　　　　　　　　　</w:t>
      </w:r>
    </w:p>
    <w:p w14:paraId="7B8E0AF5">
      <w:pPr>
        <w:adjustRightInd/>
        <w:spacing w:line="360" w:lineRule="exact"/>
        <w:ind w:firstLine="420" w:firstLineChars="200"/>
        <w:rPr>
          <w:rFonts w:hint="eastAsia" w:ascii="宋体" w:hAnsi="宋体" w:cs="宋体"/>
          <w:color w:val="auto"/>
        </w:rPr>
      </w:pPr>
      <w:r>
        <w:rPr>
          <w:rFonts w:hint="eastAsia" w:ascii="宋体" w:hAnsi="宋体" w:cs="宋体"/>
          <w:color w:val="auto"/>
        </w:rPr>
        <w:t>地　址：北海市陈文村北路7号市直机关第三办公区　　　　　　　　　　　　　　　　　　　　　　　　</w:t>
      </w:r>
    </w:p>
    <w:p w14:paraId="134754B7">
      <w:pPr>
        <w:adjustRightInd/>
        <w:spacing w:line="360" w:lineRule="exact"/>
        <w:ind w:firstLine="420" w:firstLineChars="200"/>
        <w:rPr>
          <w:rFonts w:hint="eastAsia" w:ascii="宋体" w:hAnsi="宋体" w:eastAsia="宋体" w:cs="宋体"/>
          <w:color w:val="auto"/>
          <w:lang w:eastAsia="zh-CN"/>
        </w:rPr>
      </w:pPr>
      <w:r>
        <w:rPr>
          <w:rFonts w:hint="eastAsia" w:ascii="宋体" w:hAnsi="宋体" w:cs="宋体"/>
          <w:color w:val="auto"/>
        </w:rPr>
        <w:t>项目联系人：</w:t>
      </w:r>
      <w:r>
        <w:rPr>
          <w:rFonts w:hint="eastAsia" w:ascii="宋体" w:hAnsi="宋体" w:cs="宋体"/>
          <w:color w:val="auto"/>
          <w:lang w:eastAsia="zh-CN"/>
        </w:rPr>
        <w:t>欧呈东</w:t>
      </w:r>
    </w:p>
    <w:p w14:paraId="32899FC3">
      <w:pPr>
        <w:spacing w:line="360" w:lineRule="exact"/>
        <w:ind w:firstLine="420" w:firstLineChars="200"/>
        <w:rPr>
          <w:rFonts w:hint="eastAsia" w:asciiTheme="minorEastAsia" w:hAnsiTheme="minorEastAsia" w:eastAsiaTheme="minorEastAsia"/>
          <w:color w:val="auto"/>
          <w:szCs w:val="21"/>
        </w:rPr>
      </w:pPr>
      <w:r>
        <w:rPr>
          <w:rFonts w:hint="eastAsia" w:ascii="宋体" w:hAnsi="宋体" w:cs="宋体"/>
          <w:color w:val="auto"/>
        </w:rPr>
        <w:t>电　话：</w:t>
      </w:r>
      <w:r>
        <w:rPr>
          <w:rFonts w:hint="eastAsia" w:ascii="宋体" w:hAnsi="宋体" w:cs="宋体"/>
          <w:color w:val="auto"/>
          <w:lang w:eastAsia="zh-CN"/>
        </w:rPr>
        <w:t>0779-3071101</w:t>
      </w:r>
      <w:r>
        <w:rPr>
          <w:rFonts w:hint="eastAsia" w:asciiTheme="minorEastAsia" w:hAnsiTheme="minorEastAsia" w:eastAsiaTheme="minorEastAsia"/>
          <w:color w:val="auto"/>
          <w:szCs w:val="21"/>
        </w:rPr>
        <w:t xml:space="preserve"> </w:t>
      </w:r>
    </w:p>
    <w:p w14:paraId="64C2C6EB">
      <w:pPr>
        <w:pStyle w:val="632"/>
        <w:spacing w:line="360" w:lineRule="exact"/>
        <w:rPr>
          <w:rFonts w:hint="eastAsia"/>
          <w:color w:val="auto"/>
          <w:sz w:val="21"/>
          <w:szCs w:val="21"/>
        </w:rPr>
      </w:pPr>
    </w:p>
    <w:p w14:paraId="1F55FF5D">
      <w:pPr>
        <w:spacing w:line="360" w:lineRule="exact"/>
        <w:ind w:firstLine="420" w:firstLineChars="200"/>
        <w:rPr>
          <w:rFonts w:hint="eastAsia" w:ascii="宋体" w:hAnsi="宋体" w:cs="宋体"/>
          <w:color w:val="auto"/>
          <w:sz w:val="24"/>
        </w:rPr>
      </w:pPr>
      <w:r>
        <w:rPr>
          <w:rFonts w:hint="eastAsia" w:ascii="宋体" w:hAnsi="宋体" w:cs="宋体"/>
          <w:color w:val="auto"/>
          <w:szCs w:val="21"/>
        </w:rPr>
        <w:t>若对项目采购电子交易系统操作有疑问，可登录广西政府采购云平台（https://www.gcy.zfcg.gxzf.gov.cn/），点击右侧咨询小采，获取采小蜜智能服务管家帮助，或拨打广西政府采购云平台服务热线95763获取热线服务帮助。</w:t>
      </w:r>
    </w:p>
    <w:p w14:paraId="41324C08">
      <w:pPr>
        <w:spacing w:line="360" w:lineRule="auto"/>
        <w:rPr>
          <w:rFonts w:hint="eastAsia" w:cs="仿宋_GB2312" w:asciiTheme="minorEastAsia" w:hAnsiTheme="minorEastAsia" w:eastAsiaTheme="minorEastAsia"/>
          <w:color w:val="auto"/>
          <w:sz w:val="24"/>
        </w:rPr>
      </w:pPr>
    </w:p>
    <w:p w14:paraId="419BA00E">
      <w:pPr>
        <w:pStyle w:val="33"/>
        <w:spacing w:line="360" w:lineRule="auto"/>
        <w:ind w:firstLine="480" w:firstLineChars="200"/>
        <w:rPr>
          <w:rFonts w:hint="eastAsia" w:cs="仿宋_GB2312" w:asciiTheme="minorEastAsia" w:hAnsiTheme="minorEastAsia" w:eastAsiaTheme="minorEastAsia"/>
          <w:color w:val="auto"/>
          <w:sz w:val="24"/>
          <w:szCs w:val="24"/>
        </w:rPr>
      </w:pPr>
    </w:p>
    <w:p w14:paraId="0A580810">
      <w:pPr>
        <w:adjustRightInd/>
        <w:spacing w:line="360" w:lineRule="auto"/>
        <w:jc w:val="center"/>
        <w:rPr>
          <w:rFonts w:hint="eastAsia" w:cs="仿宋_GB2312" w:asciiTheme="minorEastAsia" w:hAnsiTheme="minorEastAsia" w:eastAsiaTheme="minorEastAsia"/>
          <w:b/>
          <w:color w:val="auto"/>
          <w:sz w:val="36"/>
          <w:szCs w:val="20"/>
        </w:rPr>
      </w:pPr>
      <w:r>
        <w:rPr>
          <w:rFonts w:hint="eastAsia" w:cs="仿宋_GB2312" w:asciiTheme="minorEastAsia" w:hAnsiTheme="minorEastAsia" w:eastAsiaTheme="minorEastAsia"/>
          <w:b/>
          <w:color w:val="auto"/>
          <w:sz w:val="36"/>
          <w:szCs w:val="20"/>
        </w:rPr>
        <w:br w:type="page"/>
      </w:r>
    </w:p>
    <w:p w14:paraId="6E3A1285">
      <w:pPr>
        <w:adjustRightInd/>
        <w:spacing w:line="360" w:lineRule="auto"/>
        <w:jc w:val="center"/>
        <w:outlineLvl w:val="0"/>
        <w:rPr>
          <w:rFonts w:hint="eastAsia" w:cs="仿宋_GB2312" w:asciiTheme="minorEastAsia" w:hAnsiTheme="minorEastAsia" w:eastAsiaTheme="minorEastAsia"/>
          <w:b/>
          <w:color w:val="auto"/>
          <w:sz w:val="32"/>
          <w:szCs w:val="20"/>
        </w:rPr>
      </w:pPr>
      <w:bookmarkStart w:id="22" w:name="_Toc181203095"/>
      <w:r>
        <w:rPr>
          <w:rFonts w:hint="eastAsia" w:cs="仿宋_GB2312" w:asciiTheme="minorEastAsia" w:hAnsiTheme="minorEastAsia" w:eastAsiaTheme="minorEastAsia"/>
          <w:b/>
          <w:color w:val="auto"/>
          <w:sz w:val="36"/>
          <w:szCs w:val="20"/>
        </w:rPr>
        <w:t>第二部分  竞争性磋商流程</w:t>
      </w:r>
      <w:bookmarkEnd w:id="22"/>
    </w:p>
    <w:p w14:paraId="44E567CF">
      <w:pPr>
        <w:pStyle w:val="393"/>
        <w:spacing w:before="0"/>
        <w:ind w:firstLine="0" w:firstLineChars="0"/>
        <w:rPr>
          <w:rFonts w:hint="eastAsia" w:asciiTheme="minorEastAsia" w:hAnsiTheme="minorEastAsia" w:eastAsiaTheme="minorEastAsia"/>
          <w:b/>
          <w:color w:val="auto"/>
        </w:rPr>
      </w:pPr>
      <w:r>
        <w:rPr>
          <w:rFonts w:hint="eastAsia" w:asciiTheme="minorEastAsia" w:hAnsiTheme="minorEastAsia" w:eastAsiaTheme="minorEastAsia"/>
          <w:b/>
          <w:color w:val="auto"/>
          <w:szCs w:val="24"/>
        </w:rPr>
        <w:t>1.征集供应商</w:t>
      </w:r>
    </w:p>
    <w:p w14:paraId="2FCC54D4">
      <w:pPr>
        <w:pStyle w:val="393"/>
        <w:spacing w:before="0"/>
        <w:ind w:firstLine="480"/>
        <w:rPr>
          <w:rFonts w:hint="eastAsia" w:asciiTheme="minorEastAsia" w:hAnsiTheme="minorEastAsia" w:eastAsiaTheme="minorEastAsia"/>
          <w:color w:val="auto"/>
          <w:szCs w:val="24"/>
        </w:rPr>
      </w:pPr>
      <w:r>
        <w:rPr>
          <w:rFonts w:hint="eastAsia" w:asciiTheme="minorEastAsia" w:hAnsiTheme="minorEastAsia" w:eastAsiaTheme="minorEastAsia"/>
          <w:color w:val="auto"/>
          <w:szCs w:val="24"/>
        </w:rPr>
        <w:t>1.1邀请供应商。</w:t>
      </w:r>
    </w:p>
    <w:p w14:paraId="4CDF20AE">
      <w:pPr>
        <w:pStyle w:val="393"/>
        <w:spacing w:before="0"/>
        <w:ind w:firstLine="480"/>
        <w:rPr>
          <w:rFonts w:hint="eastAsia" w:asciiTheme="minorEastAsia" w:hAnsiTheme="minorEastAsia" w:eastAsiaTheme="minorEastAsia"/>
          <w:color w:val="auto"/>
          <w:szCs w:val="24"/>
        </w:rPr>
      </w:pPr>
      <w:r>
        <w:rPr>
          <w:rFonts w:hint="eastAsia" w:ascii="宋体" w:hAnsi="宋体" w:cs="宋体"/>
          <w:color w:val="auto"/>
          <w:kern w:val="0"/>
        </w:rPr>
        <w:sym w:font="Wingdings" w:char="F0FE"/>
      </w:r>
      <w:r>
        <w:rPr>
          <w:rFonts w:hint="eastAsia" w:asciiTheme="minorEastAsia" w:hAnsiTheme="minorEastAsia" w:eastAsiaTheme="minorEastAsia"/>
          <w:b/>
          <w:color w:val="auto"/>
          <w:szCs w:val="24"/>
        </w:rPr>
        <w:t>采用公告方式邀请供应商的，</w:t>
      </w:r>
      <w:r>
        <w:rPr>
          <w:rFonts w:hint="eastAsia" w:asciiTheme="minorEastAsia" w:hAnsiTheme="minorEastAsia" w:eastAsiaTheme="minorEastAsia"/>
          <w:color w:val="auto"/>
          <w:szCs w:val="24"/>
        </w:rPr>
        <w:t>由采购人、采购代理机构在省级以上人民政府财政部门指定的政府采购信息发布媒体上发布磋商公告，邀请符合相应资格条件的供应商参与竞争性磋商采购活动。</w:t>
      </w:r>
    </w:p>
    <w:p w14:paraId="26F5A0FC">
      <w:pPr>
        <w:pStyle w:val="393"/>
        <w:spacing w:before="0"/>
        <w:ind w:firstLine="480"/>
        <w:rPr>
          <w:rFonts w:hint="eastAsia" w:asciiTheme="minorEastAsia" w:hAnsiTheme="minorEastAsia" w:eastAsiaTheme="minorEastAsia"/>
          <w:color w:val="auto"/>
          <w:szCs w:val="24"/>
        </w:rPr>
      </w:pPr>
      <w:r>
        <w:rPr>
          <w:rFonts w:hint="eastAsia" w:cs="宋体" w:asciiTheme="minorEastAsia" w:hAnsiTheme="minorEastAsia" w:eastAsiaTheme="minorEastAsia"/>
          <w:color w:val="auto"/>
        </w:rPr>
        <w:t>□</w:t>
      </w:r>
      <w:r>
        <w:rPr>
          <w:rFonts w:hint="eastAsia" w:asciiTheme="minorEastAsia" w:hAnsiTheme="minorEastAsia" w:eastAsiaTheme="minorEastAsia"/>
          <w:b/>
          <w:color w:val="auto"/>
          <w:szCs w:val="24"/>
        </w:rPr>
        <w:t>采用随机抽取方式邀请供应商的，</w:t>
      </w:r>
      <w:r>
        <w:rPr>
          <w:rFonts w:hint="eastAsia" w:asciiTheme="minorEastAsia" w:hAnsiTheme="minorEastAsia" w:eastAsiaTheme="minorEastAsia"/>
          <w:color w:val="auto"/>
          <w:szCs w:val="24"/>
        </w:rPr>
        <w:t>由采购人、采购代理机构从省级以上财政部门建立的供应商库中随机抽取不少于3家符合相应资格条件的供应商参与竞争性磋商采购活动。</w:t>
      </w:r>
    </w:p>
    <w:p w14:paraId="382D9AFF">
      <w:pPr>
        <w:pStyle w:val="393"/>
        <w:spacing w:before="0"/>
        <w:ind w:firstLine="480"/>
        <w:rPr>
          <w:rFonts w:hint="eastAsia" w:asciiTheme="minorEastAsia" w:hAnsiTheme="minorEastAsia" w:eastAsiaTheme="minorEastAsia"/>
          <w:color w:val="auto"/>
          <w:szCs w:val="24"/>
        </w:rPr>
      </w:pPr>
      <w:r>
        <w:rPr>
          <w:rFonts w:hint="eastAsia" w:cs="宋体" w:asciiTheme="minorEastAsia" w:hAnsiTheme="minorEastAsia" w:eastAsiaTheme="minorEastAsia"/>
          <w:color w:val="auto"/>
        </w:rPr>
        <w:t>□</w:t>
      </w:r>
      <w:r>
        <w:rPr>
          <w:rFonts w:hint="eastAsia" w:asciiTheme="minorEastAsia" w:hAnsiTheme="minorEastAsia" w:eastAsiaTheme="minorEastAsia"/>
          <w:b/>
          <w:color w:val="auto"/>
          <w:szCs w:val="24"/>
        </w:rPr>
        <w:t>采用书面推荐方式邀请供应商的，</w:t>
      </w:r>
      <w:r>
        <w:rPr>
          <w:rFonts w:hint="eastAsia" w:asciiTheme="minorEastAsia" w:hAnsiTheme="minorEastAsia" w:eastAsiaTheme="minorEastAsia"/>
          <w:color w:val="auto"/>
          <w:szCs w:val="24"/>
        </w:rPr>
        <w:t>由采购人和评审专家分别书面推荐不少于3家符合相应资格条件的供应商参与竞争性磋商采购活动。采取采购人和评审专家书面推荐方式选择供应商的，采购人和评审专家应当各自出具书面推荐意见。采购人推荐供应商的比例不得高于推荐供应商总数的50%。格式见附件</w:t>
      </w:r>
    </w:p>
    <w:p w14:paraId="489FEBFF">
      <w:pPr>
        <w:pStyle w:val="393"/>
        <w:spacing w:before="0"/>
        <w:ind w:firstLine="480"/>
        <w:rPr>
          <w:rFonts w:hint="eastAsia" w:asciiTheme="minorEastAsia" w:hAnsiTheme="minorEastAsia" w:eastAsiaTheme="minorEastAsia"/>
          <w:color w:val="auto"/>
          <w:szCs w:val="24"/>
        </w:rPr>
      </w:pPr>
      <w:r>
        <w:rPr>
          <w:rFonts w:hint="eastAsia" w:asciiTheme="minorEastAsia" w:hAnsiTheme="minorEastAsia" w:eastAsiaTheme="minorEastAsia"/>
          <w:color w:val="auto"/>
          <w:szCs w:val="24"/>
        </w:rPr>
        <w:t>1.2供应商获取磋商文件。</w:t>
      </w:r>
    </w:p>
    <w:p w14:paraId="3A2D7ACA">
      <w:pPr>
        <w:pStyle w:val="393"/>
        <w:spacing w:before="0"/>
        <w:ind w:firstLine="480"/>
        <w:rPr>
          <w:rFonts w:hint="eastAsia" w:asciiTheme="minorEastAsia" w:hAnsiTheme="minorEastAsia" w:eastAsiaTheme="minorEastAsia"/>
          <w:color w:val="auto"/>
          <w:szCs w:val="24"/>
        </w:rPr>
      </w:pPr>
      <w:r>
        <w:rPr>
          <w:rFonts w:hint="eastAsia" w:asciiTheme="minorEastAsia" w:hAnsiTheme="minorEastAsia" w:eastAsiaTheme="minorEastAsia"/>
          <w:color w:val="auto"/>
          <w:szCs w:val="24"/>
        </w:rPr>
        <w:t>1.3组织现场考察或召开答疑会（如果有）。</w:t>
      </w:r>
    </w:p>
    <w:p w14:paraId="7DCC7976">
      <w:pPr>
        <w:pStyle w:val="393"/>
        <w:spacing w:before="0"/>
        <w:ind w:firstLine="480"/>
        <w:rPr>
          <w:rFonts w:hint="eastAsia" w:asciiTheme="minorEastAsia" w:hAnsiTheme="minorEastAsia" w:eastAsiaTheme="minorEastAsia"/>
          <w:color w:val="auto"/>
          <w:szCs w:val="24"/>
        </w:rPr>
      </w:pPr>
      <w:r>
        <w:rPr>
          <w:rFonts w:hint="eastAsia" w:asciiTheme="minorEastAsia" w:hAnsiTheme="minorEastAsia" w:eastAsiaTheme="minorEastAsia"/>
          <w:color w:val="auto"/>
          <w:szCs w:val="24"/>
        </w:rPr>
        <w:t>1.4发布更正（延期）公告，澄清或修改磋商文件（如果有）。</w:t>
      </w:r>
    </w:p>
    <w:p w14:paraId="285C9B28">
      <w:pPr>
        <w:pStyle w:val="393"/>
        <w:spacing w:before="0"/>
        <w:ind w:firstLine="480"/>
        <w:rPr>
          <w:rFonts w:hint="eastAsia" w:asciiTheme="minorEastAsia" w:hAnsiTheme="minorEastAsia" w:eastAsiaTheme="minorEastAsia"/>
          <w:color w:val="auto"/>
          <w:szCs w:val="24"/>
        </w:rPr>
      </w:pPr>
      <w:r>
        <w:rPr>
          <w:rFonts w:hint="eastAsia" w:asciiTheme="minorEastAsia" w:hAnsiTheme="minorEastAsia" w:eastAsiaTheme="minorEastAsia"/>
          <w:color w:val="auto"/>
          <w:szCs w:val="24"/>
        </w:rPr>
        <w:t>1.5供应商按磋商文件要求编制响应文件。</w:t>
      </w:r>
    </w:p>
    <w:p w14:paraId="03B9079B">
      <w:pPr>
        <w:pStyle w:val="393"/>
        <w:spacing w:before="0"/>
        <w:ind w:firstLine="0" w:firstLineChars="0"/>
        <w:rPr>
          <w:rFonts w:hint="eastAsia" w:asciiTheme="minorEastAsia" w:hAnsiTheme="minorEastAsia" w:eastAsiaTheme="minorEastAsia"/>
          <w:b/>
          <w:color w:val="auto"/>
        </w:rPr>
      </w:pPr>
      <w:r>
        <w:rPr>
          <w:rFonts w:hint="eastAsia" w:asciiTheme="minorEastAsia" w:hAnsiTheme="minorEastAsia" w:eastAsiaTheme="minorEastAsia"/>
          <w:b/>
          <w:color w:val="auto"/>
        </w:rPr>
        <w:t>2.响应文件开启与信用信息查询</w:t>
      </w:r>
    </w:p>
    <w:p w14:paraId="6C657004">
      <w:pPr>
        <w:pStyle w:val="393"/>
        <w:spacing w:before="0"/>
        <w:ind w:firstLine="480"/>
        <w:rPr>
          <w:rFonts w:hint="eastAsia" w:asciiTheme="minorEastAsia" w:hAnsiTheme="minorEastAsia" w:eastAsiaTheme="minorEastAsia"/>
          <w:color w:val="auto"/>
          <w:szCs w:val="24"/>
        </w:rPr>
      </w:pPr>
      <w:r>
        <w:rPr>
          <w:rFonts w:hint="eastAsia" w:asciiTheme="minorEastAsia" w:hAnsiTheme="minorEastAsia" w:eastAsiaTheme="minorEastAsia"/>
          <w:color w:val="auto"/>
          <w:szCs w:val="24"/>
        </w:rPr>
        <w:t>2.1供应商依据“提交响应文件的截止时间与地点”通过广西政府采购云平台在线提交响应文件。供应商在提交响应文件的截止时间前，可以补充、修改或撤回响应文件。</w:t>
      </w:r>
    </w:p>
    <w:p w14:paraId="0A8737D3">
      <w:pPr>
        <w:pStyle w:val="393"/>
        <w:spacing w:before="0"/>
        <w:ind w:firstLine="480"/>
        <w:rPr>
          <w:rFonts w:hint="eastAsia" w:asciiTheme="minorEastAsia" w:hAnsiTheme="minorEastAsia" w:eastAsiaTheme="minorEastAsia"/>
          <w:color w:val="auto"/>
          <w:szCs w:val="24"/>
        </w:rPr>
      </w:pPr>
      <w:r>
        <w:rPr>
          <w:rFonts w:hint="eastAsia" w:asciiTheme="minorEastAsia" w:hAnsiTheme="minorEastAsia" w:eastAsiaTheme="minorEastAsia"/>
          <w:color w:val="auto"/>
          <w:szCs w:val="24"/>
        </w:rPr>
        <w:t>2.2</w:t>
      </w:r>
      <w:r>
        <w:rPr>
          <w:rFonts w:hint="eastAsia" w:cs="Arial" w:asciiTheme="minorEastAsia" w:hAnsiTheme="minorEastAsia" w:eastAsiaTheme="minorEastAsia"/>
          <w:color w:val="auto"/>
          <w:kern w:val="0"/>
          <w:szCs w:val="24"/>
        </w:rPr>
        <w:t>采购人或者采购代理机构将通过“信用中国”网站(</w:t>
      </w:r>
      <w:r>
        <w:rPr>
          <w:color w:val="auto"/>
        </w:rPr>
        <w:fldChar w:fldCharType="begin"/>
      </w:r>
      <w:r>
        <w:rPr>
          <w:color w:val="auto"/>
        </w:rPr>
        <w:instrText xml:space="preserve"> HYPERLINK "http://www.creditchina.gov.cn" </w:instrText>
      </w:r>
      <w:r>
        <w:rPr>
          <w:color w:val="auto"/>
        </w:rPr>
        <w:fldChar w:fldCharType="separate"/>
      </w:r>
      <w:r>
        <w:rPr>
          <w:rStyle w:val="69"/>
          <w:rFonts w:hint="eastAsia" w:asciiTheme="minorEastAsia" w:hAnsiTheme="minorEastAsia" w:eastAsiaTheme="minorEastAsia"/>
          <w:snapToGrid/>
          <w:color w:val="auto"/>
          <w:sz w:val="24"/>
          <w:szCs w:val="24"/>
        </w:rPr>
        <w:t>www.creditchina.gov.cn</w:t>
      </w:r>
      <w:r>
        <w:rPr>
          <w:rStyle w:val="69"/>
          <w:rFonts w:hint="eastAsia" w:asciiTheme="minorEastAsia" w:hAnsiTheme="minorEastAsia" w:eastAsiaTheme="minorEastAsia"/>
          <w:snapToGrid/>
          <w:color w:val="auto"/>
          <w:sz w:val="24"/>
          <w:szCs w:val="24"/>
        </w:rPr>
        <w:fldChar w:fldCharType="end"/>
      </w:r>
      <w:r>
        <w:rPr>
          <w:rFonts w:hint="eastAsia" w:cs="Arial" w:asciiTheme="minorEastAsia" w:hAnsiTheme="minorEastAsia" w:eastAsiaTheme="minorEastAsia"/>
          <w:color w:val="auto"/>
          <w:kern w:val="0"/>
          <w:szCs w:val="24"/>
        </w:rPr>
        <w:t>)和中国政府采购网(www.ccgp.gov.cn)渠道查询供应商响应截止时间当日的信用记录。</w:t>
      </w:r>
    </w:p>
    <w:p w14:paraId="00756290">
      <w:pPr>
        <w:pStyle w:val="393"/>
        <w:spacing w:before="0"/>
        <w:ind w:firstLine="0" w:firstLineChars="0"/>
        <w:rPr>
          <w:rFonts w:hint="eastAsia" w:asciiTheme="minorEastAsia" w:hAnsiTheme="minorEastAsia" w:eastAsiaTheme="minorEastAsia"/>
          <w:b/>
          <w:color w:val="auto"/>
        </w:rPr>
      </w:pPr>
      <w:r>
        <w:rPr>
          <w:rFonts w:hint="eastAsia" w:asciiTheme="minorEastAsia" w:hAnsiTheme="minorEastAsia" w:eastAsiaTheme="minorEastAsia"/>
          <w:b/>
          <w:color w:val="auto"/>
        </w:rPr>
        <w:t>3.磋商与评审</w:t>
      </w:r>
    </w:p>
    <w:p w14:paraId="3252D7AD">
      <w:pPr>
        <w:pStyle w:val="393"/>
        <w:spacing w:before="0"/>
        <w:ind w:firstLine="480"/>
        <w:rPr>
          <w:rFonts w:hint="eastAsia" w:asciiTheme="minorEastAsia" w:hAnsiTheme="minorEastAsia" w:eastAsiaTheme="minorEastAsia"/>
          <w:color w:val="auto"/>
          <w:szCs w:val="24"/>
        </w:rPr>
      </w:pPr>
      <w:r>
        <w:rPr>
          <w:rFonts w:hint="eastAsia" w:asciiTheme="minorEastAsia" w:hAnsiTheme="minorEastAsia" w:eastAsiaTheme="minorEastAsia"/>
          <w:color w:val="auto"/>
          <w:szCs w:val="24"/>
        </w:rPr>
        <w:t>3.1磋商小组签到。</w:t>
      </w:r>
    </w:p>
    <w:p w14:paraId="2F28C584">
      <w:pPr>
        <w:pStyle w:val="393"/>
        <w:spacing w:before="0"/>
        <w:ind w:firstLine="480"/>
        <w:rPr>
          <w:rFonts w:hint="eastAsia" w:asciiTheme="minorEastAsia" w:hAnsiTheme="minorEastAsia" w:eastAsiaTheme="minorEastAsia"/>
          <w:color w:val="auto"/>
          <w:szCs w:val="24"/>
        </w:rPr>
      </w:pPr>
      <w:r>
        <w:rPr>
          <w:rFonts w:hint="eastAsia" w:asciiTheme="minorEastAsia" w:hAnsiTheme="minorEastAsia" w:eastAsiaTheme="minorEastAsia"/>
          <w:color w:val="auto"/>
          <w:szCs w:val="24"/>
        </w:rPr>
        <w:t>3.2采购代理机构宣布有关纪律以及磋商、评审工作程序。</w:t>
      </w:r>
    </w:p>
    <w:p w14:paraId="4A2E2ABD">
      <w:pPr>
        <w:pStyle w:val="393"/>
        <w:spacing w:before="0"/>
        <w:ind w:firstLine="480"/>
        <w:rPr>
          <w:rFonts w:hint="eastAsia" w:asciiTheme="minorEastAsia" w:hAnsiTheme="minorEastAsia" w:eastAsiaTheme="minorEastAsia"/>
          <w:color w:val="auto"/>
          <w:szCs w:val="24"/>
        </w:rPr>
      </w:pPr>
      <w:r>
        <w:rPr>
          <w:rFonts w:hint="eastAsia" w:asciiTheme="minorEastAsia" w:hAnsiTheme="minorEastAsia" w:eastAsiaTheme="minorEastAsia"/>
          <w:color w:val="auto"/>
          <w:szCs w:val="24"/>
        </w:rPr>
        <w:t>3.3磋商小组审查确认磋商文件。磋商文件内容违反国家有关强制性规定的，磋商小组应当停止评审并向采购代理机构说明情况。</w:t>
      </w:r>
    </w:p>
    <w:p w14:paraId="682A6551">
      <w:pPr>
        <w:pStyle w:val="393"/>
        <w:spacing w:before="0"/>
        <w:ind w:firstLine="480"/>
        <w:rPr>
          <w:rFonts w:hint="eastAsia" w:asciiTheme="minorEastAsia" w:hAnsiTheme="minorEastAsia" w:eastAsiaTheme="minorEastAsia"/>
          <w:color w:val="auto"/>
          <w:szCs w:val="24"/>
        </w:rPr>
      </w:pPr>
      <w:r>
        <w:rPr>
          <w:rFonts w:hint="eastAsia" w:asciiTheme="minorEastAsia" w:hAnsiTheme="minorEastAsia" w:eastAsiaTheme="minorEastAsia"/>
          <w:color w:val="auto"/>
          <w:szCs w:val="24"/>
        </w:rPr>
        <w:t>3.4磋商小组对供应商的资格进行审查。</w:t>
      </w:r>
    </w:p>
    <w:p w14:paraId="3D7DD60D">
      <w:pPr>
        <w:pStyle w:val="393"/>
        <w:spacing w:before="0"/>
        <w:ind w:firstLine="480"/>
        <w:rPr>
          <w:rFonts w:hint="eastAsia" w:asciiTheme="minorEastAsia" w:hAnsiTheme="minorEastAsia" w:eastAsiaTheme="minorEastAsia"/>
          <w:color w:val="auto"/>
          <w:szCs w:val="24"/>
        </w:rPr>
      </w:pPr>
      <w:r>
        <w:rPr>
          <w:rFonts w:hint="eastAsia" w:asciiTheme="minorEastAsia" w:hAnsiTheme="minorEastAsia" w:eastAsiaTheme="minorEastAsia"/>
          <w:color w:val="auto"/>
          <w:szCs w:val="24"/>
        </w:rPr>
        <w:t>3.5磋商小组审查响应文件。</w:t>
      </w:r>
    </w:p>
    <w:p w14:paraId="1F8993B5">
      <w:pPr>
        <w:pStyle w:val="393"/>
        <w:spacing w:before="0"/>
        <w:ind w:firstLine="480"/>
        <w:rPr>
          <w:rFonts w:hint="eastAsia" w:asciiTheme="minorEastAsia" w:hAnsiTheme="minorEastAsia" w:eastAsiaTheme="minorEastAsia"/>
          <w:color w:val="auto"/>
          <w:szCs w:val="24"/>
        </w:rPr>
      </w:pPr>
      <w:r>
        <w:rPr>
          <w:rFonts w:hint="eastAsia" w:asciiTheme="minorEastAsia" w:hAnsiTheme="minorEastAsia" w:eastAsiaTheme="minorEastAsia"/>
          <w:color w:val="auto"/>
          <w:szCs w:val="24"/>
        </w:rPr>
        <w:t>3.6对于未实质性响应磋商文件的响应文件由磋商小组认定响应无效，并告知该供应商。</w:t>
      </w:r>
    </w:p>
    <w:p w14:paraId="7BF43834">
      <w:pPr>
        <w:pStyle w:val="393"/>
        <w:spacing w:before="0"/>
        <w:ind w:firstLine="480"/>
        <w:rPr>
          <w:rFonts w:hint="eastAsia" w:asciiTheme="minorEastAsia" w:hAnsiTheme="minorEastAsia" w:eastAsiaTheme="minorEastAsia"/>
          <w:color w:val="auto"/>
          <w:szCs w:val="24"/>
        </w:rPr>
      </w:pPr>
      <w:r>
        <w:rPr>
          <w:rFonts w:hint="eastAsia" w:asciiTheme="minorEastAsia" w:hAnsiTheme="minorEastAsia" w:eastAsiaTheme="minorEastAsia"/>
          <w:color w:val="auto"/>
          <w:szCs w:val="24"/>
        </w:rPr>
        <w:t>3.7供应商根据磋商小组要求对响应文件中含义不明确、同类问题表述不一致或者有明显文字和计算错误的内容等作出必要的澄清、说明或者更正。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更正不得超出响应文件的范围或者改变响应文件的实质性内容。</w:t>
      </w:r>
    </w:p>
    <w:p w14:paraId="631D1E98">
      <w:pPr>
        <w:pStyle w:val="393"/>
        <w:spacing w:before="0"/>
        <w:ind w:firstLine="480"/>
        <w:rPr>
          <w:rFonts w:hint="eastAsia" w:asciiTheme="minorEastAsia" w:hAnsiTheme="minorEastAsia" w:eastAsiaTheme="minorEastAsia"/>
          <w:color w:val="auto"/>
          <w:szCs w:val="24"/>
        </w:rPr>
      </w:pPr>
      <w:r>
        <w:rPr>
          <w:rFonts w:hint="eastAsia" w:asciiTheme="minorEastAsia" w:hAnsiTheme="minorEastAsia" w:eastAsiaTheme="minorEastAsia"/>
          <w:color w:val="auto"/>
          <w:szCs w:val="24"/>
        </w:rPr>
        <w:t>3.8磋商小组与符合要求的供应商进行磋商。磋商小组所有成员按照响应文件解密次序集中与单一供应商分别进行磋商，并给予所有参加磋商的供应商平等的磋商机会。磋商过程中，磋商小组可以根据磋商情况调整轮次。磋商时由采购代理机构或磋商小组利用广西政府采购云平台发起磋商邀请，供应商通过广西政府采购云平台“在线评审室”进行远程视频磋商。供应商使用CA数字证书登录广西政府采购云平台——收到视频评审邀请——点击“视频评审”进入“视频评审系统”——开始远程磋商活动。</w:t>
      </w:r>
    </w:p>
    <w:p w14:paraId="6F2BA939">
      <w:pPr>
        <w:pStyle w:val="393"/>
        <w:spacing w:before="0"/>
        <w:ind w:firstLine="480"/>
        <w:rPr>
          <w:rFonts w:hint="eastAsia" w:asciiTheme="minorEastAsia" w:hAnsiTheme="minorEastAsia" w:eastAsiaTheme="minorEastAsia"/>
          <w:color w:val="auto"/>
          <w:szCs w:val="24"/>
        </w:rPr>
      </w:pPr>
      <w:r>
        <w:rPr>
          <w:rFonts w:hint="eastAsia" w:asciiTheme="minorEastAsia" w:hAnsiTheme="minorEastAsia" w:eastAsiaTheme="minorEastAsia"/>
          <w:color w:val="auto"/>
          <w:szCs w:val="24"/>
        </w:rPr>
        <w:t>3.9经磋商确定磋商文件的变动情况。对磋商文件作出的实质性变动是磋商文件的有效组成部分，磋商小组应当及时以书面形式同时通知所有参加磋商的供应商。</w:t>
      </w:r>
    </w:p>
    <w:p w14:paraId="7907E125">
      <w:pPr>
        <w:pStyle w:val="393"/>
        <w:spacing w:before="0"/>
        <w:ind w:firstLine="480"/>
        <w:rPr>
          <w:rFonts w:hint="eastAsia" w:asciiTheme="minorEastAsia" w:hAnsiTheme="minorEastAsia" w:eastAsiaTheme="minorEastAsia"/>
          <w:color w:val="auto"/>
          <w:szCs w:val="24"/>
        </w:rPr>
      </w:pPr>
      <w:r>
        <w:rPr>
          <w:rFonts w:hint="eastAsia" w:asciiTheme="minorEastAsia" w:hAnsiTheme="minorEastAsia" w:eastAsiaTheme="minorEastAsia"/>
          <w:color w:val="auto"/>
          <w:szCs w:val="24"/>
        </w:rPr>
        <w:t>3.10 供应商应当按照磋商文件的变动情况及磋商小组的要求通过电子交易平台重新提交响应文件和最后报价，并使用电子签名（如果有）。已提交响应文件的供应商，在提交最后报价之前，可以根据磋商情况退出磋商。如供应商未按磋商小组的要求在规定的时间内提交最后报价的，视为退出磋商。</w:t>
      </w:r>
    </w:p>
    <w:p w14:paraId="3E5548F2">
      <w:pPr>
        <w:pStyle w:val="393"/>
        <w:spacing w:before="0"/>
        <w:ind w:firstLine="480"/>
        <w:rPr>
          <w:rFonts w:hint="eastAsia" w:asciiTheme="minorEastAsia" w:hAnsiTheme="minorEastAsia" w:eastAsiaTheme="minorEastAsia"/>
          <w:color w:val="auto"/>
          <w:szCs w:val="24"/>
        </w:rPr>
      </w:pPr>
      <w:r>
        <w:rPr>
          <w:rFonts w:hint="eastAsia" w:asciiTheme="minorEastAsia" w:hAnsiTheme="minorEastAsia" w:eastAsiaTheme="minorEastAsia"/>
          <w:color w:val="auto"/>
          <w:szCs w:val="24"/>
        </w:rPr>
        <w:t>3.11磋商小组按照下列方式确定提交最后报价的供应商，有特殊规定的从其规定：</w:t>
      </w:r>
    </w:p>
    <w:p w14:paraId="68DC332B">
      <w:pPr>
        <w:pStyle w:val="393"/>
        <w:spacing w:before="0"/>
        <w:ind w:firstLine="480"/>
        <w:rPr>
          <w:rFonts w:hint="eastAsia" w:asciiTheme="minorEastAsia" w:hAnsiTheme="minorEastAsia" w:eastAsiaTheme="minorEastAsia"/>
          <w:color w:val="auto"/>
          <w:szCs w:val="24"/>
        </w:rPr>
      </w:pPr>
      <w:r>
        <w:rPr>
          <w:rFonts w:hint="eastAsia" w:asciiTheme="minorEastAsia" w:hAnsiTheme="minorEastAsia" w:eastAsiaTheme="minorEastAsia"/>
          <w:color w:val="auto"/>
          <w:szCs w:val="24"/>
        </w:rPr>
        <w:t>磋商文件能够详细列明采购标的的技术、服务要求的，磋商结束后，磋商小组应当要求所有实质性响应的供应商在规定时间内在电子交易平台提交最后报价，提交最后报价的供应商不得少于3家。符合财政部门规定情形的，提交最后报价的供应商可以为2家。</w:t>
      </w:r>
    </w:p>
    <w:p w14:paraId="62A3EEDB">
      <w:pPr>
        <w:pStyle w:val="393"/>
        <w:spacing w:before="0"/>
        <w:ind w:firstLine="480"/>
        <w:rPr>
          <w:rFonts w:hint="eastAsia" w:asciiTheme="minorEastAsia" w:hAnsiTheme="minorEastAsia" w:eastAsiaTheme="minorEastAsia"/>
          <w:color w:val="auto"/>
          <w:szCs w:val="24"/>
        </w:rPr>
      </w:pPr>
      <w:r>
        <w:rPr>
          <w:rFonts w:hint="eastAsia" w:asciiTheme="minorEastAsia" w:hAnsiTheme="minorEastAsia" w:eastAsiaTheme="minorEastAsia"/>
          <w:color w:val="auto"/>
          <w:szCs w:val="24"/>
        </w:rPr>
        <w:t>磋商文件不能详细列明采购标的的技术、服务要求，需经磋商由供应商提供最终设计方案或解决方案的，磋商结束后，磋商小组应当按照少数服从多数的原则投票推荐3家及以上供应商的设计方案或者解决方案，并要求其在规定时间内在电子交易平台提交最后报价。</w:t>
      </w:r>
    </w:p>
    <w:p w14:paraId="460F3986">
      <w:pPr>
        <w:pStyle w:val="393"/>
        <w:spacing w:before="0"/>
        <w:ind w:firstLine="480"/>
        <w:rPr>
          <w:rFonts w:hint="eastAsia" w:asciiTheme="minorEastAsia" w:hAnsiTheme="minorEastAsia" w:eastAsiaTheme="minorEastAsia"/>
          <w:color w:val="auto"/>
          <w:szCs w:val="24"/>
        </w:rPr>
      </w:pPr>
      <w:r>
        <w:rPr>
          <w:rFonts w:hint="eastAsia" w:asciiTheme="minorEastAsia" w:hAnsiTheme="minorEastAsia" w:eastAsiaTheme="minorEastAsia"/>
          <w:color w:val="auto"/>
          <w:szCs w:val="24"/>
        </w:rPr>
        <w:t>3.12确定进入最后报价的供应商在规定时间内提交最后报价。</w:t>
      </w:r>
    </w:p>
    <w:p w14:paraId="511EAE15">
      <w:pPr>
        <w:pStyle w:val="393"/>
        <w:spacing w:before="0"/>
        <w:ind w:firstLine="480"/>
        <w:rPr>
          <w:rFonts w:hint="eastAsia" w:asciiTheme="minorEastAsia" w:hAnsiTheme="minorEastAsia" w:eastAsiaTheme="minorEastAsia"/>
          <w:color w:val="auto"/>
          <w:szCs w:val="24"/>
        </w:rPr>
      </w:pPr>
      <w:r>
        <w:rPr>
          <w:rFonts w:hint="eastAsia" w:asciiTheme="minorEastAsia" w:hAnsiTheme="minorEastAsia" w:eastAsiaTheme="minorEastAsia"/>
          <w:color w:val="auto"/>
          <w:szCs w:val="24"/>
        </w:rPr>
        <w:t>3.13由磋商小组根据磋商文件确定的评审办法及评审标准对提交最后报价的供应商的响应文件和最后报价进行综合评分。磋商小组各成员应当独立对每个有效响应的文件进行评价、打分，然后汇总每个供应商每项评分因素的得分。</w:t>
      </w:r>
    </w:p>
    <w:p w14:paraId="210944C1">
      <w:pPr>
        <w:pStyle w:val="393"/>
        <w:spacing w:before="0"/>
        <w:ind w:firstLine="480"/>
        <w:rPr>
          <w:rFonts w:hint="eastAsia" w:asciiTheme="minorEastAsia" w:hAnsiTheme="minorEastAsia" w:eastAsiaTheme="minorEastAsia"/>
          <w:color w:val="auto"/>
          <w:szCs w:val="24"/>
        </w:rPr>
      </w:pPr>
      <w:r>
        <w:rPr>
          <w:rFonts w:hint="eastAsia" w:asciiTheme="minorEastAsia" w:hAnsiTheme="minorEastAsia" w:eastAsiaTheme="minorEastAsia"/>
          <w:color w:val="auto"/>
          <w:szCs w:val="24"/>
        </w:rPr>
        <w:t>3.14磋商小组应当根据综合评分情况，按照评审得分由高到低顺序推荐3名以上成交候选供应商，并编写评审报告。</w:t>
      </w:r>
    </w:p>
    <w:p w14:paraId="7B9F73E1">
      <w:pPr>
        <w:pStyle w:val="393"/>
        <w:spacing w:before="0"/>
        <w:ind w:firstLine="0" w:firstLineChars="0"/>
        <w:rPr>
          <w:rFonts w:hint="eastAsia" w:asciiTheme="minorEastAsia" w:hAnsiTheme="minorEastAsia" w:eastAsiaTheme="minorEastAsia"/>
          <w:b/>
          <w:color w:val="auto"/>
        </w:rPr>
      </w:pPr>
      <w:r>
        <w:rPr>
          <w:rFonts w:hint="eastAsia" w:asciiTheme="minorEastAsia" w:hAnsiTheme="minorEastAsia" w:eastAsiaTheme="minorEastAsia"/>
          <w:b/>
          <w:color w:val="auto"/>
        </w:rPr>
        <w:t>4. 成交</w:t>
      </w:r>
    </w:p>
    <w:p w14:paraId="2F2D81CA">
      <w:pPr>
        <w:pStyle w:val="393"/>
        <w:spacing w:before="0"/>
        <w:ind w:firstLine="480"/>
        <w:rPr>
          <w:rFonts w:hint="eastAsia" w:asciiTheme="minorEastAsia" w:hAnsiTheme="minorEastAsia" w:eastAsiaTheme="minorEastAsia"/>
          <w:color w:val="auto"/>
          <w:szCs w:val="24"/>
        </w:rPr>
      </w:pPr>
      <w:r>
        <w:rPr>
          <w:rFonts w:hint="eastAsia" w:asciiTheme="minorEastAsia" w:hAnsiTheme="minorEastAsia" w:eastAsiaTheme="minorEastAsia"/>
          <w:color w:val="auto"/>
          <w:szCs w:val="24"/>
        </w:rPr>
        <w:t>4.1</w:t>
      </w:r>
      <w:r>
        <w:rPr>
          <w:rFonts w:hint="eastAsia" w:ascii="宋体" w:hAnsi="宋体" w:cs="宋体"/>
          <w:color w:val="auto"/>
          <w:szCs w:val="24"/>
        </w:rPr>
        <w:t>政府采购项目实行全流程电子化，评审报告送交、采购结果确定和结果公告均在线完成。</w:t>
      </w:r>
      <w:r>
        <w:rPr>
          <w:rFonts w:hint="eastAsia" w:asciiTheme="minorEastAsia" w:hAnsiTheme="minorEastAsia" w:eastAsiaTheme="minorEastAsia"/>
          <w:color w:val="auto"/>
          <w:szCs w:val="24"/>
        </w:rPr>
        <w:t>采购代理机构应当</w:t>
      </w:r>
      <w:r>
        <w:rPr>
          <w:rFonts w:hint="eastAsia" w:ascii="宋体" w:hAnsi="宋体" w:cs="宋体"/>
          <w:color w:val="auto"/>
          <w:szCs w:val="24"/>
        </w:rPr>
        <w:t>依法及时</w:t>
      </w:r>
      <w:r>
        <w:rPr>
          <w:rFonts w:hint="eastAsia" w:asciiTheme="minorEastAsia" w:hAnsiTheme="minorEastAsia" w:eastAsiaTheme="minorEastAsia"/>
          <w:color w:val="auto"/>
          <w:szCs w:val="24"/>
        </w:rPr>
        <w:t>将评审报告在线送交采购人确认。采购人应当在收到评审报告后2个工作日内，从评审报告提出的成交候选供应商中，按照排序由高到低的原则确定成交供应商，采购人也可以书面授权磋商小组直接确定成交供应商。</w:t>
      </w:r>
    </w:p>
    <w:p w14:paraId="7FD8F061">
      <w:pPr>
        <w:pStyle w:val="393"/>
        <w:spacing w:before="0"/>
        <w:ind w:firstLine="480"/>
        <w:rPr>
          <w:rFonts w:hint="eastAsia" w:asciiTheme="minorEastAsia" w:hAnsiTheme="minorEastAsia" w:eastAsiaTheme="minorEastAsia"/>
          <w:color w:val="auto"/>
          <w:szCs w:val="24"/>
        </w:rPr>
      </w:pPr>
      <w:r>
        <w:rPr>
          <w:rFonts w:hint="eastAsia" w:asciiTheme="minorEastAsia" w:hAnsiTheme="minorEastAsia" w:eastAsiaTheme="minorEastAsia"/>
          <w:color w:val="auto"/>
          <w:szCs w:val="24"/>
        </w:rPr>
        <w:t>4.2采购代理机构在收到采购人对评审报告的确认意见和对成交供应商的确定结果后，应当在2个工作日内，在中国政府采购网、广西政府采购网上公告成交结果，同时向成交供应商发出成交通知书，并将磋商文件随成交结果同时公告。</w:t>
      </w:r>
    </w:p>
    <w:p w14:paraId="408ABCD0">
      <w:pPr>
        <w:pStyle w:val="393"/>
        <w:spacing w:before="0"/>
        <w:ind w:firstLine="0" w:firstLineChars="0"/>
        <w:rPr>
          <w:rFonts w:hint="eastAsia" w:cs="宋体" w:asciiTheme="minorEastAsia" w:hAnsiTheme="minorEastAsia" w:eastAsiaTheme="minorEastAsia"/>
          <w:color w:val="auto"/>
          <w:kern w:val="0"/>
          <w:szCs w:val="21"/>
        </w:rPr>
      </w:pPr>
      <w:r>
        <w:rPr>
          <w:rFonts w:hint="eastAsia" w:asciiTheme="minorEastAsia" w:hAnsiTheme="minorEastAsia" w:eastAsiaTheme="minorEastAsia"/>
          <w:b/>
          <w:color w:val="auto"/>
        </w:rPr>
        <w:t>5.合同及履约验收</w:t>
      </w:r>
    </w:p>
    <w:p w14:paraId="257A4FE8">
      <w:pPr>
        <w:pStyle w:val="393"/>
        <w:spacing w:before="0"/>
        <w:ind w:firstLine="480"/>
        <w:rPr>
          <w:rFonts w:hint="eastAsia" w:asciiTheme="minorEastAsia" w:hAnsiTheme="minorEastAsia" w:eastAsiaTheme="minorEastAsia"/>
          <w:color w:val="auto"/>
          <w:szCs w:val="24"/>
        </w:rPr>
      </w:pPr>
      <w:r>
        <w:rPr>
          <w:rFonts w:hint="eastAsia" w:asciiTheme="minorEastAsia" w:hAnsiTheme="minorEastAsia" w:eastAsiaTheme="minorEastAsia"/>
          <w:color w:val="auto"/>
          <w:szCs w:val="24"/>
        </w:rPr>
        <w:t>5.1采购人与成交供应商应当自成交通知书发出之日起25日内，按照采购文件确定的事项签订政府采购电子合同，具备条件的项目应缩短合同签订时间至8个工作日内。采购人因不可抗力原因延迟签订电子合同的，应当自不可抗力事由消除之日起5个工作日内完成合同签订事宜。鼓励采购人通过完善内部流程进一步缩短电子合同签订期限。</w:t>
      </w:r>
    </w:p>
    <w:p w14:paraId="605830AD">
      <w:pPr>
        <w:tabs>
          <w:tab w:val="left" w:pos="0"/>
        </w:tabs>
        <w:spacing w:line="360" w:lineRule="auto"/>
        <w:ind w:firstLine="482"/>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5.2成交供应商按照政策要求及合同约定缴纳履约保证金（如有）。</w:t>
      </w:r>
    </w:p>
    <w:p w14:paraId="32503BEF">
      <w:pPr>
        <w:pStyle w:val="393"/>
        <w:spacing w:before="0"/>
        <w:ind w:firstLine="480"/>
        <w:rPr>
          <w:rFonts w:hint="eastAsia" w:asciiTheme="minorEastAsia" w:hAnsiTheme="minorEastAsia" w:eastAsiaTheme="minorEastAsia"/>
          <w:color w:val="auto"/>
          <w:szCs w:val="24"/>
        </w:rPr>
      </w:pPr>
      <w:r>
        <w:rPr>
          <w:rFonts w:hint="eastAsia" w:asciiTheme="minorEastAsia" w:hAnsiTheme="minorEastAsia" w:eastAsiaTheme="minorEastAsia"/>
          <w:color w:val="auto"/>
          <w:szCs w:val="24"/>
        </w:rPr>
        <w:t>5.3合同履约。</w:t>
      </w:r>
    </w:p>
    <w:p w14:paraId="4B18068E">
      <w:pPr>
        <w:pStyle w:val="393"/>
        <w:spacing w:before="0"/>
        <w:ind w:firstLine="480"/>
        <w:rPr>
          <w:rFonts w:hint="eastAsia" w:asciiTheme="minorEastAsia" w:hAnsiTheme="minorEastAsia" w:eastAsiaTheme="minorEastAsia"/>
          <w:color w:val="auto"/>
          <w:szCs w:val="24"/>
        </w:rPr>
      </w:pPr>
      <w:r>
        <w:rPr>
          <w:rFonts w:hint="eastAsia" w:asciiTheme="minorEastAsia" w:hAnsiTheme="minorEastAsia" w:eastAsiaTheme="minorEastAsia"/>
          <w:color w:val="auto"/>
          <w:szCs w:val="24"/>
        </w:rPr>
        <w:t>5.4采购人组织验收。</w:t>
      </w:r>
    </w:p>
    <w:p w14:paraId="73C06168">
      <w:pPr>
        <w:widowControl/>
        <w:adjustRightInd/>
        <w:jc w:val="left"/>
        <w:rPr>
          <w:rFonts w:hint="eastAsia" w:asciiTheme="minorEastAsia" w:hAnsiTheme="minorEastAsia" w:eastAsiaTheme="minorEastAsia"/>
          <w:b/>
          <w:color w:val="auto"/>
          <w:sz w:val="24"/>
          <w:szCs w:val="20"/>
        </w:rPr>
      </w:pPr>
      <w:r>
        <w:rPr>
          <w:rFonts w:hint="eastAsia" w:asciiTheme="minorEastAsia" w:hAnsiTheme="minorEastAsia" w:eastAsiaTheme="minorEastAsia"/>
          <w:b/>
          <w:color w:val="auto"/>
        </w:rPr>
        <w:br w:type="page"/>
      </w:r>
    </w:p>
    <w:p w14:paraId="3665BB3B">
      <w:pPr>
        <w:pStyle w:val="393"/>
        <w:spacing w:before="0"/>
        <w:ind w:firstLine="0" w:firstLineChars="0"/>
        <w:rPr>
          <w:rFonts w:hint="eastAsia" w:asciiTheme="minorEastAsia" w:hAnsiTheme="minorEastAsia" w:eastAsiaTheme="minorEastAsia"/>
          <w:b/>
          <w:color w:val="auto"/>
        </w:rPr>
      </w:pPr>
      <w:r>
        <w:rPr>
          <w:rFonts w:hint="eastAsia" w:asciiTheme="minorEastAsia" w:hAnsiTheme="minorEastAsia" w:eastAsiaTheme="minorEastAsia"/>
          <w:b/>
          <w:color w:val="auto"/>
        </w:rPr>
        <w:t>6.竞争性磋商流程图</w:t>
      </w:r>
    </w:p>
    <w:p w14:paraId="77CCA85D">
      <w:pPr>
        <w:pStyle w:val="393"/>
        <w:spacing w:before="0"/>
        <w:ind w:firstLine="0" w:firstLineChars="0"/>
        <w:rPr>
          <w:rFonts w:hint="eastAsia" w:asciiTheme="minorEastAsia" w:hAnsiTheme="minorEastAsia" w:eastAsiaTheme="minorEastAsia"/>
          <w:b/>
          <w:color w:val="auto"/>
        </w:rPr>
      </w:pPr>
    </w:p>
    <w:p w14:paraId="0163E123">
      <w:pPr>
        <w:widowControl/>
        <w:adjustRightInd/>
        <w:jc w:val="left"/>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 xml:space="preserve">  </w:t>
      </w:r>
    </w:p>
    <w:p w14:paraId="6FC0BE2C">
      <w:pPr>
        <w:widowControl/>
        <w:adjustRightInd/>
        <w:jc w:val="left"/>
        <w:rPr>
          <w:rFonts w:hint="eastAsia" w:cs="仿宋_GB2312" w:asciiTheme="minorEastAsia" w:hAnsiTheme="minorEastAsia" w:eastAsiaTheme="minorEastAsia"/>
          <w:b/>
          <w:color w:val="auto"/>
          <w:sz w:val="36"/>
          <w:szCs w:val="20"/>
        </w:rPr>
      </w:pP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62336" behindDoc="0" locked="0" layoutInCell="1" allowOverlap="1">
                <wp:simplePos x="0" y="0"/>
                <wp:positionH relativeFrom="column">
                  <wp:posOffset>1665605</wp:posOffset>
                </wp:positionH>
                <wp:positionV relativeFrom="paragraph">
                  <wp:posOffset>5859145</wp:posOffset>
                </wp:positionV>
                <wp:extent cx="492125" cy="261620"/>
                <wp:effectExtent l="0" t="0" r="22225" b="24130"/>
                <wp:wrapNone/>
                <wp:docPr id="2" name="文本框 2"/>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796CF97">
                            <w:pPr>
                              <w:rPr>
                                <w:rFonts w:hint="eastAsia" w:asciiTheme="minorEastAsia" w:hAnsiTheme="minorEastAsia" w:eastAsiaTheme="minorEastAsia"/>
                              </w:rPr>
                            </w:pPr>
                            <w:r>
                              <w:rPr>
                                <w:rFonts w:hint="eastAsia" w:asciiTheme="minorEastAsia" w:hAnsiTheme="minorEastAsia" w:eastAsiaTheme="minorEastAsia"/>
                              </w:rPr>
                              <w:t>验收</w:t>
                            </w:r>
                          </w:p>
                          <w:p w14:paraId="4FA6BE41">
                            <w:pPr>
                              <w:rPr>
                                <w:rFonts w:ascii="仿宋_GB2312" w:eastAsia="仿宋_GB2312"/>
                              </w:rPr>
                            </w:pPr>
                            <w:r>
                              <w:rPr>
                                <w:rFonts w:hint="eastAsia" w:ascii="仿宋_GB2312" w:eastAsia="仿宋_GB2312"/>
                              </w:rPr>
                              <w:t>立项</w:t>
                            </w:r>
                          </w:p>
                          <w:p w14:paraId="4ADD9AC1">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15pt;margin-top:461.35pt;height:20.6pt;width:38.75pt;z-index:251662336;mso-width-relative:page;mso-height-relative:page;" fillcolor="#DBEEF4 [664]" filled="t" stroked="t" coordsize="21600,21600" o:gfxdata="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I4xobDZAAAACwEAAA8AAAAAAAAAAQAg&#10;AAAAIgAAAGRycy9kb3ducmV2LnhtbFBLAQIUABQAAAAIAIdO4kAWe3M4fwIAAP0EAAAOAAAAAAAA&#10;AAEAIAAAACgBAABkcnMvZTJvRG9jLnhtbFBLBQYAAAAABgAGAFkBAAAZBgAAAAA=&#10;">
                <v:fill on="t" focussize="0,0"/>
                <v:stroke weight="0.5pt" color="#000000 [3204]" joinstyle="round"/>
                <v:imagedata o:title=""/>
                <o:lock v:ext="edit" aspectratio="f"/>
                <v:textbox>
                  <w:txbxContent>
                    <w:p w14:paraId="5796CF97">
                      <w:pPr>
                        <w:rPr>
                          <w:rFonts w:hint="eastAsia" w:asciiTheme="minorEastAsia" w:hAnsiTheme="minorEastAsia" w:eastAsiaTheme="minorEastAsia"/>
                        </w:rPr>
                      </w:pPr>
                      <w:r>
                        <w:rPr>
                          <w:rFonts w:hint="eastAsia" w:asciiTheme="minorEastAsia" w:hAnsiTheme="minorEastAsia" w:eastAsiaTheme="minorEastAsia"/>
                        </w:rPr>
                        <w:t>验收</w:t>
                      </w:r>
                    </w:p>
                    <w:p w14:paraId="4FA6BE41">
                      <w:pPr>
                        <w:rPr>
                          <w:rFonts w:ascii="仿宋_GB2312" w:eastAsia="仿宋_GB2312"/>
                        </w:rPr>
                      </w:pPr>
                      <w:r>
                        <w:rPr>
                          <w:rFonts w:hint="eastAsia" w:ascii="仿宋_GB2312" w:eastAsia="仿宋_GB2312"/>
                        </w:rPr>
                        <w:t>立项</w:t>
                      </w:r>
                    </w:p>
                    <w:p w14:paraId="4ADD9AC1">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85888" behindDoc="0" locked="0" layoutInCell="1" allowOverlap="1">
                <wp:simplePos x="0" y="0"/>
                <wp:positionH relativeFrom="column">
                  <wp:posOffset>1898650</wp:posOffset>
                </wp:positionH>
                <wp:positionV relativeFrom="paragraph">
                  <wp:posOffset>5595620</wp:posOffset>
                </wp:positionV>
                <wp:extent cx="0" cy="262255"/>
                <wp:effectExtent l="95250" t="0" r="57150" b="61595"/>
                <wp:wrapNone/>
                <wp:docPr id="3" name="直接箭头连接符 3"/>
                <wp:cNvGraphicFramePr/>
                <a:graphic xmlns:a="http://schemas.openxmlformats.org/drawingml/2006/main">
                  <a:graphicData uri="http://schemas.microsoft.com/office/word/2010/wordprocessingShape">
                    <wps:wsp>
                      <wps:cNvCnPr/>
                      <wps:spPr>
                        <a:xfrm>
                          <a:off x="0" y="0"/>
                          <a:ext cx="0" cy="26225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49.5pt;margin-top:440.6pt;height:20.65pt;width:0pt;z-index:251685888;mso-width-relative:page;mso-height-relative:page;" filled="f" stroked="t" coordsize="21600,21600" o:gfxdata="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lpzJv2gAAAAsBAAAPAAAA&#10;AAAAAAEAIAAAACIAAABkcnMvZG93bnJldi54bWxQSwECFAAUAAAACACHTuJAKkv3thMCAAD/AwAA&#10;DgAAAAAAAAABACAAAAAp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63360" behindDoc="0" locked="0" layoutInCell="1" allowOverlap="1">
                <wp:simplePos x="0" y="0"/>
                <wp:positionH relativeFrom="column">
                  <wp:posOffset>1663700</wp:posOffset>
                </wp:positionH>
                <wp:positionV relativeFrom="paragraph">
                  <wp:posOffset>5332095</wp:posOffset>
                </wp:positionV>
                <wp:extent cx="492125" cy="261620"/>
                <wp:effectExtent l="0" t="0" r="22225" b="24130"/>
                <wp:wrapNone/>
                <wp:docPr id="9" name="文本框 9"/>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6B8ECE3">
                            <w:pPr>
                              <w:rPr>
                                <w:rFonts w:hint="eastAsia" w:asciiTheme="minorEastAsia" w:hAnsiTheme="minorEastAsia" w:eastAsiaTheme="minorEastAsia"/>
                              </w:rPr>
                            </w:pPr>
                            <w:r>
                              <w:rPr>
                                <w:rFonts w:hint="eastAsia" w:asciiTheme="minorEastAsia" w:hAnsiTheme="minorEastAsia" w:eastAsiaTheme="minorEastAsia"/>
                              </w:rPr>
                              <w:t>履约</w:t>
                            </w:r>
                          </w:p>
                          <w:p w14:paraId="2F64A791">
                            <w:pPr>
                              <w:rPr>
                                <w:rFonts w:ascii="仿宋_GB2312" w:eastAsia="仿宋_GB2312"/>
                              </w:rPr>
                            </w:pPr>
                            <w:r>
                              <w:rPr>
                                <w:rFonts w:hint="eastAsia" w:ascii="仿宋_GB2312" w:eastAsia="仿宋_GB2312"/>
                              </w:rPr>
                              <w:t>立项</w:t>
                            </w:r>
                          </w:p>
                          <w:p w14:paraId="437D3D1E">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pt;margin-top:419.85pt;height:20.6pt;width:38.75pt;z-index:251663360;mso-width-relative:page;mso-height-relative:page;" fillcolor="#DBEEF4 [664]" filled="t" stroked="t" coordsize="21600,21600" o:gfxdata="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Hzo8StsAAAALAQAADwAAAAAAAAAB&#10;ACAAAAAiAAAAZHJzL2Rvd25yZXYueG1sUEsBAhQAFAAAAAgAh07iQNGfTY9/AgAA/QQAAA4AAAAA&#10;AAAAAQAgAAAAKgEAAGRycy9lMm9Eb2MueG1sUEsFBgAAAAAGAAYAWQEAABsGAAAAAA==&#10;">
                <v:fill on="t" focussize="0,0"/>
                <v:stroke weight="0.5pt" color="#000000 [3204]" joinstyle="round"/>
                <v:imagedata o:title=""/>
                <o:lock v:ext="edit" aspectratio="f"/>
                <v:textbox>
                  <w:txbxContent>
                    <w:p w14:paraId="76B8ECE3">
                      <w:pPr>
                        <w:rPr>
                          <w:rFonts w:hint="eastAsia" w:asciiTheme="minorEastAsia" w:hAnsiTheme="minorEastAsia" w:eastAsiaTheme="minorEastAsia"/>
                        </w:rPr>
                      </w:pPr>
                      <w:r>
                        <w:rPr>
                          <w:rFonts w:hint="eastAsia" w:asciiTheme="minorEastAsia" w:hAnsiTheme="minorEastAsia" w:eastAsiaTheme="minorEastAsia"/>
                        </w:rPr>
                        <w:t>履约</w:t>
                      </w:r>
                    </w:p>
                    <w:p w14:paraId="2F64A791">
                      <w:pPr>
                        <w:rPr>
                          <w:rFonts w:ascii="仿宋_GB2312" w:eastAsia="仿宋_GB2312"/>
                        </w:rPr>
                      </w:pPr>
                      <w:r>
                        <w:rPr>
                          <w:rFonts w:hint="eastAsia" w:ascii="仿宋_GB2312" w:eastAsia="仿宋_GB2312"/>
                        </w:rPr>
                        <w:t>立项</w:t>
                      </w:r>
                    </w:p>
                    <w:p w14:paraId="437D3D1E">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82816" behindDoc="0" locked="0" layoutInCell="1" allowOverlap="1">
                <wp:simplePos x="0" y="0"/>
                <wp:positionH relativeFrom="column">
                  <wp:posOffset>1380490</wp:posOffset>
                </wp:positionH>
                <wp:positionV relativeFrom="paragraph">
                  <wp:posOffset>4802505</wp:posOffset>
                </wp:positionV>
                <wp:extent cx="1072515" cy="262255"/>
                <wp:effectExtent l="0" t="0" r="13335" b="23495"/>
                <wp:wrapNone/>
                <wp:docPr id="10" name="文本框 10"/>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9BEA303">
                            <w:pPr>
                              <w:jc w:val="center"/>
                              <w:rPr>
                                <w:rFonts w:hint="eastAsia" w:asciiTheme="minorEastAsia" w:hAnsiTheme="minorEastAsia" w:eastAsiaTheme="minorEastAsia"/>
                              </w:rPr>
                            </w:pPr>
                            <w:r>
                              <w:rPr>
                                <w:rFonts w:hint="eastAsia" w:asciiTheme="minorEastAsia" w:hAnsiTheme="minorEastAsia" w:eastAsiaTheme="minorEastAsia"/>
                              </w:rPr>
                              <w:t>签订合同</w:t>
                            </w:r>
                          </w:p>
                          <w:p w14:paraId="218092B1">
                            <w:pPr>
                              <w:rPr>
                                <w:rFonts w:ascii="仿宋_GB2312" w:eastAsia="仿宋_GB2312"/>
                              </w:rPr>
                            </w:pPr>
                            <w:r>
                              <w:rPr>
                                <w:rFonts w:hint="eastAsia" w:ascii="仿宋_GB2312" w:eastAsia="仿宋_GB2312"/>
                              </w:rPr>
                              <w:t>立项</w:t>
                            </w:r>
                          </w:p>
                          <w:p w14:paraId="5C8859A7">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7pt;margin-top:378.15pt;height:20.65pt;width:84.45pt;z-index:251682816;mso-width-relative:page;mso-height-relative:page;" fillcolor="#DBEEF4 [664]" filled="t" stroked="t" coordsize="21600,21600" o:gfxdata="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Bnurs+2QAAAAsBAAAPAAAAAAAAAAEAIAAA&#10;ACIAAABkcnMvZG93bnJldi54bWxQSwECFAAUAAAACACHTuJAH18gOn0CAAAABQAADgAAAAAAAAAB&#10;ACAAAAAoAQAAZHJzL2Uyb0RvYy54bWxQSwUGAAAAAAYABgBZAQAAFwYAAAAA&#10;">
                <v:fill on="t" focussize="0,0"/>
                <v:stroke weight="0.5pt" color="#000000 [3204]" joinstyle="round"/>
                <v:imagedata o:title=""/>
                <o:lock v:ext="edit" aspectratio="f"/>
                <v:textbox>
                  <w:txbxContent>
                    <w:p w14:paraId="79BEA303">
                      <w:pPr>
                        <w:jc w:val="center"/>
                        <w:rPr>
                          <w:rFonts w:hint="eastAsia" w:asciiTheme="minorEastAsia" w:hAnsiTheme="minorEastAsia" w:eastAsiaTheme="minorEastAsia"/>
                        </w:rPr>
                      </w:pPr>
                      <w:r>
                        <w:rPr>
                          <w:rFonts w:hint="eastAsia" w:asciiTheme="minorEastAsia" w:hAnsiTheme="minorEastAsia" w:eastAsiaTheme="minorEastAsia"/>
                        </w:rPr>
                        <w:t>签订合同</w:t>
                      </w:r>
                    </w:p>
                    <w:p w14:paraId="218092B1">
                      <w:pPr>
                        <w:rPr>
                          <w:rFonts w:ascii="仿宋_GB2312" w:eastAsia="仿宋_GB2312"/>
                        </w:rPr>
                      </w:pPr>
                      <w:r>
                        <w:rPr>
                          <w:rFonts w:hint="eastAsia" w:ascii="仿宋_GB2312" w:eastAsia="仿宋_GB2312"/>
                        </w:rPr>
                        <w:t>立项</w:t>
                      </w:r>
                    </w:p>
                    <w:p w14:paraId="5C8859A7">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79744" behindDoc="0" locked="0" layoutInCell="1" allowOverlap="1">
                <wp:simplePos x="0" y="0"/>
                <wp:positionH relativeFrom="column">
                  <wp:posOffset>1159510</wp:posOffset>
                </wp:positionH>
                <wp:positionV relativeFrom="paragraph">
                  <wp:posOffset>4292600</wp:posOffset>
                </wp:positionV>
                <wp:extent cx="1581785" cy="261620"/>
                <wp:effectExtent l="0" t="0" r="18415" b="24130"/>
                <wp:wrapNone/>
                <wp:docPr id="11" name="文本框 11"/>
                <wp:cNvGraphicFramePr/>
                <a:graphic xmlns:a="http://schemas.openxmlformats.org/drawingml/2006/main">
                  <a:graphicData uri="http://schemas.microsoft.com/office/word/2010/wordprocessingShape">
                    <wps:wsp>
                      <wps:cNvSpPr txBox="1"/>
                      <wps:spPr>
                        <a:xfrm>
                          <a:off x="0" y="0"/>
                          <a:ext cx="158178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3A57731">
                            <w:pPr>
                              <w:rPr>
                                <w:rFonts w:hint="eastAsia" w:asciiTheme="minorEastAsia" w:hAnsiTheme="minorEastAsia" w:eastAsiaTheme="minorEastAsia"/>
                              </w:rPr>
                            </w:pPr>
                            <w:r>
                              <w:rPr>
                                <w:rFonts w:hint="eastAsia" w:asciiTheme="minorEastAsia" w:hAnsiTheme="minorEastAsia" w:eastAsiaTheme="minorEastAsia"/>
                              </w:rPr>
                              <w:t>成交公告；成交通知书</w:t>
                            </w:r>
                          </w:p>
                          <w:p w14:paraId="0DDA81C6">
                            <w:pPr>
                              <w:rPr>
                                <w:rFonts w:ascii="仿宋_GB2312" w:eastAsia="仿宋_GB2312"/>
                              </w:rPr>
                            </w:pPr>
                            <w:r>
                              <w:rPr>
                                <w:rFonts w:hint="eastAsia" w:ascii="仿宋_GB2312" w:eastAsia="仿宋_GB2312"/>
                              </w:rPr>
                              <w:t>立项</w:t>
                            </w:r>
                          </w:p>
                          <w:p w14:paraId="12B13CC8">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1.3pt;margin-top:338pt;height:20.6pt;width:124.55pt;z-index:251679744;mso-width-relative:page;mso-height-relative:page;" fillcolor="#DBEEF4 [664]" filled="t" stroked="t" coordsize="21600,21600" o:gfxdata="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D+tG6T2AAAAAsBAAAPAAAAAAAAAAEAIAAA&#10;ACIAAABkcnMvZG93bnJldi54bWxQSwECFAAUAAAACACHTuJAHcvk534CAAAABQAADgAAAAAAAAAB&#10;ACAAAAAnAQAAZHJzL2Uyb0RvYy54bWxQSwUGAAAAAAYABgBZAQAAFwYAAAAA&#10;">
                <v:fill on="t" focussize="0,0"/>
                <v:stroke weight="0.5pt" color="#000000 [3204]" joinstyle="round"/>
                <v:imagedata o:title=""/>
                <o:lock v:ext="edit" aspectratio="f"/>
                <v:textbox>
                  <w:txbxContent>
                    <w:p w14:paraId="53A57731">
                      <w:pPr>
                        <w:rPr>
                          <w:rFonts w:hint="eastAsia" w:asciiTheme="minorEastAsia" w:hAnsiTheme="minorEastAsia" w:eastAsiaTheme="minorEastAsia"/>
                        </w:rPr>
                      </w:pPr>
                      <w:r>
                        <w:rPr>
                          <w:rFonts w:hint="eastAsia" w:asciiTheme="minorEastAsia" w:hAnsiTheme="minorEastAsia" w:eastAsiaTheme="minorEastAsia"/>
                        </w:rPr>
                        <w:t>成交公告；成交通知书</w:t>
                      </w:r>
                    </w:p>
                    <w:p w14:paraId="0DDA81C6">
                      <w:pPr>
                        <w:rPr>
                          <w:rFonts w:ascii="仿宋_GB2312" w:eastAsia="仿宋_GB2312"/>
                        </w:rPr>
                      </w:pPr>
                      <w:r>
                        <w:rPr>
                          <w:rFonts w:hint="eastAsia" w:ascii="仿宋_GB2312" w:eastAsia="仿宋_GB2312"/>
                        </w:rPr>
                        <w:t>立项</w:t>
                      </w:r>
                    </w:p>
                    <w:p w14:paraId="12B13CC8">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80768" behindDoc="0" locked="0" layoutInCell="1" allowOverlap="1">
                <wp:simplePos x="0" y="0"/>
                <wp:positionH relativeFrom="column">
                  <wp:posOffset>1383665</wp:posOffset>
                </wp:positionH>
                <wp:positionV relativeFrom="paragraph">
                  <wp:posOffset>3750310</wp:posOffset>
                </wp:positionV>
                <wp:extent cx="1072515" cy="262255"/>
                <wp:effectExtent l="0" t="0" r="13335" b="23495"/>
                <wp:wrapNone/>
                <wp:docPr id="12" name="文本框 12"/>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D8DD3FC">
                            <w:pPr>
                              <w:ind w:firstLine="105" w:firstLineChars="50"/>
                              <w:rPr>
                                <w:rFonts w:hint="eastAsia" w:asciiTheme="minorEastAsia" w:hAnsiTheme="minorEastAsia" w:eastAsiaTheme="minorEastAsia"/>
                              </w:rPr>
                            </w:pPr>
                            <w:r>
                              <w:rPr>
                                <w:rFonts w:hint="eastAsia" w:asciiTheme="minorEastAsia" w:hAnsiTheme="minorEastAsia" w:eastAsiaTheme="minorEastAsia"/>
                              </w:rPr>
                              <w:t>编写评审报告</w:t>
                            </w:r>
                          </w:p>
                          <w:p w14:paraId="650A3AA5">
                            <w:pPr>
                              <w:rPr>
                                <w:rFonts w:ascii="仿宋_GB2312" w:eastAsia="仿宋_GB2312"/>
                              </w:rPr>
                            </w:pPr>
                            <w:r>
                              <w:rPr>
                                <w:rFonts w:hint="eastAsia" w:ascii="仿宋_GB2312" w:eastAsia="仿宋_GB2312"/>
                              </w:rPr>
                              <w:t>立项</w:t>
                            </w:r>
                          </w:p>
                          <w:p w14:paraId="5478AC73">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5pt;margin-top:295.3pt;height:20.65pt;width:84.45pt;z-index:251680768;mso-width-relative:page;mso-height-relative:page;" fillcolor="#DBEEF4 [664]" filled="t" stroked="t" coordsize="21600,21600" o:gfxdata="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DMNXTvaAAAACwEAAA8AAAAAAAAAAQAg&#10;AAAAIgAAAGRycy9kb3ducmV2LnhtbFBLAQIUABQAAAAIAIdO4kB1NyxVfgIAAAAFAAAOAAAAAAAA&#10;AAEAIAAAACkBAABkcnMvZTJvRG9jLnhtbFBLBQYAAAAABgAGAFkBAAAZBgAAAAA=&#10;">
                <v:fill on="t" focussize="0,0"/>
                <v:stroke weight="0.5pt" color="#000000 [3204]" joinstyle="round"/>
                <v:imagedata o:title=""/>
                <o:lock v:ext="edit" aspectratio="f"/>
                <v:textbox>
                  <w:txbxContent>
                    <w:p w14:paraId="1D8DD3FC">
                      <w:pPr>
                        <w:ind w:firstLine="105" w:firstLineChars="50"/>
                        <w:rPr>
                          <w:rFonts w:hint="eastAsia" w:asciiTheme="minorEastAsia" w:hAnsiTheme="minorEastAsia" w:eastAsiaTheme="minorEastAsia"/>
                        </w:rPr>
                      </w:pPr>
                      <w:r>
                        <w:rPr>
                          <w:rFonts w:hint="eastAsia" w:asciiTheme="minorEastAsia" w:hAnsiTheme="minorEastAsia" w:eastAsiaTheme="minorEastAsia"/>
                        </w:rPr>
                        <w:t>编写评审报告</w:t>
                      </w:r>
                    </w:p>
                    <w:p w14:paraId="650A3AA5">
                      <w:pPr>
                        <w:rPr>
                          <w:rFonts w:ascii="仿宋_GB2312" w:eastAsia="仿宋_GB2312"/>
                        </w:rPr>
                      </w:pPr>
                      <w:r>
                        <w:rPr>
                          <w:rFonts w:hint="eastAsia" w:ascii="仿宋_GB2312" w:eastAsia="仿宋_GB2312"/>
                        </w:rPr>
                        <w:t>立项</w:t>
                      </w:r>
                    </w:p>
                    <w:p w14:paraId="5478AC73">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64384" behindDoc="0" locked="0" layoutInCell="1" allowOverlap="1">
                <wp:simplePos x="0" y="0"/>
                <wp:positionH relativeFrom="column">
                  <wp:posOffset>1398905</wp:posOffset>
                </wp:positionH>
                <wp:positionV relativeFrom="paragraph">
                  <wp:posOffset>3225800</wp:posOffset>
                </wp:positionV>
                <wp:extent cx="1073150" cy="262255"/>
                <wp:effectExtent l="0" t="0" r="12700" b="23495"/>
                <wp:wrapNone/>
                <wp:docPr id="13" name="文本框 13"/>
                <wp:cNvGraphicFramePr/>
                <a:graphic xmlns:a="http://schemas.openxmlformats.org/drawingml/2006/main">
                  <a:graphicData uri="http://schemas.microsoft.com/office/word/2010/wordprocessingShape">
                    <wps:wsp>
                      <wps:cNvSpPr txBox="1"/>
                      <wps:spPr>
                        <a:xfrm>
                          <a:off x="0" y="0"/>
                          <a:ext cx="107315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9A62F2D">
                            <w:pPr>
                              <w:jc w:val="center"/>
                              <w:rPr>
                                <w:rFonts w:hint="eastAsia" w:asciiTheme="minorEastAsia" w:hAnsiTheme="minorEastAsia" w:eastAsiaTheme="minorEastAsia"/>
                              </w:rPr>
                            </w:pPr>
                            <w:r>
                              <w:rPr>
                                <w:rFonts w:hint="eastAsia" w:asciiTheme="minorEastAsia" w:hAnsiTheme="minorEastAsia" w:eastAsiaTheme="minorEastAsia"/>
                              </w:rPr>
                              <w:t>评审打分</w:t>
                            </w:r>
                          </w:p>
                          <w:p w14:paraId="676C9A8D">
                            <w:pPr>
                              <w:rPr>
                                <w:rFonts w:ascii="仿宋_GB2312" w:eastAsia="仿宋_GB2312"/>
                              </w:rPr>
                            </w:pPr>
                            <w:r>
                              <w:rPr>
                                <w:rFonts w:hint="eastAsia" w:ascii="仿宋_GB2312" w:eastAsia="仿宋_GB2312"/>
                              </w:rPr>
                              <w:t>立项</w:t>
                            </w:r>
                          </w:p>
                          <w:p w14:paraId="4C71FED2">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15pt;margin-top:254pt;height:20.65pt;width:84.5pt;z-index:251664384;mso-width-relative:page;mso-height-relative:page;" fillcolor="#DBEEF4 [664]" filled="t" stroked="t" coordsize="21600,21600" o:gfxdata="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a/THuNkAAAALAQAADwAAAAAAAAABACAAAAAi&#10;AAAAZHJzL2Rvd25yZXYueG1sUEsBAhQAFAAAAAgAh07iQERa8L57AgAAAAUAAA4AAAAAAAAAAQAg&#10;AAAAKAEAAGRycy9lMm9Eb2MueG1sUEsFBgAAAAAGAAYAWQEAABUGAAAAAA==&#10;">
                <v:fill on="t" focussize="0,0"/>
                <v:stroke weight="0.5pt" color="#000000 [3204]" joinstyle="round"/>
                <v:imagedata o:title=""/>
                <o:lock v:ext="edit" aspectratio="f"/>
                <v:textbox>
                  <w:txbxContent>
                    <w:p w14:paraId="29A62F2D">
                      <w:pPr>
                        <w:jc w:val="center"/>
                        <w:rPr>
                          <w:rFonts w:hint="eastAsia" w:asciiTheme="minorEastAsia" w:hAnsiTheme="minorEastAsia" w:eastAsiaTheme="minorEastAsia"/>
                        </w:rPr>
                      </w:pPr>
                      <w:r>
                        <w:rPr>
                          <w:rFonts w:hint="eastAsia" w:asciiTheme="minorEastAsia" w:hAnsiTheme="minorEastAsia" w:eastAsiaTheme="minorEastAsia"/>
                        </w:rPr>
                        <w:t>评审打分</w:t>
                      </w:r>
                    </w:p>
                    <w:p w14:paraId="676C9A8D">
                      <w:pPr>
                        <w:rPr>
                          <w:rFonts w:ascii="仿宋_GB2312" w:eastAsia="仿宋_GB2312"/>
                        </w:rPr>
                      </w:pPr>
                      <w:r>
                        <w:rPr>
                          <w:rFonts w:hint="eastAsia" w:ascii="仿宋_GB2312" w:eastAsia="仿宋_GB2312"/>
                        </w:rPr>
                        <w:t>立项</w:t>
                      </w:r>
                    </w:p>
                    <w:p w14:paraId="4C71FED2">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74624" behindDoc="0" locked="0" layoutInCell="1" allowOverlap="1">
                <wp:simplePos x="0" y="0"/>
                <wp:positionH relativeFrom="column">
                  <wp:posOffset>1247140</wp:posOffset>
                </wp:positionH>
                <wp:positionV relativeFrom="paragraph">
                  <wp:posOffset>2703830</wp:posOffset>
                </wp:positionV>
                <wp:extent cx="1453515" cy="261620"/>
                <wp:effectExtent l="0" t="0" r="13335" b="24130"/>
                <wp:wrapNone/>
                <wp:docPr id="14" name="文本框 14"/>
                <wp:cNvGraphicFramePr/>
                <a:graphic xmlns:a="http://schemas.openxmlformats.org/drawingml/2006/main">
                  <a:graphicData uri="http://schemas.microsoft.com/office/word/2010/wordprocessingShape">
                    <wps:wsp>
                      <wps:cNvSpPr txBox="1"/>
                      <wps:spPr>
                        <a:xfrm>
                          <a:off x="0" y="0"/>
                          <a:ext cx="145351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D6C8686">
                            <w:pPr>
                              <w:jc w:val="center"/>
                              <w:rPr>
                                <w:rFonts w:hint="eastAsia" w:asciiTheme="minorEastAsia" w:hAnsiTheme="minorEastAsia" w:eastAsiaTheme="minorEastAsia"/>
                              </w:rPr>
                            </w:pPr>
                            <w:r>
                              <w:rPr>
                                <w:rFonts w:hint="eastAsia" w:asciiTheme="minorEastAsia" w:hAnsiTheme="minorEastAsia" w:eastAsiaTheme="minorEastAsia"/>
                              </w:rPr>
                              <w:t>供应商提交最后报价</w:t>
                            </w:r>
                          </w:p>
                          <w:p w14:paraId="07719CF9">
                            <w:pPr>
                              <w:rPr>
                                <w:rFonts w:ascii="仿宋_GB2312" w:eastAsia="仿宋_GB2312"/>
                              </w:rPr>
                            </w:pPr>
                            <w:r>
                              <w:rPr>
                                <w:rFonts w:hint="eastAsia" w:ascii="仿宋_GB2312" w:eastAsia="仿宋_GB2312"/>
                              </w:rPr>
                              <w:t>立项</w:t>
                            </w:r>
                          </w:p>
                          <w:p w14:paraId="2C9FAB37">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8.2pt;margin-top:212.9pt;height:20.6pt;width:114.45pt;z-index:251674624;mso-width-relative:page;mso-height-relative:page;" fillcolor="#DBEEF4 [664]" filled="t" stroked="t" coordsize="21600,21600" o:gfxdata="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D7BB3dgAAAALAQAADwAAAAAAAAABACAA&#10;AAAiAAAAZHJzL2Rvd25yZXYueG1sUEsBAhQAFAAAAAgAh07iQNnk1bJ/AgAAAAUAAA4AAAAAAAAA&#10;AQAgAAAAJwEAAGRycy9lMm9Eb2MueG1sUEsFBgAAAAAGAAYAWQEAABgGAAAAAA==&#10;">
                <v:fill on="t" focussize="0,0"/>
                <v:stroke weight="0.5pt" color="#000000 [3204]" joinstyle="round"/>
                <v:imagedata o:title=""/>
                <o:lock v:ext="edit" aspectratio="f"/>
                <v:textbox>
                  <w:txbxContent>
                    <w:p w14:paraId="3D6C8686">
                      <w:pPr>
                        <w:jc w:val="center"/>
                        <w:rPr>
                          <w:rFonts w:hint="eastAsia" w:asciiTheme="minorEastAsia" w:hAnsiTheme="minorEastAsia" w:eastAsiaTheme="minorEastAsia"/>
                        </w:rPr>
                      </w:pPr>
                      <w:r>
                        <w:rPr>
                          <w:rFonts w:hint="eastAsia" w:asciiTheme="minorEastAsia" w:hAnsiTheme="minorEastAsia" w:eastAsiaTheme="minorEastAsia"/>
                        </w:rPr>
                        <w:t>供应商提交最后报价</w:t>
                      </w:r>
                    </w:p>
                    <w:p w14:paraId="07719CF9">
                      <w:pPr>
                        <w:rPr>
                          <w:rFonts w:ascii="仿宋_GB2312" w:eastAsia="仿宋_GB2312"/>
                        </w:rPr>
                      </w:pPr>
                      <w:r>
                        <w:rPr>
                          <w:rFonts w:hint="eastAsia" w:ascii="仿宋_GB2312" w:eastAsia="仿宋_GB2312"/>
                        </w:rPr>
                        <w:t>立项</w:t>
                      </w:r>
                    </w:p>
                    <w:p w14:paraId="2C9FAB37">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72576" behindDoc="0" locked="0" layoutInCell="1" allowOverlap="1">
                <wp:simplePos x="0" y="0"/>
                <wp:positionH relativeFrom="column">
                  <wp:posOffset>1383030</wp:posOffset>
                </wp:positionH>
                <wp:positionV relativeFrom="paragraph">
                  <wp:posOffset>2178685</wp:posOffset>
                </wp:positionV>
                <wp:extent cx="1089025" cy="262255"/>
                <wp:effectExtent l="0" t="0" r="15875" b="23495"/>
                <wp:wrapNone/>
                <wp:docPr id="15" name="文本框 15"/>
                <wp:cNvGraphicFramePr/>
                <a:graphic xmlns:a="http://schemas.openxmlformats.org/drawingml/2006/main">
                  <a:graphicData uri="http://schemas.microsoft.com/office/word/2010/wordprocessingShape">
                    <wps:wsp>
                      <wps:cNvSpPr txBox="1"/>
                      <wps:spPr>
                        <a:xfrm>
                          <a:off x="0" y="0"/>
                          <a:ext cx="108902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F16136B">
                            <w:pPr>
                              <w:jc w:val="center"/>
                              <w:rPr>
                                <w:rFonts w:hint="eastAsia" w:asciiTheme="minorEastAsia" w:hAnsiTheme="minorEastAsia" w:eastAsiaTheme="minorEastAsia"/>
                              </w:rPr>
                            </w:pPr>
                            <w:r>
                              <w:rPr>
                                <w:rFonts w:hint="eastAsia" w:asciiTheme="minorEastAsia" w:hAnsiTheme="minorEastAsia" w:eastAsiaTheme="minorEastAsia"/>
                              </w:rPr>
                              <w:t>磋商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pt;margin-top:171.55pt;height:20.65pt;width:85.75pt;z-index:251672576;mso-width-relative:page;mso-height-relative:page;" fillcolor="#DBEEF4 [664]" filled="t" stroked="t" coordsize="21600,21600" o:gfxdata="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avU/hNkAAAALAQAADwAAAAAAAAABACAA&#10;AAAiAAAAZHJzL2Rvd25yZXYueG1sUEsBAhQAFAAAAAgAh07iQAHru3p+AgAAAAUAAA4AAAAAAAAA&#10;AQAgAAAAKAEAAGRycy9lMm9Eb2MueG1sUEsFBgAAAAAGAAYAWQEAABgGAAAAAA==&#10;">
                <v:fill on="t" focussize="0,0"/>
                <v:stroke weight="0.5pt" color="#000000 [3204]" joinstyle="round"/>
                <v:imagedata o:title=""/>
                <o:lock v:ext="edit" aspectratio="f"/>
                <v:textbox>
                  <w:txbxContent>
                    <w:p w14:paraId="0F16136B">
                      <w:pPr>
                        <w:jc w:val="center"/>
                        <w:rPr>
                          <w:rFonts w:hint="eastAsia" w:asciiTheme="minorEastAsia" w:hAnsiTheme="minorEastAsia" w:eastAsiaTheme="minorEastAsia"/>
                        </w:rPr>
                      </w:pPr>
                      <w:r>
                        <w:rPr>
                          <w:rFonts w:hint="eastAsia" w:asciiTheme="minorEastAsia" w:hAnsiTheme="minorEastAsia" w:eastAsiaTheme="minorEastAsia"/>
                        </w:rPr>
                        <w:t>磋商</w:t>
                      </w:r>
                    </w:p>
                  </w:txbxContent>
                </v:textbox>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84864" behindDoc="0" locked="0" layoutInCell="1" allowOverlap="1">
                <wp:simplePos x="0" y="0"/>
                <wp:positionH relativeFrom="column">
                  <wp:posOffset>1395095</wp:posOffset>
                </wp:positionH>
                <wp:positionV relativeFrom="paragraph">
                  <wp:posOffset>1667510</wp:posOffset>
                </wp:positionV>
                <wp:extent cx="1088390" cy="262255"/>
                <wp:effectExtent l="0" t="0" r="16510" b="23495"/>
                <wp:wrapNone/>
                <wp:docPr id="16" name="文本框 16"/>
                <wp:cNvGraphicFramePr/>
                <a:graphic xmlns:a="http://schemas.openxmlformats.org/drawingml/2006/main">
                  <a:graphicData uri="http://schemas.microsoft.com/office/word/2010/wordprocessingShape">
                    <wps:wsp>
                      <wps:cNvSpPr txBox="1"/>
                      <wps:spPr>
                        <a:xfrm>
                          <a:off x="0" y="0"/>
                          <a:ext cx="108839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A471993">
                            <w:pPr>
                              <w:jc w:val="center"/>
                              <w:rPr>
                                <w:rFonts w:hint="eastAsia" w:asciiTheme="minorEastAsia" w:hAnsiTheme="minorEastAsia" w:eastAsiaTheme="minorEastAsia"/>
                              </w:rPr>
                            </w:pPr>
                            <w:r>
                              <w:rPr>
                                <w:rFonts w:hint="eastAsia" w:asciiTheme="minorEastAsia" w:hAnsiTheme="minorEastAsia" w:eastAsiaTheme="minorEastAsia"/>
                              </w:rPr>
                              <w:t>资格审查</w:t>
                            </w:r>
                          </w:p>
                          <w:p w14:paraId="64ACE229">
                            <w:pPr>
                              <w:jc w:val="center"/>
                              <w:rPr>
                                <w:rFonts w:ascii="仿宋_GB2312" w:eastAsia="仿宋_GB2312"/>
                              </w:rPr>
                            </w:pPr>
                          </w:p>
                          <w:p w14:paraId="576D1CDA">
                            <w:pPr>
                              <w:rPr>
                                <w:rFonts w:ascii="仿宋_GB2312" w:eastAsia="仿宋_GB2312"/>
                              </w:rPr>
                            </w:pPr>
                            <w:r>
                              <w:rPr>
                                <w:rFonts w:hint="eastAsia" w:ascii="仿宋_GB2312" w:eastAsia="仿宋_GB2312"/>
                              </w:rPr>
                              <w:t>立项</w:t>
                            </w:r>
                          </w:p>
                          <w:p w14:paraId="0FF8CEDC">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9.85pt;margin-top:131.3pt;height:20.65pt;width:85.7pt;z-index:251684864;mso-width-relative:page;mso-height-relative:page;" fillcolor="#DBEEF4 [664]" filled="t" stroked="t" coordsize="21600,21600" o:gfxdata="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H3l30NkAAAALAQAADwAAAAAAAAABACAA&#10;AAAiAAAAZHJzL2Rvd25yZXYueG1sUEsBAhQAFAAAAAgAh07iQIa9T/5+AgAAAAUAAA4AAAAAAAAA&#10;AQAgAAAAKAEAAGRycy9lMm9Eb2MueG1sUEsFBgAAAAAGAAYAWQEAABgGAAAAAA==&#10;">
                <v:fill on="t" focussize="0,0"/>
                <v:stroke weight="0.5pt" color="#000000 [3204]" joinstyle="round"/>
                <v:imagedata o:title=""/>
                <o:lock v:ext="edit" aspectratio="f"/>
                <v:textbox>
                  <w:txbxContent>
                    <w:p w14:paraId="0A471993">
                      <w:pPr>
                        <w:jc w:val="center"/>
                        <w:rPr>
                          <w:rFonts w:hint="eastAsia" w:asciiTheme="minorEastAsia" w:hAnsiTheme="minorEastAsia" w:eastAsiaTheme="minorEastAsia"/>
                        </w:rPr>
                      </w:pPr>
                      <w:r>
                        <w:rPr>
                          <w:rFonts w:hint="eastAsia" w:asciiTheme="minorEastAsia" w:hAnsiTheme="minorEastAsia" w:eastAsiaTheme="minorEastAsia"/>
                        </w:rPr>
                        <w:t>资格审查</w:t>
                      </w:r>
                    </w:p>
                    <w:p w14:paraId="64ACE229">
                      <w:pPr>
                        <w:jc w:val="center"/>
                        <w:rPr>
                          <w:rFonts w:ascii="仿宋_GB2312" w:eastAsia="仿宋_GB2312"/>
                        </w:rPr>
                      </w:pPr>
                    </w:p>
                    <w:p w14:paraId="576D1CDA">
                      <w:pPr>
                        <w:rPr>
                          <w:rFonts w:ascii="仿宋_GB2312" w:eastAsia="仿宋_GB2312"/>
                        </w:rPr>
                      </w:pPr>
                      <w:r>
                        <w:rPr>
                          <w:rFonts w:hint="eastAsia" w:ascii="仿宋_GB2312" w:eastAsia="仿宋_GB2312"/>
                        </w:rPr>
                        <w:t>立项</w:t>
                      </w:r>
                    </w:p>
                    <w:p w14:paraId="0FF8CEDC">
                      <w:pPr>
                        <w:rPr>
                          <w:rFonts w:ascii="仿宋_GB2312" w:eastAsia="仿宋_GB2312"/>
                        </w:rPr>
                      </w:pPr>
                    </w:p>
                  </w:txbxContent>
                </v:textbox>
              </v:shape>
            </w:pict>
          </mc:Fallback>
        </mc:AlternateContent>
      </w:r>
      <w:r>
        <w:rPr>
          <w:rFonts w:asciiTheme="minorEastAsia" w:hAnsiTheme="minorEastAsia" w:eastAsiaTheme="minorEastAsia"/>
          <w:color w:val="auto"/>
          <w:sz w:val="24"/>
        </w:rPr>
        <mc:AlternateContent>
          <mc:Choice Requires="wps">
            <w:drawing>
              <wp:anchor distT="0" distB="0" distL="114300" distR="114300" simplePos="0" relativeHeight="251683840" behindDoc="0" locked="0" layoutInCell="1" allowOverlap="1">
                <wp:simplePos x="0" y="0"/>
                <wp:positionH relativeFrom="column">
                  <wp:posOffset>1906270</wp:posOffset>
                </wp:positionH>
                <wp:positionV relativeFrom="paragraph">
                  <wp:posOffset>5068570</wp:posOffset>
                </wp:positionV>
                <wp:extent cx="0" cy="261620"/>
                <wp:effectExtent l="95250" t="0" r="57150" b="62230"/>
                <wp:wrapNone/>
                <wp:docPr id="17" name="直接箭头连接符 17"/>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399.1pt;height:20.6pt;width:0pt;z-index:251683840;mso-width-relative:page;mso-height-relative:page;" filled="f" stroked="t" coordsize="21600,21600" o:gfxdata="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NHujd2gAAAAsBAAAP&#10;AAAAAAAAAAEAIAAAACIAAABkcnMvZG93bnJldi54bWxQSwECFAAUAAAACACHTuJAfOofuBYCAAAB&#10;BAAADgAAAAAAAAABACAAAAApAQAAZHJzL2Uyb0RvYy54bWxQSwUGAAAAAAYABgBZAQAAsQUAAAAA&#10;">
                <v:fill on="f" focussize="0,0"/>
                <v:stroke color="#4A7EBB [3204]" joinstyle="round" endarrow="open"/>
                <v:imagedata o:title=""/>
                <o:lock v:ext="edit" aspectratio="f"/>
              </v:shape>
            </w:pict>
          </mc:Fallback>
        </mc:AlternateContent>
      </w:r>
      <w:r>
        <w:rPr>
          <w:rFonts w:asciiTheme="minorEastAsia" w:hAnsiTheme="minorEastAsia" w:eastAsiaTheme="minorEastAsia"/>
          <w:color w:val="auto"/>
          <w:sz w:val="24"/>
        </w:rPr>
        <mc:AlternateContent>
          <mc:Choice Requires="wps">
            <w:drawing>
              <wp:anchor distT="0" distB="0" distL="114300" distR="114300" simplePos="0" relativeHeight="251661312" behindDoc="0" locked="0" layoutInCell="1" allowOverlap="1">
                <wp:simplePos x="0" y="0"/>
                <wp:positionH relativeFrom="column">
                  <wp:posOffset>1905000</wp:posOffset>
                </wp:positionH>
                <wp:positionV relativeFrom="paragraph">
                  <wp:posOffset>4542155</wp:posOffset>
                </wp:positionV>
                <wp:extent cx="0" cy="261620"/>
                <wp:effectExtent l="95250" t="0" r="57150" b="62230"/>
                <wp:wrapNone/>
                <wp:docPr id="19" name="直接箭头连接符 19"/>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pt;margin-top:357.65pt;height:20.6pt;width:0pt;z-index:251661312;mso-width-relative:page;mso-height-relative:page;" filled="f" stroked="t" coordsize="21600,21600" o:gfxdata="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IWEuFjZAAAACwEAAA8A&#10;AAAAAAAAAQAgAAAAIgAAAGRycy9kb3ducmV2LnhtbFBLAQIUABQAAAAIAIdO4kCE52acFgIAAAEE&#10;AAAOAAAAAAAAAAEAIAAAACgBAABkcnMvZTJvRG9jLnhtbFBLBQYAAAAABgAGAFkBAACw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60288" behindDoc="0" locked="0" layoutInCell="1" allowOverlap="1">
                <wp:simplePos x="0" y="0"/>
                <wp:positionH relativeFrom="column">
                  <wp:posOffset>1405255</wp:posOffset>
                </wp:positionH>
                <wp:positionV relativeFrom="paragraph">
                  <wp:posOffset>84455</wp:posOffset>
                </wp:positionV>
                <wp:extent cx="1089025" cy="262255"/>
                <wp:effectExtent l="0" t="0" r="15875" b="23495"/>
                <wp:wrapNone/>
                <wp:docPr id="21" name="文本框 21"/>
                <wp:cNvGraphicFramePr/>
                <a:graphic xmlns:a="http://schemas.openxmlformats.org/drawingml/2006/main">
                  <a:graphicData uri="http://schemas.microsoft.com/office/word/2010/wordprocessingShape">
                    <wps:wsp>
                      <wps:cNvSpPr txBox="1"/>
                      <wps:spPr>
                        <a:xfrm>
                          <a:off x="0" y="0"/>
                          <a:ext cx="1089271"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EFAD26D">
                            <w:pPr>
                              <w:jc w:val="center"/>
                              <w:rPr>
                                <w:rFonts w:hint="eastAsia" w:asciiTheme="minorEastAsia" w:hAnsiTheme="minorEastAsia" w:eastAsiaTheme="minorEastAsia"/>
                              </w:rPr>
                            </w:pPr>
                            <w:r>
                              <w:rPr>
                                <w:rFonts w:hint="eastAsia" w:asciiTheme="minorEastAsia" w:hAnsiTheme="minorEastAsia" w:eastAsiaTheme="minorEastAsia"/>
                              </w:rPr>
                              <w:t>编制磋商文件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6.65pt;height:20.65pt;width:85.75pt;z-index:251660288;mso-width-relative:page;mso-height-relative:page;" fillcolor="#DBEEF4 [664]" filled="t" stroked="t" coordsize="21600,21600" o:gfxdata="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Go9qSnXAAAACQEAAA8AAAAAAAAAAQAgAAAA&#10;IgAAAGRycy9kb3ducmV2LnhtbFBLAQIUABQAAAAIAIdO4kASw+0yfgIAAAAFAAAOAAAAAAAAAAEA&#10;IAAAACYBAABkcnMvZTJvRG9jLnhtbFBLBQYAAAAABgAGAFkBAAAWBgAAAAA=&#10;">
                <v:fill on="t" focussize="0,0"/>
                <v:stroke weight="0.5pt" color="#000000 [3204]" joinstyle="round"/>
                <v:imagedata o:title=""/>
                <o:lock v:ext="edit" aspectratio="f"/>
                <v:textbox>
                  <w:txbxContent>
                    <w:p w14:paraId="2EFAD26D">
                      <w:pPr>
                        <w:jc w:val="center"/>
                        <w:rPr>
                          <w:rFonts w:hint="eastAsia" w:asciiTheme="minorEastAsia" w:hAnsiTheme="minorEastAsia" w:eastAsiaTheme="minorEastAsia"/>
                        </w:rPr>
                      </w:pPr>
                      <w:r>
                        <w:rPr>
                          <w:rFonts w:hint="eastAsia" w:asciiTheme="minorEastAsia" w:hAnsiTheme="minorEastAsia" w:eastAsiaTheme="minorEastAsia"/>
                        </w:rPr>
                        <w:t>编制磋商文件</w:t>
                      </w:r>
                    </w:p>
                  </w:txbxContent>
                </v:textbox>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65408" behindDoc="0" locked="0" layoutInCell="1" allowOverlap="1">
                <wp:simplePos x="0" y="0"/>
                <wp:positionH relativeFrom="column">
                  <wp:posOffset>1405255</wp:posOffset>
                </wp:positionH>
                <wp:positionV relativeFrom="paragraph">
                  <wp:posOffset>1134110</wp:posOffset>
                </wp:positionV>
                <wp:extent cx="1088390" cy="262255"/>
                <wp:effectExtent l="0" t="0" r="16510" b="23495"/>
                <wp:wrapNone/>
                <wp:docPr id="40" name="文本框 40"/>
                <wp:cNvGraphicFramePr/>
                <a:graphic xmlns:a="http://schemas.openxmlformats.org/drawingml/2006/main">
                  <a:graphicData uri="http://schemas.microsoft.com/office/word/2010/wordprocessingShape">
                    <wps:wsp>
                      <wps:cNvSpPr txBox="1"/>
                      <wps:spPr>
                        <a:xfrm>
                          <a:off x="0" y="0"/>
                          <a:ext cx="1088359"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5464AE9">
                            <w:pPr>
                              <w:jc w:val="center"/>
                              <w:rPr>
                                <w:rFonts w:hint="eastAsia" w:asciiTheme="minorEastAsia" w:hAnsiTheme="minorEastAsia" w:eastAsiaTheme="minorEastAsia"/>
                              </w:rPr>
                            </w:pPr>
                            <w:r>
                              <w:rPr>
                                <w:rFonts w:hint="eastAsia" w:asciiTheme="minorEastAsia" w:hAnsiTheme="minorEastAsia" w:eastAsiaTheme="minorEastAsia"/>
                              </w:rPr>
                              <w:t>开启响应文件</w:t>
                            </w:r>
                          </w:p>
                          <w:p w14:paraId="74B47B19">
                            <w:pPr>
                              <w:rPr>
                                <w:rFonts w:ascii="仿宋_GB2312" w:eastAsia="仿宋_GB2312"/>
                              </w:rPr>
                            </w:pPr>
                            <w:r>
                              <w:rPr>
                                <w:rFonts w:hint="eastAsia" w:ascii="仿宋_GB2312" w:eastAsia="仿宋_GB2312"/>
                              </w:rPr>
                              <w:t>立项</w:t>
                            </w:r>
                          </w:p>
                          <w:p w14:paraId="4AE35F99">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89.3pt;height:20.65pt;width:85.7pt;z-index:251665408;mso-width-relative:page;mso-height-relative:page;" fillcolor="#DBEEF4 [664]" filled="t" stroked="t" coordsize="21600,21600" o:gfxdata="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rO2/I9kAAAALAQAADwAAAAAAAAABACAA&#10;AAAiAAAAZHJzL2Rvd25yZXYueG1sUEsBAhQAFAAAAAgAh07iQHxGMX1+AgAAAAUAAA4AAAAAAAAA&#10;AQAgAAAAKAEAAGRycy9lMm9Eb2MueG1sUEsFBgAAAAAGAAYAWQEAABgGAAAAAA==&#10;">
                <v:fill on="t" focussize="0,0"/>
                <v:stroke weight="0.5pt" color="#000000 [3204]" joinstyle="round"/>
                <v:imagedata o:title=""/>
                <o:lock v:ext="edit" aspectratio="f"/>
                <v:textbox>
                  <w:txbxContent>
                    <w:p w14:paraId="05464AE9">
                      <w:pPr>
                        <w:jc w:val="center"/>
                        <w:rPr>
                          <w:rFonts w:hint="eastAsia" w:asciiTheme="minorEastAsia" w:hAnsiTheme="minorEastAsia" w:eastAsiaTheme="minorEastAsia"/>
                        </w:rPr>
                      </w:pPr>
                      <w:r>
                        <w:rPr>
                          <w:rFonts w:hint="eastAsia" w:asciiTheme="minorEastAsia" w:hAnsiTheme="minorEastAsia" w:eastAsiaTheme="minorEastAsia"/>
                        </w:rPr>
                        <w:t>开启响应文件</w:t>
                      </w:r>
                    </w:p>
                    <w:p w14:paraId="74B47B19">
                      <w:pPr>
                        <w:rPr>
                          <w:rFonts w:ascii="仿宋_GB2312" w:eastAsia="仿宋_GB2312"/>
                        </w:rPr>
                      </w:pPr>
                      <w:r>
                        <w:rPr>
                          <w:rFonts w:hint="eastAsia" w:ascii="仿宋_GB2312" w:eastAsia="仿宋_GB2312"/>
                        </w:rPr>
                        <w:t>立项</w:t>
                      </w:r>
                    </w:p>
                    <w:p w14:paraId="4AE35F99">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66432" behindDoc="0" locked="0" layoutInCell="1" allowOverlap="1">
                <wp:simplePos x="0" y="0"/>
                <wp:positionH relativeFrom="column">
                  <wp:posOffset>1421130</wp:posOffset>
                </wp:positionH>
                <wp:positionV relativeFrom="paragraph">
                  <wp:posOffset>609600</wp:posOffset>
                </wp:positionV>
                <wp:extent cx="1073150" cy="262255"/>
                <wp:effectExtent l="0" t="0" r="12700" b="23495"/>
                <wp:wrapNone/>
                <wp:docPr id="41" name="文本框 41"/>
                <wp:cNvGraphicFramePr/>
                <a:graphic xmlns:a="http://schemas.openxmlformats.org/drawingml/2006/main">
                  <a:graphicData uri="http://schemas.microsoft.com/office/word/2010/wordprocessingShape">
                    <wps:wsp>
                      <wps:cNvSpPr txBox="1"/>
                      <wps:spPr>
                        <a:xfrm>
                          <a:off x="0" y="0"/>
                          <a:ext cx="1073066"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262D67D">
                            <w:pPr>
                              <w:jc w:val="center"/>
                              <w:rPr>
                                <w:rFonts w:hint="eastAsia" w:asciiTheme="minorEastAsia" w:hAnsiTheme="minorEastAsia" w:eastAsiaTheme="minorEastAsia"/>
                              </w:rPr>
                            </w:pPr>
                            <w:r>
                              <w:rPr>
                                <w:rFonts w:hint="eastAsia" w:asciiTheme="minorEastAsia" w:hAnsiTheme="minorEastAsia" w:eastAsiaTheme="minorEastAsia"/>
                              </w:rPr>
                              <w:t>邀请供应商</w:t>
                            </w:r>
                          </w:p>
                          <w:p w14:paraId="34CB6D2D">
                            <w:pPr>
                              <w:rPr>
                                <w:rFonts w:ascii="仿宋_GB2312" w:eastAsia="仿宋_GB2312"/>
                              </w:rPr>
                            </w:pPr>
                            <w:r>
                              <w:rPr>
                                <w:rFonts w:hint="eastAsia" w:ascii="仿宋_GB2312" w:eastAsia="仿宋_GB2312"/>
                              </w:rPr>
                              <w:t>立项</w:t>
                            </w:r>
                          </w:p>
                          <w:p w14:paraId="7B28232C">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1.9pt;margin-top:48pt;height:20.65pt;width:84.5pt;z-index:251666432;mso-width-relative:page;mso-height-relative:page;" fillcolor="#DBEEF4 [664]" filled="t" stroked="t" coordsize="21600,21600" o:gfxdata="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AYC1oP2AAAAAoBAAAPAAAAAAAAAAEAIAAA&#10;ACIAAABkcnMvZG93bnJldi54bWxQSwECFAAUAAAACACHTuJAXCaksn4CAAAABQAADgAAAAAAAAAB&#10;ACAAAAAnAQAAZHJzL2Uyb0RvYy54bWxQSwUGAAAAAAYABgBZAQAAFwYAAAAA&#10;">
                <v:fill on="t" focussize="0,0"/>
                <v:stroke weight="0.5pt" color="#000000 [3204]" joinstyle="round"/>
                <v:imagedata o:title=""/>
                <o:lock v:ext="edit" aspectratio="f"/>
                <v:textbox>
                  <w:txbxContent>
                    <w:p w14:paraId="5262D67D">
                      <w:pPr>
                        <w:jc w:val="center"/>
                        <w:rPr>
                          <w:rFonts w:hint="eastAsia" w:asciiTheme="minorEastAsia" w:hAnsiTheme="minorEastAsia" w:eastAsiaTheme="minorEastAsia"/>
                        </w:rPr>
                      </w:pPr>
                      <w:r>
                        <w:rPr>
                          <w:rFonts w:hint="eastAsia" w:asciiTheme="minorEastAsia" w:hAnsiTheme="minorEastAsia" w:eastAsiaTheme="minorEastAsia"/>
                        </w:rPr>
                        <w:t>邀请供应商</w:t>
                      </w:r>
                    </w:p>
                    <w:p w14:paraId="34CB6D2D">
                      <w:pPr>
                        <w:rPr>
                          <w:rFonts w:ascii="仿宋_GB2312" w:eastAsia="仿宋_GB2312"/>
                        </w:rPr>
                      </w:pPr>
                      <w:r>
                        <w:rPr>
                          <w:rFonts w:hint="eastAsia" w:ascii="仿宋_GB2312" w:eastAsia="仿宋_GB2312"/>
                        </w:rPr>
                        <w:t>立项</w:t>
                      </w:r>
                    </w:p>
                    <w:p w14:paraId="7B28232C">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67456" behindDoc="0" locked="0" layoutInCell="1" allowOverlap="1">
                <wp:simplePos x="0" y="0"/>
                <wp:positionH relativeFrom="column">
                  <wp:posOffset>1929765</wp:posOffset>
                </wp:positionH>
                <wp:positionV relativeFrom="paragraph">
                  <wp:posOffset>346710</wp:posOffset>
                </wp:positionV>
                <wp:extent cx="0" cy="262255"/>
                <wp:effectExtent l="95250" t="0" r="57150" b="62230"/>
                <wp:wrapNone/>
                <wp:docPr id="42" name="直接箭头连接符 42"/>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1.95pt;margin-top:27.3pt;height:20.65pt;width:0pt;z-index:251667456;mso-width-relative:page;mso-height-relative:page;" filled="f" stroked="t" coordsize="21600,21600" o:gfxdata="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nRbH+2QAAAAkBAAAPAAAA&#10;AAAAAAEAIAAAACIAAABkcnMvZG93bnJldi54bWxQSwECFAAUAAAACACHTuJAme7FIh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68480" behindDoc="0" locked="0" layoutInCell="1" allowOverlap="1">
                <wp:simplePos x="0" y="0"/>
                <wp:positionH relativeFrom="column">
                  <wp:posOffset>1929765</wp:posOffset>
                </wp:positionH>
                <wp:positionV relativeFrom="paragraph">
                  <wp:posOffset>871855</wp:posOffset>
                </wp:positionV>
                <wp:extent cx="0" cy="262255"/>
                <wp:effectExtent l="95250" t="0" r="57150" b="62230"/>
                <wp:wrapNone/>
                <wp:docPr id="43" name="直接箭头连接符 43"/>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1.95pt;margin-top:68.65pt;height:20.65pt;width:0pt;z-index:251668480;mso-width-relative:page;mso-height-relative:page;" filled="f" stroked="t" coordsize="21600,21600" o:gfxdata="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zrHWWdkAAAALAQAADwAA&#10;AAAAAAABACAAAAAiAAAAZHJzL2Rvd25yZXYueG1sUEsBAhQAFAAAAAgAh07iQJDa/OsVAgAAAQQA&#10;AA4AAAAAAAAAAQAgAAAAKAEAAGRycy9lMm9Eb2MueG1sUEsFBgAAAAAGAAYAWQEAAK8FA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69504" behindDoc="0" locked="0" layoutInCell="1" allowOverlap="1">
                <wp:simplePos x="0" y="0"/>
                <wp:positionH relativeFrom="column">
                  <wp:posOffset>1906270</wp:posOffset>
                </wp:positionH>
                <wp:positionV relativeFrom="paragraph">
                  <wp:posOffset>2437765</wp:posOffset>
                </wp:positionV>
                <wp:extent cx="0" cy="262255"/>
                <wp:effectExtent l="95250" t="0" r="57150" b="62230"/>
                <wp:wrapNone/>
                <wp:docPr id="44" name="直接箭头连接符 44"/>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91.95pt;height:20.65pt;width:0pt;z-index:251669504;mso-width-relative:page;mso-height-relative:page;" filled="f" stroked="t" coordsize="21600,21600" o:gfxdata="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yPnwL2QAAAAsBAAAPAAAA&#10;AAAAAAEAIAAAACIAAABkcnMvZG93bnJldi54bWxQSwECFAAUAAAACACHTuJAbFzA+R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70528" behindDoc="0" locked="0" layoutInCell="1" allowOverlap="1">
                <wp:simplePos x="0" y="0"/>
                <wp:positionH relativeFrom="column">
                  <wp:posOffset>1906270</wp:posOffset>
                </wp:positionH>
                <wp:positionV relativeFrom="paragraph">
                  <wp:posOffset>1921510</wp:posOffset>
                </wp:positionV>
                <wp:extent cx="0" cy="262255"/>
                <wp:effectExtent l="95250" t="0" r="57150" b="62230"/>
                <wp:wrapNone/>
                <wp:docPr id="45" name="直接箭头连接符 45"/>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51.3pt;height:20.65pt;width:0pt;z-index:251670528;mso-width-relative:page;mso-height-relative:page;" filled="f" stroked="t" coordsize="21600,21600" o:gfxdata="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IVti8rYAAAACwEAAA8AAAAA&#10;AAAAAQAgAAAAIgAAAGRycy9kb3ducmV2LnhtbFBLAQIUABQAAAAIAIdO4kBlaPkwFAIAAAEEAAAO&#10;AAAAAAAAAAEAIAAAACcBAABkcnMvZTJvRG9jLnhtbFBLBQYAAAAABgAGAFkBAACt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71552" behindDoc="0" locked="0" layoutInCell="1" allowOverlap="1">
                <wp:simplePos x="0" y="0"/>
                <wp:positionH relativeFrom="column">
                  <wp:posOffset>1906270</wp:posOffset>
                </wp:positionH>
                <wp:positionV relativeFrom="paragraph">
                  <wp:posOffset>1396365</wp:posOffset>
                </wp:positionV>
                <wp:extent cx="0" cy="262255"/>
                <wp:effectExtent l="95250" t="0" r="57150" b="62230"/>
                <wp:wrapNone/>
                <wp:docPr id="46" name="直接箭头连接符 46"/>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09.95pt;height:20.65pt;width:0pt;z-index:251671552;mso-width-relative:page;mso-height-relative:page;" filled="f" stroked="t" coordsize="21600,21600" o:gfxdata="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CZCjqrYAAAACwEAAA8AAAAA&#10;AAAAAQAgAAAAIgAAAGRycy9kb3ducmV2LnhtbFBLAQIUABQAAAAIAIdO4kA/MsOwFAIAAAEEAAAO&#10;AAAAAAAAAAEAIAAAACcBAABkcnMvZTJvRG9jLnhtbFBLBQYAAAAABgAGAFkBAACt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76672" behindDoc="0" locked="0" layoutInCell="1" allowOverlap="1">
                <wp:simplePos x="0" y="0"/>
                <wp:positionH relativeFrom="column">
                  <wp:posOffset>1906270</wp:posOffset>
                </wp:positionH>
                <wp:positionV relativeFrom="paragraph">
                  <wp:posOffset>3487420</wp:posOffset>
                </wp:positionV>
                <wp:extent cx="0" cy="262255"/>
                <wp:effectExtent l="95250" t="0" r="57150" b="62230"/>
                <wp:wrapNone/>
                <wp:docPr id="47" name="直接箭头连接符 47"/>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274.6pt;height:20.65pt;width:0pt;z-index:251676672;mso-width-relative:page;mso-height-relative:page;" filled="f" stroked="t" coordsize="21600,21600" o:gfxdata="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QAE9f9kAAAALAQAADwAA&#10;AAAAAAABACAAAAAiAAAAZHJzL2Rvd25yZXYueG1sUEsBAhQAFAAAAAgAh07iQDYG+nkVAgAAAQQA&#10;AA4AAAAAAAAAAQAgAAAAKAEAAGRycy9lMm9Eb2MueG1sUEsFBgAAAAAGAAYAWQEAAK8FA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78720" behindDoc="0" locked="0" layoutInCell="1" allowOverlap="1">
                <wp:simplePos x="0" y="0"/>
                <wp:positionH relativeFrom="column">
                  <wp:posOffset>1906270</wp:posOffset>
                </wp:positionH>
                <wp:positionV relativeFrom="paragraph">
                  <wp:posOffset>2962910</wp:posOffset>
                </wp:positionV>
                <wp:extent cx="0" cy="262255"/>
                <wp:effectExtent l="95250" t="0" r="57150" b="62230"/>
                <wp:wrapNone/>
                <wp:docPr id="48" name="直接箭头连接符 48"/>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233.3pt;height:20.65pt;width:0pt;z-index:251678720;mso-width-relative:page;mso-height-relative:page;" filled="f" stroked="t" coordsize="21600,21600" o:gfxdata="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M6aQ52QAAAAsBAAAPAAAA&#10;AAAAAAEAIAAAACIAAABkcnMvZG93bnJldi54bWxQSwECFAAUAAAACACHTuJAxz+6lB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81792" behindDoc="0" locked="0" layoutInCell="1" allowOverlap="1">
                <wp:simplePos x="0" y="0"/>
                <wp:positionH relativeFrom="column">
                  <wp:posOffset>1906270</wp:posOffset>
                </wp:positionH>
                <wp:positionV relativeFrom="paragraph">
                  <wp:posOffset>4012565</wp:posOffset>
                </wp:positionV>
                <wp:extent cx="0" cy="262255"/>
                <wp:effectExtent l="95250" t="0" r="57150" b="62230"/>
                <wp:wrapNone/>
                <wp:docPr id="49" name="直接箭头连接符 49"/>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315.95pt;height:20.65pt;width:0pt;z-index:251681792;mso-width-relative:page;mso-height-relative:page;" filled="f" stroked="t" coordsize="21600,21600" o:gfxdata="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L4rJWdkAAAALAQAADwAA&#10;AAAAAAABACAAAAAiAAAAZHJzL2Rvd25yZXYueG1sUEsBAhQAFAAAAAgAh07iQM4Lg10VAgAAAQQA&#10;AA4AAAAAAAAAAQAgAAAAKAEAAGRycy9lMm9Eb2MueG1sUEsFBgAAAAAGAAYAWQEAAK8FAAAAAA==&#10;">
                <v:fill on="f" focussize="0,0"/>
                <v:stroke color="#4A7EBB [3204]" joinstyle="round" endarrow="open"/>
                <v:imagedata o:title=""/>
                <o:lock v:ext="edit" aspectratio="f"/>
              </v:shape>
            </w:pict>
          </mc:Fallback>
        </mc:AlternateContent>
      </w:r>
      <w:r>
        <w:rPr>
          <w:rFonts w:hint="eastAsia" w:cs="仿宋_GB2312" w:asciiTheme="minorEastAsia" w:hAnsiTheme="minorEastAsia" w:eastAsiaTheme="minorEastAsia"/>
          <w:b/>
          <w:color w:val="auto"/>
          <w:sz w:val="36"/>
          <w:szCs w:val="20"/>
        </w:rPr>
        <w:br w:type="page"/>
      </w:r>
    </w:p>
    <w:p w14:paraId="504CA29C">
      <w:pPr>
        <w:adjustRightInd/>
        <w:spacing w:line="360" w:lineRule="auto"/>
        <w:jc w:val="center"/>
        <w:outlineLvl w:val="0"/>
        <w:rPr>
          <w:rFonts w:hint="eastAsia" w:cs="仿宋_GB2312" w:asciiTheme="minorEastAsia" w:hAnsiTheme="minorEastAsia" w:eastAsiaTheme="minorEastAsia"/>
          <w:b/>
          <w:color w:val="auto"/>
          <w:sz w:val="36"/>
          <w:szCs w:val="20"/>
        </w:rPr>
      </w:pPr>
      <w:bookmarkStart w:id="23" w:name="_Toc181203096"/>
      <w:r>
        <w:rPr>
          <w:rFonts w:hint="eastAsia" w:cs="仿宋_GB2312" w:asciiTheme="minorEastAsia" w:hAnsiTheme="minorEastAsia" w:eastAsiaTheme="minorEastAsia"/>
          <w:b/>
          <w:color w:val="auto"/>
          <w:sz w:val="36"/>
          <w:szCs w:val="20"/>
        </w:rPr>
        <w:t>第三部分</w:t>
      </w:r>
      <w:bookmarkEnd w:id="7"/>
      <w:r>
        <w:rPr>
          <w:rFonts w:hint="eastAsia" w:cs="仿宋_GB2312" w:asciiTheme="minorEastAsia" w:hAnsiTheme="minorEastAsia" w:eastAsiaTheme="minorEastAsia"/>
          <w:b/>
          <w:color w:val="auto"/>
          <w:sz w:val="36"/>
          <w:szCs w:val="20"/>
        </w:rPr>
        <w:t xml:space="preserve">  供应商须知</w:t>
      </w:r>
      <w:bookmarkEnd w:id="8"/>
      <w:bookmarkEnd w:id="23"/>
    </w:p>
    <w:p w14:paraId="27070D05">
      <w:pPr>
        <w:adjustRightInd/>
        <w:spacing w:line="360" w:lineRule="auto"/>
        <w:jc w:val="center"/>
        <w:outlineLvl w:val="1"/>
        <w:rPr>
          <w:rFonts w:hint="eastAsia" w:cs="仿宋_GB2312" w:asciiTheme="minorEastAsia" w:hAnsiTheme="minorEastAsia" w:eastAsiaTheme="minorEastAsia"/>
          <w:b/>
          <w:color w:val="auto"/>
          <w:sz w:val="36"/>
          <w:szCs w:val="20"/>
        </w:rPr>
      </w:pPr>
      <w:r>
        <w:rPr>
          <w:rFonts w:hint="eastAsia" w:cs="仿宋_GB2312" w:asciiTheme="minorEastAsia" w:hAnsiTheme="minorEastAsia" w:eastAsiaTheme="minorEastAsia"/>
          <w:b/>
          <w:color w:val="auto"/>
          <w:sz w:val="36"/>
          <w:szCs w:val="20"/>
        </w:rPr>
        <w:t>一、前附表</w:t>
      </w:r>
    </w:p>
    <w:tbl>
      <w:tblPr>
        <w:tblStyle w:val="61"/>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5968A1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48B4431">
            <w:pPr>
              <w:snapToGrid w:val="0"/>
              <w:spacing w:line="360" w:lineRule="auto"/>
              <w:jc w:val="center"/>
              <w:rPr>
                <w:rFonts w:hint="eastAsia"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7DC401A9">
            <w:pPr>
              <w:snapToGrid w:val="0"/>
              <w:spacing w:line="360" w:lineRule="auto"/>
              <w:jc w:val="center"/>
              <w:rPr>
                <w:rFonts w:hint="eastAsia"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6380A5E1">
            <w:pPr>
              <w:snapToGrid w:val="0"/>
              <w:spacing w:line="360" w:lineRule="auto"/>
              <w:jc w:val="center"/>
              <w:rPr>
                <w:rFonts w:hint="eastAsia"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本项目的特别规定</w:t>
            </w:r>
          </w:p>
        </w:tc>
      </w:tr>
      <w:tr w14:paraId="6D0E6F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E1203A4">
            <w:pPr>
              <w:snapToGrid w:val="0"/>
              <w:spacing w:line="360" w:lineRule="auto"/>
              <w:jc w:val="center"/>
              <w:rPr>
                <w:rFonts w:hint="eastAsia" w:cs="宋体" w:asciiTheme="minorEastAsia" w:hAnsiTheme="minorEastAsia" w:eastAsiaTheme="minorEastAsia"/>
                <w:color w:val="auto"/>
                <w:sz w:val="24"/>
              </w:rPr>
            </w:pPr>
            <w:r>
              <w:rPr>
                <w:rFonts w:hint="eastAsia" w:cs="宋体" w:asciiTheme="minorEastAsia" w:hAnsiTheme="minorEastAsia" w:eastAsiaTheme="minorEastAsia"/>
                <w:color w:val="auto"/>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34226998">
            <w:pPr>
              <w:snapToGrid w:val="0"/>
              <w:spacing w:line="360" w:lineRule="auto"/>
              <w:jc w:val="center"/>
              <w:rPr>
                <w:rFonts w:hint="eastAsia"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2739BCD8">
            <w:pPr>
              <w:spacing w:line="360" w:lineRule="auto"/>
              <w:rPr>
                <w:rFonts w:hint="eastAsia" w:cs="宋体" w:asciiTheme="minorEastAsia" w:hAnsiTheme="minorEastAsia" w:eastAsiaTheme="minorEastAsia"/>
                <w:color w:val="auto"/>
                <w:sz w:val="24"/>
              </w:rPr>
            </w:pPr>
            <w:r>
              <w:rPr>
                <w:rFonts w:hint="eastAsia" w:cs="宋体" w:asciiTheme="minorEastAsia" w:hAnsiTheme="minorEastAsia" w:eastAsiaTheme="minorEastAsia"/>
                <w:color w:val="auto"/>
                <w:sz w:val="24"/>
              </w:rPr>
              <w:t>服务类。</w:t>
            </w:r>
          </w:p>
        </w:tc>
      </w:tr>
      <w:tr w14:paraId="1BE803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DC64119">
            <w:pPr>
              <w:snapToGrid w:val="0"/>
              <w:spacing w:line="360" w:lineRule="auto"/>
              <w:jc w:val="center"/>
              <w:rPr>
                <w:rFonts w:hint="eastAsia" w:cs="宋体" w:asciiTheme="minorEastAsia" w:hAnsiTheme="minorEastAsia" w:eastAsiaTheme="minorEastAsia"/>
                <w:color w:val="auto"/>
                <w:sz w:val="24"/>
              </w:rPr>
            </w:pPr>
            <w:r>
              <w:rPr>
                <w:rFonts w:hint="eastAsia" w:cs="宋体" w:asciiTheme="minorEastAsia" w:hAnsiTheme="minorEastAsia" w:eastAsiaTheme="minorEastAsia"/>
                <w:color w:val="auto"/>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19BC491B">
            <w:pPr>
              <w:snapToGrid w:val="0"/>
              <w:spacing w:line="360" w:lineRule="auto"/>
              <w:rPr>
                <w:rFonts w:hint="eastAsia" w:cs="宋体" w:asciiTheme="minorEastAsia" w:hAnsiTheme="minorEastAsia" w:eastAsiaTheme="minorEastAsia"/>
                <w:b/>
                <w:color w:val="auto"/>
                <w:kern w:val="0"/>
                <w:sz w:val="24"/>
              </w:rPr>
            </w:pPr>
            <w:r>
              <w:rPr>
                <w:rFonts w:hint="eastAsia" w:cs="宋体" w:asciiTheme="minorEastAsia" w:hAnsiTheme="minorEastAsia" w:eastAsiaTheme="minorEastAsia"/>
                <w:b/>
                <w:color w:val="auto"/>
                <w:kern w:val="0"/>
                <w:sz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674D4F4C">
            <w:pPr>
              <w:snapToGrid w:val="0"/>
              <w:spacing w:line="360" w:lineRule="auto"/>
              <w:rPr>
                <w:rFonts w:hint="eastAsia"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（1）标的：</w:t>
            </w:r>
            <w:r>
              <w:rPr>
                <w:rFonts w:hint="eastAsia" w:cs="宋体" w:asciiTheme="minorEastAsia" w:hAnsiTheme="minorEastAsia" w:eastAsiaTheme="minorEastAsia"/>
                <w:color w:val="auto"/>
                <w:kern w:val="0"/>
                <w:sz w:val="24"/>
                <w:u w:val="single"/>
              </w:rPr>
              <w:t xml:space="preserve"> </w:t>
            </w:r>
            <w:r>
              <w:rPr>
                <w:rFonts w:hint="eastAsia" w:cs="宋体" w:asciiTheme="minorEastAsia" w:hAnsiTheme="minorEastAsia" w:eastAsiaTheme="minorEastAsia"/>
                <w:color w:val="auto"/>
                <w:kern w:val="0"/>
                <w:sz w:val="24"/>
                <w:u w:val="single"/>
                <w:lang w:eastAsia="zh-CN"/>
              </w:rPr>
              <w:t>北海市城市公园养护所垃圾清运服务</w:t>
            </w:r>
            <w:r>
              <w:rPr>
                <w:rFonts w:hint="eastAsia" w:cs="宋体" w:asciiTheme="minorEastAsia" w:hAnsiTheme="minorEastAsia" w:eastAsiaTheme="minorEastAsia"/>
                <w:color w:val="auto"/>
                <w:kern w:val="0"/>
                <w:sz w:val="24"/>
                <w:u w:val="single"/>
              </w:rPr>
              <w:t xml:space="preserve"> </w:t>
            </w:r>
            <w:r>
              <w:rPr>
                <w:rFonts w:hint="eastAsia" w:cs="宋体" w:asciiTheme="minorEastAsia" w:hAnsiTheme="minorEastAsia" w:eastAsiaTheme="minorEastAsia"/>
                <w:color w:val="auto"/>
                <w:kern w:val="0"/>
                <w:sz w:val="24"/>
              </w:rPr>
              <w:t>，属于</w:t>
            </w:r>
            <w:r>
              <w:rPr>
                <w:rFonts w:hint="eastAsia" w:cs="宋体" w:asciiTheme="minorEastAsia" w:hAnsiTheme="minorEastAsia" w:eastAsiaTheme="minorEastAsia"/>
                <w:color w:val="auto"/>
                <w:kern w:val="0"/>
                <w:sz w:val="24"/>
                <w:u w:val="single"/>
              </w:rPr>
              <w:t xml:space="preserve"> </w:t>
            </w:r>
            <w:r>
              <w:rPr>
                <w:rFonts w:hint="eastAsia" w:cs="宋体" w:asciiTheme="minorEastAsia" w:hAnsiTheme="minorEastAsia" w:eastAsiaTheme="minorEastAsia"/>
                <w:color w:val="auto"/>
                <w:kern w:val="0"/>
                <w:sz w:val="24"/>
                <w:u w:val="single"/>
                <w:lang w:eastAsia="zh-CN"/>
              </w:rPr>
              <w:t>其他未列明</w:t>
            </w:r>
            <w:r>
              <w:rPr>
                <w:rFonts w:hint="eastAsia" w:cs="宋体" w:asciiTheme="minorEastAsia" w:hAnsiTheme="minorEastAsia" w:eastAsiaTheme="minorEastAsia"/>
                <w:color w:val="auto"/>
                <w:kern w:val="0"/>
                <w:sz w:val="24"/>
                <w:u w:val="single"/>
              </w:rPr>
              <w:t xml:space="preserve"> </w:t>
            </w:r>
            <w:r>
              <w:rPr>
                <w:rFonts w:hint="eastAsia" w:cs="宋体" w:asciiTheme="minorEastAsia" w:hAnsiTheme="minorEastAsia" w:eastAsiaTheme="minorEastAsia"/>
                <w:color w:val="auto"/>
                <w:kern w:val="0"/>
                <w:sz w:val="24"/>
              </w:rPr>
              <w:t>行业；</w:t>
            </w:r>
          </w:p>
        </w:tc>
      </w:tr>
      <w:tr w14:paraId="5CB15A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0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ECEDD1E">
            <w:pPr>
              <w:snapToGrid w:val="0"/>
              <w:spacing w:line="360" w:lineRule="auto"/>
              <w:jc w:val="center"/>
              <w:rPr>
                <w:rFonts w:hint="eastAsia" w:cs="宋体" w:asciiTheme="minorEastAsia" w:hAnsiTheme="minorEastAsia" w:eastAsiaTheme="minorEastAsia"/>
                <w:color w:val="auto"/>
                <w:sz w:val="24"/>
              </w:rPr>
            </w:pPr>
            <w:r>
              <w:rPr>
                <w:rFonts w:hint="eastAsia" w:cs="宋体" w:asciiTheme="minorEastAsia" w:hAnsiTheme="minorEastAsia" w:eastAsiaTheme="minorEastAsia"/>
                <w:color w:val="auto"/>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5105A6D5">
            <w:pPr>
              <w:snapToGrid w:val="0"/>
              <w:spacing w:line="360" w:lineRule="auto"/>
              <w:jc w:val="center"/>
              <w:rPr>
                <w:rFonts w:hint="eastAsia"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60DE1889">
            <w:pPr>
              <w:spacing w:line="360" w:lineRule="auto"/>
              <w:rPr>
                <w:rFonts w:hint="eastAsia" w:cs="宋体" w:asciiTheme="minorEastAsia" w:hAnsiTheme="minorEastAsia" w:eastAsiaTheme="minorEastAsia"/>
                <w:color w:val="auto"/>
                <w:kern w:val="0"/>
                <w:sz w:val="24"/>
              </w:rPr>
            </w:pPr>
            <w:sdt>
              <w:sdtPr>
                <w:rPr>
                  <w:rFonts w:hint="eastAsia" w:cs="宋体" w:asciiTheme="minorEastAsia" w:hAnsiTheme="minorEastAsia" w:eastAsiaTheme="minorEastAsia"/>
                  <w:color w:val="auto"/>
                  <w:kern w:val="0"/>
                  <w:sz w:val="24"/>
                </w:rPr>
                <w:id w:val="-1828425707"/>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ascii="Wingdings" w:hAnsi="Wingdings" w:eastAsia="MS Gothic" w:cs="宋体"/>
                    <w:color w:val="auto"/>
                    <w:kern w:val="0"/>
                    <w:sz w:val="24"/>
                  </w:rPr>
                  <w:t></w:t>
                </w:r>
              </w:sdtContent>
            </w:sdt>
            <w:r>
              <w:rPr>
                <w:rFonts w:hint="eastAsia" w:cs="宋体" w:asciiTheme="minorEastAsia" w:hAnsiTheme="minorEastAsia" w:eastAsiaTheme="minorEastAsia"/>
                <w:color w:val="auto"/>
                <w:kern w:val="0"/>
                <w:sz w:val="24"/>
              </w:rPr>
              <w:t>本项目不允许采购进口产品。</w:t>
            </w:r>
          </w:p>
          <w:p w14:paraId="436033D5">
            <w:pPr>
              <w:spacing w:line="360" w:lineRule="auto"/>
              <w:rPr>
                <w:rFonts w:hint="eastAsia" w:cs="宋体" w:asciiTheme="minorEastAsia" w:hAnsiTheme="minorEastAsia" w:eastAsiaTheme="minorEastAsia"/>
                <w:color w:val="auto"/>
              </w:rPr>
            </w:pPr>
            <w:sdt>
              <w:sdtPr>
                <w:rPr>
                  <w:rFonts w:hint="eastAsia" w:cs="宋体" w:asciiTheme="minorEastAsia" w:hAnsiTheme="minorEastAsia" w:eastAsiaTheme="minorEastAsia"/>
                  <w:color w:val="auto"/>
                  <w:kern w:val="0"/>
                  <w:sz w:val="24"/>
                </w:rPr>
                <w:id w:val="-52852824"/>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MS Mincho" w:hAnsi="MS Mincho" w:eastAsia="MS Mincho" w:cs="MS Mincho"/>
                    <w:color w:val="auto"/>
                    <w:kern w:val="0"/>
                    <w:sz w:val="24"/>
                  </w:rPr>
                  <w:t>☐</w:t>
                </w:r>
              </w:sdtContent>
            </w:sdt>
            <w:r>
              <w:rPr>
                <w:rFonts w:hint="eastAsia" w:cs="宋体" w:asciiTheme="minorEastAsia" w:hAnsiTheme="minorEastAsia" w:eastAsiaTheme="minorEastAsia"/>
                <w:color w:val="auto"/>
                <w:kern w:val="0"/>
                <w:sz w:val="24"/>
              </w:rPr>
              <w:t>可以就</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kern w:val="0"/>
                <w:sz w:val="24"/>
              </w:rPr>
              <w:t>采购进口产品。</w:t>
            </w:r>
          </w:p>
        </w:tc>
      </w:tr>
      <w:tr w14:paraId="396EFE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4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AD99A18">
            <w:pPr>
              <w:snapToGrid w:val="0"/>
              <w:spacing w:line="360" w:lineRule="auto"/>
              <w:jc w:val="center"/>
              <w:rPr>
                <w:rFonts w:hint="eastAsia" w:cs="宋体" w:asciiTheme="minorEastAsia" w:hAnsiTheme="minorEastAsia" w:eastAsiaTheme="minorEastAsia"/>
                <w:color w:val="auto"/>
                <w:sz w:val="24"/>
              </w:rPr>
            </w:pPr>
            <w:r>
              <w:rPr>
                <w:rFonts w:hint="eastAsia" w:cs="宋体" w:asciiTheme="minorEastAsia" w:hAnsiTheme="minorEastAsia" w:eastAsiaTheme="minorEastAsia"/>
                <w:color w:val="auto"/>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28F9429E">
            <w:pPr>
              <w:snapToGrid w:val="0"/>
              <w:spacing w:line="360" w:lineRule="auto"/>
              <w:ind w:firstLine="482" w:firstLineChars="200"/>
              <w:rPr>
                <w:rFonts w:hint="eastAsia"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7D7D6E34">
            <w:pPr>
              <w:spacing w:line="360" w:lineRule="auto"/>
              <w:rPr>
                <w:rFonts w:hint="eastAsia" w:cs="宋体" w:asciiTheme="minorEastAsia" w:hAnsiTheme="minorEastAsia" w:eastAsiaTheme="minorEastAsia"/>
                <w:color w:val="auto"/>
                <w:sz w:val="24"/>
              </w:rPr>
            </w:pPr>
            <w:sdt>
              <w:sdtPr>
                <w:rPr>
                  <w:rFonts w:hint="eastAsia" w:cs="宋体" w:asciiTheme="minorEastAsia" w:hAnsiTheme="minorEastAsia" w:eastAsiaTheme="minorEastAsia"/>
                  <w:color w:val="auto"/>
                  <w:kern w:val="0"/>
                  <w:sz w:val="24"/>
                </w:rPr>
                <w:id w:val="-1477286927"/>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MS Gothic" w:hAnsi="MS Gothic" w:eastAsia="MS Gothic" w:cs="宋体"/>
                    <w:color w:val="auto"/>
                    <w:kern w:val="0"/>
                    <w:sz w:val="24"/>
                  </w:rPr>
                  <w:t>☐</w:t>
                </w:r>
              </w:sdtContent>
            </w:sdt>
            <w:r>
              <w:rPr>
                <w:rFonts w:hint="eastAsia" w:cs="宋体" w:asciiTheme="minorEastAsia" w:hAnsiTheme="minorEastAsia" w:eastAsiaTheme="minorEastAsia"/>
                <w:color w:val="auto"/>
                <w:kern w:val="0"/>
                <w:sz w:val="24"/>
              </w:rPr>
              <w:t xml:space="preserve"> A</w:t>
            </w:r>
            <w:r>
              <w:rPr>
                <w:rFonts w:hint="eastAsia" w:cs="宋体" w:asciiTheme="minorEastAsia" w:hAnsiTheme="minorEastAsia" w:eastAsiaTheme="minorEastAsia"/>
                <w:color w:val="auto"/>
                <w:sz w:val="24"/>
              </w:rPr>
              <w:t>同意将非主体、非关键性的</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工作分包。</w:t>
            </w:r>
            <w:sdt>
              <w:sdtPr>
                <w:rPr>
                  <w:rFonts w:hint="eastAsia" w:cs="宋体" w:asciiTheme="minorEastAsia" w:hAnsiTheme="minorEastAsia" w:eastAsiaTheme="minorEastAsia"/>
                  <w:color w:val="auto"/>
                  <w:kern w:val="0"/>
                  <w:sz w:val="24"/>
                </w:rPr>
                <w:id w:val="-1276331357"/>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ascii="Wingdings" w:hAnsi="Wingdings" w:eastAsia="MS Mincho" w:cs="MS Mincho"/>
                    <w:color w:val="auto"/>
                    <w:kern w:val="0"/>
                    <w:sz w:val="24"/>
                  </w:rPr>
                  <w:t></w:t>
                </w:r>
              </w:sdtContent>
            </w:sdt>
            <w:r>
              <w:rPr>
                <w:rFonts w:hint="eastAsia" w:cs="宋体" w:asciiTheme="minorEastAsia" w:hAnsiTheme="minorEastAsia" w:eastAsiaTheme="minorEastAsia"/>
                <w:color w:val="auto"/>
                <w:kern w:val="0"/>
                <w:sz w:val="24"/>
              </w:rPr>
              <w:t xml:space="preserve"> B</w:t>
            </w:r>
            <w:r>
              <w:rPr>
                <w:rFonts w:hint="eastAsia" w:cs="宋体" w:asciiTheme="minorEastAsia" w:hAnsiTheme="minorEastAsia" w:eastAsiaTheme="minorEastAsia"/>
                <w:color w:val="auto"/>
                <w:sz w:val="24"/>
              </w:rPr>
              <w:t>不同意分包。</w:t>
            </w:r>
          </w:p>
          <w:p w14:paraId="4FF9B3AE">
            <w:pPr>
              <w:spacing w:line="360" w:lineRule="auto"/>
              <w:rPr>
                <w:rFonts w:hint="eastAsia" w:cs="宋体" w:asciiTheme="minorEastAsia" w:hAnsiTheme="minorEastAsia" w:eastAsiaTheme="minorEastAsia"/>
                <w:color w:val="auto"/>
                <w:sz w:val="24"/>
              </w:rPr>
            </w:pPr>
            <w:r>
              <w:rPr>
                <w:rFonts w:hint="eastAsia" w:cs="宋体" w:asciiTheme="minorEastAsia" w:hAnsiTheme="minorEastAsia" w:eastAsiaTheme="minorEastAsia"/>
                <w:color w:val="auto"/>
                <w:sz w:val="24"/>
              </w:rPr>
              <w:t>注：不得限制大中型企业向小微企业合理分包。</w:t>
            </w:r>
          </w:p>
        </w:tc>
      </w:tr>
      <w:tr w14:paraId="385951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227D649">
            <w:pPr>
              <w:snapToGrid w:val="0"/>
              <w:spacing w:line="360" w:lineRule="auto"/>
              <w:jc w:val="center"/>
              <w:rPr>
                <w:rFonts w:hint="eastAsia" w:cs="宋体" w:asciiTheme="minorEastAsia" w:hAnsiTheme="minorEastAsia" w:eastAsiaTheme="minorEastAsia"/>
                <w:color w:val="auto"/>
                <w:sz w:val="24"/>
              </w:rPr>
            </w:pPr>
            <w:r>
              <w:rPr>
                <w:rFonts w:hint="eastAsia" w:cs="宋体" w:asciiTheme="minorEastAsia" w:hAnsiTheme="minorEastAsia" w:eastAsiaTheme="minorEastAsia"/>
                <w:color w:val="auto"/>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7D54ACC5">
            <w:pPr>
              <w:snapToGrid w:val="0"/>
              <w:spacing w:line="360" w:lineRule="auto"/>
              <w:jc w:val="center"/>
              <w:rPr>
                <w:rFonts w:hint="eastAsia"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34750451">
            <w:pPr>
              <w:spacing w:line="360" w:lineRule="auto"/>
              <w:rPr>
                <w:rFonts w:hint="eastAsia" w:cs="宋体" w:asciiTheme="minorEastAsia" w:hAnsiTheme="minorEastAsia" w:eastAsiaTheme="minorEastAsia"/>
                <w:color w:val="auto"/>
                <w:sz w:val="24"/>
              </w:rPr>
            </w:pPr>
            <w:sdt>
              <w:sdtPr>
                <w:rPr>
                  <w:rFonts w:hint="eastAsia" w:cs="宋体" w:asciiTheme="minorEastAsia" w:hAnsiTheme="minorEastAsia" w:eastAsiaTheme="minorEastAsia"/>
                  <w:color w:val="auto"/>
                  <w:kern w:val="0"/>
                  <w:sz w:val="24"/>
                </w:rPr>
                <w:id w:val="-212966419"/>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ascii="Wingdings" w:hAnsi="Wingdings" w:eastAsia="MS Gothic" w:cs="宋体"/>
                    <w:color w:val="auto"/>
                    <w:kern w:val="0"/>
                    <w:sz w:val="24"/>
                  </w:rPr>
                  <w:t></w:t>
                </w:r>
              </w:sdtContent>
            </w:sdt>
            <w:r>
              <w:rPr>
                <w:rFonts w:hint="eastAsia" w:cs="宋体" w:asciiTheme="minorEastAsia" w:hAnsiTheme="minorEastAsia" w:eastAsiaTheme="minorEastAsia"/>
                <w:color w:val="auto"/>
                <w:kern w:val="0"/>
                <w:sz w:val="24"/>
              </w:rPr>
              <w:t>A</w:t>
            </w:r>
            <w:r>
              <w:rPr>
                <w:rFonts w:hint="eastAsia" w:cs="宋体" w:asciiTheme="minorEastAsia" w:hAnsiTheme="minorEastAsia" w:eastAsiaTheme="minorEastAsia"/>
                <w:color w:val="auto"/>
                <w:sz w:val="24"/>
              </w:rPr>
              <w:t>不组织。</w:t>
            </w:r>
          </w:p>
          <w:p w14:paraId="08336FEB">
            <w:pPr>
              <w:spacing w:line="360" w:lineRule="auto"/>
              <w:rPr>
                <w:rFonts w:hint="eastAsia" w:cs="宋体" w:asciiTheme="minorEastAsia" w:hAnsiTheme="minorEastAsia" w:eastAsiaTheme="minorEastAsia"/>
                <w:color w:val="auto"/>
                <w:sz w:val="24"/>
                <w:szCs w:val="20"/>
              </w:rPr>
            </w:pPr>
            <w:sdt>
              <w:sdtPr>
                <w:rPr>
                  <w:rFonts w:hint="eastAsia" w:cs="宋体" w:asciiTheme="minorEastAsia" w:hAnsiTheme="minorEastAsia" w:eastAsiaTheme="minorEastAsia"/>
                  <w:color w:val="auto"/>
                  <w:kern w:val="0"/>
                  <w:sz w:val="24"/>
                </w:rPr>
                <w:id w:val="-999802974"/>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MS Mincho" w:hAnsi="MS Mincho" w:eastAsia="MS Mincho" w:cs="MS Mincho"/>
                    <w:color w:val="auto"/>
                    <w:kern w:val="0"/>
                    <w:sz w:val="24"/>
                  </w:rPr>
                  <w:t>☐</w:t>
                </w:r>
              </w:sdtContent>
            </w:sdt>
            <w:r>
              <w:rPr>
                <w:rFonts w:hint="eastAsia" w:cs="宋体" w:asciiTheme="minorEastAsia" w:hAnsiTheme="minorEastAsia" w:eastAsiaTheme="minorEastAsia"/>
                <w:color w:val="auto"/>
                <w:kern w:val="0"/>
                <w:sz w:val="24"/>
              </w:rPr>
              <w:t>B组织，</w:t>
            </w:r>
            <w:r>
              <w:rPr>
                <w:rFonts w:hint="eastAsia" w:cs="宋体" w:asciiTheme="minorEastAsia" w:hAnsiTheme="minorEastAsia" w:eastAsiaTheme="minorEastAsia"/>
                <w:color w:val="auto"/>
                <w:sz w:val="24"/>
              </w:rPr>
              <w:t>时间：</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,地点：</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，联系人：</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，联系方式：</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szCs w:val="20"/>
              </w:rPr>
              <w:t>。</w:t>
            </w:r>
          </w:p>
        </w:tc>
      </w:tr>
      <w:tr w14:paraId="012BDD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5A03D3B">
            <w:pPr>
              <w:snapToGrid w:val="0"/>
              <w:spacing w:line="360" w:lineRule="auto"/>
              <w:jc w:val="center"/>
              <w:rPr>
                <w:rFonts w:hint="eastAsia" w:cs="宋体" w:asciiTheme="minorEastAsia" w:hAnsiTheme="minorEastAsia" w:eastAsiaTheme="minorEastAsia"/>
                <w:color w:val="auto"/>
                <w:sz w:val="24"/>
              </w:rPr>
            </w:pPr>
            <w:r>
              <w:rPr>
                <w:rFonts w:hint="eastAsia" w:cs="宋体" w:asciiTheme="minorEastAsia" w:hAnsiTheme="minorEastAsia" w:eastAsiaTheme="minorEastAsia"/>
                <w:color w:val="auto"/>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7F59EE46">
            <w:pPr>
              <w:snapToGrid w:val="0"/>
              <w:spacing w:line="360" w:lineRule="auto"/>
              <w:jc w:val="center"/>
              <w:rPr>
                <w:rFonts w:hint="eastAsia"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3816FE93">
            <w:pPr>
              <w:spacing w:line="360" w:lineRule="auto"/>
              <w:rPr>
                <w:rFonts w:hint="eastAsia" w:cs="宋体" w:asciiTheme="minorEastAsia" w:hAnsiTheme="minorEastAsia" w:eastAsiaTheme="minorEastAsia"/>
                <w:color w:val="auto"/>
                <w:sz w:val="24"/>
              </w:rPr>
            </w:pPr>
            <w:sdt>
              <w:sdtPr>
                <w:rPr>
                  <w:rFonts w:hint="eastAsia" w:cs="宋体" w:asciiTheme="minorEastAsia" w:hAnsiTheme="minorEastAsia" w:eastAsiaTheme="minorEastAsia"/>
                  <w:color w:val="auto"/>
                  <w:kern w:val="0"/>
                  <w:sz w:val="24"/>
                </w:rPr>
                <w:id w:val="-1639946486"/>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ascii="Wingdings" w:hAnsi="Wingdings" w:eastAsia="MS Gothic" w:cs="宋体"/>
                    <w:color w:val="auto"/>
                    <w:kern w:val="0"/>
                    <w:sz w:val="24"/>
                  </w:rPr>
                  <w:t></w:t>
                </w:r>
              </w:sdtContent>
            </w:sdt>
            <w:r>
              <w:rPr>
                <w:rFonts w:hint="eastAsia" w:cs="宋体" w:asciiTheme="minorEastAsia" w:hAnsiTheme="minorEastAsia" w:eastAsiaTheme="minorEastAsia"/>
                <w:color w:val="auto"/>
                <w:kern w:val="0"/>
                <w:sz w:val="24"/>
              </w:rPr>
              <w:t>A</w:t>
            </w:r>
            <w:r>
              <w:rPr>
                <w:rFonts w:hint="eastAsia" w:cs="宋体" w:asciiTheme="minorEastAsia" w:hAnsiTheme="minorEastAsia" w:eastAsiaTheme="minorEastAsia"/>
                <w:color w:val="auto"/>
                <w:sz w:val="24"/>
              </w:rPr>
              <w:t>不要求提供。</w:t>
            </w:r>
          </w:p>
          <w:p w14:paraId="65310CB7">
            <w:pPr>
              <w:spacing w:line="360" w:lineRule="auto"/>
              <w:rPr>
                <w:rFonts w:hint="eastAsia" w:cs="宋体" w:asciiTheme="minorEastAsia" w:hAnsiTheme="minorEastAsia" w:eastAsiaTheme="minorEastAsia"/>
                <w:color w:val="auto"/>
                <w:kern w:val="0"/>
                <w:sz w:val="24"/>
              </w:rPr>
            </w:pPr>
            <w:sdt>
              <w:sdtPr>
                <w:rPr>
                  <w:rFonts w:hint="eastAsia" w:cs="宋体" w:asciiTheme="minorEastAsia" w:hAnsiTheme="minorEastAsia" w:eastAsiaTheme="minorEastAsia"/>
                  <w:color w:val="auto"/>
                  <w:kern w:val="0"/>
                  <w:sz w:val="24"/>
                </w:rPr>
                <w:id w:val="1026831988"/>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MS Mincho" w:hAnsi="MS Mincho" w:eastAsia="MS Mincho" w:cs="MS Mincho"/>
                    <w:color w:val="auto"/>
                    <w:kern w:val="0"/>
                    <w:sz w:val="24"/>
                  </w:rPr>
                  <w:t>☐</w:t>
                </w:r>
              </w:sdtContent>
            </w:sdt>
            <w:r>
              <w:rPr>
                <w:rFonts w:hint="eastAsia" w:cs="宋体" w:asciiTheme="minorEastAsia" w:hAnsiTheme="minorEastAsia" w:eastAsiaTheme="minorEastAsia"/>
                <w:color w:val="auto"/>
                <w:kern w:val="0"/>
                <w:sz w:val="24"/>
              </w:rPr>
              <w:t>B要求提供，</w:t>
            </w:r>
          </w:p>
          <w:p w14:paraId="25C1B4FB">
            <w:pPr>
              <w:spacing w:line="360" w:lineRule="auto"/>
              <w:rPr>
                <w:rFonts w:hint="eastAsia"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（1）</w:t>
            </w:r>
            <w:r>
              <w:rPr>
                <w:rFonts w:hint="eastAsia" w:cs="宋体" w:asciiTheme="minorEastAsia" w:hAnsiTheme="minorEastAsia" w:eastAsiaTheme="minorEastAsia"/>
                <w:snapToGrid w:val="0"/>
                <w:color w:val="auto"/>
                <w:kern w:val="28"/>
                <w:sz w:val="24"/>
              </w:rPr>
              <w:t>样品：</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kern w:val="0"/>
                <w:sz w:val="24"/>
              </w:rPr>
              <w:t>；</w:t>
            </w:r>
          </w:p>
          <w:p w14:paraId="1348B543">
            <w:pPr>
              <w:spacing w:line="360" w:lineRule="auto"/>
              <w:rPr>
                <w:rFonts w:hint="eastAsia"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（2）</w:t>
            </w:r>
            <w:r>
              <w:rPr>
                <w:rFonts w:hint="eastAsia" w:cs="宋体" w:asciiTheme="minorEastAsia" w:hAnsiTheme="minorEastAsia" w:eastAsiaTheme="minorEastAsia"/>
                <w:snapToGrid w:val="0"/>
                <w:color w:val="auto"/>
                <w:kern w:val="28"/>
                <w:sz w:val="24"/>
              </w:rPr>
              <w:t>样品制作的标准和要求：</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kern w:val="0"/>
                <w:sz w:val="24"/>
              </w:rPr>
              <w:t>；</w:t>
            </w:r>
          </w:p>
          <w:p w14:paraId="675E8808">
            <w:pPr>
              <w:spacing w:line="360" w:lineRule="auto"/>
              <w:rPr>
                <w:rFonts w:hint="eastAsia"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（3）样品的评审方法以及评审标准</w:t>
            </w:r>
            <w:r>
              <w:rPr>
                <w:rFonts w:hint="eastAsia" w:cs="宋体" w:asciiTheme="minorEastAsia" w:hAnsiTheme="minorEastAsia" w:eastAsiaTheme="minorEastAsia"/>
                <w:snapToGrid w:val="0"/>
                <w:color w:val="auto"/>
                <w:kern w:val="28"/>
                <w:sz w:val="24"/>
              </w:rPr>
              <w:t>：详见</w:t>
            </w:r>
            <w:r>
              <w:rPr>
                <w:rFonts w:hint="eastAsia" w:cs="宋体" w:asciiTheme="minorEastAsia" w:hAnsiTheme="minorEastAsia" w:eastAsiaTheme="minorEastAsia"/>
                <w:color w:val="auto"/>
                <w:sz w:val="24"/>
                <w:u w:val="single"/>
              </w:rPr>
              <w:t>评审标准</w:t>
            </w:r>
            <w:r>
              <w:rPr>
                <w:rFonts w:hint="eastAsia" w:cs="宋体" w:asciiTheme="minorEastAsia" w:hAnsiTheme="minorEastAsia" w:eastAsiaTheme="minorEastAsia"/>
                <w:color w:val="auto"/>
                <w:kern w:val="0"/>
                <w:sz w:val="24"/>
              </w:rPr>
              <w:t>；</w:t>
            </w:r>
          </w:p>
          <w:p w14:paraId="309579B1">
            <w:pPr>
              <w:spacing w:line="360" w:lineRule="auto"/>
              <w:rPr>
                <w:rFonts w:hint="eastAsia"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（4）是否需要随样品提交检测报告：</w:t>
            </w:r>
            <w:sdt>
              <w:sdtPr>
                <w:rPr>
                  <w:rFonts w:hint="eastAsia" w:cs="宋体" w:asciiTheme="minorEastAsia" w:hAnsiTheme="minorEastAsia" w:eastAsiaTheme="minorEastAsia"/>
                  <w:color w:val="auto"/>
                  <w:kern w:val="0"/>
                  <w:sz w:val="24"/>
                </w:rPr>
                <w:id w:val="1303421454"/>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MS Mincho" w:hAnsi="MS Mincho" w:eastAsia="MS Mincho" w:cs="MS Mincho"/>
                    <w:color w:val="auto"/>
                    <w:kern w:val="0"/>
                    <w:sz w:val="24"/>
                  </w:rPr>
                  <w:t>☐</w:t>
                </w:r>
              </w:sdtContent>
            </w:sdt>
            <w:r>
              <w:rPr>
                <w:rFonts w:hint="eastAsia" w:cs="宋体" w:asciiTheme="minorEastAsia" w:hAnsiTheme="minorEastAsia" w:eastAsiaTheme="minorEastAsia"/>
                <w:color w:val="auto"/>
                <w:kern w:val="0"/>
                <w:sz w:val="24"/>
              </w:rPr>
              <w:t>否；</w:t>
            </w:r>
            <w:sdt>
              <w:sdtPr>
                <w:rPr>
                  <w:rFonts w:hint="eastAsia" w:cs="宋体" w:asciiTheme="minorEastAsia" w:hAnsiTheme="minorEastAsia" w:eastAsiaTheme="minorEastAsia"/>
                  <w:color w:val="auto"/>
                  <w:kern w:val="0"/>
                  <w:sz w:val="24"/>
                </w:rPr>
                <w:id w:val="1621728433"/>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MS Mincho" w:hAnsi="MS Mincho" w:eastAsia="MS Mincho" w:cs="MS Mincho"/>
                    <w:color w:val="auto"/>
                    <w:kern w:val="0"/>
                    <w:sz w:val="24"/>
                  </w:rPr>
                  <w:t>☐</w:t>
                </w:r>
              </w:sdtContent>
            </w:sdt>
            <w:r>
              <w:rPr>
                <w:rFonts w:hint="eastAsia" w:cs="宋体" w:asciiTheme="minorEastAsia" w:hAnsiTheme="minorEastAsia" w:eastAsiaTheme="minorEastAsia"/>
                <w:color w:val="auto"/>
                <w:kern w:val="0"/>
                <w:sz w:val="24"/>
              </w:rPr>
              <w:t>是，检测机构的要求</w:t>
            </w:r>
            <w:r>
              <w:rPr>
                <w:rFonts w:hint="eastAsia" w:cs="宋体" w:asciiTheme="minorEastAsia" w:hAnsiTheme="minorEastAsia" w:eastAsiaTheme="minorEastAsia"/>
                <w:color w:val="auto"/>
                <w:sz w:val="24"/>
              </w:rPr>
              <w:t>：</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kern w:val="0"/>
                <w:sz w:val="24"/>
              </w:rPr>
              <w:t>；检测内容</w:t>
            </w:r>
            <w:r>
              <w:rPr>
                <w:rFonts w:hint="eastAsia" w:cs="宋体" w:asciiTheme="minorEastAsia" w:hAnsiTheme="minorEastAsia" w:eastAsiaTheme="minorEastAsia"/>
                <w:color w:val="auto"/>
                <w:sz w:val="24"/>
              </w:rPr>
              <w:t>：</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kern w:val="0"/>
                <w:sz w:val="24"/>
              </w:rPr>
              <w:t>。</w:t>
            </w:r>
          </w:p>
          <w:p w14:paraId="716A4C85">
            <w:pPr>
              <w:spacing w:line="360" w:lineRule="auto"/>
              <w:rPr>
                <w:rFonts w:hint="eastAsia" w:cs="宋体" w:asciiTheme="minorEastAsia" w:hAnsiTheme="minorEastAsia" w:eastAsiaTheme="minorEastAsia"/>
                <w:color w:val="auto"/>
                <w:sz w:val="24"/>
              </w:rPr>
            </w:pPr>
            <w:r>
              <w:rPr>
                <w:rFonts w:hint="eastAsia" w:cs="宋体" w:asciiTheme="minorEastAsia" w:hAnsiTheme="minorEastAsia" w:eastAsiaTheme="minorEastAsia"/>
                <w:color w:val="auto"/>
                <w:sz w:val="24"/>
              </w:rPr>
              <w:t>（5）提供样品的时间：</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kern w:val="0"/>
                <w:sz w:val="24"/>
              </w:rPr>
              <w:t>；地点：</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kern w:val="0"/>
                <w:sz w:val="24"/>
              </w:rPr>
              <w:t>；联系人</w:t>
            </w:r>
            <w:r>
              <w:rPr>
                <w:rFonts w:hint="eastAsia" w:cs="宋体" w:asciiTheme="minorEastAsia" w:hAnsiTheme="minorEastAsia" w:eastAsiaTheme="minorEastAsia"/>
                <w:color w:val="auto"/>
                <w:sz w:val="24"/>
              </w:rPr>
              <w:t>：</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w:t>
            </w:r>
            <w:r>
              <w:rPr>
                <w:rFonts w:hint="eastAsia" w:cs="宋体" w:asciiTheme="minorEastAsia" w:hAnsiTheme="minorEastAsia" w:eastAsiaTheme="minorEastAsia"/>
                <w:color w:val="auto"/>
                <w:kern w:val="28"/>
                <w:sz w:val="24"/>
              </w:rPr>
              <w:t>联系电话：</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。请供应商在上述时间内提供样品并按规定位置安装完毕。超过截止时间的，采购人或采购代理机构将不予接收，并将清场并封闭样品现场。</w:t>
            </w:r>
          </w:p>
          <w:p w14:paraId="160686A0">
            <w:pPr>
              <w:spacing w:line="360" w:lineRule="auto"/>
              <w:rPr>
                <w:rFonts w:hint="eastAsia" w:cs="宋体" w:asciiTheme="minorEastAsia" w:hAnsiTheme="minorEastAsia" w:eastAsiaTheme="minorEastAsia"/>
                <w:color w:val="auto"/>
                <w:sz w:val="24"/>
              </w:rPr>
            </w:pPr>
            <w:r>
              <w:rPr>
                <w:rFonts w:hint="eastAsia" w:cs="宋体" w:asciiTheme="minorEastAsia" w:hAnsiTheme="minorEastAsia" w:eastAsiaTheme="minorEastAsia"/>
                <w:color w:val="auto"/>
                <w:sz w:val="24"/>
              </w:rPr>
              <w:t xml:space="preserve"> (6)采购活动结束后，对于未成交人提供的样品，采购人、采购代理机构将通知未成交人在规定的时间内取回，逾期未取回的，采购人、采购代理机构不负保管义务；对于成交人提供的样品，采购人将进行保管、封存，并作为履约验收的参考。</w:t>
            </w:r>
          </w:p>
          <w:p w14:paraId="136768CB">
            <w:pPr>
              <w:spacing w:line="360" w:lineRule="auto"/>
              <w:rPr>
                <w:rFonts w:hint="eastAsia" w:cs="宋体" w:asciiTheme="minorEastAsia" w:hAnsiTheme="minorEastAsia" w:eastAsiaTheme="minorEastAsia"/>
                <w:b/>
                <w:color w:val="auto"/>
                <w:sz w:val="24"/>
              </w:rPr>
            </w:pPr>
            <w:r>
              <w:rPr>
                <w:rFonts w:hint="eastAsia" w:cs="宋体" w:asciiTheme="minorEastAsia" w:hAnsiTheme="minorEastAsia" w:eastAsiaTheme="minorEastAsia"/>
                <w:color w:val="auto"/>
                <w:sz w:val="24"/>
              </w:rPr>
              <w:t>（7）制作、运输、安装和保管样品所发生的一切费用由供应商自理。</w:t>
            </w:r>
          </w:p>
        </w:tc>
      </w:tr>
      <w:tr w14:paraId="636B16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AEAF78C">
            <w:pPr>
              <w:snapToGrid w:val="0"/>
              <w:spacing w:line="360" w:lineRule="auto"/>
              <w:jc w:val="center"/>
              <w:rPr>
                <w:rFonts w:hint="eastAsia" w:cs="宋体" w:asciiTheme="minorEastAsia" w:hAnsiTheme="minorEastAsia" w:eastAsiaTheme="minorEastAsia"/>
                <w:color w:val="auto"/>
                <w:sz w:val="24"/>
              </w:rPr>
            </w:pPr>
            <w:r>
              <w:rPr>
                <w:rFonts w:hint="eastAsia" w:cs="宋体" w:asciiTheme="minorEastAsia" w:hAnsiTheme="minorEastAsia" w:eastAsiaTheme="minorEastAsia"/>
                <w:color w:val="auto"/>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7327794B">
            <w:pPr>
              <w:snapToGrid w:val="0"/>
              <w:spacing w:line="360" w:lineRule="auto"/>
              <w:jc w:val="center"/>
              <w:rPr>
                <w:rFonts w:hint="eastAsia" w:cs="宋体" w:asciiTheme="minorEastAsia" w:hAnsiTheme="minorEastAsia" w:eastAsiaTheme="minorEastAsia"/>
                <w:bCs/>
                <w:color w:val="auto"/>
                <w:sz w:val="24"/>
              </w:rPr>
            </w:pPr>
            <w:r>
              <w:rPr>
                <w:rFonts w:hint="eastAsia" w:cs="宋体" w:asciiTheme="minorEastAsia" w:hAnsiTheme="minorEastAsia" w:eastAsiaTheme="minorEastAsia"/>
                <w:b/>
                <w:color w:val="auto"/>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4C6529DE">
            <w:pPr>
              <w:spacing w:line="360" w:lineRule="auto"/>
              <w:rPr>
                <w:rFonts w:hint="eastAsia" w:cs="宋体" w:asciiTheme="minorEastAsia" w:hAnsiTheme="minorEastAsia" w:eastAsiaTheme="minorEastAsia"/>
                <w:color w:val="auto"/>
                <w:sz w:val="24"/>
              </w:rPr>
            </w:pPr>
            <w:sdt>
              <w:sdtPr>
                <w:rPr>
                  <w:rFonts w:hint="eastAsia" w:cs="宋体" w:asciiTheme="minorEastAsia" w:hAnsiTheme="minorEastAsia" w:eastAsiaTheme="minorEastAsia"/>
                  <w:color w:val="auto"/>
                  <w:kern w:val="0"/>
                  <w:sz w:val="24"/>
                </w:rPr>
                <w:id w:val="-1859348549"/>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ascii="Wingdings" w:hAnsi="Wingdings" w:eastAsia="MS Gothic" w:cs="宋体"/>
                    <w:color w:val="auto"/>
                    <w:kern w:val="0"/>
                    <w:sz w:val="24"/>
                  </w:rPr>
                  <w:t></w:t>
                </w:r>
              </w:sdtContent>
            </w:sdt>
            <w:r>
              <w:rPr>
                <w:rFonts w:hint="eastAsia" w:cs="宋体" w:asciiTheme="minorEastAsia" w:hAnsiTheme="minorEastAsia" w:eastAsiaTheme="minorEastAsia"/>
                <w:color w:val="auto"/>
                <w:kern w:val="0"/>
                <w:sz w:val="24"/>
              </w:rPr>
              <w:t>A</w:t>
            </w:r>
            <w:r>
              <w:rPr>
                <w:rFonts w:hint="eastAsia" w:cs="宋体" w:asciiTheme="minorEastAsia" w:hAnsiTheme="minorEastAsia" w:eastAsiaTheme="minorEastAsia"/>
                <w:color w:val="auto"/>
                <w:sz w:val="24"/>
              </w:rPr>
              <w:t>不组织。</w:t>
            </w:r>
          </w:p>
          <w:p w14:paraId="6004165E">
            <w:pPr>
              <w:spacing w:line="360" w:lineRule="auto"/>
              <w:rPr>
                <w:rFonts w:hint="eastAsia" w:cs="宋体" w:asciiTheme="minorEastAsia" w:hAnsiTheme="minorEastAsia" w:eastAsiaTheme="minorEastAsia"/>
                <w:color w:val="auto"/>
                <w:kern w:val="0"/>
                <w:sz w:val="24"/>
              </w:rPr>
            </w:pPr>
            <w:sdt>
              <w:sdtPr>
                <w:rPr>
                  <w:rFonts w:hint="eastAsia" w:cs="宋体" w:asciiTheme="minorEastAsia" w:hAnsiTheme="minorEastAsia" w:eastAsiaTheme="minorEastAsia"/>
                  <w:color w:val="auto"/>
                  <w:kern w:val="0"/>
                  <w:sz w:val="24"/>
                </w:rPr>
                <w:id w:val="1174071719"/>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MS Mincho" w:hAnsi="MS Mincho" w:eastAsia="MS Mincho" w:cs="MS Mincho"/>
                    <w:color w:val="auto"/>
                    <w:kern w:val="0"/>
                    <w:sz w:val="24"/>
                  </w:rPr>
                  <w:t>☐</w:t>
                </w:r>
              </w:sdtContent>
            </w:sdt>
            <w:r>
              <w:rPr>
                <w:rFonts w:hint="eastAsia" w:cs="宋体" w:asciiTheme="minorEastAsia" w:hAnsiTheme="minorEastAsia" w:eastAsiaTheme="minorEastAsia"/>
                <w:color w:val="auto"/>
                <w:kern w:val="0"/>
                <w:sz w:val="24"/>
              </w:rPr>
              <w:t>B组织。</w:t>
            </w:r>
          </w:p>
          <w:p w14:paraId="17DB037F">
            <w:pPr>
              <w:snapToGrid w:val="0"/>
              <w:spacing w:line="360" w:lineRule="auto"/>
              <w:rPr>
                <w:rFonts w:hint="eastAsia"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（1）在评审时安排每个供应商进行方案讲解演示。每个供应商时间不超过</w:t>
            </w:r>
            <w:r>
              <w:rPr>
                <w:rFonts w:hint="eastAsia" w:cs="宋体" w:asciiTheme="minorEastAsia" w:hAnsiTheme="minorEastAsia" w:eastAsiaTheme="minorEastAsia"/>
                <w:color w:val="auto"/>
                <w:kern w:val="0"/>
                <w:sz w:val="24"/>
                <w:u w:val="single"/>
              </w:rPr>
              <w:t>20</w:t>
            </w:r>
            <w:r>
              <w:rPr>
                <w:rFonts w:hint="eastAsia" w:ascii="宋体" w:hAnsi="宋体" w:cs="宋体"/>
                <w:color w:val="auto"/>
                <w:kern w:val="0"/>
                <w:sz w:val="24"/>
                <w:u w:val="single"/>
              </w:rPr>
              <w:t>（编制时可根据项目情况进行调整）</w:t>
            </w:r>
            <w:r>
              <w:rPr>
                <w:rFonts w:hint="eastAsia" w:cs="宋体" w:asciiTheme="minorEastAsia" w:hAnsiTheme="minorEastAsia" w:eastAsiaTheme="minorEastAsia"/>
                <w:color w:val="auto"/>
                <w:kern w:val="0"/>
                <w:sz w:val="24"/>
              </w:rPr>
              <w:t>分钟，讲解次序以响应文件解密时间先后次序为准，讲解演示人员不超过</w:t>
            </w:r>
            <w:r>
              <w:rPr>
                <w:rFonts w:hint="eastAsia" w:cs="宋体" w:asciiTheme="minorEastAsia" w:hAnsiTheme="minorEastAsia" w:eastAsiaTheme="minorEastAsia"/>
                <w:color w:val="auto"/>
                <w:kern w:val="0"/>
                <w:sz w:val="24"/>
                <w:u w:val="single"/>
              </w:rPr>
              <w:t>3</w:t>
            </w:r>
            <w:r>
              <w:rPr>
                <w:rFonts w:hint="eastAsia" w:ascii="宋体" w:hAnsi="宋体" w:cs="宋体"/>
                <w:color w:val="auto"/>
                <w:kern w:val="0"/>
                <w:sz w:val="24"/>
                <w:u w:val="single"/>
              </w:rPr>
              <w:t>（编制时可根据项目情况进行调整）</w:t>
            </w:r>
            <w:r>
              <w:rPr>
                <w:rFonts w:hint="eastAsia" w:cs="宋体" w:asciiTheme="minorEastAsia" w:hAnsiTheme="minorEastAsia" w:eastAsiaTheme="minorEastAsia"/>
                <w:color w:val="auto"/>
                <w:kern w:val="0"/>
                <w:sz w:val="24"/>
              </w:rPr>
              <w:t>人。讲解演示结束后按要求解答评标委员会提问。</w:t>
            </w:r>
          </w:p>
          <w:p w14:paraId="4821CF77">
            <w:pPr>
              <w:snapToGrid w:val="0"/>
              <w:spacing w:line="360" w:lineRule="auto"/>
              <w:rPr>
                <w:rFonts w:hint="eastAsia"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（2）方案讲解演示可选择以下其中一种方式：</w:t>
            </w:r>
          </w:p>
          <w:p w14:paraId="5420E823">
            <w:pPr>
              <w:snapToGrid w:val="0"/>
              <w:spacing w:line="360" w:lineRule="auto"/>
              <w:rPr>
                <w:rFonts w:hint="eastAsia"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方式一：广西政府采购云平台在线讲解演示。广西政府采购云平台在线讲解需供应商根据广西政府采购云平台操作要求做好准备工作，提前完善软硬件配置环境。</w:t>
            </w:r>
          </w:p>
          <w:p w14:paraId="0D7673BD">
            <w:pPr>
              <w:snapToGrid w:val="0"/>
              <w:spacing w:line="360" w:lineRule="auto"/>
              <w:rPr>
                <w:rFonts w:hint="eastAsia"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方式二：交易中心现场讲解演示。现场讲解地点为</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kern w:val="0"/>
                <w:sz w:val="24"/>
              </w:rPr>
              <w:t>，讲解演示所用电脑等设备由供应商自备。现场讲解演示人员进场时提供讲解人员名单（加盖公章或授权代表签名）及身份证明，否则不得讲解演示。</w:t>
            </w:r>
          </w:p>
          <w:p w14:paraId="1442D827">
            <w:pPr>
              <w:snapToGrid w:val="0"/>
              <w:spacing w:line="360" w:lineRule="auto"/>
              <w:rPr>
                <w:rFonts w:hint="eastAsia" w:cs="宋体" w:asciiTheme="minorEastAsia" w:hAnsiTheme="minorEastAsia" w:eastAsiaTheme="minorEastAsia"/>
                <w:b/>
                <w:color w:val="auto"/>
                <w:kern w:val="0"/>
                <w:sz w:val="24"/>
                <w:lang w:val="zh-CN"/>
              </w:rPr>
            </w:pPr>
            <w:r>
              <w:rPr>
                <w:rFonts w:hint="eastAsia" w:cs="宋体" w:asciiTheme="minorEastAsia" w:hAnsiTheme="minorEastAsia" w:eastAsiaTheme="minorEastAsia"/>
                <w:color w:val="auto"/>
                <w:kern w:val="0"/>
                <w:sz w:val="24"/>
              </w:rPr>
              <w:t>注：因供应商自身原因导致无法演示或者演示效果不理想的，责任自负。因平台原因导致本项目方案讲解演示环节无法顺利开展，按照相关规定执行。</w:t>
            </w:r>
          </w:p>
        </w:tc>
      </w:tr>
      <w:tr w14:paraId="111ED7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14:paraId="1E464249">
            <w:pPr>
              <w:snapToGrid w:val="0"/>
              <w:spacing w:line="360" w:lineRule="auto"/>
              <w:jc w:val="center"/>
              <w:rPr>
                <w:rFonts w:hint="eastAsia" w:cs="宋体" w:asciiTheme="minorEastAsia" w:hAnsiTheme="minorEastAsia" w:eastAsiaTheme="minorEastAsia"/>
                <w:color w:val="auto"/>
                <w:sz w:val="24"/>
              </w:rPr>
            </w:pPr>
            <w:r>
              <w:rPr>
                <w:rFonts w:hint="eastAsia" w:cs="宋体" w:asciiTheme="minorEastAsia" w:hAnsiTheme="minorEastAsia" w:eastAsiaTheme="minorEastAsia"/>
                <w:color w:val="auto"/>
                <w:sz w:val="24"/>
              </w:rPr>
              <w:t>8</w:t>
            </w:r>
          </w:p>
        </w:tc>
        <w:tc>
          <w:tcPr>
            <w:tcW w:w="1843" w:type="dxa"/>
            <w:vMerge w:val="restart"/>
            <w:tcBorders>
              <w:top w:val="single" w:color="000000" w:sz="8" w:space="0"/>
              <w:left w:val="single" w:color="auto" w:sz="4" w:space="0"/>
              <w:right w:val="single" w:color="000000" w:sz="8" w:space="0"/>
            </w:tcBorders>
            <w:vAlign w:val="center"/>
          </w:tcPr>
          <w:p w14:paraId="0869A318">
            <w:pPr>
              <w:snapToGrid w:val="0"/>
              <w:spacing w:line="360" w:lineRule="auto"/>
              <w:jc w:val="center"/>
              <w:rPr>
                <w:rFonts w:hint="eastAsia"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供应商应当提供的资格、资信证明文件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57A28883">
            <w:pPr>
              <w:spacing w:line="360" w:lineRule="auto"/>
              <w:rPr>
                <w:rFonts w:hint="eastAsia" w:cs="宋体" w:asciiTheme="minorEastAsia" w:hAnsiTheme="minorEastAsia" w:eastAsiaTheme="minorEastAsia"/>
                <w:color w:val="auto"/>
                <w:sz w:val="24"/>
              </w:rPr>
            </w:pPr>
            <w:r>
              <w:rPr>
                <w:rFonts w:hint="eastAsia" w:cs="宋体" w:asciiTheme="minorEastAsia" w:hAnsiTheme="minorEastAsia" w:eastAsiaTheme="minorEastAsia"/>
                <w:color w:val="auto"/>
                <w:sz w:val="24"/>
              </w:rPr>
              <w:t>（1）资格证明文件：见磋商文件第三部分。</w:t>
            </w:r>
          </w:p>
          <w:p w14:paraId="115BFDA8">
            <w:pPr>
              <w:spacing w:line="360" w:lineRule="auto"/>
              <w:rPr>
                <w:rFonts w:hint="eastAsia" w:cs="宋体" w:asciiTheme="minorEastAsia" w:hAnsiTheme="minorEastAsia" w:eastAsiaTheme="minorEastAsia"/>
                <w:snapToGrid w:val="0"/>
                <w:color w:val="auto"/>
                <w:kern w:val="0"/>
                <w:szCs w:val="21"/>
              </w:rPr>
            </w:pPr>
            <w:r>
              <w:rPr>
                <w:rFonts w:hint="eastAsia" w:cs="宋体" w:asciiTheme="minorEastAsia" w:hAnsiTheme="minorEastAsia" w:eastAsiaTheme="minorEastAsia"/>
                <w:color w:val="auto"/>
                <w:kern w:val="0"/>
                <w:sz w:val="24"/>
                <w:lang w:val="zh-CN"/>
              </w:rPr>
              <w:t>供应商未提供有效的资格证明文件的，视为供应商不具备磋商文件中规定的资格要求，响应无效。</w:t>
            </w:r>
          </w:p>
        </w:tc>
      </w:tr>
      <w:tr w14:paraId="6905C3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38" w:hRule="atLeast"/>
          <w:tblHeader/>
        </w:trPr>
        <w:tc>
          <w:tcPr>
            <w:tcW w:w="629" w:type="dxa"/>
            <w:vMerge w:val="continue"/>
            <w:tcBorders>
              <w:left w:val="single" w:color="auto" w:sz="4" w:space="0"/>
              <w:bottom w:val="single" w:color="auto" w:sz="4" w:space="0"/>
              <w:right w:val="single" w:color="auto" w:sz="4" w:space="0"/>
            </w:tcBorders>
            <w:vAlign w:val="center"/>
          </w:tcPr>
          <w:p w14:paraId="673919F9">
            <w:pPr>
              <w:snapToGrid w:val="0"/>
              <w:spacing w:line="360" w:lineRule="auto"/>
              <w:jc w:val="center"/>
              <w:rPr>
                <w:rFonts w:hint="eastAsia" w:cs="宋体" w:asciiTheme="minorEastAsia" w:hAnsiTheme="minorEastAsia" w:eastAsiaTheme="minorEastAsia"/>
                <w:color w:val="auto"/>
                <w:sz w:val="24"/>
              </w:rPr>
            </w:pPr>
          </w:p>
        </w:tc>
        <w:tc>
          <w:tcPr>
            <w:tcW w:w="1843" w:type="dxa"/>
            <w:vMerge w:val="continue"/>
            <w:tcBorders>
              <w:left w:val="single" w:color="auto" w:sz="4" w:space="0"/>
              <w:bottom w:val="single" w:color="000000" w:sz="8" w:space="0"/>
              <w:right w:val="single" w:color="000000" w:sz="8" w:space="0"/>
            </w:tcBorders>
            <w:vAlign w:val="center"/>
          </w:tcPr>
          <w:p w14:paraId="14A643B8">
            <w:pPr>
              <w:snapToGrid w:val="0"/>
              <w:spacing w:line="360" w:lineRule="auto"/>
              <w:jc w:val="center"/>
              <w:rPr>
                <w:rFonts w:hint="eastAsia" w:cs="宋体" w:asciiTheme="minorEastAsia" w:hAnsiTheme="minorEastAsia" w:eastAsiaTheme="minorEastAsia"/>
                <w:b/>
                <w:color w:val="auto"/>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4980B0A7">
            <w:pPr>
              <w:spacing w:line="360" w:lineRule="auto"/>
              <w:rPr>
                <w:rFonts w:hint="eastAsia" w:cs="宋体" w:asciiTheme="minorEastAsia" w:hAnsiTheme="minorEastAsia" w:eastAsiaTheme="minorEastAsia"/>
                <w:color w:val="auto"/>
                <w:sz w:val="24"/>
              </w:rPr>
            </w:pPr>
            <w:r>
              <w:rPr>
                <w:rFonts w:hint="eastAsia" w:cs="宋体" w:asciiTheme="minorEastAsia" w:hAnsiTheme="minorEastAsia" w:eastAsiaTheme="minorEastAsia"/>
                <w:color w:val="auto"/>
                <w:sz w:val="24"/>
              </w:rPr>
              <w:t>（2）资信证明文件：根据磋商文件采购需求和评审标准要求提供。</w:t>
            </w:r>
          </w:p>
        </w:tc>
      </w:tr>
      <w:tr w14:paraId="13C13F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1D1A540D">
            <w:pPr>
              <w:snapToGrid w:val="0"/>
              <w:spacing w:line="360" w:lineRule="auto"/>
              <w:jc w:val="center"/>
              <w:rPr>
                <w:rFonts w:hint="eastAsia" w:cs="宋体" w:asciiTheme="minorEastAsia" w:hAnsiTheme="minorEastAsia" w:eastAsiaTheme="minorEastAsia"/>
                <w:color w:val="auto"/>
                <w:sz w:val="24"/>
              </w:rPr>
            </w:pPr>
            <w:r>
              <w:rPr>
                <w:rFonts w:hint="eastAsia" w:cs="宋体" w:asciiTheme="minorEastAsia" w:hAnsiTheme="minorEastAsia" w:eastAsiaTheme="minorEastAsia"/>
                <w:color w:val="auto"/>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16173285">
            <w:pPr>
              <w:snapToGrid w:val="0"/>
              <w:spacing w:line="360" w:lineRule="auto"/>
              <w:jc w:val="center"/>
              <w:rPr>
                <w:rFonts w:hint="eastAsia"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12F9C9D9">
            <w:pPr>
              <w:snapToGrid w:val="0"/>
              <w:spacing w:line="360" w:lineRule="auto"/>
              <w:rPr>
                <w:rFonts w:hint="eastAsia" w:cs="宋体" w:asciiTheme="minorEastAsia" w:hAnsiTheme="minorEastAsia" w:eastAsiaTheme="minorEastAsia"/>
                <w:color w:val="auto"/>
              </w:rPr>
            </w:pPr>
            <w:r>
              <w:rPr>
                <w:rFonts w:hint="eastAsia" w:cs="宋体" w:asciiTheme="minorEastAsia" w:hAnsiTheme="minorEastAsia" w:eastAsiaTheme="minorEastAsia"/>
                <w:color w:val="auto"/>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71112E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77B8AD1A">
            <w:pPr>
              <w:snapToGrid w:val="0"/>
              <w:spacing w:line="360" w:lineRule="auto"/>
              <w:jc w:val="center"/>
              <w:rPr>
                <w:rFonts w:hint="eastAsia" w:cs="宋体" w:asciiTheme="minorEastAsia" w:hAnsiTheme="minorEastAsia" w:eastAsiaTheme="minorEastAsia"/>
                <w:color w:val="auto"/>
                <w:sz w:val="24"/>
              </w:rPr>
            </w:pPr>
            <w:r>
              <w:rPr>
                <w:rFonts w:hint="eastAsia" w:cs="宋体" w:asciiTheme="minorEastAsia" w:hAnsiTheme="minorEastAsia" w:eastAsiaTheme="minorEastAsia"/>
                <w:color w:val="auto"/>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02D5A94C">
            <w:pPr>
              <w:snapToGrid w:val="0"/>
              <w:spacing w:line="360" w:lineRule="auto"/>
              <w:jc w:val="center"/>
              <w:rPr>
                <w:rFonts w:hint="eastAsia"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最后报价要求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59CC7CF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cs="宋体" w:asciiTheme="minorEastAsia" w:hAnsiTheme="minorEastAsia" w:eastAsiaTheme="minorEastAsia"/>
                <w:b/>
                <w:bCs/>
                <w:color w:val="auto"/>
                <w:kern w:val="0"/>
                <w:sz w:val="24"/>
                <w:lang w:val="zh-CN"/>
              </w:rPr>
            </w:pPr>
            <w:r>
              <w:rPr>
                <w:rFonts w:hint="eastAsia" w:cs="宋体" w:asciiTheme="minorEastAsia" w:hAnsiTheme="minorEastAsia" w:eastAsiaTheme="minorEastAsia"/>
                <w:color w:val="auto"/>
                <w:kern w:val="0"/>
                <w:sz w:val="24"/>
                <w:lang w:val="zh-CN"/>
              </w:rPr>
              <w:t>有关本项目实施所需的所有费用（含税费）均计入最后报价。《最后报价</w:t>
            </w:r>
            <w:r>
              <w:rPr>
                <w:rFonts w:hint="eastAsia" w:cs="宋体" w:asciiTheme="minorEastAsia" w:hAnsiTheme="minorEastAsia" w:eastAsiaTheme="minorEastAsia"/>
                <w:color w:val="auto"/>
                <w:sz w:val="24"/>
              </w:rPr>
              <w:t>一览表（报价表）</w:t>
            </w:r>
            <w:r>
              <w:rPr>
                <w:rFonts w:hint="eastAsia" w:cs="宋体" w:asciiTheme="minorEastAsia" w:hAnsiTheme="minorEastAsia" w:eastAsiaTheme="minorEastAsia"/>
                <w:color w:val="auto"/>
                <w:kern w:val="0"/>
                <w:sz w:val="24"/>
                <w:lang w:val="zh-CN"/>
              </w:rPr>
              <w:t>》</w:t>
            </w:r>
            <w:r>
              <w:rPr>
                <w:rFonts w:hint="eastAsia" w:cs="宋体" w:asciiTheme="minorEastAsia" w:hAnsiTheme="minorEastAsia" w:eastAsiaTheme="minorEastAsia"/>
                <w:color w:val="auto"/>
                <w:sz w:val="24"/>
              </w:rPr>
              <w:t>是最后报价的唯一载体</w:t>
            </w:r>
            <w:r>
              <w:rPr>
                <w:rFonts w:hint="eastAsia" w:cs="宋体" w:asciiTheme="minorEastAsia" w:hAnsiTheme="minorEastAsia" w:eastAsiaTheme="minorEastAsia"/>
                <w:color w:val="auto"/>
                <w:kern w:val="0"/>
                <w:sz w:val="24"/>
                <w:lang w:val="zh-CN"/>
              </w:rPr>
              <w:t>。磋商文件中价格全部采用人民币报价。磋商文件未列明，而供应商认为必需的费用也需列入报价。</w:t>
            </w:r>
            <w:r>
              <w:rPr>
                <w:rFonts w:hint="eastAsia" w:cs="宋体" w:asciiTheme="minorEastAsia" w:hAnsiTheme="minorEastAsia" w:eastAsiaTheme="minorEastAsia"/>
                <w:b/>
                <w:bCs/>
                <w:color w:val="auto"/>
                <w:kern w:val="0"/>
                <w:sz w:val="24"/>
                <w:lang w:val="zh-CN"/>
              </w:rPr>
              <w:t>注：本项目</w:t>
            </w:r>
            <w:r>
              <w:rPr>
                <w:rFonts w:hint="eastAsia" w:cs="宋体" w:asciiTheme="minorEastAsia" w:hAnsiTheme="minorEastAsia" w:eastAsiaTheme="minorEastAsia"/>
                <w:b/>
                <w:bCs/>
                <w:color w:val="auto"/>
                <w:kern w:val="0"/>
                <w:sz w:val="24"/>
                <w:lang w:val="zh-CN" w:eastAsia="zh-CN"/>
              </w:rPr>
              <w:t>报价按</w:t>
            </w:r>
            <w:r>
              <w:rPr>
                <w:rFonts w:hint="eastAsia" w:cs="宋体" w:asciiTheme="minorEastAsia" w:hAnsiTheme="minorEastAsia" w:eastAsiaTheme="minorEastAsia"/>
                <w:b/>
                <w:bCs/>
                <w:color w:val="auto"/>
                <w:kern w:val="0"/>
                <w:sz w:val="24"/>
                <w:lang w:val="zh-CN"/>
              </w:rPr>
              <w:t>单车次报价不超过</w:t>
            </w:r>
            <w:r>
              <w:rPr>
                <w:rFonts w:hint="eastAsia" w:cs="宋体" w:asciiTheme="minorEastAsia" w:hAnsiTheme="minorEastAsia" w:eastAsiaTheme="minorEastAsia"/>
                <w:b/>
                <w:bCs/>
                <w:color w:val="auto"/>
                <w:kern w:val="0"/>
                <w:sz w:val="24"/>
                <w:lang w:val="zh-CN" w:eastAsia="zh-CN"/>
              </w:rPr>
              <w:t>220元/车</w:t>
            </w:r>
            <w:r>
              <w:rPr>
                <w:rFonts w:hint="eastAsia" w:cs="宋体" w:asciiTheme="minorEastAsia" w:hAnsiTheme="minorEastAsia" w:eastAsiaTheme="minorEastAsia"/>
                <w:b/>
                <w:bCs/>
                <w:color w:val="auto"/>
                <w:kern w:val="0"/>
                <w:sz w:val="24"/>
                <w:lang w:val="zh-CN"/>
              </w:rPr>
              <w:t>（含税）。具体总金额，按实际车次和成交报价来确定。</w:t>
            </w:r>
          </w:p>
          <w:p w14:paraId="14E3A81E">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left"/>
              <w:textAlignment w:val="auto"/>
              <w:rPr>
                <w:rFonts w:hint="eastAsia" w:cs="宋体" w:asciiTheme="minorEastAsia" w:hAnsiTheme="minorEastAsia" w:eastAsiaTheme="minorEastAsia"/>
                <w:b/>
                <w:color w:val="auto"/>
                <w:kern w:val="0"/>
                <w:sz w:val="24"/>
                <w:lang w:val="zh-CN"/>
              </w:rPr>
            </w:pPr>
            <w:r>
              <w:rPr>
                <w:rFonts w:hint="eastAsia" w:cs="宋体" w:asciiTheme="minorEastAsia" w:hAnsiTheme="minorEastAsia" w:eastAsiaTheme="minorEastAsia"/>
                <w:b/>
                <w:color w:val="auto"/>
                <w:kern w:val="0"/>
                <w:sz w:val="24"/>
                <w:lang w:val="zh-CN"/>
              </w:rPr>
              <w:t>最后报价出现下列情形的，响应无效；</w:t>
            </w:r>
          </w:p>
          <w:p w14:paraId="7CB545D6">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left"/>
              <w:textAlignment w:val="auto"/>
              <w:rPr>
                <w:rFonts w:hint="eastAsia" w:cs="宋体" w:asciiTheme="minorEastAsia" w:hAnsiTheme="minorEastAsia" w:eastAsiaTheme="minorEastAsia"/>
                <w:b/>
                <w:color w:val="auto"/>
                <w:kern w:val="0"/>
                <w:sz w:val="24"/>
                <w:lang w:val="zh-CN"/>
              </w:rPr>
            </w:pPr>
            <w:r>
              <w:rPr>
                <w:rFonts w:hint="eastAsia" w:cs="宋体" w:asciiTheme="minorEastAsia" w:hAnsiTheme="minorEastAsia" w:eastAsiaTheme="minorEastAsia"/>
                <w:b/>
                <w:color w:val="auto"/>
                <w:kern w:val="0"/>
                <w:sz w:val="24"/>
                <w:lang w:val="zh-CN"/>
              </w:rPr>
              <w:t>响应文件出现不是唯一的、有选择性的最后报价的；</w:t>
            </w:r>
          </w:p>
          <w:p w14:paraId="514512C2">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left"/>
              <w:textAlignment w:val="auto"/>
              <w:rPr>
                <w:rFonts w:hint="eastAsia" w:cs="宋体" w:asciiTheme="minorEastAsia" w:hAnsiTheme="minorEastAsia" w:eastAsiaTheme="minorEastAsia"/>
                <w:color w:val="auto"/>
                <w:kern w:val="0"/>
                <w:sz w:val="24"/>
                <w:lang w:val="zh-CN"/>
              </w:rPr>
            </w:pPr>
            <w:r>
              <w:rPr>
                <w:rFonts w:hint="eastAsia" w:cs="宋体" w:asciiTheme="minorEastAsia" w:hAnsiTheme="minorEastAsia" w:eastAsiaTheme="minorEastAsia"/>
                <w:b/>
                <w:color w:val="auto"/>
                <w:kern w:val="0"/>
                <w:sz w:val="24"/>
                <w:lang w:val="zh-CN"/>
              </w:rPr>
              <w:t>最后报价超过磋商文件中规定的预算金额或者最高限价的；</w:t>
            </w:r>
          </w:p>
          <w:p w14:paraId="61ED8B98">
            <w:pPr>
              <w:keepNext w:val="0"/>
              <w:keepLines w:val="0"/>
              <w:pageBreakBefore w:val="0"/>
              <w:widowControl w:val="0"/>
              <w:kinsoku/>
              <w:wordWrap/>
              <w:overflowPunct/>
              <w:topLinePunct w:val="0"/>
              <w:autoSpaceDE/>
              <w:autoSpaceDN/>
              <w:bidi w:val="0"/>
              <w:adjustRightInd w:val="0"/>
              <w:spacing w:line="360" w:lineRule="auto"/>
              <w:ind w:firstLine="482" w:firstLineChars="200"/>
              <w:textAlignment w:val="auto"/>
              <w:rPr>
                <w:rFonts w:hint="eastAsia" w:cs="宋体" w:asciiTheme="minorEastAsia" w:hAnsiTheme="minorEastAsia" w:eastAsiaTheme="minorEastAsia"/>
                <w:color w:val="auto"/>
                <w:sz w:val="24"/>
              </w:rPr>
            </w:pPr>
            <w:r>
              <w:rPr>
                <w:rFonts w:hint="eastAsia" w:cs="宋体" w:asciiTheme="minorEastAsia" w:hAnsiTheme="minorEastAsia" w:eastAsiaTheme="minorEastAsia"/>
                <w:b/>
                <w:color w:val="auto"/>
                <w:kern w:val="0"/>
                <w:sz w:val="24"/>
              </w:rPr>
              <w:t>供应商对根据修正原则修正后的报价不确认的</w:t>
            </w:r>
            <w:r>
              <w:rPr>
                <w:rFonts w:hint="eastAsia" w:cs="宋体" w:asciiTheme="minorEastAsia" w:hAnsiTheme="minorEastAsia" w:eastAsiaTheme="minorEastAsia"/>
                <w:b/>
                <w:color w:val="auto"/>
                <w:sz w:val="24"/>
              </w:rPr>
              <w:t>。</w:t>
            </w:r>
          </w:p>
        </w:tc>
      </w:tr>
      <w:tr w14:paraId="3E8BE2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vAlign w:val="center"/>
          </w:tcPr>
          <w:p w14:paraId="3B2CB86C">
            <w:pPr>
              <w:snapToGrid w:val="0"/>
              <w:spacing w:line="360" w:lineRule="auto"/>
              <w:jc w:val="center"/>
              <w:rPr>
                <w:rFonts w:hint="eastAsia" w:cs="宋体" w:asciiTheme="minorEastAsia" w:hAnsiTheme="minorEastAsia" w:eastAsiaTheme="minorEastAsia"/>
                <w:color w:val="auto"/>
                <w:sz w:val="24"/>
              </w:rPr>
            </w:pPr>
            <w:r>
              <w:rPr>
                <w:rFonts w:hint="eastAsia" w:cs="宋体" w:asciiTheme="minorEastAsia" w:hAnsiTheme="minorEastAsia" w:eastAsiaTheme="minorEastAsia"/>
                <w:color w:val="auto"/>
                <w:sz w:val="24"/>
              </w:rPr>
              <w:t>11</w:t>
            </w:r>
          </w:p>
        </w:tc>
        <w:tc>
          <w:tcPr>
            <w:tcW w:w="1843" w:type="dxa"/>
            <w:tcBorders>
              <w:top w:val="single" w:color="000000" w:sz="8" w:space="0"/>
              <w:left w:val="single" w:color="000000" w:sz="2" w:space="0"/>
              <w:right w:val="single" w:color="000000" w:sz="8" w:space="0"/>
            </w:tcBorders>
            <w:vAlign w:val="center"/>
          </w:tcPr>
          <w:p w14:paraId="3DABCCD8">
            <w:pPr>
              <w:snapToGrid w:val="0"/>
              <w:spacing w:line="360" w:lineRule="auto"/>
              <w:jc w:val="center"/>
              <w:rPr>
                <w:rFonts w:hint="eastAsia"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中小企业信用融资</w:t>
            </w:r>
          </w:p>
        </w:tc>
        <w:tc>
          <w:tcPr>
            <w:tcW w:w="6095" w:type="dxa"/>
            <w:tcBorders>
              <w:top w:val="single" w:color="000000" w:sz="8" w:space="0"/>
              <w:left w:val="single" w:color="000000" w:sz="2" w:space="0"/>
              <w:right w:val="single" w:color="000000" w:sz="8" w:space="0"/>
            </w:tcBorders>
            <w:vAlign w:val="center"/>
          </w:tcPr>
          <w:p w14:paraId="02DE4A7F">
            <w:pPr>
              <w:spacing w:line="360" w:lineRule="auto"/>
              <w:ind w:firstLine="480" w:firstLineChars="200"/>
              <w:rPr>
                <w:rFonts w:hint="eastAsia" w:cs="宋体" w:asciiTheme="minorEastAsia" w:hAnsiTheme="minorEastAsia" w:eastAsiaTheme="minorEastAsia"/>
                <w:snapToGrid w:val="0"/>
                <w:color w:val="auto"/>
                <w:kern w:val="28"/>
                <w:sz w:val="24"/>
              </w:rPr>
            </w:pPr>
            <w:r>
              <w:rPr>
                <w:rFonts w:hint="eastAsia" w:cs="宋体" w:asciiTheme="minorEastAsia" w:hAnsiTheme="minorEastAsia" w:eastAsiaTheme="minorEastAsia"/>
                <w:snapToGrid w:val="0"/>
                <w:color w:val="auto"/>
                <w:kern w:val="28"/>
                <w:sz w:val="24"/>
              </w:rPr>
              <w:t>为支持和促进中小企业发展，进一步发挥政府采购政策功能，北海市财政局与北海市工业和信息化局共同出台了《关于贯彻落实政府采购领域促进中小企业发展措施的通知》，供应商若有融资意向，详见《关于贯彻落实政府采购领域促进中小企业发展措施的通知》，或登录北海市政府采购中心网站自助查询。</w:t>
            </w:r>
          </w:p>
          <w:p w14:paraId="24DC9D51">
            <w:pPr>
              <w:spacing w:line="360" w:lineRule="auto"/>
              <w:ind w:firstLine="480" w:firstLineChars="200"/>
              <w:rPr>
                <w:rFonts w:hint="eastAsia" w:cs="宋体" w:asciiTheme="minorEastAsia" w:hAnsiTheme="minorEastAsia" w:eastAsiaTheme="minorEastAsia"/>
                <w:color w:val="auto"/>
                <w:sz w:val="24"/>
              </w:rPr>
            </w:pPr>
            <w:r>
              <w:rPr>
                <w:rFonts w:hint="eastAsia" w:cs="宋体" w:asciiTheme="minorEastAsia" w:hAnsiTheme="minorEastAsia" w:eastAsiaTheme="minorEastAsia"/>
                <w:snapToGrid w:val="0"/>
                <w:color w:val="auto"/>
                <w:kern w:val="28"/>
                <w:sz w:val="24"/>
              </w:rPr>
              <w:t>供应商成交后也可在“广西政府采购云”平台申请政采贷：操作路径：登录广西政府采购云平台-金融服务中心-【融资服务】，可在热门申请中选择产品直接申请。</w:t>
            </w:r>
          </w:p>
        </w:tc>
      </w:tr>
      <w:tr w14:paraId="0A8E42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1772A596">
            <w:pPr>
              <w:snapToGrid w:val="0"/>
              <w:spacing w:line="360" w:lineRule="auto"/>
              <w:jc w:val="center"/>
              <w:rPr>
                <w:rFonts w:hint="eastAsia" w:cs="宋体" w:asciiTheme="minorEastAsia" w:hAnsiTheme="minorEastAsia" w:eastAsiaTheme="minorEastAsia"/>
                <w:color w:val="auto"/>
                <w:sz w:val="24"/>
              </w:rPr>
            </w:pPr>
            <w:r>
              <w:rPr>
                <w:rFonts w:hint="eastAsia" w:cs="宋体" w:asciiTheme="minorEastAsia" w:hAnsiTheme="minorEastAsia" w:eastAsiaTheme="minorEastAsia"/>
                <w:color w:val="auto"/>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24472F28">
            <w:pPr>
              <w:snapToGrid w:val="0"/>
              <w:spacing w:line="360" w:lineRule="auto"/>
              <w:jc w:val="center"/>
              <w:rPr>
                <w:rFonts w:hint="eastAsia"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 xml:space="preserve">备份响应文件送达地点和签收人员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59E8C5D4">
            <w:pPr>
              <w:spacing w:line="360" w:lineRule="auto"/>
              <w:rPr>
                <w:rFonts w:hint="eastAsia" w:ascii="宋体" w:hAnsi="宋体" w:cs="宋体"/>
                <w:color w:val="auto"/>
                <w:sz w:val="24"/>
              </w:rPr>
            </w:pPr>
            <w:sdt>
              <w:sdtPr>
                <w:rPr>
                  <w:rFonts w:hint="eastAsia" w:ascii="宋体" w:hAnsi="宋体" w:cs="宋体"/>
                  <w:color w:val="auto"/>
                  <w:kern w:val="0"/>
                  <w:sz w:val="24"/>
                </w:rPr>
                <w:id w:val="1297724926"/>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sym w:font="Wingdings" w:char="F0FE"/>
                </w:r>
              </w:sdtContent>
            </w:sdt>
            <w:r>
              <w:rPr>
                <w:rFonts w:hint="eastAsia" w:ascii="宋体" w:hAnsi="宋体" w:cs="宋体"/>
                <w:color w:val="auto"/>
                <w:kern w:val="0"/>
                <w:sz w:val="24"/>
              </w:rPr>
              <w:t>A</w:t>
            </w:r>
            <w:r>
              <w:rPr>
                <w:rFonts w:hint="eastAsia" w:ascii="宋体" w:hAnsi="宋体" w:cs="宋体"/>
                <w:color w:val="auto"/>
                <w:sz w:val="24"/>
              </w:rPr>
              <w:t>不接受。</w:t>
            </w:r>
          </w:p>
          <w:p w14:paraId="51FA4DFA">
            <w:pPr>
              <w:pStyle w:val="33"/>
              <w:spacing w:line="360" w:lineRule="auto"/>
              <w:rPr>
                <w:rFonts w:hint="eastAsia" w:hAnsi="宋体" w:cs="宋体"/>
                <w:color w:val="auto"/>
                <w:kern w:val="28"/>
                <w:sz w:val="24"/>
              </w:rPr>
            </w:pPr>
            <w:sdt>
              <w:sdtPr>
                <w:rPr>
                  <w:rFonts w:hint="eastAsia" w:hAnsi="宋体" w:cs="宋体"/>
                  <w:color w:val="auto"/>
                  <w:kern w:val="0"/>
                  <w:sz w:val="24"/>
                </w:rPr>
                <w:id w:val="1206604863"/>
                <w14:checkbox>
                  <w14:checked w14:val="0"/>
                  <w14:checkedState w14:val="00FE" w14:font="Wingdings"/>
                  <w14:uncheckedState w14:val="2610" w14:font="MS Gothic"/>
                </w14:checkbox>
              </w:sdtPr>
              <w:sdtEndPr>
                <w:rPr>
                  <w:rFonts w:hint="eastAsia" w:hAnsi="宋体" w:cs="宋体"/>
                  <w:color w:val="auto"/>
                  <w:kern w:val="0"/>
                  <w:sz w:val="24"/>
                </w:rPr>
              </w:sdtEndPr>
              <w:sdtContent>
                <w:r>
                  <w:rPr>
                    <w:rFonts w:hint="eastAsia" w:ascii="MS Mincho" w:hAnsi="MS Mincho" w:eastAsia="MS Mincho" w:cs="MS Mincho"/>
                    <w:color w:val="auto"/>
                    <w:kern w:val="0"/>
                    <w:sz w:val="24"/>
                  </w:rPr>
                  <w:t>☐</w:t>
                </w:r>
              </w:sdtContent>
            </w:sdt>
            <w:r>
              <w:rPr>
                <w:rFonts w:hint="eastAsia" w:hAnsi="宋体" w:cs="宋体"/>
                <w:color w:val="auto"/>
                <w:kern w:val="0"/>
                <w:sz w:val="24"/>
              </w:rPr>
              <w:t>B</w:t>
            </w:r>
            <w:r>
              <w:rPr>
                <w:rFonts w:hint="eastAsia" w:hAnsi="宋体" w:cs="宋体"/>
                <w:color w:val="auto"/>
                <w:sz w:val="24"/>
              </w:rPr>
              <w:t>接受</w:t>
            </w:r>
            <w:r>
              <w:rPr>
                <w:rFonts w:hint="eastAsia" w:hAnsi="宋体" w:cs="宋体"/>
                <w:color w:val="auto"/>
                <w:kern w:val="0"/>
                <w:sz w:val="24"/>
              </w:rPr>
              <w:t>：</w:t>
            </w:r>
            <w:r>
              <w:rPr>
                <w:rFonts w:hint="eastAsia" w:hAnsi="宋体" w:cs="宋体"/>
                <w:color w:val="auto"/>
                <w:kern w:val="28"/>
                <w:sz w:val="24"/>
              </w:rPr>
              <w:t>备份响应文件送达地点：</w:t>
            </w:r>
            <w:r>
              <w:rPr>
                <w:rFonts w:hint="eastAsia" w:hAnsi="宋体" w:cs="宋体"/>
                <w:color w:val="auto"/>
                <w:sz w:val="24"/>
                <w:u w:val="single"/>
              </w:rPr>
              <w:t xml:space="preserve">         </w:t>
            </w:r>
            <w:r>
              <w:rPr>
                <w:rFonts w:hint="eastAsia" w:hAnsi="宋体" w:cs="宋体"/>
                <w:color w:val="auto"/>
                <w:kern w:val="28"/>
                <w:sz w:val="24"/>
              </w:rPr>
              <w:t>；备份响应文件签收人员联系电话：</w:t>
            </w:r>
            <w:r>
              <w:rPr>
                <w:rFonts w:hint="eastAsia" w:hAnsi="宋体" w:cs="宋体"/>
                <w:color w:val="auto"/>
                <w:sz w:val="24"/>
                <w:u w:val="single"/>
              </w:rPr>
              <w:t xml:space="preserve">        </w:t>
            </w:r>
            <w:r>
              <w:rPr>
                <w:rFonts w:hint="eastAsia" w:hAnsi="宋体" w:cs="宋体"/>
                <w:color w:val="auto"/>
                <w:sz w:val="24"/>
              </w:rPr>
              <w:t>。</w:t>
            </w:r>
            <w:r>
              <w:rPr>
                <w:rFonts w:hint="eastAsia" w:hAnsi="宋体" w:cs="宋体"/>
                <w:b/>
                <w:color w:val="auto"/>
                <w:sz w:val="24"/>
              </w:rPr>
              <w:t>采购人、采购代理机构不强制或变相强制磋商供应商提交备份响应文件。</w:t>
            </w:r>
          </w:p>
        </w:tc>
      </w:tr>
      <w:tr w14:paraId="4F8E27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vMerge w:val="restart"/>
            <w:tcBorders>
              <w:top w:val="single" w:color="auto" w:sz="4" w:space="0"/>
              <w:left w:val="single" w:color="000000" w:sz="8" w:space="0"/>
              <w:right w:val="single" w:color="000000" w:sz="2" w:space="0"/>
            </w:tcBorders>
            <w:vAlign w:val="center"/>
          </w:tcPr>
          <w:p w14:paraId="0E9016DF">
            <w:pPr>
              <w:snapToGrid w:val="0"/>
              <w:spacing w:line="360" w:lineRule="auto"/>
              <w:jc w:val="center"/>
              <w:rPr>
                <w:rFonts w:hint="eastAsia" w:cs="宋体" w:asciiTheme="minorEastAsia" w:hAnsiTheme="minorEastAsia" w:eastAsiaTheme="minorEastAsia"/>
                <w:color w:val="auto"/>
                <w:sz w:val="24"/>
              </w:rPr>
            </w:pPr>
            <w:r>
              <w:rPr>
                <w:rFonts w:hint="eastAsia" w:cs="宋体" w:asciiTheme="minorEastAsia" w:hAnsiTheme="minorEastAsia" w:eastAsiaTheme="minorEastAsia"/>
                <w:color w:val="auto"/>
                <w:sz w:val="24"/>
              </w:rPr>
              <w:t>13</w:t>
            </w:r>
          </w:p>
        </w:tc>
        <w:tc>
          <w:tcPr>
            <w:tcW w:w="1843" w:type="dxa"/>
            <w:vMerge w:val="restart"/>
            <w:tcBorders>
              <w:top w:val="single" w:color="000000" w:sz="8" w:space="0"/>
              <w:left w:val="single" w:color="000000" w:sz="2" w:space="0"/>
              <w:right w:val="single" w:color="000000" w:sz="8" w:space="0"/>
            </w:tcBorders>
            <w:vAlign w:val="center"/>
          </w:tcPr>
          <w:p w14:paraId="48CA3464">
            <w:pPr>
              <w:snapToGrid w:val="0"/>
              <w:spacing w:line="360" w:lineRule="auto"/>
              <w:jc w:val="center"/>
              <w:rPr>
                <w:rFonts w:hint="eastAsia"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1048AFD5">
            <w:pPr>
              <w:spacing w:line="360" w:lineRule="auto"/>
              <w:rPr>
                <w:rFonts w:hint="eastAsia" w:ascii="宋体" w:hAnsi="宋体" w:cs="宋体"/>
                <w:snapToGrid w:val="0"/>
                <w:color w:val="auto"/>
                <w:kern w:val="28"/>
                <w:sz w:val="24"/>
              </w:rPr>
            </w:pPr>
            <w:r>
              <w:rPr>
                <w:rFonts w:hint="eastAsia" w:ascii="宋体" w:hAnsi="宋体" w:cs="宋体"/>
                <w:snapToGrid w:val="0"/>
                <w:color w:val="auto"/>
                <w:kern w:val="28"/>
                <w:sz w:val="24"/>
              </w:rPr>
              <w:t>联合体响应的，联合体各方分别提供与联合体协议中规定的分工内容相应的业绩证明材料，业绩数量以提供材料较少的一方为准。</w:t>
            </w:r>
          </w:p>
        </w:tc>
      </w:tr>
      <w:tr w14:paraId="7D5791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vMerge w:val="continue"/>
            <w:tcBorders>
              <w:left w:val="single" w:color="000000" w:sz="8" w:space="0"/>
              <w:bottom w:val="single" w:color="auto" w:sz="4" w:space="0"/>
              <w:right w:val="single" w:color="000000" w:sz="2" w:space="0"/>
            </w:tcBorders>
            <w:vAlign w:val="center"/>
          </w:tcPr>
          <w:p w14:paraId="1B8062BA">
            <w:pPr>
              <w:snapToGrid w:val="0"/>
              <w:spacing w:line="360" w:lineRule="auto"/>
              <w:jc w:val="center"/>
              <w:rPr>
                <w:rFonts w:hint="eastAsia" w:cs="宋体" w:asciiTheme="minorEastAsia" w:hAnsiTheme="minorEastAsia" w:eastAsiaTheme="minorEastAsia"/>
                <w:color w:val="auto"/>
                <w:sz w:val="24"/>
              </w:rPr>
            </w:pPr>
          </w:p>
        </w:tc>
        <w:tc>
          <w:tcPr>
            <w:tcW w:w="1843" w:type="dxa"/>
            <w:vMerge w:val="continue"/>
            <w:tcBorders>
              <w:left w:val="single" w:color="000000" w:sz="2" w:space="0"/>
              <w:bottom w:val="single" w:color="auto" w:sz="4" w:space="0"/>
              <w:right w:val="single" w:color="000000" w:sz="8" w:space="0"/>
            </w:tcBorders>
            <w:vAlign w:val="center"/>
          </w:tcPr>
          <w:p w14:paraId="27583A76">
            <w:pPr>
              <w:snapToGrid w:val="0"/>
              <w:spacing w:line="360" w:lineRule="auto"/>
              <w:jc w:val="center"/>
              <w:rPr>
                <w:rFonts w:hint="eastAsia" w:cs="宋体" w:asciiTheme="minorEastAsia" w:hAnsiTheme="minorEastAsia" w:eastAsiaTheme="minorEastAsia"/>
                <w:b/>
                <w:color w:val="auto"/>
                <w:sz w:val="24"/>
              </w:rPr>
            </w:pPr>
          </w:p>
        </w:tc>
        <w:tc>
          <w:tcPr>
            <w:tcW w:w="6095" w:type="dxa"/>
            <w:tcBorders>
              <w:top w:val="single" w:color="000000" w:sz="8" w:space="0"/>
              <w:left w:val="single" w:color="000000" w:sz="2" w:space="0"/>
              <w:bottom w:val="single" w:color="auto" w:sz="4" w:space="0"/>
              <w:right w:val="single" w:color="000000" w:sz="8" w:space="0"/>
            </w:tcBorders>
            <w:vAlign w:val="center"/>
          </w:tcPr>
          <w:p w14:paraId="7EC77FE1">
            <w:pPr>
              <w:spacing w:line="360" w:lineRule="auto"/>
              <w:rPr>
                <w:rFonts w:hint="eastAsia" w:ascii="宋体" w:hAnsi="宋体" w:cs="宋体"/>
                <w:snapToGrid w:val="0"/>
                <w:color w:val="auto"/>
                <w:kern w:val="28"/>
                <w:sz w:val="24"/>
              </w:rPr>
            </w:pPr>
            <w:sdt>
              <w:sdtPr>
                <w:rPr>
                  <w:rFonts w:hint="eastAsia" w:cs="Arial" w:asciiTheme="minorEastAsia" w:hAnsiTheme="minorEastAsia" w:eastAsiaTheme="minorEastAsia"/>
                  <w:color w:val="auto"/>
                  <w:kern w:val="0"/>
                  <w:sz w:val="24"/>
                </w:rPr>
                <w:id w:val="-1816336663"/>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rPr>
              </w:sdtEndPr>
              <w:sdtContent>
                <w:r>
                  <w:rPr>
                    <w:rFonts w:hint="eastAsia" w:ascii="MS Mincho" w:hAnsi="MS Mincho" w:eastAsia="MS Mincho" w:cs="MS Mincho"/>
                    <w:color w:val="auto"/>
                    <w:kern w:val="0"/>
                    <w:sz w:val="24"/>
                  </w:rPr>
                  <w:t>☐</w:t>
                </w:r>
              </w:sdtContent>
            </w:sdt>
            <w:r>
              <w:rPr>
                <w:rFonts w:hint="eastAsia" w:ascii="宋体" w:hAnsi="宋体" w:cs="宋体"/>
                <w:snapToGrid w:val="0"/>
                <w:color w:val="auto"/>
                <w:kern w:val="28"/>
                <w:sz w:val="24"/>
              </w:rPr>
              <w:t>联合体响应的，联合体各方均需按磋商文件第五部分评审标准要求提供资信证明文件，否则视为不符合相关要求。</w:t>
            </w:r>
          </w:p>
          <w:p w14:paraId="4681D1B9">
            <w:pPr>
              <w:spacing w:line="360" w:lineRule="auto"/>
              <w:rPr>
                <w:rFonts w:hint="eastAsia" w:ascii="宋体" w:hAnsi="宋体" w:cs="宋体"/>
                <w:snapToGrid w:val="0"/>
                <w:color w:val="auto"/>
                <w:kern w:val="28"/>
                <w:sz w:val="24"/>
              </w:rPr>
            </w:pPr>
            <w:sdt>
              <w:sdtPr>
                <w:rPr>
                  <w:rFonts w:hint="eastAsia" w:cs="Arial" w:asciiTheme="minorEastAsia" w:hAnsiTheme="minorEastAsia" w:eastAsiaTheme="minorEastAsia"/>
                  <w:color w:val="auto"/>
                  <w:kern w:val="0"/>
                  <w:sz w:val="24"/>
                </w:rPr>
                <w:id w:val="-232311894"/>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rPr>
              </w:sdtEndPr>
              <w:sdtContent>
                <w:r>
                  <w:rPr>
                    <w:rFonts w:hint="eastAsia" w:ascii="MS Gothic" w:hAnsi="MS Gothic" w:eastAsia="MS Gothic" w:cs="Arial"/>
                    <w:color w:val="auto"/>
                    <w:kern w:val="0"/>
                    <w:sz w:val="24"/>
                  </w:rPr>
                  <w:t>☐</w:t>
                </w:r>
              </w:sdtContent>
            </w:sdt>
            <w:r>
              <w:rPr>
                <w:rFonts w:hint="eastAsia" w:ascii="宋体" w:hAnsi="宋体" w:cs="宋体"/>
                <w:snapToGrid w:val="0"/>
                <w:color w:val="auto"/>
                <w:kern w:val="28"/>
                <w:sz w:val="24"/>
              </w:rPr>
              <w:t>联合体响应的，联合体中有一方或者联合体成员根据分工按磋商文件第五部分评审标准要求提供资信证明文件的，视为符合了相关要求。</w:t>
            </w:r>
          </w:p>
        </w:tc>
      </w:tr>
      <w:tr w14:paraId="149550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367808C">
            <w:pPr>
              <w:snapToGrid w:val="0"/>
              <w:spacing w:line="360" w:lineRule="auto"/>
              <w:jc w:val="center"/>
              <w:rPr>
                <w:rFonts w:hint="eastAsia" w:ascii="宋体" w:hAnsi="宋体" w:cs="宋体"/>
                <w:color w:val="auto"/>
                <w:sz w:val="24"/>
              </w:rPr>
            </w:pPr>
            <w:r>
              <w:rPr>
                <w:rFonts w:hint="eastAsia" w:ascii="宋体" w:hAnsi="宋体" w:cs="宋体"/>
                <w:color w:val="auto"/>
                <w:sz w:val="24"/>
              </w:rPr>
              <w:t>14</w:t>
            </w:r>
          </w:p>
        </w:tc>
        <w:tc>
          <w:tcPr>
            <w:tcW w:w="1843" w:type="dxa"/>
            <w:tcBorders>
              <w:top w:val="single" w:color="auto" w:sz="4" w:space="0"/>
              <w:left w:val="single" w:color="auto" w:sz="4" w:space="0"/>
              <w:bottom w:val="single" w:color="auto" w:sz="4" w:space="0"/>
              <w:right w:val="single" w:color="auto" w:sz="4" w:space="0"/>
            </w:tcBorders>
            <w:vAlign w:val="center"/>
          </w:tcPr>
          <w:p w14:paraId="54BB4184">
            <w:pPr>
              <w:snapToGrid w:val="0"/>
              <w:spacing w:line="360" w:lineRule="auto"/>
              <w:jc w:val="center"/>
              <w:rPr>
                <w:rFonts w:hint="eastAsia" w:ascii="宋体" w:hAnsi="宋体" w:cs="宋体"/>
                <w:b/>
                <w:color w:val="auto"/>
                <w:sz w:val="24"/>
              </w:rPr>
            </w:pPr>
            <w:r>
              <w:rPr>
                <w:rFonts w:hint="eastAsia" w:ascii="宋体" w:hAnsi="宋体" w:cs="宋体"/>
                <w:b/>
                <w:color w:val="auto"/>
                <w:sz w:val="24"/>
              </w:rPr>
              <w:t>解释权</w:t>
            </w:r>
          </w:p>
        </w:tc>
        <w:tc>
          <w:tcPr>
            <w:tcW w:w="6095" w:type="dxa"/>
            <w:tcBorders>
              <w:top w:val="single" w:color="auto" w:sz="4" w:space="0"/>
              <w:left w:val="single" w:color="auto" w:sz="4" w:space="0"/>
              <w:bottom w:val="single" w:color="auto" w:sz="4" w:space="0"/>
              <w:right w:val="single" w:color="auto" w:sz="4" w:space="0"/>
            </w:tcBorders>
            <w:vAlign w:val="center"/>
          </w:tcPr>
          <w:p w14:paraId="2ECD49CF">
            <w:pPr>
              <w:spacing w:line="360" w:lineRule="auto"/>
              <w:rPr>
                <w:rFonts w:hint="eastAsia" w:cs="Arial" w:asciiTheme="minorEastAsia" w:hAnsiTheme="minorEastAsia" w:eastAsiaTheme="minorEastAsia"/>
                <w:color w:val="auto"/>
                <w:kern w:val="0"/>
                <w:sz w:val="24"/>
              </w:rPr>
            </w:pPr>
            <w:r>
              <w:rPr>
                <w:rFonts w:hint="eastAsia" w:cs="Arial" w:asciiTheme="minorEastAsia" w:hAnsiTheme="minorEastAsia" w:eastAsiaTheme="minorEastAsia"/>
                <w:color w:val="auto"/>
                <w:kern w:val="0"/>
                <w:sz w:val="24"/>
              </w:rPr>
              <w:t>本磋商文件解释权属采购人及代理机构。</w:t>
            </w:r>
          </w:p>
        </w:tc>
      </w:tr>
    </w:tbl>
    <w:p w14:paraId="3F3A8730">
      <w:pPr>
        <w:snapToGrid w:val="0"/>
        <w:jc w:val="center"/>
        <w:rPr>
          <w:rFonts w:hint="eastAsia" w:cs="仿宋_GB2312" w:asciiTheme="minorEastAsia" w:hAnsiTheme="minorEastAsia" w:eastAsiaTheme="minorEastAsia"/>
          <w:b/>
          <w:color w:val="auto"/>
          <w:sz w:val="32"/>
          <w:szCs w:val="20"/>
        </w:rPr>
      </w:pPr>
    </w:p>
    <w:p w14:paraId="43611B5F">
      <w:pPr>
        <w:adjustRightInd/>
        <w:spacing w:line="360" w:lineRule="auto"/>
        <w:ind w:firstLine="3845" w:firstLineChars="1197"/>
        <w:outlineLvl w:val="1"/>
        <w:rPr>
          <w:rFonts w:hint="eastAsia" w:cs="仿宋_GB2312" w:asciiTheme="minorEastAsia" w:hAnsiTheme="minorEastAsia" w:eastAsiaTheme="minorEastAsia"/>
          <w:b/>
          <w:color w:val="auto"/>
          <w:sz w:val="32"/>
          <w:szCs w:val="20"/>
        </w:rPr>
      </w:pPr>
      <w:r>
        <w:rPr>
          <w:rFonts w:hint="eastAsia" w:cs="仿宋_GB2312" w:asciiTheme="minorEastAsia" w:hAnsiTheme="minorEastAsia" w:eastAsiaTheme="minorEastAsia"/>
          <w:b/>
          <w:color w:val="auto"/>
          <w:sz w:val="32"/>
          <w:szCs w:val="20"/>
        </w:rPr>
        <w:t>二、总则</w:t>
      </w:r>
    </w:p>
    <w:p w14:paraId="7F63EAAB">
      <w:pPr>
        <w:snapToGrid w:val="0"/>
        <w:spacing w:line="360" w:lineRule="auto"/>
        <w:jc w:val="left"/>
        <w:rPr>
          <w:rFonts w:hint="eastAsia" w:asciiTheme="minorEastAsia" w:hAnsiTheme="minorEastAsia" w:eastAsiaTheme="minorEastAsia"/>
          <w:b/>
          <w:color w:val="auto"/>
          <w:sz w:val="24"/>
        </w:rPr>
      </w:pPr>
      <w:r>
        <w:rPr>
          <w:rFonts w:hint="eastAsia" w:asciiTheme="minorEastAsia" w:hAnsiTheme="minorEastAsia" w:eastAsiaTheme="minorEastAsia"/>
          <w:b/>
          <w:color w:val="auto"/>
          <w:sz w:val="24"/>
        </w:rPr>
        <w:t>1. 适用范围</w:t>
      </w:r>
    </w:p>
    <w:p w14:paraId="372E9630">
      <w:pPr>
        <w:snapToGrid w:val="0"/>
        <w:spacing w:line="360" w:lineRule="auto"/>
        <w:ind w:firstLine="480" w:firstLineChars="200"/>
        <w:jc w:val="left"/>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本磋商文件适用于该项目的邀请、响应、开启响应文件、信用信息查询、资格性审查、评审、成交、合同、验收等行为（法律、法规另有规定的，从其规定）。</w:t>
      </w:r>
    </w:p>
    <w:p w14:paraId="114470DA">
      <w:pPr>
        <w:adjustRightInd/>
        <w:spacing w:line="360" w:lineRule="auto"/>
        <w:rPr>
          <w:rFonts w:hint="eastAsia"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t>2.定义</w:t>
      </w:r>
    </w:p>
    <w:p w14:paraId="09AA24A1">
      <w:pPr>
        <w:spacing w:line="360" w:lineRule="auto"/>
        <w:ind w:firstLine="480" w:firstLineChars="200"/>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2.1 “采购人”系指磋商邀请公告中载明的本项目的采购人。</w:t>
      </w:r>
    </w:p>
    <w:p w14:paraId="5F4BE843">
      <w:pPr>
        <w:spacing w:line="360" w:lineRule="auto"/>
        <w:ind w:firstLine="480" w:firstLineChars="200"/>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2.2 “采购代理机构”系指磋商邀请公告中载明的本项目的采购代理机构。</w:t>
      </w:r>
    </w:p>
    <w:p w14:paraId="7E1A3FE2">
      <w:pPr>
        <w:spacing w:line="360" w:lineRule="auto"/>
        <w:ind w:firstLine="480" w:firstLineChars="200"/>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2.3 “供应商”系指响应磋商、参加本次竞争的法人、其他组织或自然人。</w:t>
      </w:r>
    </w:p>
    <w:p w14:paraId="5011B05F">
      <w:pPr>
        <w:spacing w:line="360" w:lineRule="auto"/>
        <w:ind w:firstLine="480" w:firstLineChars="200"/>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2.4 “</w:t>
      </w:r>
      <w:r>
        <w:rPr>
          <w:rFonts w:hint="eastAsia" w:ascii="宋体" w:hAnsi="宋体" w:cs="宋体"/>
          <w:color w:val="auto"/>
          <w:sz w:val="24"/>
        </w:rPr>
        <w:t>法定代表人（负责人）</w:t>
      </w:r>
      <w:r>
        <w:rPr>
          <w:rFonts w:hint="eastAsia" w:asciiTheme="minorEastAsia" w:hAnsiTheme="minorEastAsia" w:eastAsiaTheme="minorEastAsia"/>
          <w:color w:val="auto"/>
          <w:sz w:val="24"/>
        </w:rPr>
        <w:t>”系指法人企业的法定负责人，或其他组织为法律、行政法规规定代表单位行使职权的主要负责人，或自然人本人。</w:t>
      </w:r>
    </w:p>
    <w:p w14:paraId="51A7FC4F">
      <w:pPr>
        <w:spacing w:line="360" w:lineRule="auto"/>
        <w:ind w:firstLine="480" w:firstLineChars="200"/>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2.5 “成交人”系指经评审确定的成交供应商。</w:t>
      </w:r>
    </w:p>
    <w:p w14:paraId="34874DB3">
      <w:pPr>
        <w:spacing w:line="360" w:lineRule="auto"/>
        <w:ind w:firstLine="480" w:firstLineChars="200"/>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2.6“响应文件”系指供应商提交的商务技术文件。供应商提交最后报价后，最后报价是供应商响应文件的有效组成部分。</w:t>
      </w:r>
    </w:p>
    <w:p w14:paraId="45BC8E30">
      <w:pPr>
        <w:spacing w:line="360" w:lineRule="auto"/>
        <w:ind w:firstLine="480" w:firstLineChars="200"/>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2.7“电子交易平台”系指本项目政府采购活动所依托的</w:t>
      </w:r>
      <w:r>
        <w:rPr>
          <w:rFonts w:hint="eastAsia" w:ascii="宋体" w:hAnsi="宋体" w:cs="宋体"/>
          <w:color w:val="auto"/>
          <w:sz w:val="24"/>
        </w:rPr>
        <w:t>广西政府采购云平台（https://www.gcy.zfcg.gxzf.gov.cn/）</w:t>
      </w:r>
      <w:r>
        <w:rPr>
          <w:rFonts w:hint="eastAsia" w:asciiTheme="minorEastAsia" w:hAnsiTheme="minorEastAsia" w:eastAsiaTheme="minorEastAsia"/>
          <w:color w:val="auto"/>
          <w:sz w:val="24"/>
        </w:rPr>
        <w:t>。</w:t>
      </w:r>
    </w:p>
    <w:p w14:paraId="6DA7B02F">
      <w:pPr>
        <w:spacing w:line="360" w:lineRule="auto"/>
        <w:ind w:firstLine="480" w:firstLineChars="200"/>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2.8“电子签名”系指数据电文中以电子形式所含、所附用于识别签名人身份并表明签名人认可其中内容的数据；“公章”系指单位法定名称章。因特殊原因需要使用冠以法定名称的业务专用章的，响应时须提供《业务专用章使用说明函》（附件</w:t>
      </w:r>
      <w:r>
        <w:rPr>
          <w:rFonts w:asciiTheme="minorEastAsia" w:hAnsiTheme="minorEastAsia" w:eastAsiaTheme="minorEastAsia"/>
          <w:color w:val="auto"/>
          <w:sz w:val="24"/>
        </w:rPr>
        <w:t>4</w:t>
      </w:r>
      <w:r>
        <w:rPr>
          <w:rFonts w:hint="eastAsia" w:asciiTheme="minorEastAsia" w:hAnsiTheme="minorEastAsia" w:eastAsiaTheme="minorEastAsia"/>
          <w:color w:val="auto"/>
          <w:sz w:val="24"/>
        </w:rPr>
        <w:t>）。</w:t>
      </w:r>
    </w:p>
    <w:p w14:paraId="551EF8BA">
      <w:pPr>
        <w:spacing w:line="360" w:lineRule="auto"/>
        <w:ind w:firstLine="480" w:firstLineChars="200"/>
        <w:rPr>
          <w:rFonts w:hint="eastAsia" w:ascii="宋体" w:hAnsi="宋体" w:cs="宋体"/>
          <w:color w:val="auto"/>
          <w:sz w:val="24"/>
        </w:rPr>
      </w:pPr>
      <w:r>
        <w:rPr>
          <w:rFonts w:hint="eastAsia" w:ascii="宋体" w:hAnsi="宋体" w:cs="宋体"/>
          <w:color w:val="auto"/>
          <w:sz w:val="24"/>
        </w:rPr>
        <w:t>本文件所涉及的法定代表人（负责人）或其委托代理人签名的内容，可以是供应商的法定代表人（负责人）或其委托代理人的电子签名；如果供应商没有法定代表人（负责人）或其委托代理人的电子签名，供应商也可以线下签名或盖姓名章后扫描上传。电子响应文件加盖公章部分均采用CA签章。</w:t>
      </w:r>
    </w:p>
    <w:p w14:paraId="2038E8F0">
      <w:pPr>
        <w:spacing w:line="360" w:lineRule="auto"/>
        <w:ind w:firstLine="480" w:firstLineChars="200"/>
        <w:rPr>
          <w:rFonts w:hint="eastAsia" w:asciiTheme="minorEastAsia" w:hAnsiTheme="minorEastAsia" w:eastAsiaTheme="minorEastAsia"/>
          <w:color w:val="auto"/>
          <w:sz w:val="24"/>
        </w:rPr>
      </w:pPr>
    </w:p>
    <w:p w14:paraId="424D1235">
      <w:pPr>
        <w:spacing w:line="360" w:lineRule="auto"/>
        <w:ind w:firstLine="480" w:firstLineChars="200"/>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2.9 “书面形式”包括数据电文形式与纸质形式。数据电文形式与纸质形式的采购活动具有同等法律效力。</w:t>
      </w:r>
    </w:p>
    <w:p w14:paraId="21C05EFC">
      <w:pPr>
        <w:snapToGrid w:val="0"/>
        <w:spacing w:line="360" w:lineRule="auto"/>
        <w:ind w:firstLine="480" w:firstLineChars="200"/>
        <w:jc w:val="left"/>
        <w:rPr>
          <w:rFonts w:hint="eastAsia" w:asciiTheme="minorEastAsia" w:hAnsiTheme="minorEastAsia" w:eastAsiaTheme="minorEastAsia"/>
          <w:b/>
          <w:color w:val="auto"/>
          <w:sz w:val="24"/>
        </w:rPr>
      </w:pPr>
      <w:r>
        <w:rPr>
          <w:rFonts w:hint="eastAsia" w:asciiTheme="minorEastAsia" w:hAnsiTheme="minorEastAsia" w:eastAsiaTheme="minorEastAsia"/>
          <w:color w:val="auto"/>
          <w:sz w:val="24"/>
        </w:rPr>
        <w:t>2.10 “▲” 系指实质性要求条款， “※”系指磋商过程中可能实质性变动的内容，</w:t>
      </w:r>
      <w:r>
        <w:rPr>
          <w:rFonts w:asciiTheme="minorEastAsia" w:hAnsiTheme="minorEastAsia" w:eastAsiaTheme="minorEastAsia"/>
          <w:color w:val="auto"/>
          <w:sz w:val="24"/>
        </w:rPr>
        <w:t xml:space="preserve"> </w:t>
      </w:r>
      <w:r>
        <w:rPr>
          <w:rFonts w:hint="eastAsia" w:ascii="宋体" w:hAnsi="宋体" w:cs="宋体"/>
          <w:color w:val="auto"/>
          <w:kern w:val="0"/>
          <w:sz w:val="24"/>
        </w:rPr>
        <w:t>“</w:t>
      </w:r>
      <w:r>
        <w:rPr>
          <w:rFonts w:hint="eastAsia" w:ascii="宋体" w:hAnsi="宋体" w:cs="宋体"/>
          <w:color w:val="auto"/>
          <w:kern w:val="0"/>
          <w:sz w:val="24"/>
        </w:rPr>
        <w:sym w:font="Wingdings" w:char="F0FE"/>
      </w:r>
      <w:r>
        <w:rPr>
          <w:rFonts w:hint="eastAsia" w:ascii="宋体" w:hAnsi="宋体" w:cs="宋体"/>
          <w:color w:val="auto"/>
          <w:kern w:val="0"/>
          <w:sz w:val="24"/>
        </w:rPr>
        <w:t>”</w:t>
      </w:r>
      <w:r>
        <w:rPr>
          <w:rFonts w:hint="eastAsia" w:cs="宋体" w:asciiTheme="minorEastAsia" w:hAnsiTheme="minorEastAsia" w:eastAsiaTheme="minorEastAsia"/>
          <w:color w:val="auto"/>
          <w:sz w:val="24"/>
        </w:rPr>
        <w:t>系指适用本项目的要求，“□”系指不适用本项目的要求。</w:t>
      </w:r>
    </w:p>
    <w:p w14:paraId="6C08BA51">
      <w:pPr>
        <w:adjustRightInd/>
        <w:spacing w:line="360" w:lineRule="auto"/>
        <w:rPr>
          <w:rFonts w:hint="eastAsia"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t>3. 响应有效期</w:t>
      </w:r>
    </w:p>
    <w:p w14:paraId="25E0AE49">
      <w:pPr>
        <w:spacing w:line="360" w:lineRule="auto"/>
        <w:ind w:firstLine="480" w:firstLineChars="200"/>
        <w:rPr>
          <w:rFonts w:hint="eastAsia" w:cs="仿宋_GB2312" w:asciiTheme="minorEastAsia" w:hAnsiTheme="minorEastAsia" w:eastAsiaTheme="minorEastAsia"/>
          <w:b/>
          <w:color w:val="auto"/>
          <w:sz w:val="24"/>
          <w:szCs w:val="21"/>
        </w:rPr>
      </w:pPr>
      <w:r>
        <w:rPr>
          <w:rFonts w:hint="eastAsia" w:cs="仿宋_GB2312" w:asciiTheme="minorEastAsia" w:hAnsiTheme="minorEastAsia" w:eastAsiaTheme="minorEastAsia"/>
          <w:color w:val="auto"/>
          <w:sz w:val="24"/>
          <w:szCs w:val="20"/>
        </w:rPr>
        <w:t>▲3.1</w:t>
      </w:r>
      <w:r>
        <w:rPr>
          <w:rFonts w:hint="eastAsia" w:cs="仿宋_GB2312" w:asciiTheme="minorEastAsia" w:hAnsiTheme="minorEastAsia" w:eastAsiaTheme="minorEastAsia"/>
          <w:b/>
          <w:color w:val="auto"/>
          <w:sz w:val="24"/>
          <w:szCs w:val="20"/>
        </w:rPr>
        <w:t>响应有效期为从提交响应文件的截止之日起60天。供应商的响应文件中承</w:t>
      </w:r>
      <w:r>
        <w:rPr>
          <w:rFonts w:hint="eastAsia" w:cs="仿宋_GB2312" w:asciiTheme="minorEastAsia" w:hAnsiTheme="minorEastAsia" w:eastAsiaTheme="minorEastAsia"/>
          <w:b/>
          <w:color w:val="auto"/>
          <w:sz w:val="24"/>
          <w:szCs w:val="21"/>
        </w:rPr>
        <w:t>诺的响应有效期少于磋商文件中载明的磋商有效期的，响应无效。</w:t>
      </w:r>
    </w:p>
    <w:p w14:paraId="378AFFE9">
      <w:pPr>
        <w:pStyle w:val="393"/>
        <w:spacing w:before="0"/>
        <w:ind w:firstLine="480"/>
        <w:rPr>
          <w:rFonts w:hint="eastAsia" w:cs="仿宋_GB2312" w:asciiTheme="minorEastAsia" w:hAnsiTheme="minorEastAsia" w:eastAsiaTheme="minorEastAsia"/>
          <w:color w:val="auto"/>
        </w:rPr>
      </w:pPr>
      <w:r>
        <w:rPr>
          <w:rFonts w:hint="eastAsia" w:cs="仿宋_GB2312" w:asciiTheme="minorEastAsia" w:hAnsiTheme="minorEastAsia" w:eastAsiaTheme="minorEastAsia"/>
          <w:color w:val="auto"/>
        </w:rPr>
        <w:t>3.2响应文件合格提交后，自响应截止日期起，在响应有效期内有效。</w:t>
      </w:r>
    </w:p>
    <w:p w14:paraId="6A885BDE">
      <w:pPr>
        <w:pStyle w:val="393"/>
        <w:spacing w:before="0"/>
        <w:ind w:firstLine="480"/>
        <w:rPr>
          <w:rFonts w:hint="eastAsia" w:cs="仿宋_GB2312" w:asciiTheme="minorEastAsia" w:hAnsiTheme="minorEastAsia" w:eastAsiaTheme="minorEastAsia"/>
          <w:color w:val="auto"/>
        </w:rPr>
      </w:pPr>
      <w:r>
        <w:rPr>
          <w:rFonts w:hint="eastAsia" w:cs="仿宋_GB2312" w:asciiTheme="minorEastAsia" w:hAnsiTheme="minorEastAsia" w:eastAsiaTheme="minorEastAsia"/>
          <w:color w:val="auto"/>
        </w:rPr>
        <w:t>3.3在原定响应有效期满之前，如果出现特殊情况，采购代理机构可以以书面形式通知供应商延长响应有效期。供应商同意延长的，不得要求或被允许修改其响应文件;供应商拒绝延长的，其响应无效。</w:t>
      </w:r>
      <w:r>
        <w:rPr>
          <w:rFonts w:hint="eastAsia" w:asciiTheme="minorEastAsia" w:hAnsiTheme="minorEastAsia" w:eastAsiaTheme="minorEastAsia"/>
          <w:color w:val="auto"/>
          <w:szCs w:val="24"/>
        </w:rPr>
        <w:t>拒绝延长磋商有效期的供应商不得再参与该项目后续采购活动。</w:t>
      </w:r>
    </w:p>
    <w:p w14:paraId="0C3945C5">
      <w:pPr>
        <w:tabs>
          <w:tab w:val="left" w:pos="3780"/>
        </w:tabs>
        <w:spacing w:line="360" w:lineRule="auto"/>
        <w:rPr>
          <w:rFonts w:hint="eastAsia" w:asciiTheme="minorEastAsia" w:hAnsiTheme="minorEastAsia" w:eastAsiaTheme="minorEastAsia"/>
          <w:b/>
          <w:color w:val="auto"/>
          <w:sz w:val="24"/>
        </w:rPr>
      </w:pPr>
      <w:r>
        <w:rPr>
          <w:rFonts w:hint="eastAsia" w:asciiTheme="minorEastAsia" w:hAnsiTheme="minorEastAsia" w:eastAsiaTheme="minorEastAsia"/>
          <w:b/>
          <w:color w:val="auto"/>
          <w:sz w:val="24"/>
        </w:rPr>
        <w:t>4．响应费用</w:t>
      </w:r>
    </w:p>
    <w:p w14:paraId="0C363C2F">
      <w:pPr>
        <w:pStyle w:val="33"/>
        <w:spacing w:line="360" w:lineRule="auto"/>
        <w:ind w:firstLine="480" w:firstLineChars="200"/>
        <w:rPr>
          <w:rFonts w:hint="eastAsia" w:asciiTheme="minorEastAsia" w:hAnsiTheme="minorEastAsia" w:eastAsiaTheme="minorEastAsia"/>
          <w:color w:val="auto"/>
          <w:sz w:val="24"/>
          <w:lang w:val="zh-CN"/>
        </w:rPr>
      </w:pPr>
      <w:r>
        <w:rPr>
          <w:rFonts w:hint="eastAsia" w:asciiTheme="minorEastAsia" w:hAnsiTheme="minorEastAsia" w:eastAsiaTheme="minorEastAsia"/>
          <w:color w:val="auto"/>
          <w:sz w:val="24"/>
        </w:rPr>
        <w:t>供应商需自行承担涉及响应的一切费用</w:t>
      </w:r>
      <w:r>
        <w:rPr>
          <w:rFonts w:hint="eastAsia" w:asciiTheme="minorEastAsia" w:hAnsiTheme="minorEastAsia" w:eastAsiaTheme="minorEastAsia"/>
          <w:color w:val="auto"/>
          <w:sz w:val="24"/>
          <w:lang w:val="zh-CN"/>
        </w:rPr>
        <w:t>。</w:t>
      </w:r>
    </w:p>
    <w:p w14:paraId="17AF9199">
      <w:pPr>
        <w:spacing w:line="360" w:lineRule="auto"/>
        <w:jc w:val="center"/>
        <w:rPr>
          <w:rFonts w:hint="eastAsia" w:cs="仿宋_GB2312" w:asciiTheme="minorEastAsia" w:hAnsiTheme="minorEastAsia" w:eastAsiaTheme="minorEastAsia"/>
          <w:b/>
          <w:color w:val="auto"/>
          <w:sz w:val="24"/>
        </w:rPr>
      </w:pPr>
    </w:p>
    <w:p w14:paraId="457148BD">
      <w:pPr>
        <w:adjustRightInd/>
        <w:spacing w:line="360" w:lineRule="auto"/>
        <w:jc w:val="center"/>
        <w:outlineLvl w:val="1"/>
        <w:rPr>
          <w:rFonts w:hint="eastAsia" w:cs="仿宋_GB2312" w:asciiTheme="minorEastAsia" w:hAnsiTheme="minorEastAsia" w:eastAsiaTheme="minorEastAsia"/>
          <w:b/>
          <w:color w:val="auto"/>
          <w:sz w:val="32"/>
          <w:szCs w:val="20"/>
        </w:rPr>
      </w:pPr>
      <w:r>
        <w:rPr>
          <w:rFonts w:hint="eastAsia" w:cs="仿宋_GB2312" w:asciiTheme="minorEastAsia" w:hAnsiTheme="minorEastAsia" w:eastAsiaTheme="minorEastAsia"/>
          <w:b/>
          <w:color w:val="auto"/>
          <w:sz w:val="32"/>
          <w:szCs w:val="20"/>
        </w:rPr>
        <w:t>三、需要落实的政府采购政策</w:t>
      </w:r>
    </w:p>
    <w:p w14:paraId="2600504E">
      <w:pPr>
        <w:pStyle w:val="393"/>
        <w:spacing w:before="0"/>
        <w:ind w:firstLine="0" w:firstLineChars="0"/>
        <w:rPr>
          <w:rFonts w:hint="eastAsia" w:asciiTheme="minorEastAsia" w:hAnsiTheme="minorEastAsia" w:eastAsiaTheme="minorEastAsia"/>
          <w:b/>
          <w:color w:val="auto"/>
          <w:szCs w:val="24"/>
        </w:rPr>
      </w:pPr>
      <w:r>
        <w:rPr>
          <w:rFonts w:hint="eastAsia" w:asciiTheme="minorEastAsia" w:hAnsiTheme="minorEastAsia" w:eastAsiaTheme="minorEastAsia"/>
          <w:b/>
          <w:color w:val="auto"/>
          <w:szCs w:val="24"/>
        </w:rPr>
        <w:t>1.是否允许采购进口产品要求</w:t>
      </w:r>
    </w:p>
    <w:p w14:paraId="75158B69">
      <w:pPr>
        <w:pStyle w:val="33"/>
        <w:spacing w:line="360" w:lineRule="auto"/>
        <w:ind w:firstLine="480" w:firstLineChars="200"/>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cs="宋体" w:asciiTheme="minorEastAsia" w:hAnsiTheme="minorEastAsia" w:eastAsiaTheme="minorEastAsia"/>
          <w:color w:val="auto"/>
          <w:sz w:val="24"/>
        </w:rPr>
        <w:t>；</w:t>
      </w:r>
      <w:r>
        <w:rPr>
          <w:rFonts w:hint="eastAsia" w:cs="宋体" w:asciiTheme="minorEastAsia" w:hAnsiTheme="minorEastAsia" w:eastAsiaTheme="minorEastAsia"/>
          <w:color w:val="auto"/>
          <w:kern w:val="0"/>
          <w:sz w:val="24"/>
        </w:rPr>
        <w:t>优先采购向我国企业转让技术、与我国企业签订消化吸收再创新方案的供应商的进口产品</w:t>
      </w:r>
      <w:r>
        <w:rPr>
          <w:rFonts w:hint="eastAsia" w:asciiTheme="minorEastAsia" w:hAnsiTheme="minorEastAsia" w:eastAsiaTheme="minorEastAsia"/>
          <w:color w:val="auto"/>
          <w:sz w:val="24"/>
        </w:rPr>
        <w:t>。</w:t>
      </w:r>
    </w:p>
    <w:p w14:paraId="56923B7F">
      <w:pPr>
        <w:spacing w:line="360" w:lineRule="auto"/>
        <w:rPr>
          <w:rFonts w:hint="eastAsia" w:asciiTheme="minorEastAsia" w:hAnsiTheme="minorEastAsia" w:eastAsiaTheme="minorEastAsia"/>
          <w:b/>
          <w:color w:val="auto"/>
          <w:sz w:val="24"/>
        </w:rPr>
      </w:pPr>
      <w:r>
        <w:rPr>
          <w:rFonts w:hint="eastAsia" w:asciiTheme="minorEastAsia" w:hAnsiTheme="minorEastAsia" w:eastAsiaTheme="minorEastAsia"/>
          <w:b/>
          <w:color w:val="auto"/>
          <w:sz w:val="24"/>
        </w:rPr>
        <w:t>2.支持绿色发展</w:t>
      </w:r>
    </w:p>
    <w:p w14:paraId="430156D2">
      <w:pPr>
        <w:spacing w:line="360" w:lineRule="auto"/>
        <w:ind w:firstLine="480" w:firstLineChars="200"/>
        <w:rPr>
          <w:rFonts w:hint="eastAsia" w:cs="宋体" w:asciiTheme="minorEastAsia" w:hAnsiTheme="minorEastAsia" w:eastAsiaTheme="minorEastAsia"/>
          <w:b/>
          <w:color w:val="auto"/>
          <w:sz w:val="24"/>
        </w:rPr>
      </w:pPr>
      <w:r>
        <w:rPr>
          <w:rFonts w:hint="eastAsia" w:cs="宋体" w:asciiTheme="minorEastAsia" w:hAnsiTheme="minorEastAsia" w:eastAsiaTheme="minorEastAsia"/>
          <w:color w:val="auto"/>
          <w:sz w:val="24"/>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磋商文件要求提供相关产品认证证书。</w:t>
      </w:r>
      <w:r>
        <w:rPr>
          <w:rFonts w:hint="eastAsia" w:ascii="宋体" w:hAnsi="宋体" w:cs="宋体"/>
          <w:b/>
          <w:color w:val="auto"/>
          <w:sz w:val="24"/>
        </w:rPr>
        <w:t>▲采购人拟采购的产品属于政府强制采购的节能产品品目清单范围的，供应商相应的响应产品未获得国家确定的认证机构出具的、处于有效期之内的节能产品认证证书的，响应无效。</w:t>
      </w:r>
    </w:p>
    <w:p w14:paraId="256C8E68">
      <w:pPr>
        <w:spacing w:line="360" w:lineRule="auto"/>
        <w:ind w:firstLine="480" w:firstLineChars="200"/>
        <w:rPr>
          <w:rFonts w:hint="eastAsia" w:cs="宋体" w:asciiTheme="minorEastAsia" w:hAnsiTheme="minorEastAsia" w:eastAsiaTheme="minorEastAsia"/>
          <w:color w:val="auto"/>
          <w:sz w:val="24"/>
        </w:rPr>
      </w:pPr>
      <w:r>
        <w:rPr>
          <w:rFonts w:hint="eastAsia" w:cs="宋体" w:asciiTheme="minorEastAsia" w:hAnsiTheme="minorEastAsia" w:eastAsiaTheme="minorEastAsia"/>
          <w:color w:val="auto"/>
          <w:sz w:val="24"/>
        </w:rPr>
        <w:t>2.2</w:t>
      </w:r>
      <w:r>
        <w:rPr>
          <w:rFonts w:hint="eastAsia" w:ascii="宋体" w:hAnsi="宋体" w:cs="宋体"/>
          <w:color w:val="auto"/>
          <w:sz w:val="24"/>
        </w:rPr>
        <w:t>纳入政府采购管理的修缮、装修类项目采购建材的，鼓励采购单位将绿色建材性能、指标等作为实质性条件纳入采购文件和合同，具体性能指标要求参考相关绿色建材政府采购需求标准</w:t>
      </w:r>
      <w:r>
        <w:rPr>
          <w:rFonts w:hint="eastAsia" w:cs="宋体" w:asciiTheme="minorEastAsia" w:hAnsiTheme="minorEastAsia" w:eastAsiaTheme="minorEastAsia"/>
          <w:color w:val="auto"/>
          <w:sz w:val="24"/>
        </w:rPr>
        <w:t>。</w:t>
      </w:r>
    </w:p>
    <w:p w14:paraId="509FF6A2">
      <w:pPr>
        <w:spacing w:line="360" w:lineRule="auto"/>
        <w:ind w:firstLine="480" w:firstLineChars="200"/>
        <w:rPr>
          <w:rFonts w:hint="eastAsia" w:ascii="宋体" w:hAnsi="宋体" w:cs="宋体"/>
          <w:color w:val="auto"/>
          <w:sz w:val="24"/>
        </w:rPr>
      </w:pPr>
      <w:r>
        <w:rPr>
          <w:rFonts w:hint="eastAsia" w:cs="宋体" w:asciiTheme="minorEastAsia" w:hAnsiTheme="minorEastAsia" w:eastAsiaTheme="minorEastAsia"/>
          <w:color w:val="auto"/>
          <w:sz w:val="24"/>
        </w:rPr>
        <w:t>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r>
        <w:rPr>
          <w:rFonts w:hint="eastAsia" w:ascii="宋体" w:hAnsi="宋体" w:cs="宋体"/>
          <w:color w:val="auto"/>
          <w:sz w:val="24"/>
        </w:rPr>
        <w:t>鼓励采购单位优先采购秸秆环保板材等资源综合利用产品。鼓励采购单位优先采购绿色物流配送服务、提供新能源交通工具的租赁服务。</w:t>
      </w:r>
    </w:p>
    <w:p w14:paraId="23C5904D">
      <w:pPr>
        <w:spacing w:line="360" w:lineRule="auto"/>
        <w:ind w:firstLine="480" w:firstLineChars="200"/>
        <w:rPr>
          <w:rFonts w:hint="eastAsia" w:ascii="宋体" w:hAnsi="宋体" w:cs="宋体"/>
          <w:color w:val="auto"/>
          <w:sz w:val="24"/>
        </w:rPr>
      </w:pPr>
      <w:r>
        <w:rPr>
          <w:rFonts w:ascii="宋体" w:hAnsi="宋体" w:cs="宋体"/>
          <w:color w:val="auto"/>
          <w:sz w:val="24"/>
        </w:rPr>
        <w:t xml:space="preserve">2.4 </w:t>
      </w:r>
      <w:r>
        <w:rPr>
          <w:rFonts w:hint="eastAsia" w:ascii="宋体" w:hAnsi="宋体" w:cs="宋体"/>
          <w:color w:val="auto"/>
          <w:sz w:val="24"/>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6D3D9F94">
      <w:pPr>
        <w:pStyle w:val="33"/>
        <w:spacing w:line="360" w:lineRule="auto"/>
        <w:rPr>
          <w:rFonts w:hint="eastAsia"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3.支持中小企业发展。</w:t>
      </w:r>
    </w:p>
    <w:p w14:paraId="701FE726">
      <w:pPr>
        <w:spacing w:line="360" w:lineRule="auto"/>
        <w:ind w:firstLine="480" w:firstLineChars="200"/>
        <w:rPr>
          <w:rFonts w:hint="eastAsia" w:cs="宋体" w:asciiTheme="minorEastAsia" w:hAnsiTheme="minorEastAsia" w:eastAsiaTheme="minorEastAsia"/>
          <w:color w:val="auto"/>
          <w:sz w:val="24"/>
        </w:rPr>
      </w:pPr>
      <w:r>
        <w:rPr>
          <w:rFonts w:hint="eastAsia" w:cs="宋体" w:asciiTheme="minorEastAsia" w:hAnsiTheme="minorEastAsia" w:eastAsiaTheme="minorEastAsia"/>
          <w:color w:val="auto"/>
          <w:sz w:val="24"/>
        </w:rPr>
        <w:t>3.1中小企业，是指在中华人民共和国境内依法设立，依据国务院批准的中小企业划分标准确定的中型企业、小型企业和微型企业，但与大企业的负责人为同一人，或者与大企业存在直接控股、管理关系的除外。</w:t>
      </w:r>
    </w:p>
    <w:p w14:paraId="12F39CB6">
      <w:pPr>
        <w:spacing w:line="360" w:lineRule="auto"/>
        <w:ind w:firstLine="480" w:firstLineChars="200"/>
        <w:rPr>
          <w:rFonts w:hint="eastAsia" w:cs="宋体" w:asciiTheme="minorEastAsia" w:hAnsiTheme="minorEastAsia" w:eastAsiaTheme="minorEastAsia"/>
          <w:color w:val="auto"/>
          <w:sz w:val="24"/>
        </w:rPr>
      </w:pPr>
      <w:r>
        <w:rPr>
          <w:rFonts w:hint="eastAsia" w:cs="宋体" w:asciiTheme="minorEastAsia" w:hAnsiTheme="minorEastAsia" w:eastAsiaTheme="minorEastAsia"/>
          <w:color w:val="auto"/>
          <w:sz w:val="24"/>
        </w:rPr>
        <w:t>符合中小企业划分标准的个体工商户，在政府采购活动中视同中小企业。</w:t>
      </w:r>
    </w:p>
    <w:p w14:paraId="26CFA7FE">
      <w:pPr>
        <w:widowControl/>
        <w:spacing w:line="360" w:lineRule="auto"/>
        <w:ind w:firstLine="480" w:firstLineChars="200"/>
        <w:jc w:val="left"/>
        <w:rPr>
          <w:rFonts w:hint="eastAsia" w:cs="宋体" w:asciiTheme="minorEastAsia" w:hAnsiTheme="minorEastAsia" w:eastAsiaTheme="minorEastAsia"/>
          <w:color w:val="auto"/>
          <w:kern w:val="0"/>
          <w:sz w:val="24"/>
        </w:rPr>
      </w:pPr>
      <w:r>
        <w:rPr>
          <w:rFonts w:cs="宋体" w:asciiTheme="minorEastAsia" w:hAnsiTheme="minorEastAsia" w:eastAsiaTheme="minorEastAsia"/>
          <w:bCs/>
          <w:color w:val="auto"/>
          <w:sz w:val="24"/>
        </w:rPr>
        <w:t>3.2</w:t>
      </w:r>
      <w:r>
        <w:rPr>
          <w:rFonts w:hint="eastAsia" w:cs="宋体" w:asciiTheme="minorEastAsia" w:hAnsiTheme="minorEastAsia" w:eastAsiaTheme="minorEastAsia"/>
          <w:color w:val="auto"/>
          <w:kern w:val="0"/>
          <w:sz w:val="24"/>
        </w:rPr>
        <w:t>在政府采购活动中，服务类项目采购，服务由中小企业承接，即提供服务的人员为中小企业依照《中华人民共和国劳动合同法》订立劳动合同的从业人员，</w:t>
      </w:r>
      <w:r>
        <w:rPr>
          <w:rFonts w:hint="eastAsia" w:ascii="宋体" w:hAnsi="宋体" w:cs="宋体"/>
          <w:color w:val="auto"/>
          <w:kern w:val="0"/>
          <w:sz w:val="24"/>
        </w:rPr>
        <w:t>享受中小企业扶持政策。</w:t>
      </w:r>
    </w:p>
    <w:p w14:paraId="076C85C2">
      <w:pPr>
        <w:widowControl/>
        <w:spacing w:line="360" w:lineRule="auto"/>
        <w:ind w:firstLine="480" w:firstLineChars="200"/>
        <w:jc w:val="left"/>
        <w:rPr>
          <w:rFonts w:hint="eastAsia"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以联合体形式参加政府采购活动，联合体各方均为中小企业的，联合体视同中小企业。其中，联合体各方均为小微企业的，联合体视同小微企业。</w:t>
      </w:r>
    </w:p>
    <w:p w14:paraId="695405B7">
      <w:pPr>
        <w:spacing w:line="360" w:lineRule="auto"/>
        <w:ind w:firstLine="480" w:firstLineChars="200"/>
        <w:rPr>
          <w:rFonts w:hint="eastAsia" w:cs="宋体" w:asciiTheme="minorEastAsia" w:hAnsiTheme="minorEastAsia" w:eastAsiaTheme="minorEastAsia"/>
          <w:color w:val="auto"/>
          <w:sz w:val="24"/>
        </w:rPr>
      </w:pPr>
      <w:r>
        <w:rPr>
          <w:rFonts w:hint="eastAsia" w:cs="宋体" w:asciiTheme="minorEastAsia" w:hAnsiTheme="minorEastAsia" w:eastAsiaTheme="minorEastAsia"/>
          <w:color w:val="auto"/>
          <w:sz w:val="24"/>
        </w:rPr>
        <w:t>3.3对于未预留份额专门面向中小企业采购的政府采购项目，以及预留份额政府采购项目中的非预留部分标项，对小型和微型企业的最后报价给予20%的扣除，用扣除后的价格参与评审。接受大中型企业与小微企业组成联合体或者允许大中型企业向一家或者多家小微企业分包的政府采购项目，对于联合协议或者分包意向协议约定小微企业的合同份额占到合同总金额30%以上的，对联合体或者大中型企业的最后报价给予6%的扣除，用扣除后的价格参加评审。组成联合体或者接受分包的小微企业与联合体内其他企业、分包企业之间存在直接控股、管理关系的，不享受价格扣除优惠政策。</w:t>
      </w:r>
    </w:p>
    <w:p w14:paraId="576C3E0E">
      <w:pPr>
        <w:spacing w:line="360" w:lineRule="auto"/>
        <w:ind w:firstLine="480" w:firstLineChars="200"/>
        <w:rPr>
          <w:rFonts w:hint="eastAsia" w:cs="宋体" w:asciiTheme="minorEastAsia" w:hAnsiTheme="minorEastAsia" w:eastAsiaTheme="minorEastAsia"/>
          <w:color w:val="auto"/>
          <w:sz w:val="24"/>
        </w:rPr>
      </w:pPr>
      <w:r>
        <w:rPr>
          <w:rFonts w:hint="eastAsia" w:cs="宋体" w:asciiTheme="minorEastAsia" w:hAnsiTheme="minorEastAsia" w:eastAsiaTheme="minorEastAsia"/>
          <w:color w:val="auto"/>
          <w:sz w:val="24"/>
        </w:rPr>
        <w:t>3.4符合《关于促进残疾人就业政府采购政策的通知》（财库〔2017〕141号）规定的条件并提供《残疾人福利性单位声明函》（附件</w:t>
      </w:r>
      <w:r>
        <w:rPr>
          <w:rFonts w:cs="宋体" w:asciiTheme="minorEastAsia" w:hAnsiTheme="minorEastAsia" w:eastAsiaTheme="minorEastAsia"/>
          <w:color w:val="auto"/>
          <w:sz w:val="24"/>
        </w:rPr>
        <w:t>3</w:t>
      </w:r>
      <w:r>
        <w:rPr>
          <w:rFonts w:hint="eastAsia" w:cs="宋体" w:asciiTheme="minorEastAsia" w:hAnsiTheme="minorEastAsia" w:eastAsiaTheme="minorEastAsia"/>
          <w:color w:val="auto"/>
          <w:sz w:val="24"/>
        </w:rPr>
        <w:t>）的残疾人福利性单位视同小型、微型企业；</w:t>
      </w:r>
    </w:p>
    <w:p w14:paraId="6E959399">
      <w:pPr>
        <w:spacing w:line="360" w:lineRule="auto"/>
        <w:ind w:firstLine="480" w:firstLineChars="200"/>
        <w:rPr>
          <w:rFonts w:hint="eastAsia" w:cs="宋体" w:asciiTheme="minorEastAsia" w:hAnsiTheme="minorEastAsia" w:eastAsiaTheme="minorEastAsia"/>
          <w:color w:val="auto"/>
          <w:sz w:val="24"/>
        </w:rPr>
      </w:pPr>
      <w:r>
        <w:rPr>
          <w:rFonts w:hint="eastAsia" w:cs="宋体" w:asciiTheme="minorEastAsia" w:hAnsiTheme="minorEastAsia" w:eastAsiaTheme="minorEastAsia"/>
          <w:color w:val="auto"/>
          <w:sz w:val="24"/>
        </w:rPr>
        <w:t>3.5符合《关于政府采购支持监狱企业发展有关问题的通知》（财库〔2014〕68号）规定的监狱企业并提供由省级以上监狱管理局、戒毒管理局（含新疆生产建设兵团）出具的属于监狱企业证明文件的，视同为小型、微型企业。</w:t>
      </w:r>
    </w:p>
    <w:p w14:paraId="7B4C3FBA">
      <w:pPr>
        <w:spacing w:line="360" w:lineRule="auto"/>
        <w:ind w:firstLine="480" w:firstLineChars="200"/>
        <w:rPr>
          <w:rFonts w:hint="eastAsia" w:cs="宋体" w:asciiTheme="minorEastAsia" w:hAnsiTheme="minorEastAsia" w:eastAsiaTheme="minorEastAsia"/>
          <w:color w:val="auto"/>
          <w:sz w:val="24"/>
        </w:rPr>
      </w:pPr>
      <w:r>
        <w:rPr>
          <w:rFonts w:hint="eastAsia" w:cs="宋体" w:asciiTheme="minorEastAsia" w:hAnsiTheme="minorEastAsia" w:eastAsiaTheme="minorEastAsia"/>
          <w:color w:val="auto"/>
          <w:sz w:val="24"/>
        </w:rPr>
        <w:t>3.6可享受中小企业扶持政策的供应商应按照磋商文件格式要求提供《中小企业声明函》，供应商提供的《中小企业声明函》与实际情况不符的，不享受中小企业扶持政策。声明内容不实的，属于提供虚假材料谋取中标、成交的，依法承担法律责任。</w:t>
      </w:r>
    </w:p>
    <w:p w14:paraId="3735B92F">
      <w:pPr>
        <w:spacing w:line="360" w:lineRule="auto"/>
        <w:ind w:firstLine="480" w:firstLineChars="200"/>
        <w:rPr>
          <w:rFonts w:hint="eastAsia" w:cs="宋体" w:asciiTheme="minorEastAsia" w:hAnsiTheme="minorEastAsia" w:eastAsiaTheme="minorEastAsia"/>
          <w:color w:val="auto"/>
          <w:sz w:val="24"/>
        </w:rPr>
      </w:pPr>
      <w:r>
        <w:rPr>
          <w:rFonts w:hint="eastAsia" w:cs="宋体" w:asciiTheme="minorEastAsia" w:hAnsiTheme="minorEastAsia" w:eastAsiaTheme="minorEastAsia"/>
          <w:color w:val="auto"/>
          <w:sz w:val="24"/>
        </w:rPr>
        <w:t>3.7中小企业享受扶持政策获得政府采购合同的，小微企业不得将合同分包给大中型企业，中型企业不得将合同分包给大型企业。</w:t>
      </w:r>
    </w:p>
    <w:p w14:paraId="230E083B">
      <w:pPr>
        <w:spacing w:line="360" w:lineRule="auto"/>
        <w:rPr>
          <w:rFonts w:hint="eastAsia"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4.</w:t>
      </w:r>
      <w:r>
        <w:rPr>
          <w:rFonts w:hint="eastAsia" w:cs="宋体" w:asciiTheme="minorEastAsia" w:hAnsiTheme="minorEastAsia" w:eastAsiaTheme="minorEastAsia"/>
          <w:b/>
          <w:bCs/>
          <w:color w:val="auto"/>
          <w:sz w:val="24"/>
        </w:rPr>
        <w:t>支持创新发展</w:t>
      </w:r>
    </w:p>
    <w:p w14:paraId="6C5E9633">
      <w:pPr>
        <w:spacing w:line="360" w:lineRule="auto"/>
        <w:ind w:firstLine="480" w:firstLineChars="200"/>
        <w:rPr>
          <w:rFonts w:hint="eastAsia" w:cs="宋体" w:asciiTheme="minorEastAsia" w:hAnsiTheme="minorEastAsia" w:eastAsiaTheme="minorEastAsia"/>
          <w:color w:val="auto"/>
          <w:sz w:val="24"/>
        </w:rPr>
      </w:pPr>
      <w:r>
        <w:rPr>
          <w:rFonts w:hint="eastAsia" w:cs="宋体" w:asciiTheme="minorEastAsia" w:hAnsiTheme="minorEastAsia" w:eastAsiaTheme="minorEastAsia"/>
          <w:color w:val="auto"/>
          <w:sz w:val="24"/>
        </w:rPr>
        <w:t>4.1 采购人优先采购被认定为首台套产品和“制造精品”的自主创新产品。</w:t>
      </w:r>
    </w:p>
    <w:p w14:paraId="03B50968">
      <w:pPr>
        <w:spacing w:line="360" w:lineRule="auto"/>
        <w:ind w:firstLine="480" w:firstLineChars="200"/>
        <w:rPr>
          <w:rFonts w:hint="eastAsia" w:cs="宋体" w:asciiTheme="minorEastAsia" w:hAnsiTheme="minorEastAsia" w:eastAsiaTheme="minorEastAsia"/>
          <w:color w:val="auto"/>
          <w:sz w:val="24"/>
        </w:rPr>
      </w:pPr>
      <w:r>
        <w:rPr>
          <w:rFonts w:hint="eastAsia" w:cs="宋体" w:asciiTheme="minorEastAsia" w:hAnsiTheme="minorEastAsia" w:eastAsiaTheme="minorEastAsia"/>
          <w:color w:val="auto"/>
          <w:sz w:val="24"/>
        </w:rPr>
        <w:t>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53369D64">
      <w:pPr>
        <w:spacing w:line="360" w:lineRule="auto"/>
        <w:rPr>
          <w:rFonts w:hint="eastAsia" w:ascii="宋体" w:hAnsi="宋体" w:cs="宋体"/>
          <w:b/>
          <w:color w:val="auto"/>
          <w:sz w:val="24"/>
        </w:rPr>
      </w:pPr>
      <w:r>
        <w:rPr>
          <w:rFonts w:hint="eastAsia" w:cs="宋体" w:asciiTheme="minorEastAsia" w:hAnsiTheme="minorEastAsia" w:eastAsiaTheme="minorEastAsia"/>
          <w:b/>
          <w:color w:val="auto"/>
          <w:sz w:val="24"/>
        </w:rPr>
        <w:t>5.</w:t>
      </w:r>
      <w:r>
        <w:rPr>
          <w:rFonts w:hint="eastAsia" w:ascii="宋体" w:hAnsi="宋体" w:cs="宋体"/>
          <w:b/>
          <w:color w:val="auto"/>
          <w:sz w:val="24"/>
        </w:rPr>
        <w:t>平等对待内外资企业</w:t>
      </w:r>
    </w:p>
    <w:p w14:paraId="7140F186">
      <w:pPr>
        <w:spacing w:line="360" w:lineRule="auto"/>
        <w:ind w:firstLine="480" w:firstLineChars="200"/>
        <w:rPr>
          <w:rFonts w:hint="eastAsia" w:ascii="宋体" w:hAnsi="宋体" w:cs="宋体"/>
          <w:color w:val="auto"/>
          <w:sz w:val="24"/>
        </w:rPr>
      </w:pPr>
      <w:r>
        <w:rPr>
          <w:rFonts w:hint="eastAsia" w:ascii="宋体" w:hAnsi="宋体" w:cs="宋体"/>
          <w:color w:val="auto"/>
          <w:sz w:val="24"/>
        </w:rPr>
        <w:t>政府采购依法对内外资企业在中国境内生产的产品（包括提供的服务）平等对待，不论其供应商是内资还是外资企业，均应依法保障其平等参与政府采购活动的权利。不得以所有制形式、组织形式、股权结构、投资者国别、产品品牌以及其他不合理的条件对供应商予以限定。平等对待内外资企业，切实保障企业公平竞争，平等维护企业的合法利益。</w:t>
      </w:r>
    </w:p>
    <w:p w14:paraId="637E869B">
      <w:pPr>
        <w:pStyle w:val="632"/>
        <w:ind w:firstLine="0"/>
        <w:rPr>
          <w:rFonts w:hint="eastAsia"/>
          <w:b/>
          <w:bCs/>
          <w:color w:val="auto"/>
        </w:rPr>
      </w:pPr>
      <w:r>
        <w:rPr>
          <w:rFonts w:hint="eastAsia" w:cs="宋体" w:asciiTheme="minorEastAsia" w:hAnsiTheme="minorEastAsia" w:eastAsiaTheme="minorEastAsia"/>
          <w:b/>
          <w:color w:val="auto"/>
        </w:rPr>
        <w:t>6.</w:t>
      </w:r>
      <w:r>
        <w:rPr>
          <w:rFonts w:hint="eastAsia"/>
          <w:b/>
          <w:color w:val="auto"/>
        </w:rPr>
        <w:t>平等对待符合条件的破产重整企业</w:t>
      </w:r>
    </w:p>
    <w:p w14:paraId="07FEDBED">
      <w:pPr>
        <w:pStyle w:val="632"/>
        <w:rPr>
          <w:rFonts w:hint="eastAsia"/>
          <w:color w:val="auto"/>
        </w:rPr>
      </w:pPr>
      <w:r>
        <w:rPr>
          <w:rFonts w:hint="eastAsia" w:cs="宋体"/>
          <w:color w:val="auto"/>
        </w:rPr>
        <w:t>平等对待符合条件的破产重整企业，切实保障企业公平竞争，平等维护企业的合法利益。</w:t>
      </w:r>
    </w:p>
    <w:p w14:paraId="5747D0FD">
      <w:pPr>
        <w:spacing w:line="360" w:lineRule="auto"/>
        <w:ind w:firstLine="480" w:firstLineChars="200"/>
        <w:rPr>
          <w:rFonts w:hint="eastAsia" w:asciiTheme="minorEastAsia" w:hAnsiTheme="minorEastAsia" w:eastAsiaTheme="minorEastAsia"/>
          <w:color w:val="auto"/>
          <w:sz w:val="24"/>
        </w:rPr>
      </w:pPr>
    </w:p>
    <w:p w14:paraId="79295518">
      <w:pPr>
        <w:adjustRightInd/>
        <w:spacing w:line="360" w:lineRule="auto"/>
        <w:jc w:val="center"/>
        <w:outlineLvl w:val="1"/>
        <w:rPr>
          <w:rFonts w:hint="eastAsia" w:cs="仿宋_GB2312" w:asciiTheme="minorEastAsia" w:hAnsiTheme="minorEastAsia" w:eastAsiaTheme="minorEastAsia"/>
          <w:b/>
          <w:color w:val="auto"/>
          <w:sz w:val="32"/>
          <w:szCs w:val="20"/>
        </w:rPr>
      </w:pPr>
      <w:r>
        <w:rPr>
          <w:rFonts w:hint="eastAsia" w:cs="仿宋_GB2312" w:asciiTheme="minorEastAsia" w:hAnsiTheme="minorEastAsia" w:eastAsiaTheme="minorEastAsia"/>
          <w:b/>
          <w:color w:val="auto"/>
          <w:sz w:val="32"/>
          <w:szCs w:val="20"/>
        </w:rPr>
        <w:t>四、询问、质疑与投诉</w:t>
      </w:r>
    </w:p>
    <w:p w14:paraId="41B27C18">
      <w:pPr>
        <w:pStyle w:val="33"/>
        <w:spacing w:line="360" w:lineRule="auto"/>
        <w:rPr>
          <w:rFonts w:hint="eastAsia" w:asciiTheme="minorEastAsia" w:hAnsiTheme="minorEastAsia" w:eastAsiaTheme="minorEastAsia"/>
          <w:b/>
          <w:color w:val="auto"/>
          <w:sz w:val="24"/>
        </w:rPr>
      </w:pPr>
      <w:r>
        <w:rPr>
          <w:rFonts w:hint="eastAsia" w:asciiTheme="minorEastAsia" w:hAnsiTheme="minorEastAsia" w:eastAsiaTheme="minorEastAsia"/>
          <w:b/>
          <w:color w:val="auto"/>
          <w:sz w:val="24"/>
        </w:rPr>
        <w:t>1.在线询问、质疑、投诉</w:t>
      </w:r>
    </w:p>
    <w:p w14:paraId="774F80A7">
      <w:pPr>
        <w:spacing w:line="360" w:lineRule="auto"/>
        <w:ind w:firstLine="480" w:firstLineChars="200"/>
        <w:rPr>
          <w:rFonts w:hint="eastAsia" w:asciiTheme="minorEastAsia" w:hAnsiTheme="minorEastAsia" w:eastAsiaTheme="minorEastAsia"/>
          <w:color w:val="auto"/>
          <w:sz w:val="24"/>
          <w:lang w:val="zh-CN"/>
        </w:rPr>
      </w:pPr>
      <w:r>
        <w:rPr>
          <w:rFonts w:hint="eastAsia" w:asciiTheme="minorEastAsia" w:hAnsiTheme="minorEastAsia" w:eastAsiaTheme="minorEastAsia"/>
          <w:color w:val="auto"/>
          <w:sz w:val="24"/>
          <w:lang w:val="zh-CN"/>
        </w:rPr>
        <w:t>根据《北海市财政局  北海市政府采购中心关于启用政府采购在线询问、质疑、投诉功能的通知》（北财采〔2022〕23号）文件要求，鼓励供应商在线提起询问、质疑、投诉，路径为：供应商可通过北海“广西政府采购云”平台进入“项目采购-询问质疑投诉”栏目在线提起询问、质疑，对质疑答复不满意或者未收到答复的可以向监督部门在线提起投诉。内外资企业在政府采购活动中，凡认为采购文件、采购过程、中标或者成交结果使自身权益受到损害的，均可依照相关规定提起质疑和投诉。</w:t>
      </w:r>
    </w:p>
    <w:p w14:paraId="40078200">
      <w:pPr>
        <w:spacing w:line="360" w:lineRule="auto"/>
        <w:ind w:firstLine="480" w:firstLineChars="200"/>
        <w:rPr>
          <w:rFonts w:hint="eastAsia" w:asciiTheme="minorEastAsia" w:hAnsiTheme="minorEastAsia" w:eastAsiaTheme="minorEastAsia"/>
          <w:color w:val="auto"/>
          <w:sz w:val="24"/>
          <w:lang w:val="zh-CN"/>
        </w:rPr>
      </w:pPr>
      <w:r>
        <w:rPr>
          <w:rFonts w:hint="eastAsia" w:asciiTheme="minorEastAsia" w:hAnsiTheme="minorEastAsia" w:eastAsiaTheme="minorEastAsia"/>
          <w:color w:val="auto"/>
          <w:sz w:val="24"/>
          <w:lang w:val="zh-CN"/>
        </w:rPr>
        <w:t>询问联系部门：北海市政府采购中心采购一科，联系电话：0779-3071101，地址：北海市海城区陈文村北路7号市直机关第三办公区2号楼一层。</w:t>
      </w:r>
    </w:p>
    <w:p w14:paraId="7B13133C">
      <w:pPr>
        <w:spacing w:line="360" w:lineRule="auto"/>
        <w:ind w:firstLine="480" w:firstLineChars="200"/>
        <w:rPr>
          <w:rFonts w:hint="eastAsia" w:asciiTheme="minorEastAsia" w:hAnsiTheme="minorEastAsia" w:eastAsiaTheme="minorEastAsia"/>
          <w:color w:val="auto"/>
          <w:sz w:val="24"/>
          <w:lang w:val="zh-CN"/>
        </w:rPr>
      </w:pPr>
      <w:r>
        <w:rPr>
          <w:rFonts w:hint="eastAsia" w:asciiTheme="minorEastAsia" w:hAnsiTheme="minorEastAsia" w:eastAsiaTheme="minorEastAsia"/>
          <w:color w:val="auto"/>
          <w:sz w:val="24"/>
          <w:lang w:val="zh-CN"/>
        </w:rPr>
        <w:t xml:space="preserve">质疑联系部门：北海市政府采购中心监督科，联系电话：0779-3960826，地址：北海市海城区陈文村北路7号市直机关第三办公区2号楼一层。 </w:t>
      </w:r>
    </w:p>
    <w:p w14:paraId="25D5F1D0">
      <w:pPr>
        <w:spacing w:line="360" w:lineRule="auto"/>
        <w:ind w:firstLine="480" w:firstLineChars="200"/>
        <w:rPr>
          <w:rFonts w:hint="eastAsia" w:asciiTheme="minorEastAsia" w:hAnsiTheme="minorEastAsia" w:eastAsiaTheme="minorEastAsia"/>
          <w:color w:val="auto"/>
          <w:sz w:val="24"/>
          <w:lang w:val="zh-CN"/>
        </w:rPr>
      </w:pPr>
      <w:r>
        <w:rPr>
          <w:rFonts w:hint="eastAsia" w:asciiTheme="minorEastAsia" w:hAnsiTheme="minorEastAsia" w:eastAsiaTheme="minorEastAsia"/>
          <w:color w:val="auto"/>
          <w:sz w:val="24"/>
          <w:lang w:val="zh-CN"/>
        </w:rPr>
        <w:t>投诉联系部门：北海市财政局，联系电话：</w:t>
      </w:r>
      <w:r>
        <w:rPr>
          <w:rFonts w:asciiTheme="minorEastAsia" w:hAnsiTheme="minorEastAsia" w:eastAsiaTheme="minorEastAsia"/>
          <w:color w:val="auto"/>
          <w:sz w:val="24"/>
          <w:lang w:val="zh-CN"/>
        </w:rPr>
        <w:t>0779-3063975</w:t>
      </w:r>
      <w:r>
        <w:rPr>
          <w:rFonts w:hint="eastAsia" w:asciiTheme="minorEastAsia" w:hAnsiTheme="minorEastAsia" w:eastAsiaTheme="minorEastAsia"/>
          <w:color w:val="auto"/>
          <w:sz w:val="24"/>
          <w:lang w:val="zh-CN"/>
        </w:rPr>
        <w:t>，地址：北海市海城区北部湾西路19号。</w:t>
      </w:r>
    </w:p>
    <w:p w14:paraId="1BAA8CB6">
      <w:pPr>
        <w:spacing w:line="360" w:lineRule="auto"/>
        <w:ind w:firstLine="482" w:firstLineChars="200"/>
        <w:rPr>
          <w:rFonts w:hint="eastAsia" w:asciiTheme="minorEastAsia" w:hAnsiTheme="minorEastAsia" w:eastAsiaTheme="minorEastAsia"/>
          <w:b/>
          <w:color w:val="auto"/>
          <w:sz w:val="24"/>
        </w:rPr>
      </w:pPr>
      <w:r>
        <w:rPr>
          <w:rFonts w:hint="eastAsia" w:asciiTheme="minorEastAsia" w:hAnsiTheme="minorEastAsia" w:eastAsiaTheme="minorEastAsia"/>
          <w:b/>
          <w:color w:val="auto"/>
          <w:sz w:val="24"/>
        </w:rPr>
        <w:t>2. 供应商询问</w:t>
      </w:r>
    </w:p>
    <w:p w14:paraId="78E4D4EA">
      <w:pPr>
        <w:autoSpaceDE w:val="0"/>
        <w:autoSpaceDN w:val="0"/>
        <w:spacing w:line="360" w:lineRule="auto"/>
        <w:ind w:firstLine="480" w:firstLineChars="200"/>
        <w:jc w:val="left"/>
        <w:rPr>
          <w:rFonts w:hint="eastAsia"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7DC91B0D">
      <w:pPr>
        <w:spacing w:line="360" w:lineRule="auto"/>
        <w:rPr>
          <w:rFonts w:hint="eastAsia" w:asciiTheme="minorEastAsia" w:hAnsiTheme="minorEastAsia" w:eastAsiaTheme="minorEastAsia"/>
          <w:b/>
          <w:color w:val="auto"/>
          <w:sz w:val="24"/>
        </w:rPr>
      </w:pPr>
      <w:r>
        <w:rPr>
          <w:rFonts w:hint="eastAsia" w:asciiTheme="minorEastAsia" w:hAnsiTheme="minorEastAsia" w:eastAsiaTheme="minorEastAsia"/>
          <w:b/>
          <w:color w:val="auto"/>
          <w:sz w:val="24"/>
        </w:rPr>
        <w:t>3. 供应商质疑</w:t>
      </w:r>
    </w:p>
    <w:p w14:paraId="271FC047">
      <w:pPr>
        <w:pStyle w:val="33"/>
        <w:spacing w:line="360" w:lineRule="auto"/>
        <w:ind w:firstLine="482" w:firstLineChars="200"/>
        <w:rPr>
          <w:rFonts w:hint="eastAsia" w:asciiTheme="minorEastAsia" w:hAnsiTheme="minorEastAsia" w:eastAsiaTheme="minorEastAsia"/>
          <w:b/>
          <w:color w:val="auto"/>
          <w:sz w:val="24"/>
        </w:rPr>
      </w:pPr>
      <w:r>
        <w:rPr>
          <w:rFonts w:hint="eastAsia" w:cs="微软雅黑" w:asciiTheme="minorEastAsia" w:hAnsiTheme="minorEastAsia" w:eastAsiaTheme="minorEastAsia"/>
          <w:b/>
          <w:color w:val="auto"/>
          <w:kern w:val="0"/>
          <w:sz w:val="24"/>
          <w:lang w:val="zh-CN"/>
        </w:rPr>
        <w:t>3</w:t>
      </w:r>
      <w:r>
        <w:rPr>
          <w:rFonts w:hint="eastAsia" w:asciiTheme="minorEastAsia" w:hAnsiTheme="minorEastAsia" w:eastAsiaTheme="minorEastAsia"/>
          <w:b/>
          <w:color w:val="auto"/>
          <w:sz w:val="24"/>
        </w:rPr>
        <w:t>.1质疑提出时效</w:t>
      </w:r>
    </w:p>
    <w:p w14:paraId="082035B1">
      <w:pPr>
        <w:pStyle w:val="33"/>
        <w:spacing w:line="360" w:lineRule="auto"/>
        <w:ind w:firstLine="480" w:firstLineChars="200"/>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3.1.1提出质疑的供应商应当是参与所质疑项目采购活动的供应商。潜在供应商已依法获取其可质疑的采购文件的，可以对该文件提出质疑。</w:t>
      </w:r>
    </w:p>
    <w:p w14:paraId="56B88F3B">
      <w:pPr>
        <w:pStyle w:val="33"/>
        <w:spacing w:line="360" w:lineRule="auto"/>
        <w:ind w:firstLine="480" w:firstLineChars="200"/>
        <w:rPr>
          <w:rFonts w:hint="eastAsia" w:asciiTheme="minorEastAsia" w:hAnsiTheme="minorEastAsia" w:eastAsiaTheme="minorEastAsia"/>
          <w:color w:val="auto"/>
          <w:sz w:val="24"/>
        </w:rPr>
      </w:pPr>
      <w:r>
        <w:rPr>
          <w:rFonts w:hint="eastAsia" w:cs="微软雅黑" w:asciiTheme="minorEastAsia" w:hAnsiTheme="minorEastAsia" w:eastAsiaTheme="minorEastAsia"/>
          <w:color w:val="auto"/>
          <w:kern w:val="0"/>
          <w:sz w:val="24"/>
          <w:lang w:val="zh-CN"/>
        </w:rPr>
        <w:t>3</w:t>
      </w:r>
      <w:r>
        <w:rPr>
          <w:rFonts w:hint="eastAsia" w:asciiTheme="minorEastAsia" w:hAnsiTheme="minorEastAsia" w:eastAsiaTheme="minorEastAsia"/>
          <w:color w:val="auto"/>
          <w:sz w:val="24"/>
        </w:rPr>
        <w:t>.1.2供应商认为采购文件、采购过程和成交结果使自己的权益受到损害的，可以在知道或者应知其权益受到损害之日起七个工作日内，以书面形式向采购人或者采购代理机构提出质疑，否则，采购人或者采购代理机构不予受理：</w:t>
      </w:r>
    </w:p>
    <w:p w14:paraId="015BB2AA">
      <w:pPr>
        <w:pStyle w:val="16"/>
        <w:spacing w:line="360" w:lineRule="auto"/>
        <w:ind w:firstLine="434" w:firstLineChars="181"/>
        <w:rPr>
          <w:rFonts w:hint="eastAsia" w:asciiTheme="minorEastAsia" w:hAnsiTheme="minorEastAsia" w:eastAsiaTheme="minorEastAsia"/>
          <w:snapToGrid/>
          <w:color w:val="auto"/>
          <w:kern w:val="2"/>
          <w:sz w:val="24"/>
        </w:rPr>
      </w:pPr>
      <w:r>
        <w:rPr>
          <w:rFonts w:hint="eastAsia" w:asciiTheme="minorEastAsia" w:hAnsiTheme="minorEastAsia" w:eastAsiaTheme="minorEastAsia"/>
          <w:snapToGrid/>
          <w:color w:val="auto"/>
          <w:kern w:val="2"/>
          <w:sz w:val="24"/>
        </w:rPr>
        <w:t>3.1.2.1对采购文件提出质疑的，质疑期限为供应商获得采购文件之日或者采购文件公告期限届满之日起计算，采购文件在获取截止之日后获得的，应当自采购文件公告期限届满之日起计算。</w:t>
      </w:r>
    </w:p>
    <w:p w14:paraId="35E1CA46">
      <w:pPr>
        <w:pStyle w:val="33"/>
        <w:spacing w:line="360" w:lineRule="auto"/>
        <w:ind w:firstLine="480" w:firstLineChars="200"/>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3.1.2.2对采购过程提出质疑的，质疑期限为各采购程序环节结束之日起计算。</w:t>
      </w:r>
    </w:p>
    <w:p w14:paraId="3219A0D8">
      <w:pPr>
        <w:pStyle w:val="33"/>
        <w:spacing w:line="360" w:lineRule="auto"/>
        <w:ind w:firstLine="480" w:firstLineChars="200"/>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3.1.2.3对采购结果提出质疑的，质疑期限自采购结果公告期限届满之日起计算。</w:t>
      </w:r>
    </w:p>
    <w:p w14:paraId="1C3C535D">
      <w:pPr>
        <w:pStyle w:val="33"/>
        <w:spacing w:line="360" w:lineRule="auto"/>
        <w:ind w:firstLine="480" w:firstLineChars="200"/>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3.1.2.4对同一采购程序环节的质疑，供应商须一次性提出。</w:t>
      </w:r>
    </w:p>
    <w:p w14:paraId="5156E8E8">
      <w:pPr>
        <w:pStyle w:val="33"/>
        <w:spacing w:line="360" w:lineRule="auto"/>
        <w:ind w:firstLine="482" w:firstLineChars="200"/>
        <w:rPr>
          <w:rFonts w:hint="eastAsia" w:asciiTheme="minorEastAsia" w:hAnsiTheme="minorEastAsia" w:eastAsiaTheme="minorEastAsia"/>
          <w:color w:val="auto"/>
          <w:sz w:val="24"/>
        </w:rPr>
      </w:pPr>
      <w:r>
        <w:rPr>
          <w:rFonts w:hint="eastAsia" w:asciiTheme="minorEastAsia" w:hAnsiTheme="minorEastAsia" w:eastAsiaTheme="minorEastAsia"/>
          <w:b/>
          <w:color w:val="auto"/>
          <w:sz w:val="24"/>
        </w:rPr>
        <w:t>3.2质疑答复</w:t>
      </w:r>
    </w:p>
    <w:p w14:paraId="0E31E91F">
      <w:pPr>
        <w:pStyle w:val="33"/>
        <w:spacing w:line="360" w:lineRule="auto"/>
        <w:ind w:firstLine="480" w:firstLineChars="200"/>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3.2.1根据采购人与采购代理机构签订采购委托协议的规定，质疑答复责任主体如下：</w:t>
      </w:r>
    </w:p>
    <w:p w14:paraId="2BC8FFC3">
      <w:pPr>
        <w:widowControl/>
        <w:adjustRightInd/>
        <w:jc w:val="center"/>
        <w:rPr>
          <w:rFonts w:hint="eastAsia" w:asciiTheme="minorEastAsia" w:hAnsiTheme="minorEastAsia" w:eastAsiaTheme="minorEastAsia"/>
          <w:b/>
          <w:color w:val="auto"/>
          <w:sz w:val="28"/>
          <w:szCs w:val="28"/>
        </w:rPr>
      </w:pPr>
      <w:r>
        <w:rPr>
          <w:rFonts w:hint="eastAsia" w:asciiTheme="minorEastAsia" w:hAnsiTheme="minorEastAsia" w:eastAsiaTheme="minorEastAsia"/>
          <w:b/>
          <w:color w:val="auto"/>
          <w:sz w:val="28"/>
          <w:szCs w:val="28"/>
        </w:rPr>
        <w:t>质疑答复责任主体一览表</w:t>
      </w:r>
    </w:p>
    <w:tbl>
      <w:tblPr>
        <w:tblStyle w:val="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8"/>
        <w:gridCol w:w="4536"/>
        <w:gridCol w:w="2232"/>
      </w:tblGrid>
      <w:tr w14:paraId="0F294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4" w:type="dxa"/>
            <w:gridSpan w:val="2"/>
            <w:vAlign w:val="center"/>
          </w:tcPr>
          <w:p w14:paraId="5908A9D7">
            <w:pPr>
              <w:pStyle w:val="33"/>
              <w:spacing w:line="360" w:lineRule="auto"/>
              <w:jc w:val="center"/>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质疑内容</w:t>
            </w:r>
          </w:p>
        </w:tc>
        <w:tc>
          <w:tcPr>
            <w:tcW w:w="2232" w:type="dxa"/>
            <w:vAlign w:val="center"/>
          </w:tcPr>
          <w:p w14:paraId="3C687A51">
            <w:pPr>
              <w:pStyle w:val="33"/>
              <w:spacing w:line="360" w:lineRule="auto"/>
              <w:jc w:val="center"/>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质疑答复责任主体</w:t>
            </w:r>
          </w:p>
        </w:tc>
      </w:tr>
      <w:tr w14:paraId="05E18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14:paraId="3E9937F6">
            <w:pPr>
              <w:pStyle w:val="33"/>
              <w:spacing w:line="360" w:lineRule="auto"/>
              <w:jc w:val="center"/>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对采购文件提出质疑</w:t>
            </w:r>
          </w:p>
        </w:tc>
        <w:tc>
          <w:tcPr>
            <w:tcW w:w="4536" w:type="dxa"/>
            <w:vAlign w:val="center"/>
          </w:tcPr>
          <w:p w14:paraId="1704B774">
            <w:pPr>
              <w:pStyle w:val="33"/>
              <w:spacing w:line="360" w:lineRule="auto"/>
              <w:jc w:val="left"/>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对采购文件中特定资格条件、采购需求、评审办法、评审标准提出的质疑</w:t>
            </w:r>
          </w:p>
        </w:tc>
        <w:tc>
          <w:tcPr>
            <w:tcW w:w="2232" w:type="dxa"/>
            <w:vAlign w:val="center"/>
          </w:tcPr>
          <w:p w14:paraId="2AFEA3E0">
            <w:pPr>
              <w:pStyle w:val="33"/>
              <w:spacing w:line="360" w:lineRule="auto"/>
              <w:jc w:val="center"/>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采购人</w:t>
            </w:r>
          </w:p>
        </w:tc>
      </w:tr>
      <w:tr w14:paraId="35490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14:paraId="390B0CD4">
            <w:pPr>
              <w:pStyle w:val="33"/>
              <w:spacing w:line="360" w:lineRule="auto"/>
              <w:jc w:val="center"/>
              <w:rPr>
                <w:rFonts w:hint="eastAsia" w:asciiTheme="minorEastAsia" w:hAnsiTheme="minorEastAsia" w:eastAsiaTheme="minorEastAsia"/>
                <w:color w:val="auto"/>
                <w:sz w:val="24"/>
              </w:rPr>
            </w:pPr>
          </w:p>
        </w:tc>
        <w:tc>
          <w:tcPr>
            <w:tcW w:w="4536" w:type="dxa"/>
            <w:vAlign w:val="center"/>
          </w:tcPr>
          <w:p w14:paraId="77F802CB">
            <w:pPr>
              <w:pStyle w:val="33"/>
              <w:spacing w:line="360" w:lineRule="auto"/>
              <w:jc w:val="left"/>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对采购文件中其他内容提出的质疑</w:t>
            </w:r>
          </w:p>
        </w:tc>
        <w:tc>
          <w:tcPr>
            <w:tcW w:w="2232" w:type="dxa"/>
            <w:vAlign w:val="center"/>
          </w:tcPr>
          <w:p w14:paraId="00902787">
            <w:pPr>
              <w:pStyle w:val="33"/>
              <w:spacing w:line="360" w:lineRule="auto"/>
              <w:jc w:val="center"/>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采购代理机构</w:t>
            </w:r>
          </w:p>
        </w:tc>
      </w:tr>
      <w:tr w14:paraId="4C74F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14:paraId="4E1A6F5F">
            <w:pPr>
              <w:pStyle w:val="33"/>
              <w:spacing w:line="360" w:lineRule="auto"/>
              <w:jc w:val="center"/>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对采购过程提出质疑</w:t>
            </w:r>
          </w:p>
        </w:tc>
        <w:tc>
          <w:tcPr>
            <w:tcW w:w="4536" w:type="dxa"/>
            <w:vAlign w:val="center"/>
          </w:tcPr>
          <w:p w14:paraId="672F711B">
            <w:pPr>
              <w:pStyle w:val="33"/>
              <w:spacing w:line="360" w:lineRule="auto"/>
              <w:jc w:val="left"/>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有关现场考察或开启响应文件前答疑会事项提出的质疑</w:t>
            </w:r>
          </w:p>
        </w:tc>
        <w:tc>
          <w:tcPr>
            <w:tcW w:w="2232" w:type="dxa"/>
            <w:vAlign w:val="center"/>
          </w:tcPr>
          <w:p w14:paraId="2212F606">
            <w:pPr>
              <w:pStyle w:val="33"/>
              <w:spacing w:line="360" w:lineRule="auto"/>
              <w:jc w:val="center"/>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采购人</w:t>
            </w:r>
          </w:p>
        </w:tc>
      </w:tr>
      <w:tr w14:paraId="1FE64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14:paraId="3E143C4A">
            <w:pPr>
              <w:pStyle w:val="33"/>
              <w:spacing w:line="360" w:lineRule="auto"/>
              <w:jc w:val="center"/>
              <w:rPr>
                <w:rFonts w:hint="eastAsia" w:asciiTheme="minorEastAsia" w:hAnsiTheme="minorEastAsia" w:eastAsiaTheme="minorEastAsia"/>
                <w:color w:val="auto"/>
                <w:sz w:val="24"/>
              </w:rPr>
            </w:pPr>
          </w:p>
        </w:tc>
        <w:tc>
          <w:tcPr>
            <w:tcW w:w="4536" w:type="dxa"/>
            <w:vAlign w:val="center"/>
          </w:tcPr>
          <w:p w14:paraId="2959C1F8">
            <w:pPr>
              <w:pStyle w:val="33"/>
              <w:spacing w:line="360" w:lineRule="auto"/>
              <w:jc w:val="left"/>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对采购过程中其它事项提出的质疑</w:t>
            </w:r>
          </w:p>
        </w:tc>
        <w:tc>
          <w:tcPr>
            <w:tcW w:w="2232" w:type="dxa"/>
            <w:vAlign w:val="center"/>
          </w:tcPr>
          <w:p w14:paraId="73730DD3">
            <w:pPr>
              <w:pStyle w:val="33"/>
              <w:spacing w:line="360" w:lineRule="auto"/>
              <w:jc w:val="center"/>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采购代理机构</w:t>
            </w:r>
          </w:p>
        </w:tc>
      </w:tr>
      <w:tr w14:paraId="4202A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Align w:val="center"/>
          </w:tcPr>
          <w:p w14:paraId="5FB7617B">
            <w:pPr>
              <w:pStyle w:val="33"/>
              <w:spacing w:line="360" w:lineRule="auto"/>
              <w:jc w:val="center"/>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对采购结果提出质疑</w:t>
            </w:r>
          </w:p>
        </w:tc>
        <w:tc>
          <w:tcPr>
            <w:tcW w:w="4536" w:type="dxa"/>
            <w:vAlign w:val="center"/>
          </w:tcPr>
          <w:p w14:paraId="19239470">
            <w:pPr>
              <w:pStyle w:val="33"/>
              <w:spacing w:line="360" w:lineRule="auto"/>
              <w:jc w:val="left"/>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对采购结果提出的质疑</w:t>
            </w:r>
          </w:p>
        </w:tc>
        <w:tc>
          <w:tcPr>
            <w:tcW w:w="2232" w:type="dxa"/>
            <w:vAlign w:val="center"/>
          </w:tcPr>
          <w:p w14:paraId="05023D9F">
            <w:pPr>
              <w:pStyle w:val="33"/>
              <w:spacing w:line="360" w:lineRule="auto"/>
              <w:jc w:val="center"/>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采购代理机构</w:t>
            </w:r>
          </w:p>
        </w:tc>
      </w:tr>
    </w:tbl>
    <w:p w14:paraId="79F3DF91">
      <w:pPr>
        <w:pStyle w:val="33"/>
        <w:spacing w:line="360" w:lineRule="auto"/>
        <w:ind w:firstLine="480" w:firstLineChars="200"/>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注：采购人或代理机构应当协助质疑答复责任主体及时答复供应商的书面质疑。</w:t>
      </w:r>
    </w:p>
    <w:p w14:paraId="1BD4A587">
      <w:pPr>
        <w:pStyle w:val="33"/>
        <w:spacing w:line="360" w:lineRule="auto"/>
        <w:ind w:firstLine="480" w:firstLineChars="200"/>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3.2.2采购人或者采购代理机构应当在收到供应商的书面质疑后七个工作日内作出答复，并以书面形式通知质疑供应商和其他与质疑处理结果有利害关系的政府采购当事人，但答复的内容不得涉及商业秘密。采购人或者采购代理机构应当质疑回复后5个工作日内，在广西政府采购网公开质疑答复，答复内容应当完整。</w:t>
      </w:r>
    </w:p>
    <w:p w14:paraId="47DEFC97">
      <w:pPr>
        <w:pStyle w:val="33"/>
        <w:spacing w:line="360" w:lineRule="auto"/>
        <w:ind w:firstLine="480" w:firstLineChars="200"/>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3. 2.3询问或者质疑事项可能影响采购结果的，采购人应当暂停签订合同，已经签订合同的，应当中止履行合同。</w:t>
      </w:r>
    </w:p>
    <w:p w14:paraId="508D10CF">
      <w:pPr>
        <w:pStyle w:val="33"/>
        <w:spacing w:line="360" w:lineRule="auto"/>
        <w:ind w:firstLine="482" w:firstLineChars="200"/>
        <w:rPr>
          <w:rFonts w:hint="eastAsia" w:asciiTheme="minorEastAsia" w:hAnsiTheme="minorEastAsia" w:eastAsiaTheme="minorEastAsia"/>
          <w:color w:val="auto"/>
          <w:sz w:val="24"/>
        </w:rPr>
      </w:pPr>
      <w:r>
        <w:rPr>
          <w:rFonts w:hint="eastAsia" w:cs="微软雅黑" w:asciiTheme="minorEastAsia" w:hAnsiTheme="minorEastAsia" w:eastAsiaTheme="minorEastAsia"/>
          <w:b/>
          <w:color w:val="auto"/>
          <w:kern w:val="0"/>
          <w:sz w:val="24"/>
          <w:lang w:val="zh-CN"/>
        </w:rPr>
        <w:t>3.3质疑函</w:t>
      </w:r>
    </w:p>
    <w:p w14:paraId="4ECABAE0">
      <w:pPr>
        <w:pStyle w:val="33"/>
        <w:spacing w:line="360" w:lineRule="auto"/>
        <w:ind w:firstLine="480" w:firstLineChars="200"/>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3.3.1供应商提出质疑应当提交质疑函和必要的证明材料。质疑函应当包括下列内容：</w:t>
      </w:r>
    </w:p>
    <w:p w14:paraId="52700FDF">
      <w:pPr>
        <w:pStyle w:val="33"/>
        <w:tabs>
          <w:tab w:val="left" w:pos="426"/>
          <w:tab w:val="left" w:pos="840"/>
        </w:tabs>
        <w:spacing w:line="360" w:lineRule="auto"/>
        <w:ind w:firstLine="480" w:firstLineChars="200"/>
        <w:rPr>
          <w:rFonts w:hint="eastAsia" w:asciiTheme="minorEastAsia" w:hAnsiTheme="minorEastAsia" w:eastAsiaTheme="minorEastAsia"/>
          <w:color w:val="auto"/>
          <w:sz w:val="24"/>
          <w:szCs w:val="24"/>
        </w:rPr>
      </w:pPr>
      <w:r>
        <w:rPr>
          <w:rFonts w:hint="eastAsia" w:asciiTheme="minorEastAsia" w:hAnsiTheme="minorEastAsia" w:eastAsiaTheme="minorEastAsia"/>
          <w:color w:val="auto"/>
          <w:sz w:val="24"/>
        </w:rPr>
        <w:t>3.3.1.1</w:t>
      </w:r>
      <w:r>
        <w:rPr>
          <w:rFonts w:hint="eastAsia" w:asciiTheme="minorEastAsia" w:hAnsiTheme="minorEastAsia" w:eastAsiaTheme="minorEastAsia"/>
          <w:color w:val="auto"/>
          <w:sz w:val="24"/>
          <w:szCs w:val="24"/>
        </w:rPr>
        <w:t>供应商的姓名或者名称、地址、邮编、联系人及联系电话；</w:t>
      </w:r>
    </w:p>
    <w:p w14:paraId="301DB874">
      <w:pPr>
        <w:pStyle w:val="33"/>
        <w:tabs>
          <w:tab w:val="left" w:pos="426"/>
          <w:tab w:val="left" w:pos="840"/>
        </w:tabs>
        <w:spacing w:line="360" w:lineRule="auto"/>
        <w:ind w:firstLine="480" w:firstLineChars="200"/>
        <w:rPr>
          <w:rFonts w:hint="eastAsia" w:asciiTheme="minorEastAsia" w:hAnsiTheme="minorEastAsia" w:eastAsiaTheme="minorEastAsia"/>
          <w:color w:val="auto"/>
          <w:sz w:val="24"/>
          <w:szCs w:val="24"/>
        </w:rPr>
      </w:pPr>
      <w:r>
        <w:rPr>
          <w:rFonts w:hint="eastAsia" w:asciiTheme="minorEastAsia" w:hAnsiTheme="minorEastAsia" w:eastAsiaTheme="minorEastAsia"/>
          <w:color w:val="auto"/>
          <w:sz w:val="24"/>
        </w:rPr>
        <w:t>3.3.1.2</w:t>
      </w:r>
      <w:r>
        <w:rPr>
          <w:rFonts w:hint="eastAsia" w:asciiTheme="minorEastAsia" w:hAnsiTheme="minorEastAsia" w:eastAsiaTheme="minorEastAsia"/>
          <w:color w:val="auto"/>
          <w:sz w:val="24"/>
          <w:szCs w:val="24"/>
        </w:rPr>
        <w:t>质疑项目的名称、编号；</w:t>
      </w:r>
    </w:p>
    <w:p w14:paraId="7F39F6D4">
      <w:pPr>
        <w:pStyle w:val="33"/>
        <w:tabs>
          <w:tab w:val="left" w:pos="426"/>
          <w:tab w:val="left" w:pos="840"/>
        </w:tabs>
        <w:spacing w:line="360" w:lineRule="auto"/>
        <w:ind w:firstLine="480" w:firstLineChars="200"/>
        <w:rPr>
          <w:rFonts w:hint="eastAsia" w:asciiTheme="minorEastAsia" w:hAnsiTheme="minorEastAsia" w:eastAsiaTheme="minorEastAsia"/>
          <w:color w:val="auto"/>
          <w:sz w:val="24"/>
          <w:szCs w:val="24"/>
        </w:rPr>
      </w:pPr>
      <w:r>
        <w:rPr>
          <w:rFonts w:hint="eastAsia" w:asciiTheme="minorEastAsia" w:hAnsiTheme="minorEastAsia" w:eastAsiaTheme="minorEastAsia"/>
          <w:color w:val="auto"/>
          <w:sz w:val="24"/>
        </w:rPr>
        <w:t>3.3.1.3</w:t>
      </w:r>
      <w:r>
        <w:rPr>
          <w:rFonts w:hint="eastAsia" w:asciiTheme="minorEastAsia" w:hAnsiTheme="minorEastAsia" w:eastAsiaTheme="minorEastAsia"/>
          <w:color w:val="auto"/>
          <w:sz w:val="24"/>
          <w:szCs w:val="24"/>
        </w:rPr>
        <w:t>具体、明确的质疑事项和与质疑事项相关的请求；</w:t>
      </w:r>
    </w:p>
    <w:p w14:paraId="6DBF2829">
      <w:pPr>
        <w:pStyle w:val="33"/>
        <w:tabs>
          <w:tab w:val="left" w:pos="426"/>
          <w:tab w:val="left" w:pos="840"/>
        </w:tabs>
        <w:spacing w:line="360" w:lineRule="auto"/>
        <w:ind w:firstLine="480" w:firstLineChars="200"/>
        <w:rPr>
          <w:rFonts w:hint="eastAsia" w:asciiTheme="minorEastAsia" w:hAnsiTheme="minorEastAsia" w:eastAsiaTheme="minorEastAsia"/>
          <w:color w:val="auto"/>
          <w:sz w:val="24"/>
          <w:szCs w:val="24"/>
        </w:rPr>
      </w:pPr>
      <w:r>
        <w:rPr>
          <w:rFonts w:hint="eastAsia" w:asciiTheme="minorEastAsia" w:hAnsiTheme="minorEastAsia" w:eastAsiaTheme="minorEastAsia"/>
          <w:color w:val="auto"/>
          <w:sz w:val="24"/>
        </w:rPr>
        <w:t>3.3.1.4</w:t>
      </w:r>
      <w:r>
        <w:rPr>
          <w:rFonts w:hint="eastAsia" w:asciiTheme="minorEastAsia" w:hAnsiTheme="minorEastAsia" w:eastAsiaTheme="minorEastAsia"/>
          <w:color w:val="auto"/>
          <w:sz w:val="24"/>
          <w:szCs w:val="24"/>
        </w:rPr>
        <w:t>事实依据；</w:t>
      </w:r>
    </w:p>
    <w:p w14:paraId="5974A48E">
      <w:pPr>
        <w:pStyle w:val="33"/>
        <w:tabs>
          <w:tab w:val="left" w:pos="426"/>
          <w:tab w:val="left" w:pos="840"/>
        </w:tabs>
        <w:spacing w:line="360" w:lineRule="auto"/>
        <w:ind w:firstLine="480" w:firstLineChars="200"/>
        <w:rPr>
          <w:rFonts w:hint="eastAsia" w:asciiTheme="minorEastAsia" w:hAnsiTheme="minorEastAsia" w:eastAsiaTheme="minorEastAsia"/>
          <w:color w:val="auto"/>
          <w:sz w:val="24"/>
          <w:szCs w:val="24"/>
        </w:rPr>
      </w:pPr>
      <w:r>
        <w:rPr>
          <w:rFonts w:hint="eastAsia" w:asciiTheme="minorEastAsia" w:hAnsiTheme="minorEastAsia" w:eastAsiaTheme="minorEastAsia"/>
          <w:color w:val="auto"/>
          <w:sz w:val="24"/>
        </w:rPr>
        <w:t>3.3.1.5</w:t>
      </w:r>
      <w:r>
        <w:rPr>
          <w:rFonts w:hint="eastAsia" w:asciiTheme="minorEastAsia" w:hAnsiTheme="minorEastAsia" w:eastAsiaTheme="minorEastAsia"/>
          <w:color w:val="auto"/>
          <w:sz w:val="24"/>
          <w:szCs w:val="24"/>
        </w:rPr>
        <w:t>必要的法律依据；</w:t>
      </w:r>
    </w:p>
    <w:p w14:paraId="6AD9B892">
      <w:pPr>
        <w:pStyle w:val="33"/>
        <w:tabs>
          <w:tab w:val="left" w:pos="426"/>
          <w:tab w:val="left" w:pos="840"/>
        </w:tabs>
        <w:spacing w:line="360" w:lineRule="auto"/>
        <w:ind w:firstLine="480" w:firstLineChars="200"/>
        <w:rPr>
          <w:rFonts w:hint="eastAsia" w:asciiTheme="minorEastAsia" w:hAnsiTheme="minorEastAsia" w:eastAsiaTheme="minorEastAsia"/>
          <w:color w:val="auto"/>
          <w:sz w:val="24"/>
          <w:szCs w:val="24"/>
        </w:rPr>
      </w:pPr>
      <w:r>
        <w:rPr>
          <w:rFonts w:hint="eastAsia" w:asciiTheme="minorEastAsia" w:hAnsiTheme="minorEastAsia" w:eastAsiaTheme="minorEastAsia"/>
          <w:color w:val="auto"/>
          <w:sz w:val="24"/>
        </w:rPr>
        <w:t>3.3.1.6</w:t>
      </w:r>
      <w:r>
        <w:rPr>
          <w:rFonts w:hint="eastAsia" w:asciiTheme="minorEastAsia" w:hAnsiTheme="minorEastAsia" w:eastAsiaTheme="minorEastAsia"/>
          <w:color w:val="auto"/>
          <w:sz w:val="24"/>
          <w:szCs w:val="24"/>
        </w:rPr>
        <w:t>提出质疑的日期。</w:t>
      </w:r>
    </w:p>
    <w:p w14:paraId="3D8AA2D7">
      <w:pPr>
        <w:pStyle w:val="33"/>
        <w:spacing w:line="360" w:lineRule="auto"/>
        <w:ind w:firstLine="480" w:firstLineChars="200"/>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3.3.1.7供应商提交的质疑函需一式三份。供应商为自然人的，应当由本人签字；供应商为法人或者其他组织的，应当由法定代表人、主要负责人，或者其授权代表签字或者盖章，并加盖公章。</w:t>
      </w:r>
    </w:p>
    <w:p w14:paraId="0A95D7DE">
      <w:pPr>
        <w:pStyle w:val="33"/>
        <w:spacing w:line="360" w:lineRule="auto"/>
        <w:ind w:firstLine="482" w:firstLineChars="200"/>
        <w:rPr>
          <w:rFonts w:hint="eastAsia" w:asciiTheme="minorEastAsia" w:hAnsiTheme="minorEastAsia" w:eastAsiaTheme="minorEastAsia"/>
          <w:b/>
          <w:color w:val="auto"/>
          <w:sz w:val="24"/>
        </w:rPr>
      </w:pPr>
      <w:r>
        <w:rPr>
          <w:rFonts w:hint="eastAsia" w:asciiTheme="minorEastAsia" w:hAnsiTheme="minorEastAsia" w:eastAsiaTheme="minorEastAsia"/>
          <w:b/>
          <w:color w:val="auto"/>
          <w:sz w:val="24"/>
        </w:rPr>
        <w:t>质疑函范本及制作说明详见附件</w:t>
      </w:r>
      <w:r>
        <w:rPr>
          <w:rFonts w:asciiTheme="minorEastAsia" w:hAnsiTheme="minorEastAsia" w:eastAsiaTheme="minorEastAsia"/>
          <w:b/>
          <w:color w:val="auto"/>
          <w:sz w:val="24"/>
        </w:rPr>
        <w:t>1</w:t>
      </w:r>
      <w:r>
        <w:rPr>
          <w:rFonts w:hint="eastAsia" w:asciiTheme="minorEastAsia" w:hAnsiTheme="minorEastAsia" w:eastAsiaTheme="minorEastAsia"/>
          <w:b/>
          <w:color w:val="auto"/>
          <w:sz w:val="24"/>
        </w:rPr>
        <w:t>。</w:t>
      </w:r>
    </w:p>
    <w:p w14:paraId="3187173F">
      <w:pPr>
        <w:spacing w:line="360" w:lineRule="auto"/>
        <w:rPr>
          <w:rFonts w:hint="eastAsia" w:asciiTheme="minorEastAsia" w:hAnsiTheme="minorEastAsia" w:eastAsiaTheme="minorEastAsia"/>
          <w:b/>
          <w:color w:val="auto"/>
          <w:sz w:val="24"/>
        </w:rPr>
      </w:pPr>
      <w:r>
        <w:rPr>
          <w:rFonts w:hint="eastAsia" w:asciiTheme="minorEastAsia" w:hAnsiTheme="minorEastAsia" w:eastAsiaTheme="minorEastAsia"/>
          <w:b/>
          <w:color w:val="auto"/>
          <w:sz w:val="24"/>
        </w:rPr>
        <w:t>4</w:t>
      </w:r>
      <w:r>
        <w:rPr>
          <w:rFonts w:asciiTheme="minorEastAsia" w:hAnsiTheme="minorEastAsia" w:eastAsiaTheme="minorEastAsia"/>
          <w:b/>
          <w:color w:val="auto"/>
          <w:sz w:val="24"/>
        </w:rPr>
        <w:t>.供应商投诉</w:t>
      </w:r>
    </w:p>
    <w:p w14:paraId="26939D30">
      <w:pPr>
        <w:pStyle w:val="33"/>
        <w:spacing w:line="360" w:lineRule="auto"/>
        <w:ind w:firstLine="480" w:firstLineChars="200"/>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4</w:t>
      </w:r>
      <w:r>
        <w:rPr>
          <w:rFonts w:asciiTheme="minorEastAsia" w:hAnsiTheme="minorEastAsia" w:eastAsiaTheme="minorEastAsia"/>
          <w:color w:val="auto"/>
          <w:sz w:val="24"/>
        </w:rPr>
        <w:t>.1质疑供应商对采购人、</w:t>
      </w:r>
      <w:r>
        <w:rPr>
          <w:rFonts w:hint="eastAsia" w:asciiTheme="minorEastAsia" w:hAnsiTheme="minorEastAsia" w:eastAsiaTheme="minorEastAsia"/>
          <w:color w:val="auto"/>
          <w:sz w:val="24"/>
        </w:rPr>
        <w:t>采购代理机构</w:t>
      </w:r>
      <w:r>
        <w:rPr>
          <w:rFonts w:asciiTheme="minorEastAsia" w:hAnsiTheme="minorEastAsia" w:eastAsiaTheme="minorEastAsia"/>
          <w:color w:val="auto"/>
          <w:sz w:val="24"/>
        </w:rPr>
        <w:t>的答复不满意或者采购人、</w:t>
      </w:r>
      <w:r>
        <w:rPr>
          <w:rFonts w:hint="eastAsia" w:asciiTheme="minorEastAsia" w:hAnsiTheme="minorEastAsia" w:eastAsiaTheme="minorEastAsia"/>
          <w:color w:val="auto"/>
          <w:sz w:val="24"/>
        </w:rPr>
        <w:t>采购代理机构</w:t>
      </w:r>
      <w:r>
        <w:rPr>
          <w:rFonts w:asciiTheme="minorEastAsia" w:hAnsiTheme="minorEastAsia" w:eastAsiaTheme="minorEastAsia"/>
          <w:color w:val="auto"/>
          <w:sz w:val="24"/>
        </w:rPr>
        <w:t>未在规定的时间内</w:t>
      </w:r>
      <w:r>
        <w:rPr>
          <w:rFonts w:hint="eastAsia" w:asciiTheme="minorEastAsia" w:hAnsiTheme="minorEastAsia" w:eastAsiaTheme="minorEastAsia"/>
          <w:color w:val="auto"/>
          <w:sz w:val="24"/>
        </w:rPr>
        <w:t>作出答复的，可以在答复期满后十五个工作日内向同级政府采购监督管理部门提出投诉。</w:t>
      </w:r>
    </w:p>
    <w:p w14:paraId="0801F0FD">
      <w:pPr>
        <w:pStyle w:val="33"/>
        <w:spacing w:line="360" w:lineRule="auto"/>
        <w:ind w:firstLine="480" w:firstLineChars="200"/>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4</w:t>
      </w:r>
      <w:r>
        <w:rPr>
          <w:rFonts w:asciiTheme="minorEastAsia" w:hAnsiTheme="minorEastAsia" w:eastAsiaTheme="minorEastAsia"/>
          <w:color w:val="auto"/>
          <w:sz w:val="24"/>
        </w:rPr>
        <w:t>.2供应</w:t>
      </w:r>
      <w:r>
        <w:rPr>
          <w:rFonts w:hint="eastAsia" w:asciiTheme="minorEastAsia" w:hAnsiTheme="minorEastAsia" w:eastAsiaTheme="minorEastAsia"/>
          <w:color w:val="auto"/>
          <w:sz w:val="24"/>
        </w:rPr>
        <w:t>商投诉的事项不得超出已质疑事项的范围，基于质疑答复内容提出的投诉事项除外。</w:t>
      </w:r>
    </w:p>
    <w:p w14:paraId="4D86D660">
      <w:pPr>
        <w:pStyle w:val="33"/>
        <w:spacing w:line="360" w:lineRule="auto"/>
        <w:ind w:firstLine="480" w:firstLineChars="200"/>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4</w:t>
      </w:r>
      <w:r>
        <w:rPr>
          <w:rFonts w:asciiTheme="minorEastAsia" w:hAnsiTheme="minorEastAsia" w:eastAsiaTheme="minorEastAsia"/>
          <w:color w:val="auto"/>
          <w:sz w:val="24"/>
        </w:rPr>
        <w:t>.3供应</w:t>
      </w:r>
      <w:r>
        <w:rPr>
          <w:rFonts w:hint="eastAsia" w:asciiTheme="minorEastAsia" w:hAnsiTheme="minorEastAsia" w:eastAsiaTheme="minorEastAsia"/>
          <w:color w:val="auto"/>
          <w:sz w:val="24"/>
        </w:rPr>
        <w:t>商投诉应当有明确的请求和必要的证明材料。</w:t>
      </w:r>
    </w:p>
    <w:p w14:paraId="48DB111E">
      <w:pPr>
        <w:pStyle w:val="33"/>
        <w:spacing w:line="360" w:lineRule="auto"/>
        <w:ind w:firstLine="480" w:firstLineChars="200"/>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4</w:t>
      </w:r>
      <w:r>
        <w:rPr>
          <w:rFonts w:asciiTheme="minorEastAsia" w:hAnsiTheme="minorEastAsia" w:eastAsiaTheme="minorEastAsia"/>
          <w:color w:val="auto"/>
          <w:sz w:val="24"/>
        </w:rPr>
        <w:t>.4以联合体形</w:t>
      </w:r>
      <w:r>
        <w:rPr>
          <w:rFonts w:hint="eastAsia" w:asciiTheme="minorEastAsia" w:hAnsiTheme="minorEastAsia" w:eastAsiaTheme="minorEastAsia"/>
          <w:color w:val="auto"/>
          <w:sz w:val="24"/>
        </w:rPr>
        <w:t>式参加政府采购活动的，其投诉应当由组成联合体的所有供应商共同提出。</w:t>
      </w:r>
    </w:p>
    <w:p w14:paraId="172C897D">
      <w:pPr>
        <w:pStyle w:val="33"/>
        <w:spacing w:line="360" w:lineRule="auto"/>
        <w:ind w:firstLine="482" w:firstLineChars="200"/>
        <w:rPr>
          <w:rFonts w:hint="eastAsia" w:asciiTheme="minorEastAsia" w:hAnsiTheme="minorEastAsia" w:eastAsiaTheme="minorEastAsia"/>
          <w:b/>
          <w:color w:val="auto"/>
          <w:sz w:val="24"/>
        </w:rPr>
      </w:pPr>
    </w:p>
    <w:p w14:paraId="22A32EDE">
      <w:pPr>
        <w:adjustRightInd/>
        <w:spacing w:line="360" w:lineRule="auto"/>
        <w:jc w:val="center"/>
        <w:rPr>
          <w:rFonts w:hint="eastAsia" w:cs="仿宋_GB2312" w:asciiTheme="minorEastAsia" w:hAnsiTheme="minorEastAsia" w:eastAsiaTheme="minorEastAsia"/>
          <w:b/>
          <w:color w:val="auto"/>
          <w:sz w:val="32"/>
          <w:szCs w:val="20"/>
        </w:rPr>
      </w:pPr>
    </w:p>
    <w:p w14:paraId="6949C5CD">
      <w:pPr>
        <w:adjustRightInd/>
        <w:spacing w:line="360" w:lineRule="auto"/>
        <w:jc w:val="center"/>
        <w:outlineLvl w:val="1"/>
        <w:rPr>
          <w:rFonts w:hint="eastAsia" w:cs="仿宋_GB2312" w:asciiTheme="minorEastAsia" w:hAnsiTheme="minorEastAsia" w:eastAsiaTheme="minorEastAsia"/>
          <w:b/>
          <w:color w:val="auto"/>
          <w:sz w:val="32"/>
          <w:szCs w:val="20"/>
        </w:rPr>
      </w:pPr>
      <w:r>
        <w:rPr>
          <w:rFonts w:hint="eastAsia" w:cs="仿宋_GB2312" w:asciiTheme="minorEastAsia" w:hAnsiTheme="minorEastAsia" w:eastAsiaTheme="minorEastAsia"/>
          <w:b/>
          <w:color w:val="auto"/>
          <w:sz w:val="32"/>
          <w:szCs w:val="20"/>
        </w:rPr>
        <w:t>五、磋商文件构成、修改、解释</w:t>
      </w:r>
    </w:p>
    <w:p w14:paraId="4E362A6E">
      <w:pPr>
        <w:autoSpaceDE w:val="0"/>
        <w:autoSpaceDN w:val="0"/>
        <w:spacing w:line="360" w:lineRule="auto"/>
        <w:rPr>
          <w:rFonts w:hint="eastAsia" w:asciiTheme="minorEastAsia" w:hAnsiTheme="minorEastAsia" w:eastAsiaTheme="minorEastAsia"/>
          <w:b/>
          <w:color w:val="auto"/>
          <w:sz w:val="24"/>
        </w:rPr>
      </w:pPr>
      <w:r>
        <w:rPr>
          <w:rFonts w:hint="eastAsia" w:asciiTheme="minorEastAsia" w:hAnsiTheme="minorEastAsia" w:eastAsiaTheme="minorEastAsia"/>
          <w:b/>
          <w:color w:val="auto"/>
          <w:sz w:val="24"/>
        </w:rPr>
        <w:t>1．磋商文件的构成</w:t>
      </w:r>
    </w:p>
    <w:p w14:paraId="0F069974">
      <w:pPr>
        <w:pStyle w:val="33"/>
        <w:spacing w:line="360" w:lineRule="auto"/>
        <w:ind w:firstLine="480" w:firstLineChars="200"/>
        <w:rPr>
          <w:rFonts w:hint="eastAsia"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1.1 磋商文件包括下列文件及附件</w:t>
      </w:r>
    </w:p>
    <w:p w14:paraId="0B39A24E">
      <w:pPr>
        <w:pStyle w:val="33"/>
        <w:tabs>
          <w:tab w:val="left" w:pos="840"/>
        </w:tabs>
        <w:spacing w:line="360" w:lineRule="auto"/>
        <w:ind w:firstLine="480" w:firstLineChars="200"/>
        <w:rPr>
          <w:rFonts w:hint="eastAsia"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第一部分  邀请供应商</w:t>
      </w:r>
    </w:p>
    <w:p w14:paraId="3D142F6D">
      <w:pPr>
        <w:pStyle w:val="33"/>
        <w:tabs>
          <w:tab w:val="left" w:pos="840"/>
        </w:tabs>
        <w:spacing w:line="360" w:lineRule="auto"/>
        <w:ind w:firstLine="480" w:firstLineChars="200"/>
        <w:rPr>
          <w:rFonts w:hint="eastAsia"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第二部分  竞争性磋商流程</w:t>
      </w:r>
    </w:p>
    <w:p w14:paraId="4A6C3F11">
      <w:pPr>
        <w:pStyle w:val="33"/>
        <w:tabs>
          <w:tab w:val="left" w:pos="840"/>
        </w:tabs>
        <w:spacing w:line="360" w:lineRule="auto"/>
        <w:ind w:firstLine="480" w:firstLineChars="200"/>
        <w:rPr>
          <w:rFonts w:hint="eastAsia"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第三部分  供应商须知</w:t>
      </w:r>
    </w:p>
    <w:p w14:paraId="35BC3A2E">
      <w:pPr>
        <w:pStyle w:val="33"/>
        <w:tabs>
          <w:tab w:val="left" w:pos="840"/>
        </w:tabs>
        <w:spacing w:line="360" w:lineRule="auto"/>
        <w:ind w:firstLine="480" w:firstLineChars="200"/>
        <w:rPr>
          <w:rFonts w:hint="eastAsia"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第四部分  采购需求</w:t>
      </w:r>
    </w:p>
    <w:p w14:paraId="1110C9BC">
      <w:pPr>
        <w:pStyle w:val="33"/>
        <w:tabs>
          <w:tab w:val="left" w:pos="840"/>
        </w:tabs>
        <w:spacing w:line="360" w:lineRule="auto"/>
        <w:ind w:firstLine="480" w:firstLineChars="200"/>
        <w:rPr>
          <w:rFonts w:hint="eastAsia"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第五部分  评审方法及评审标准</w:t>
      </w:r>
    </w:p>
    <w:p w14:paraId="4C17EEAA">
      <w:pPr>
        <w:pStyle w:val="33"/>
        <w:tabs>
          <w:tab w:val="left" w:pos="840"/>
        </w:tabs>
        <w:spacing w:line="360" w:lineRule="auto"/>
        <w:ind w:firstLine="480" w:firstLineChars="200"/>
        <w:rPr>
          <w:rFonts w:hint="eastAsia"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第六部分  拟签订的合同文本</w:t>
      </w:r>
    </w:p>
    <w:p w14:paraId="4D2BC088">
      <w:pPr>
        <w:pStyle w:val="33"/>
        <w:tabs>
          <w:tab w:val="left" w:pos="840"/>
        </w:tabs>
        <w:spacing w:line="360" w:lineRule="auto"/>
        <w:ind w:firstLine="480" w:firstLineChars="200"/>
        <w:rPr>
          <w:rFonts w:hint="eastAsia"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第七部分  应提交的有关格式范例</w:t>
      </w:r>
    </w:p>
    <w:p w14:paraId="2285F3E8">
      <w:pPr>
        <w:pStyle w:val="33"/>
        <w:tabs>
          <w:tab w:val="left" w:pos="840"/>
        </w:tabs>
        <w:spacing w:line="360" w:lineRule="auto"/>
        <w:ind w:firstLine="480" w:firstLineChars="200"/>
        <w:rPr>
          <w:rFonts w:hint="eastAsia"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第八部分  最后报价格式</w:t>
      </w:r>
    </w:p>
    <w:p w14:paraId="07EABE3C">
      <w:pPr>
        <w:pStyle w:val="33"/>
        <w:spacing w:line="360" w:lineRule="auto"/>
        <w:ind w:firstLine="480" w:firstLineChars="200"/>
        <w:rPr>
          <w:rFonts w:hint="eastAsia"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 xml:space="preserve">1.2 </w:t>
      </w:r>
      <w:r>
        <w:rPr>
          <w:rFonts w:hint="eastAsia" w:asciiTheme="minorEastAsia" w:hAnsiTheme="minorEastAsia" w:eastAsiaTheme="minorEastAsia"/>
          <w:color w:val="auto"/>
          <w:sz w:val="24"/>
        </w:rPr>
        <w:t>与本项目有关的</w:t>
      </w:r>
      <w:r>
        <w:rPr>
          <w:rFonts w:hint="eastAsia" w:asciiTheme="minorEastAsia" w:hAnsiTheme="minorEastAsia" w:eastAsiaTheme="minorEastAsia"/>
          <w:bCs/>
          <w:color w:val="auto"/>
          <w:sz w:val="24"/>
        </w:rPr>
        <w:t>澄清或者修改的内容为磋商文件的组成部分</w:t>
      </w:r>
      <w:r>
        <w:rPr>
          <w:rFonts w:hint="eastAsia" w:cs="仿宋_GB2312" w:asciiTheme="minorEastAsia" w:hAnsiTheme="minorEastAsia" w:eastAsiaTheme="minorEastAsia"/>
          <w:color w:val="auto"/>
          <w:sz w:val="24"/>
        </w:rPr>
        <w:t>。</w:t>
      </w:r>
    </w:p>
    <w:p w14:paraId="5390CB0E">
      <w:pPr>
        <w:pStyle w:val="33"/>
        <w:spacing w:line="360" w:lineRule="auto"/>
        <w:rPr>
          <w:rFonts w:hint="eastAsia" w:cs="仿宋_GB2312"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2. 磋商文件的</w:t>
      </w:r>
      <w:r>
        <w:rPr>
          <w:rFonts w:hint="eastAsia" w:cs="仿宋_GB2312" w:asciiTheme="minorEastAsia" w:hAnsiTheme="minorEastAsia" w:eastAsiaTheme="minorEastAsia"/>
          <w:b/>
          <w:color w:val="auto"/>
          <w:sz w:val="24"/>
          <w:szCs w:val="24"/>
        </w:rPr>
        <w:t>澄清、修改</w:t>
      </w:r>
    </w:p>
    <w:p w14:paraId="74CAA7F5">
      <w:pPr>
        <w:pStyle w:val="393"/>
        <w:snapToGrid w:val="0"/>
        <w:spacing w:before="0"/>
        <w:ind w:firstLine="480"/>
        <w:rPr>
          <w:rFonts w:hint="eastAsia" w:cs="仿宋_GB2312" w:asciiTheme="minorEastAsia" w:hAnsiTheme="minorEastAsia" w:eastAsiaTheme="minorEastAsia"/>
          <w:color w:val="auto"/>
        </w:rPr>
      </w:pPr>
      <w:r>
        <w:rPr>
          <w:rFonts w:hint="eastAsia" w:cs="仿宋_GB2312" w:asciiTheme="minorEastAsia" w:hAnsiTheme="minorEastAsia" w:eastAsiaTheme="minorEastAsia"/>
          <w:color w:val="auto"/>
        </w:rPr>
        <w:t>2.1已获取磋商文件的潜在供应商，若有问题需要澄清，应于提交首次响应文件截止时间前，以书面形式向采购代理机构提出。</w:t>
      </w:r>
    </w:p>
    <w:p w14:paraId="1D9A53F9">
      <w:pPr>
        <w:pStyle w:val="393"/>
        <w:snapToGrid w:val="0"/>
        <w:spacing w:before="0"/>
        <w:ind w:firstLine="480"/>
        <w:rPr>
          <w:rFonts w:hint="eastAsia" w:asciiTheme="minorEastAsia" w:hAnsiTheme="minorEastAsia" w:eastAsiaTheme="minorEastAsia"/>
          <w:color w:val="auto"/>
        </w:rPr>
      </w:pPr>
      <w:r>
        <w:rPr>
          <w:rFonts w:hint="eastAsia" w:asciiTheme="minorEastAsia" w:hAnsiTheme="minorEastAsia" w:eastAsiaTheme="minorEastAsia"/>
          <w:color w:val="auto"/>
        </w:rPr>
        <w:t>2.2</w:t>
      </w:r>
      <w:r>
        <w:rPr>
          <w:rFonts w:hint="eastAsia" w:cs="宋体" w:asciiTheme="minorEastAsia" w:hAnsiTheme="minorEastAsia" w:eastAsiaTheme="minorEastAsia"/>
          <w:color w:val="auto"/>
        </w:rPr>
        <w:t>采购代理机构对磋商文件进行澄清或修改的，将同时通过电子交易平台通知已获取磋商文件的供应商。依法应当公告的，将按规定公告，同时视情况延长</w:t>
      </w:r>
      <w:r>
        <w:rPr>
          <w:rFonts w:hint="eastAsia" w:asciiTheme="minorEastAsia" w:hAnsiTheme="minorEastAsia" w:eastAsiaTheme="minorEastAsia"/>
          <w:color w:val="auto"/>
        </w:rPr>
        <w:t>提交首次</w:t>
      </w:r>
      <w:r>
        <w:rPr>
          <w:rFonts w:hint="eastAsia" w:cs="宋体" w:asciiTheme="minorEastAsia" w:hAnsiTheme="minorEastAsia" w:eastAsiaTheme="minorEastAsia"/>
          <w:color w:val="auto"/>
        </w:rPr>
        <w:t>响应文件截止时间和响应文件开启时间。该澄清或者修改的内容为磋商文件的组成部分。</w:t>
      </w:r>
    </w:p>
    <w:p w14:paraId="44943593">
      <w:pPr>
        <w:pStyle w:val="393"/>
        <w:snapToGrid w:val="0"/>
        <w:spacing w:before="0"/>
        <w:ind w:firstLine="480"/>
        <w:rPr>
          <w:rFonts w:hint="eastAsia" w:asciiTheme="minorEastAsia" w:hAnsiTheme="minorEastAsia" w:eastAsiaTheme="minorEastAsia"/>
          <w:color w:val="auto"/>
        </w:rPr>
      </w:pPr>
      <w:r>
        <w:rPr>
          <w:rFonts w:hint="eastAsia" w:asciiTheme="minorEastAsia" w:hAnsiTheme="minorEastAsia" w:eastAsiaTheme="minorEastAsia"/>
          <w:color w:val="auto"/>
        </w:rPr>
        <w:t>2.3澄清或者修改的内容可能影响响应文件编制的，采购人、采购代理机构应当在提交首次响应文件截止时间至少5日前，</w:t>
      </w:r>
      <w:r>
        <w:rPr>
          <w:rFonts w:hint="eastAsia" w:cs="宋体" w:asciiTheme="minorEastAsia" w:hAnsiTheme="minorEastAsia" w:eastAsiaTheme="minorEastAsia"/>
          <w:color w:val="auto"/>
        </w:rPr>
        <w:t>通过电子交易平台</w:t>
      </w:r>
      <w:r>
        <w:rPr>
          <w:rFonts w:hint="eastAsia" w:asciiTheme="minorEastAsia" w:hAnsiTheme="minorEastAsia" w:eastAsiaTheme="minorEastAsia"/>
          <w:color w:val="auto"/>
        </w:rPr>
        <w:t>通知所有获取磋商文件的供应商；不足5日的，采购人、采购代理机构应当顺延提交首次响应文件截止时间。</w:t>
      </w:r>
    </w:p>
    <w:p w14:paraId="04D81223">
      <w:pPr>
        <w:pStyle w:val="393"/>
        <w:snapToGrid w:val="0"/>
        <w:spacing w:before="0"/>
        <w:ind w:firstLine="482"/>
        <w:rPr>
          <w:rFonts w:hint="eastAsia" w:asciiTheme="minorEastAsia" w:hAnsiTheme="minorEastAsia" w:eastAsiaTheme="minorEastAsia"/>
          <w:color w:val="auto"/>
        </w:rPr>
      </w:pPr>
      <w:r>
        <w:rPr>
          <w:rFonts w:hint="eastAsia" w:asciiTheme="minorEastAsia" w:hAnsiTheme="minorEastAsia" w:eastAsiaTheme="minorEastAsia"/>
          <w:b/>
          <w:color w:val="auto"/>
        </w:rPr>
        <w:t>▲</w:t>
      </w:r>
      <w:r>
        <w:rPr>
          <w:rFonts w:hint="eastAsia" w:cs="仿宋_GB2312" w:asciiTheme="minorEastAsia" w:hAnsiTheme="minorEastAsia" w:eastAsiaTheme="minorEastAsia"/>
          <w:b/>
          <w:color w:val="auto"/>
          <w:szCs w:val="21"/>
        </w:rPr>
        <w:t>响应文件未按磋商文件的澄清、修改的内容编制，又不符合实质性要求的，响应无效。</w:t>
      </w:r>
    </w:p>
    <w:p w14:paraId="703C71FF">
      <w:pPr>
        <w:pStyle w:val="23"/>
        <w:rPr>
          <w:rFonts w:hint="eastAsia" w:cs="仿宋_GB2312" w:asciiTheme="minorEastAsia" w:hAnsiTheme="minorEastAsia" w:eastAsiaTheme="minorEastAsia"/>
          <w:color w:val="auto"/>
          <w:sz w:val="18"/>
          <w:szCs w:val="18"/>
          <w:lang w:val="en-US"/>
        </w:rPr>
      </w:pPr>
      <w:r>
        <w:rPr>
          <w:rFonts w:hint="eastAsia" w:cs="仿宋_GB2312" w:asciiTheme="minorEastAsia" w:hAnsiTheme="minorEastAsia" w:eastAsiaTheme="minorEastAsia"/>
          <w:color w:val="auto"/>
          <w:szCs w:val="24"/>
          <w:lang w:val="en-US"/>
        </w:rPr>
        <w:t xml:space="preserve">    </w:t>
      </w:r>
    </w:p>
    <w:p w14:paraId="59EE470F">
      <w:pPr>
        <w:adjustRightInd/>
        <w:spacing w:line="360" w:lineRule="auto"/>
        <w:jc w:val="center"/>
        <w:outlineLvl w:val="1"/>
        <w:rPr>
          <w:rFonts w:hint="eastAsia" w:cs="仿宋_GB2312" w:asciiTheme="minorEastAsia" w:hAnsiTheme="minorEastAsia" w:eastAsiaTheme="minorEastAsia"/>
          <w:b/>
          <w:color w:val="auto"/>
          <w:sz w:val="32"/>
          <w:szCs w:val="20"/>
        </w:rPr>
      </w:pPr>
      <w:r>
        <w:rPr>
          <w:rFonts w:hint="eastAsia" w:cs="仿宋_GB2312" w:asciiTheme="minorEastAsia" w:hAnsiTheme="minorEastAsia" w:eastAsiaTheme="minorEastAsia"/>
          <w:b/>
          <w:color w:val="auto"/>
          <w:sz w:val="32"/>
          <w:szCs w:val="20"/>
        </w:rPr>
        <w:t>六、响应文件的编制</w:t>
      </w:r>
    </w:p>
    <w:p w14:paraId="2528FB5E">
      <w:pPr>
        <w:pStyle w:val="33"/>
        <w:spacing w:line="360" w:lineRule="auto"/>
        <w:rPr>
          <w:rFonts w:hint="eastAsia" w:cs="仿宋_GB2312" w:asciiTheme="minorEastAsia" w:hAnsiTheme="minorEastAsia" w:eastAsiaTheme="minorEastAsia"/>
          <w:b/>
          <w:color w:val="auto"/>
          <w:sz w:val="24"/>
          <w:szCs w:val="24"/>
        </w:rPr>
      </w:pPr>
      <w:r>
        <w:rPr>
          <w:rFonts w:hint="eastAsia" w:asciiTheme="minorEastAsia" w:hAnsiTheme="minorEastAsia" w:eastAsiaTheme="minorEastAsia"/>
          <w:b/>
          <w:color w:val="auto"/>
          <w:sz w:val="24"/>
        </w:rPr>
        <w:t>1. 响应文件的语言</w:t>
      </w:r>
    </w:p>
    <w:p w14:paraId="304014B9">
      <w:pPr>
        <w:pStyle w:val="33"/>
        <w:spacing w:line="360" w:lineRule="auto"/>
        <w:ind w:firstLine="480" w:firstLineChars="200"/>
        <w:rPr>
          <w:rFonts w:hint="eastAsia" w:cs="仿宋_GB2312" w:asciiTheme="minorEastAsia" w:hAnsiTheme="minorEastAsia" w:eastAsiaTheme="minorEastAsia"/>
          <w:b/>
          <w:color w:val="auto"/>
          <w:sz w:val="24"/>
          <w:szCs w:val="24"/>
        </w:rPr>
      </w:pPr>
      <w:r>
        <w:rPr>
          <w:rFonts w:hint="eastAsia" w:asciiTheme="minorEastAsia" w:hAnsiTheme="minorEastAsia" w:eastAsiaTheme="minorEastAsia"/>
          <w:color w:val="auto"/>
          <w:sz w:val="24"/>
        </w:rPr>
        <w:t>响应文件及供应商与采购有关的来往通知、函件和文件均应使用中文。</w:t>
      </w:r>
    </w:p>
    <w:p w14:paraId="2567D34D">
      <w:pPr>
        <w:pStyle w:val="33"/>
        <w:spacing w:line="360" w:lineRule="auto"/>
        <w:rPr>
          <w:rFonts w:hint="eastAsia" w:cs="仿宋_GB2312" w:asciiTheme="minorEastAsia" w:hAnsiTheme="minorEastAsia" w:eastAsiaTheme="minorEastAsia"/>
          <w:b/>
          <w:color w:val="auto"/>
          <w:sz w:val="24"/>
          <w:szCs w:val="24"/>
        </w:rPr>
      </w:pPr>
      <w:r>
        <w:rPr>
          <w:rFonts w:hint="eastAsia" w:asciiTheme="minorEastAsia" w:hAnsiTheme="minorEastAsia" w:eastAsiaTheme="minorEastAsia"/>
          <w:b/>
          <w:color w:val="auto"/>
          <w:sz w:val="24"/>
        </w:rPr>
        <w:t>2. 响应文件的组成</w:t>
      </w:r>
    </w:p>
    <w:p w14:paraId="1B21FF80">
      <w:pPr>
        <w:pStyle w:val="33"/>
        <w:spacing w:line="360" w:lineRule="auto"/>
        <w:ind w:firstLine="480" w:firstLineChars="200"/>
        <w:rPr>
          <w:rFonts w:hint="eastAsia" w:cs="仿宋_GB2312" w:asciiTheme="minorEastAsia" w:hAnsiTheme="minorEastAsia" w:eastAsiaTheme="minorEastAsia"/>
          <w:b/>
          <w:color w:val="auto"/>
          <w:sz w:val="24"/>
          <w:szCs w:val="24"/>
        </w:rPr>
      </w:pPr>
      <w:r>
        <w:rPr>
          <w:rFonts w:hint="eastAsia" w:asciiTheme="minorEastAsia" w:hAnsiTheme="minorEastAsia" w:eastAsiaTheme="minorEastAsia"/>
          <w:color w:val="auto"/>
          <w:sz w:val="24"/>
        </w:rPr>
        <w:t>响应文件应当包括以下主要内容：</w:t>
      </w:r>
    </w:p>
    <w:p w14:paraId="025392C4">
      <w:pPr>
        <w:pStyle w:val="33"/>
        <w:spacing w:line="360" w:lineRule="auto"/>
        <w:ind w:firstLine="480" w:firstLineChars="200"/>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▲（1）响应函</w:t>
      </w:r>
    </w:p>
    <w:p w14:paraId="5B3224B2">
      <w:pPr>
        <w:pStyle w:val="33"/>
        <w:spacing w:line="360" w:lineRule="auto"/>
        <w:ind w:firstLine="480" w:firstLineChars="200"/>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（2）资格文件</w:t>
      </w:r>
    </w:p>
    <w:p w14:paraId="2DB6A30C">
      <w:pPr>
        <w:pStyle w:val="33"/>
        <w:spacing w:line="360" w:lineRule="auto"/>
        <w:ind w:firstLine="480" w:firstLineChars="200"/>
        <w:rPr>
          <w:rFonts w:hint="eastAsia" w:cs="仿宋_GB2312" w:asciiTheme="minorEastAsia" w:hAnsiTheme="minorEastAsia" w:eastAsiaTheme="minorEastAsia"/>
          <w:b/>
          <w:color w:val="auto"/>
          <w:sz w:val="24"/>
          <w:szCs w:val="24"/>
        </w:rPr>
      </w:pPr>
      <w:r>
        <w:rPr>
          <w:rFonts w:hint="eastAsia" w:asciiTheme="minorEastAsia" w:hAnsiTheme="minorEastAsia" w:eastAsiaTheme="minorEastAsia"/>
          <w:color w:val="auto"/>
          <w:sz w:val="24"/>
        </w:rPr>
        <w:t>▲A、</w:t>
      </w:r>
      <w:r>
        <w:rPr>
          <w:rFonts w:hint="eastAsia" w:cs="宋体" w:asciiTheme="minorEastAsia" w:hAnsiTheme="minorEastAsia" w:eastAsiaTheme="minorEastAsia"/>
          <w:color w:val="auto"/>
          <w:sz w:val="24"/>
        </w:rPr>
        <w:t>符合参加政府采购活动应当具备的一般条件的承诺函（</w:t>
      </w:r>
      <w:r>
        <w:rPr>
          <w:rFonts w:hint="eastAsia" w:asciiTheme="minorEastAsia" w:hAnsiTheme="minorEastAsia" w:eastAsiaTheme="minorEastAsia"/>
          <w:color w:val="auto"/>
          <w:sz w:val="24"/>
        </w:rPr>
        <w:t>如以联合体形式参加政府采购活动的，</w:t>
      </w:r>
      <w:r>
        <w:rPr>
          <w:rFonts w:hint="eastAsia" w:cs="Arial" w:asciiTheme="minorEastAsia" w:hAnsiTheme="minorEastAsia" w:eastAsiaTheme="minorEastAsia"/>
          <w:color w:val="auto"/>
          <w:sz w:val="24"/>
        </w:rPr>
        <w:t>联合体各方均应提交该承诺函</w:t>
      </w:r>
      <w:r>
        <w:rPr>
          <w:rFonts w:hint="eastAsia" w:cs="宋体" w:asciiTheme="minorEastAsia" w:hAnsiTheme="minorEastAsia" w:eastAsiaTheme="minorEastAsia"/>
          <w:color w:val="auto"/>
          <w:sz w:val="24"/>
        </w:rPr>
        <w:t>）；</w:t>
      </w:r>
    </w:p>
    <w:p w14:paraId="5299E0CB">
      <w:pPr>
        <w:pStyle w:val="33"/>
        <w:spacing w:line="360" w:lineRule="auto"/>
        <w:ind w:firstLine="480" w:firstLineChars="200"/>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B、</w:t>
      </w:r>
      <w:r>
        <w:rPr>
          <w:rFonts w:hint="eastAsia" w:cs="Arial" w:asciiTheme="minorEastAsia" w:hAnsiTheme="minorEastAsia" w:eastAsiaTheme="minorEastAsia"/>
          <w:color w:val="auto"/>
          <w:sz w:val="24"/>
        </w:rPr>
        <w:t>联合协议</w:t>
      </w:r>
      <w:r>
        <w:rPr>
          <w:rFonts w:hint="eastAsia" w:cs="仿宋_GB2312" w:asciiTheme="minorEastAsia" w:hAnsiTheme="minorEastAsia" w:eastAsiaTheme="minorEastAsia"/>
          <w:color w:val="auto"/>
          <w:sz w:val="24"/>
        </w:rPr>
        <w:t>（如果有）；</w:t>
      </w:r>
    </w:p>
    <w:p w14:paraId="7451B8FD">
      <w:pPr>
        <w:pStyle w:val="33"/>
        <w:spacing w:line="360" w:lineRule="auto"/>
        <w:ind w:firstLine="480" w:firstLineChars="200"/>
        <w:rPr>
          <w:rFonts w:hint="eastAsia" w:cs="仿宋_GB2312" w:asciiTheme="minorEastAsia" w:hAnsiTheme="minorEastAsia" w:eastAsiaTheme="minorEastAsia"/>
          <w:color w:val="auto"/>
          <w:sz w:val="24"/>
        </w:rPr>
      </w:pPr>
      <w:r>
        <w:rPr>
          <w:rFonts w:hint="eastAsia" w:asciiTheme="minorEastAsia" w:hAnsiTheme="minorEastAsia" w:eastAsiaTheme="minorEastAsia"/>
          <w:color w:val="auto"/>
          <w:sz w:val="24"/>
        </w:rPr>
        <w:t>▲</w:t>
      </w:r>
      <w:r>
        <w:rPr>
          <w:rFonts w:hint="eastAsia" w:cs="宋体" w:asciiTheme="minorEastAsia" w:hAnsiTheme="minorEastAsia" w:eastAsiaTheme="minorEastAsia"/>
          <w:color w:val="auto"/>
          <w:sz w:val="24"/>
        </w:rPr>
        <w:t>C</w:t>
      </w:r>
      <w:r>
        <w:rPr>
          <w:rFonts w:hint="eastAsia" w:asciiTheme="minorEastAsia" w:hAnsiTheme="minorEastAsia" w:eastAsiaTheme="minorEastAsia"/>
          <w:color w:val="auto"/>
          <w:sz w:val="24"/>
        </w:rPr>
        <w:t>、</w:t>
      </w:r>
      <w:r>
        <w:rPr>
          <w:rFonts w:hint="eastAsia" w:cs="宋体" w:asciiTheme="minorEastAsia" w:hAnsiTheme="minorEastAsia" w:eastAsiaTheme="minorEastAsia"/>
          <w:color w:val="auto"/>
          <w:sz w:val="24"/>
        </w:rPr>
        <w:t>落实政府采购政策需满足的资格要求</w:t>
      </w:r>
      <w:r>
        <w:rPr>
          <w:rFonts w:hint="eastAsia" w:cs="宋体" w:asciiTheme="minorEastAsia" w:hAnsiTheme="minorEastAsia" w:eastAsiaTheme="minorEastAsia"/>
          <w:snapToGrid w:val="0"/>
          <w:color w:val="auto"/>
          <w:kern w:val="28"/>
          <w:sz w:val="24"/>
        </w:rPr>
        <w:t>；</w:t>
      </w:r>
    </w:p>
    <w:p w14:paraId="7E32BBAA">
      <w:pPr>
        <w:pStyle w:val="33"/>
        <w:spacing w:line="360" w:lineRule="auto"/>
        <w:ind w:firstLine="480" w:firstLineChars="200"/>
        <w:rPr>
          <w:rFonts w:hint="eastAsia"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D、符合特定资格条件的有关证明材料（如果有）。</w:t>
      </w:r>
      <w:r>
        <w:rPr>
          <w:rFonts w:hint="eastAsia" w:cs="仿宋_GB2312" w:asciiTheme="minorEastAsia" w:hAnsiTheme="minorEastAsia" w:eastAsiaTheme="minorEastAsia"/>
          <w:color w:val="auto"/>
          <w:sz w:val="24"/>
        </w:rPr>
        <w:tab/>
      </w:r>
      <w:r>
        <w:rPr>
          <w:rFonts w:cs="仿宋_GB2312" w:asciiTheme="minorEastAsia" w:hAnsiTheme="minorEastAsia" w:eastAsiaTheme="minorEastAsia"/>
          <w:color w:val="auto"/>
          <w:sz w:val="24"/>
        </w:rPr>
        <w:t xml:space="preserve"> </w:t>
      </w:r>
    </w:p>
    <w:p w14:paraId="7B566F67">
      <w:pPr>
        <w:pStyle w:val="33"/>
        <w:spacing w:line="360" w:lineRule="auto"/>
        <w:ind w:firstLine="480" w:firstLineChars="200"/>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▲（3）</w:t>
      </w:r>
      <w:r>
        <w:rPr>
          <w:rFonts w:hint="eastAsia" w:hAnsi="宋体" w:cs="宋体"/>
          <w:color w:val="auto"/>
          <w:sz w:val="24"/>
        </w:rPr>
        <w:t>授权委托书或法定代表人（单位负责人、自然人本人）身份证明；</w:t>
      </w:r>
    </w:p>
    <w:p w14:paraId="3DFCABFE">
      <w:pPr>
        <w:pStyle w:val="33"/>
        <w:spacing w:line="360" w:lineRule="auto"/>
        <w:ind w:firstLine="480" w:firstLineChars="200"/>
        <w:rPr>
          <w:rFonts w:hint="eastAsia" w:cs="仿宋_GB2312" w:asciiTheme="minorEastAsia" w:hAnsiTheme="minorEastAsia" w:eastAsiaTheme="minorEastAsia"/>
          <w:color w:val="auto"/>
          <w:kern w:val="0"/>
          <w:sz w:val="24"/>
          <w:lang w:val="zh-CN"/>
        </w:rPr>
      </w:pPr>
      <w:r>
        <w:rPr>
          <w:rFonts w:hint="eastAsia" w:asciiTheme="minorEastAsia" w:hAnsiTheme="minorEastAsia" w:eastAsiaTheme="minorEastAsia"/>
          <w:color w:val="auto"/>
          <w:sz w:val="24"/>
          <w:szCs w:val="24"/>
        </w:rPr>
        <w:t>（4）</w:t>
      </w:r>
      <w:r>
        <w:rPr>
          <w:rFonts w:hint="eastAsia" w:cs="宋体" w:asciiTheme="minorEastAsia" w:hAnsiTheme="minorEastAsia" w:eastAsiaTheme="minorEastAsia"/>
          <w:color w:val="auto"/>
          <w:sz w:val="24"/>
        </w:rPr>
        <w:t>分包意向协议</w:t>
      </w:r>
      <w:r>
        <w:rPr>
          <w:rFonts w:hint="eastAsia" w:cs="宋体" w:asciiTheme="minorEastAsia" w:hAnsiTheme="minorEastAsia" w:eastAsiaTheme="minorEastAsia"/>
          <w:snapToGrid w:val="0"/>
          <w:color w:val="auto"/>
          <w:kern w:val="28"/>
          <w:sz w:val="24"/>
        </w:rPr>
        <w:t>（如果有)</w:t>
      </w:r>
      <w:r>
        <w:rPr>
          <w:rFonts w:hint="eastAsia" w:cs="仿宋_GB2312" w:asciiTheme="minorEastAsia" w:hAnsiTheme="minorEastAsia" w:eastAsiaTheme="minorEastAsia"/>
          <w:color w:val="auto"/>
          <w:kern w:val="0"/>
          <w:sz w:val="24"/>
          <w:lang w:val="zh-CN"/>
        </w:rPr>
        <w:t>；</w:t>
      </w:r>
    </w:p>
    <w:p w14:paraId="215F0691">
      <w:pPr>
        <w:pStyle w:val="33"/>
        <w:spacing w:line="360" w:lineRule="auto"/>
        <w:ind w:firstLine="480" w:firstLineChars="200"/>
        <w:rPr>
          <w:rFonts w:hint="eastAsia" w:cs="仿宋_GB2312" w:asciiTheme="minorEastAsia" w:hAnsiTheme="minorEastAsia" w:eastAsiaTheme="minorEastAsia"/>
          <w:b/>
          <w:color w:val="auto"/>
          <w:sz w:val="24"/>
          <w:szCs w:val="24"/>
        </w:rPr>
      </w:pPr>
      <w:r>
        <w:rPr>
          <w:rFonts w:hint="eastAsia" w:asciiTheme="minorEastAsia" w:hAnsiTheme="minorEastAsia" w:eastAsiaTheme="minorEastAsia"/>
          <w:color w:val="auto"/>
          <w:sz w:val="24"/>
        </w:rPr>
        <w:t>（5）所有资信文件</w:t>
      </w:r>
      <w:r>
        <w:rPr>
          <w:rFonts w:hint="eastAsia" w:cs="宋体" w:asciiTheme="minorEastAsia" w:hAnsiTheme="minorEastAsia" w:eastAsiaTheme="minorEastAsia"/>
          <w:color w:val="auto"/>
          <w:kern w:val="0"/>
          <w:sz w:val="24"/>
        </w:rPr>
        <w:t>（如果有）；</w:t>
      </w:r>
    </w:p>
    <w:p w14:paraId="558BB39A">
      <w:pPr>
        <w:pStyle w:val="33"/>
        <w:spacing w:line="360" w:lineRule="auto"/>
        <w:ind w:firstLine="480" w:firstLineChars="200"/>
        <w:rPr>
          <w:rFonts w:hint="eastAsia" w:cs="仿宋_GB2312" w:asciiTheme="minorEastAsia" w:hAnsiTheme="minorEastAsia" w:eastAsiaTheme="minorEastAsia"/>
          <w:b/>
          <w:color w:val="auto"/>
          <w:sz w:val="24"/>
          <w:szCs w:val="24"/>
        </w:rPr>
      </w:pPr>
      <w:r>
        <w:rPr>
          <w:rFonts w:hint="eastAsia" w:cs="宋体" w:asciiTheme="minorEastAsia" w:hAnsiTheme="minorEastAsia" w:eastAsiaTheme="minorEastAsia"/>
          <w:color w:val="auto"/>
          <w:kern w:val="0"/>
          <w:sz w:val="24"/>
        </w:rPr>
        <w:t>（6）</w:t>
      </w:r>
      <w:r>
        <w:rPr>
          <w:rFonts w:hint="eastAsia" w:asciiTheme="minorEastAsia" w:hAnsiTheme="minorEastAsia" w:eastAsiaTheme="minorEastAsia"/>
          <w:color w:val="auto"/>
          <w:sz w:val="24"/>
        </w:rPr>
        <w:t>响应截止时间近三年以来供应商的主要业绩证明材料（联合体响应的，联合体各方分别提供与联合体协议中规定的分工内容相应的业绩证明材料，业绩数量以提供材料较少的一方为准；以分包方式履行政府采购合同的，还需提供其项目采购人同意分包的证明材料。)；</w:t>
      </w:r>
    </w:p>
    <w:p w14:paraId="6B760D5C">
      <w:pPr>
        <w:pStyle w:val="33"/>
        <w:spacing w:line="360" w:lineRule="auto"/>
        <w:ind w:firstLine="480" w:firstLineChars="200"/>
        <w:rPr>
          <w:rFonts w:hint="eastAsia" w:cs="仿宋_GB2312" w:asciiTheme="minorEastAsia" w:hAnsiTheme="minorEastAsia" w:eastAsiaTheme="minorEastAsia"/>
          <w:b/>
          <w:color w:val="auto"/>
          <w:sz w:val="24"/>
          <w:szCs w:val="24"/>
        </w:rPr>
      </w:pPr>
      <w:r>
        <w:rPr>
          <w:rFonts w:hint="eastAsia" w:asciiTheme="minorEastAsia" w:hAnsiTheme="minorEastAsia" w:eastAsiaTheme="minorEastAsia"/>
          <w:snapToGrid w:val="0"/>
          <w:color w:val="auto"/>
          <w:sz w:val="24"/>
        </w:rPr>
        <w:t>（7）</w:t>
      </w:r>
      <w:r>
        <w:rPr>
          <w:rFonts w:hint="eastAsia" w:asciiTheme="minorEastAsia" w:hAnsiTheme="minorEastAsia" w:eastAsiaTheme="minorEastAsia"/>
          <w:color w:val="auto"/>
          <w:kern w:val="0"/>
          <w:sz w:val="24"/>
          <w:lang w:val="zh-CN"/>
        </w:rPr>
        <w:t>关于对磋商文件中有关条款的拒绝声明 (如果有)</w:t>
      </w:r>
      <w:r>
        <w:rPr>
          <w:rFonts w:hint="eastAsia" w:asciiTheme="minorEastAsia" w:hAnsiTheme="minorEastAsia" w:eastAsiaTheme="minorEastAsia"/>
          <w:color w:val="auto"/>
          <w:sz w:val="24"/>
          <w:lang w:val="zh-CN"/>
        </w:rPr>
        <w:t xml:space="preserve"> ；</w:t>
      </w:r>
    </w:p>
    <w:p w14:paraId="2AEB6A46">
      <w:pPr>
        <w:pStyle w:val="33"/>
        <w:spacing w:line="360" w:lineRule="auto"/>
        <w:ind w:firstLine="480" w:firstLineChars="200"/>
        <w:rPr>
          <w:rFonts w:hint="eastAsia" w:cs="仿宋_GB2312" w:asciiTheme="minorEastAsia" w:hAnsiTheme="minorEastAsia" w:eastAsiaTheme="minorEastAsia"/>
          <w:b/>
          <w:color w:val="auto"/>
          <w:sz w:val="24"/>
          <w:szCs w:val="24"/>
        </w:rPr>
      </w:pPr>
      <w:r>
        <w:rPr>
          <w:rFonts w:hint="eastAsia" w:asciiTheme="minorEastAsia" w:hAnsiTheme="minorEastAsia" w:eastAsiaTheme="minorEastAsia"/>
          <w:color w:val="auto"/>
          <w:sz w:val="24"/>
        </w:rPr>
        <w:t>（8）</w:t>
      </w:r>
      <w:r>
        <w:rPr>
          <w:rFonts w:hint="eastAsia" w:asciiTheme="minorEastAsia" w:hAnsiTheme="minorEastAsia" w:eastAsiaTheme="minorEastAsia"/>
          <w:color w:val="auto"/>
          <w:kern w:val="0"/>
          <w:sz w:val="24"/>
          <w:lang w:val="zh-CN"/>
        </w:rPr>
        <w:t>认为需要的其他商务文件或说明 (如果有) ；</w:t>
      </w:r>
    </w:p>
    <w:p w14:paraId="2458CFFB">
      <w:pPr>
        <w:pStyle w:val="33"/>
        <w:spacing w:line="360" w:lineRule="auto"/>
        <w:ind w:firstLine="480" w:firstLineChars="200"/>
        <w:rPr>
          <w:rFonts w:hint="eastAsia" w:cs="仿宋_GB2312" w:asciiTheme="minorEastAsia" w:hAnsiTheme="minorEastAsia" w:eastAsiaTheme="minorEastAsia"/>
          <w:color w:val="auto"/>
          <w:kern w:val="0"/>
          <w:sz w:val="24"/>
          <w:lang w:val="zh-CN"/>
        </w:rPr>
      </w:pPr>
      <w:r>
        <w:rPr>
          <w:rFonts w:hint="eastAsia" w:asciiTheme="minorEastAsia" w:hAnsiTheme="minorEastAsia" w:eastAsiaTheme="minorEastAsia"/>
          <w:color w:val="auto"/>
          <w:sz w:val="24"/>
        </w:rPr>
        <w:t>▲</w:t>
      </w:r>
      <w:r>
        <w:rPr>
          <w:rFonts w:hint="eastAsia" w:asciiTheme="minorEastAsia" w:hAnsiTheme="minorEastAsia" w:eastAsiaTheme="minorEastAsia"/>
          <w:color w:val="auto"/>
          <w:kern w:val="0"/>
          <w:sz w:val="24"/>
          <w:lang w:val="zh-CN"/>
        </w:rPr>
        <w:t>（9）</w:t>
      </w:r>
      <w:r>
        <w:rPr>
          <w:rFonts w:hint="eastAsia" w:asciiTheme="minorEastAsia" w:hAnsiTheme="minorEastAsia" w:eastAsiaTheme="minorEastAsia"/>
          <w:color w:val="auto"/>
          <w:sz w:val="24"/>
          <w:lang w:val="zh-CN"/>
        </w:rPr>
        <w:t>服务方案。针对本项目的完整服务方案和实施方案；详细阐述项目方案的实现思路及关键技术；符合本项目对当前和未来发展的要求；以及对功能设计和实施计划的建议；</w:t>
      </w:r>
    </w:p>
    <w:p w14:paraId="7E2F8DC5">
      <w:pPr>
        <w:pStyle w:val="33"/>
        <w:spacing w:line="360" w:lineRule="auto"/>
        <w:ind w:firstLine="480" w:firstLineChars="200"/>
        <w:rPr>
          <w:rFonts w:hint="eastAsia" w:cs="仿宋_GB2312" w:asciiTheme="minorEastAsia" w:hAnsiTheme="minorEastAsia" w:eastAsiaTheme="minorEastAsia"/>
          <w:b/>
          <w:color w:val="auto"/>
          <w:sz w:val="24"/>
          <w:szCs w:val="24"/>
        </w:rPr>
      </w:pPr>
      <w:r>
        <w:rPr>
          <w:rFonts w:hint="eastAsia" w:asciiTheme="minorEastAsia" w:hAnsiTheme="minorEastAsia" w:eastAsiaTheme="minorEastAsia"/>
          <w:color w:val="auto"/>
          <w:kern w:val="0"/>
          <w:sz w:val="24"/>
          <w:lang w:val="zh-CN"/>
        </w:rPr>
        <w:t>（10）组织实施方案。本项目详细工作实施组织方案，包括(但不限于)以下内容：组织机构、工作时间进度表、工作程序和步骤、管理和协调方法、关键步骤的思路和要点；</w:t>
      </w:r>
    </w:p>
    <w:p w14:paraId="015ECA9D">
      <w:pPr>
        <w:pStyle w:val="33"/>
        <w:spacing w:line="360" w:lineRule="auto"/>
        <w:ind w:firstLine="420" w:firstLineChars="200"/>
        <w:rPr>
          <w:rFonts w:hint="eastAsia" w:cs="仿宋_GB2312" w:asciiTheme="minorEastAsia" w:hAnsiTheme="minorEastAsia" w:eastAsiaTheme="minorEastAsia"/>
          <w:b/>
          <w:color w:val="auto"/>
          <w:sz w:val="24"/>
          <w:szCs w:val="24"/>
        </w:rPr>
      </w:pPr>
      <w:r>
        <w:rPr>
          <w:rFonts w:hint="eastAsia" w:cs="仿宋_GB2312" w:asciiTheme="minorEastAsia" w:hAnsiTheme="minorEastAsia" w:eastAsiaTheme="minorEastAsia"/>
          <w:color w:val="auto"/>
        </w:rPr>
        <w:t>▲</w:t>
      </w:r>
      <w:r>
        <w:rPr>
          <w:rFonts w:hint="eastAsia" w:asciiTheme="minorEastAsia" w:hAnsiTheme="minorEastAsia" w:eastAsiaTheme="minorEastAsia"/>
          <w:color w:val="auto"/>
          <w:kern w:val="0"/>
          <w:sz w:val="24"/>
          <w:lang w:val="zh-CN"/>
        </w:rPr>
        <w:t>（11）售后服务方案。项目验收之后的维护方案；针对本项目的维护方案，包括本地售后服务机构及人员情况等。供应商应以书面形式完整准确地表述售后服务承诺(范围、标准及期限等)、供应商可能增加的服务承诺等。并明示服务承诺可能涉及的前提设定和费用，否则将被认为是无条件和免费的。承诺质保期内均提供免费上门服务；</w:t>
      </w:r>
    </w:p>
    <w:p w14:paraId="2C8F88E2">
      <w:pPr>
        <w:pStyle w:val="33"/>
        <w:spacing w:line="360" w:lineRule="auto"/>
        <w:ind w:firstLine="480" w:firstLineChars="200"/>
        <w:rPr>
          <w:rFonts w:hint="eastAsia" w:cs="仿宋_GB2312" w:asciiTheme="minorEastAsia" w:hAnsiTheme="minorEastAsia" w:eastAsiaTheme="minorEastAsia"/>
          <w:b/>
          <w:color w:val="auto"/>
          <w:sz w:val="24"/>
          <w:szCs w:val="24"/>
        </w:rPr>
      </w:pPr>
      <w:r>
        <w:rPr>
          <w:rFonts w:hint="eastAsia" w:asciiTheme="minorEastAsia" w:hAnsiTheme="minorEastAsia" w:eastAsiaTheme="minorEastAsia"/>
          <w:color w:val="auto"/>
          <w:kern w:val="0"/>
          <w:sz w:val="24"/>
          <w:lang w:val="zh-CN"/>
        </w:rPr>
        <w:t>（12）项目小组人员名单。每个专业人员的情况和人员数应该明确表示，明确各阶段投入人数；在提交的响应文件中安排的人员，须为公司的固定职员；每个参加项目人员的履历表应随响应文件一并提交，主要内容包括学历、技术职称、工作特长、经验与业绩(包括从事相关项目的经验，该人员参与的时间以及在项目中的责任)，</w:t>
      </w:r>
      <w:r>
        <w:rPr>
          <w:rFonts w:hint="eastAsia" w:cs="仿宋_GB2312" w:asciiTheme="minorEastAsia" w:hAnsiTheme="minorEastAsia" w:eastAsiaTheme="minorEastAsia"/>
          <w:color w:val="auto"/>
          <w:kern w:val="0"/>
          <w:sz w:val="24"/>
          <w:lang w:val="zh-CN"/>
        </w:rPr>
        <w:t>资质情况等</w:t>
      </w:r>
      <w:r>
        <w:rPr>
          <w:rFonts w:hint="eastAsia" w:asciiTheme="minorEastAsia" w:hAnsiTheme="minorEastAsia" w:eastAsiaTheme="minorEastAsia"/>
          <w:color w:val="auto"/>
          <w:kern w:val="0"/>
          <w:sz w:val="24"/>
          <w:lang w:val="zh-CN"/>
        </w:rPr>
        <w:t>；</w:t>
      </w:r>
    </w:p>
    <w:p w14:paraId="19830126">
      <w:pPr>
        <w:pStyle w:val="33"/>
        <w:spacing w:line="360" w:lineRule="auto"/>
        <w:ind w:firstLine="480" w:firstLineChars="200"/>
        <w:rPr>
          <w:rFonts w:hint="eastAsia" w:cs="仿宋_GB2312" w:asciiTheme="minorEastAsia" w:hAnsiTheme="minorEastAsia" w:eastAsiaTheme="minorEastAsia"/>
          <w:b/>
          <w:color w:val="auto"/>
          <w:sz w:val="24"/>
          <w:szCs w:val="24"/>
        </w:rPr>
      </w:pPr>
      <w:r>
        <w:rPr>
          <w:rFonts w:hint="eastAsia" w:asciiTheme="minorEastAsia" w:hAnsiTheme="minorEastAsia" w:eastAsiaTheme="minorEastAsia"/>
          <w:color w:val="auto"/>
          <w:kern w:val="0"/>
          <w:sz w:val="24"/>
          <w:lang w:val="zh-CN"/>
        </w:rPr>
        <w:t>（13）优惠条件及特殊承诺；</w:t>
      </w:r>
    </w:p>
    <w:p w14:paraId="51CFD2E0">
      <w:pPr>
        <w:pStyle w:val="33"/>
        <w:spacing w:line="360" w:lineRule="auto"/>
        <w:ind w:firstLine="480" w:firstLineChars="200"/>
        <w:rPr>
          <w:rFonts w:hint="eastAsia" w:cs="仿宋_GB2312" w:asciiTheme="minorEastAsia" w:hAnsiTheme="minorEastAsia" w:eastAsiaTheme="minorEastAsia"/>
          <w:b/>
          <w:color w:val="auto"/>
          <w:sz w:val="24"/>
          <w:szCs w:val="24"/>
        </w:rPr>
      </w:pPr>
      <w:r>
        <w:rPr>
          <w:rFonts w:hint="eastAsia" w:asciiTheme="minorEastAsia" w:hAnsiTheme="minorEastAsia" w:eastAsiaTheme="minorEastAsia"/>
          <w:color w:val="auto"/>
          <w:sz w:val="24"/>
        </w:rPr>
        <w:t>（14）</w:t>
      </w:r>
      <w:r>
        <w:rPr>
          <w:rFonts w:hint="eastAsia" w:cs="仿宋_GB2312" w:asciiTheme="minorEastAsia" w:hAnsiTheme="minorEastAsia" w:eastAsiaTheme="minorEastAsia"/>
          <w:color w:val="auto"/>
          <w:kern w:val="0"/>
          <w:sz w:val="24"/>
          <w:lang w:val="zh-CN"/>
        </w:rPr>
        <w:t>培训计划（如果有）；</w:t>
      </w:r>
    </w:p>
    <w:p w14:paraId="2CD9C92F">
      <w:pPr>
        <w:pStyle w:val="33"/>
        <w:spacing w:line="360" w:lineRule="auto"/>
        <w:ind w:firstLine="480" w:firstLineChars="200"/>
        <w:rPr>
          <w:rFonts w:hint="eastAsia" w:cs="仿宋_GB2312" w:asciiTheme="minorEastAsia" w:hAnsiTheme="minorEastAsia" w:eastAsiaTheme="minorEastAsia"/>
          <w:b/>
          <w:color w:val="auto"/>
          <w:sz w:val="24"/>
          <w:szCs w:val="24"/>
        </w:rPr>
      </w:pPr>
      <w:r>
        <w:rPr>
          <w:rFonts w:hint="eastAsia" w:asciiTheme="minorEastAsia" w:hAnsiTheme="minorEastAsia" w:eastAsiaTheme="minorEastAsia"/>
          <w:color w:val="auto"/>
          <w:kern w:val="0"/>
          <w:sz w:val="24"/>
        </w:rPr>
        <w:t>（15）随机特殊工具和</w:t>
      </w:r>
      <w:r>
        <w:rPr>
          <w:rFonts w:hint="eastAsia" w:asciiTheme="minorEastAsia" w:hAnsiTheme="minorEastAsia" w:eastAsiaTheme="minorEastAsia"/>
          <w:color w:val="auto"/>
          <w:kern w:val="0"/>
          <w:sz w:val="24"/>
          <w:lang w:val="zh-CN"/>
        </w:rPr>
        <w:t>备品备件清单（含随机自带的备品备件和质保期后供采购人选择的备品备件及配套零部件，明细备品备件及价格，且供货价格不高于成交价格；成交货物设备应提供易损部件的备件和整机备品）（如果有）；</w:t>
      </w:r>
    </w:p>
    <w:p w14:paraId="3A07DE26">
      <w:pPr>
        <w:pStyle w:val="33"/>
        <w:spacing w:line="360" w:lineRule="auto"/>
        <w:ind w:firstLine="480" w:firstLineChars="200"/>
        <w:rPr>
          <w:rFonts w:hint="eastAsia" w:cs="仿宋_GB2312" w:asciiTheme="minorEastAsia" w:hAnsiTheme="minorEastAsia" w:eastAsiaTheme="minorEastAsia"/>
          <w:color w:val="auto"/>
          <w:kern w:val="0"/>
          <w:sz w:val="24"/>
          <w:szCs w:val="24"/>
          <w:lang w:val="zh-CN"/>
        </w:rPr>
      </w:pPr>
      <w:r>
        <w:rPr>
          <w:rFonts w:hint="eastAsia" w:asciiTheme="minorEastAsia" w:hAnsiTheme="minorEastAsia" w:eastAsiaTheme="minorEastAsia"/>
          <w:color w:val="auto"/>
          <w:sz w:val="24"/>
          <w:szCs w:val="24"/>
        </w:rPr>
        <w:t>（</w:t>
      </w:r>
      <w:r>
        <w:rPr>
          <w:rFonts w:asciiTheme="minorEastAsia" w:hAnsiTheme="minorEastAsia" w:eastAsiaTheme="minorEastAsia"/>
          <w:color w:val="auto"/>
          <w:sz w:val="24"/>
          <w:szCs w:val="24"/>
        </w:rPr>
        <w:t>1</w:t>
      </w:r>
      <w:r>
        <w:rPr>
          <w:rFonts w:hint="eastAsia" w:asciiTheme="minorEastAsia" w:hAnsiTheme="minorEastAsia" w:eastAsiaTheme="minorEastAsia"/>
          <w:color w:val="auto"/>
          <w:sz w:val="24"/>
          <w:szCs w:val="24"/>
        </w:rPr>
        <w:t>6）</w:t>
      </w:r>
      <w:r>
        <w:rPr>
          <w:rFonts w:hint="eastAsia" w:cs="仿宋_GB2312" w:asciiTheme="minorEastAsia" w:hAnsiTheme="minorEastAsia" w:eastAsiaTheme="minorEastAsia"/>
          <w:color w:val="auto"/>
          <w:kern w:val="0"/>
          <w:sz w:val="24"/>
          <w:szCs w:val="24"/>
          <w:lang w:val="zh-CN"/>
        </w:rPr>
        <w:t>供应商认为需要的其他技术文件或说明（如果有）；</w:t>
      </w:r>
    </w:p>
    <w:p w14:paraId="5AE23BFC">
      <w:pPr>
        <w:pStyle w:val="33"/>
        <w:spacing w:line="360" w:lineRule="auto"/>
        <w:ind w:firstLine="480" w:firstLineChars="200"/>
        <w:rPr>
          <w:rFonts w:hint="eastAsia" w:cs="仿宋_GB2312" w:asciiTheme="minorEastAsia" w:hAnsiTheme="minorEastAsia" w:eastAsiaTheme="minorEastAsia"/>
          <w:color w:val="auto"/>
          <w:kern w:val="0"/>
          <w:sz w:val="24"/>
          <w:lang w:val="zh-CN"/>
        </w:rPr>
      </w:pPr>
      <w:r>
        <w:rPr>
          <w:rFonts w:hint="eastAsia" w:asciiTheme="minorEastAsia" w:hAnsiTheme="minorEastAsia" w:eastAsiaTheme="minorEastAsia"/>
          <w:color w:val="auto"/>
          <w:sz w:val="24"/>
        </w:rPr>
        <w:t>▲</w:t>
      </w:r>
      <w:r>
        <w:rPr>
          <w:rFonts w:hint="eastAsia" w:asciiTheme="minorEastAsia" w:hAnsiTheme="minorEastAsia" w:eastAsiaTheme="minorEastAsia"/>
          <w:color w:val="auto"/>
          <w:sz w:val="24"/>
          <w:szCs w:val="24"/>
        </w:rPr>
        <w:t>（</w:t>
      </w:r>
      <w:r>
        <w:rPr>
          <w:rFonts w:asciiTheme="minorEastAsia" w:hAnsiTheme="minorEastAsia" w:eastAsiaTheme="minorEastAsia"/>
          <w:color w:val="auto"/>
          <w:sz w:val="24"/>
          <w:szCs w:val="24"/>
        </w:rPr>
        <w:t>1</w:t>
      </w:r>
      <w:r>
        <w:rPr>
          <w:rFonts w:hint="eastAsia" w:asciiTheme="minorEastAsia" w:hAnsiTheme="minorEastAsia" w:eastAsiaTheme="minorEastAsia"/>
          <w:color w:val="auto"/>
          <w:sz w:val="24"/>
          <w:szCs w:val="24"/>
        </w:rPr>
        <w:t>7）</w:t>
      </w:r>
      <w:r>
        <w:rPr>
          <w:rFonts w:hint="eastAsia" w:cs="仿宋_GB2312" w:asciiTheme="minorEastAsia" w:hAnsiTheme="minorEastAsia" w:eastAsiaTheme="minorEastAsia"/>
          <w:color w:val="auto"/>
          <w:kern w:val="0"/>
          <w:sz w:val="24"/>
          <w:lang w:val="zh-CN"/>
        </w:rPr>
        <w:t>政府采购供应商廉洁自律承诺书；</w:t>
      </w:r>
    </w:p>
    <w:p w14:paraId="342406C4">
      <w:pPr>
        <w:pStyle w:val="33"/>
        <w:spacing w:line="360" w:lineRule="auto"/>
        <w:ind w:firstLine="480" w:firstLineChars="200"/>
        <w:rPr>
          <w:rFonts w:hint="eastAsia" w:cs="仿宋_GB2312" w:asciiTheme="minorEastAsia" w:hAnsiTheme="minorEastAsia" w:eastAsiaTheme="minorEastAsia"/>
          <w:color w:val="auto"/>
          <w:kern w:val="0"/>
          <w:sz w:val="24"/>
          <w:lang w:val="zh-CN"/>
        </w:rPr>
      </w:pPr>
      <w:r>
        <w:rPr>
          <w:rFonts w:hint="eastAsia" w:asciiTheme="minorEastAsia" w:hAnsiTheme="minorEastAsia" w:eastAsiaTheme="minorEastAsia"/>
          <w:color w:val="auto"/>
          <w:sz w:val="24"/>
        </w:rPr>
        <w:t>▲</w:t>
      </w:r>
      <w:r>
        <w:rPr>
          <w:rFonts w:hint="eastAsia" w:asciiTheme="minorEastAsia" w:hAnsiTheme="minorEastAsia" w:eastAsiaTheme="minorEastAsia"/>
          <w:color w:val="auto"/>
          <w:sz w:val="24"/>
          <w:szCs w:val="24"/>
        </w:rPr>
        <w:t>（</w:t>
      </w:r>
      <w:r>
        <w:rPr>
          <w:rFonts w:asciiTheme="minorEastAsia" w:hAnsiTheme="minorEastAsia" w:eastAsiaTheme="minorEastAsia"/>
          <w:color w:val="auto"/>
          <w:sz w:val="24"/>
          <w:szCs w:val="24"/>
        </w:rPr>
        <w:t>1</w:t>
      </w:r>
      <w:r>
        <w:rPr>
          <w:rFonts w:hint="eastAsia" w:asciiTheme="minorEastAsia" w:hAnsiTheme="minorEastAsia" w:eastAsiaTheme="minorEastAsia"/>
          <w:color w:val="auto"/>
          <w:sz w:val="24"/>
          <w:szCs w:val="24"/>
        </w:rPr>
        <w:t>8）</w:t>
      </w:r>
      <w:r>
        <w:rPr>
          <w:rFonts w:hint="eastAsia" w:cs="仿宋_GB2312" w:asciiTheme="minorEastAsia" w:hAnsiTheme="minorEastAsia" w:eastAsiaTheme="minorEastAsia"/>
          <w:color w:val="auto"/>
          <w:kern w:val="0"/>
          <w:sz w:val="24"/>
          <w:lang w:val="zh-CN"/>
        </w:rPr>
        <w:t>承诺函；</w:t>
      </w:r>
    </w:p>
    <w:p w14:paraId="65246D56">
      <w:pPr>
        <w:pStyle w:val="33"/>
        <w:spacing w:line="360" w:lineRule="auto"/>
        <w:ind w:firstLine="480" w:firstLineChars="200"/>
        <w:rPr>
          <w:rFonts w:hint="eastAsia" w:cs="仿宋_GB2312" w:asciiTheme="minorEastAsia" w:hAnsiTheme="minorEastAsia" w:eastAsiaTheme="minorEastAsia"/>
          <w:color w:val="auto"/>
          <w:szCs w:val="24"/>
          <w:lang w:val="zh-CN"/>
        </w:rPr>
      </w:pPr>
      <w:r>
        <w:rPr>
          <w:rFonts w:hint="eastAsia" w:asciiTheme="minorEastAsia" w:hAnsiTheme="minorEastAsia" w:eastAsiaTheme="minorEastAsia"/>
          <w:color w:val="auto"/>
          <w:sz w:val="24"/>
        </w:rPr>
        <w:t>▲</w:t>
      </w:r>
      <w:r>
        <w:rPr>
          <w:rFonts w:hint="eastAsia" w:cs="仿宋_GB2312" w:asciiTheme="minorEastAsia" w:hAnsiTheme="minorEastAsia" w:eastAsiaTheme="minorEastAsia"/>
          <w:color w:val="auto"/>
          <w:kern w:val="0"/>
          <w:sz w:val="24"/>
          <w:lang w:val="zh-CN"/>
        </w:rPr>
        <w:t>（19）商</w:t>
      </w:r>
      <w:r>
        <w:rPr>
          <w:rFonts w:hint="eastAsia" w:cs="仿宋_GB2312" w:asciiTheme="minorEastAsia" w:hAnsiTheme="minorEastAsia" w:eastAsiaTheme="minorEastAsia"/>
          <w:color w:val="auto"/>
          <w:szCs w:val="24"/>
          <w:lang w:val="zh-CN"/>
        </w:rPr>
        <w:t>务、服务（技术）响应、偏离情况说明表；</w:t>
      </w:r>
    </w:p>
    <w:p w14:paraId="418357CE">
      <w:pPr>
        <w:pStyle w:val="33"/>
        <w:spacing w:line="360" w:lineRule="auto"/>
        <w:ind w:firstLine="480" w:firstLineChars="200"/>
        <w:rPr>
          <w:rFonts w:hint="eastAsia"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▲（20）报价表（详见第八部分报价表格式）</w:t>
      </w:r>
    </w:p>
    <w:p w14:paraId="66CC5253">
      <w:pPr>
        <w:pStyle w:val="33"/>
        <w:spacing w:line="360" w:lineRule="auto"/>
        <w:ind w:firstLine="482" w:firstLineChars="200"/>
        <w:rPr>
          <w:rFonts w:hint="eastAsia" w:cs="仿宋_GB2312"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3. 响应文件的编制和签署</w:t>
      </w:r>
    </w:p>
    <w:p w14:paraId="477F27D9">
      <w:pPr>
        <w:spacing w:line="360" w:lineRule="auto"/>
        <w:ind w:firstLine="480" w:firstLineChars="200"/>
        <w:rPr>
          <w:rFonts w:hint="eastAsia" w:cs="仿宋_GB2312" w:asciiTheme="minorEastAsia" w:hAnsiTheme="minorEastAsia" w:eastAsiaTheme="minorEastAsia"/>
          <w:b/>
          <w:color w:val="auto"/>
          <w:sz w:val="24"/>
        </w:rPr>
      </w:pPr>
      <w:r>
        <w:rPr>
          <w:rFonts w:hint="eastAsia" w:cs="仿宋_GB2312" w:asciiTheme="minorEastAsia" w:hAnsiTheme="minorEastAsia" w:eastAsiaTheme="minorEastAsia"/>
          <w:color w:val="auto"/>
          <w:kern w:val="0"/>
          <w:sz w:val="24"/>
          <w:lang w:val="zh-CN"/>
        </w:rPr>
        <w:t>3.1各供应商在编制响应文件时请按照磋商文件第七部分规定的格式进行，混乱的编排导致响应文件被误读或磋商小组查找不到有效文件是供应商的风险。</w:t>
      </w:r>
    </w:p>
    <w:p w14:paraId="742886AC">
      <w:pPr>
        <w:spacing w:line="360" w:lineRule="auto"/>
        <w:ind w:firstLine="480" w:firstLineChars="200"/>
        <w:rPr>
          <w:rFonts w:hint="eastAsia"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3.2供应商进行电子交易应安装客户端软件—“广西政府采购云平台电子交易客户端”，并按照磋商文件和电子交易平台的要求编制并加密响应文件。供应商未按规定加密的响应文件，电子交易平台将拒收并提示。</w:t>
      </w:r>
    </w:p>
    <w:p w14:paraId="51C36254">
      <w:pPr>
        <w:spacing w:line="360" w:lineRule="auto"/>
        <w:ind w:firstLine="480" w:firstLineChars="200"/>
        <w:rPr>
          <w:rFonts w:hint="eastAsia"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3.3使用“广西政府采购云平台电子交易客户端”需要提前申领CA数字证书，申领流程请自行前往“</w:t>
      </w:r>
      <w:r>
        <w:rPr>
          <w:rFonts w:hint="eastAsia" w:ascii="宋体" w:hAnsi="宋体" w:cs="宋体"/>
          <w:color w:val="auto"/>
          <w:sz w:val="24"/>
        </w:rPr>
        <w:t>广西政府采购网（http://zfcg.gxzf.gov.cn/）—办事服务—下载专区</w:t>
      </w:r>
      <w:r>
        <w:rPr>
          <w:rFonts w:hint="eastAsia" w:ascii="宋体" w:hAnsi="宋体" w:cs="宋体"/>
          <w:color w:val="auto"/>
          <w:kern w:val="0"/>
          <w:sz w:val="24"/>
          <w:lang w:val="zh-CN"/>
        </w:rPr>
        <w:t>”进行查阅</w:t>
      </w:r>
    </w:p>
    <w:p w14:paraId="4FA01572">
      <w:pPr>
        <w:pStyle w:val="393"/>
        <w:snapToGrid w:val="0"/>
        <w:spacing w:before="0"/>
        <w:ind w:firstLine="480"/>
        <w:rPr>
          <w:rFonts w:hint="eastAsia" w:cs="仿宋_GB2312" w:asciiTheme="minorEastAsia" w:hAnsiTheme="minorEastAsia" w:eastAsiaTheme="minorEastAsia"/>
          <w:b/>
          <w:color w:val="auto"/>
        </w:rPr>
      </w:pPr>
      <w:r>
        <w:rPr>
          <w:rFonts w:hint="eastAsia" w:cs="仿宋_GB2312" w:asciiTheme="minorEastAsia" w:hAnsiTheme="minorEastAsia" w:eastAsiaTheme="minorEastAsia"/>
          <w:color w:val="auto"/>
          <w:szCs w:val="24"/>
        </w:rPr>
        <w:t>3.4响应文件按照磋商文件第七部分格式要</w:t>
      </w:r>
      <w:r>
        <w:rPr>
          <w:rFonts w:hint="eastAsia" w:cs="仿宋_GB2312" w:asciiTheme="minorEastAsia" w:hAnsiTheme="minorEastAsia" w:eastAsiaTheme="minorEastAsia"/>
          <w:color w:val="auto"/>
        </w:rPr>
        <w:t>求进行签署、盖章。</w:t>
      </w:r>
      <w:r>
        <w:rPr>
          <w:rFonts w:hint="eastAsia" w:asciiTheme="minorEastAsia" w:hAnsiTheme="minorEastAsia" w:eastAsiaTheme="minorEastAsia"/>
          <w:b/>
          <w:color w:val="auto"/>
        </w:rPr>
        <w:t>▲</w:t>
      </w:r>
      <w:r>
        <w:rPr>
          <w:rFonts w:hint="eastAsia" w:cs="仿宋_GB2312" w:asciiTheme="minorEastAsia" w:hAnsiTheme="minorEastAsia" w:eastAsiaTheme="minorEastAsia"/>
          <w:b/>
          <w:color w:val="auto"/>
        </w:rPr>
        <w:t>供应商的响应文件未按照磋商文件要求签署、盖章的，其响应无效</w:t>
      </w:r>
      <w:r>
        <w:rPr>
          <w:rFonts w:hint="eastAsia" w:cs="仿宋_GB2312" w:asciiTheme="minorEastAsia" w:hAnsiTheme="minorEastAsia" w:eastAsiaTheme="minorEastAsia"/>
          <w:color w:val="auto"/>
          <w:szCs w:val="24"/>
        </w:rPr>
        <w:t>。</w:t>
      </w:r>
    </w:p>
    <w:p w14:paraId="4B638397">
      <w:pPr>
        <w:pStyle w:val="393"/>
        <w:snapToGrid w:val="0"/>
        <w:spacing w:before="0"/>
        <w:ind w:firstLine="480"/>
        <w:rPr>
          <w:rFonts w:hint="eastAsia" w:cs="宋体" w:asciiTheme="minorEastAsia" w:hAnsiTheme="minorEastAsia" w:eastAsiaTheme="minorEastAsia"/>
          <w:color w:val="auto"/>
        </w:rPr>
      </w:pPr>
      <w:r>
        <w:rPr>
          <w:rFonts w:hint="eastAsia" w:cs="仿宋_GB2312" w:asciiTheme="minorEastAsia" w:hAnsiTheme="minorEastAsia" w:eastAsiaTheme="minorEastAsia"/>
          <w:color w:val="auto"/>
          <w:szCs w:val="24"/>
        </w:rPr>
        <w:t>3.5为确保网上操作合法、有效和安全，供应商应当在响应截止时间前完成在“广西政府采购云平台”的身份认证，确保在电子交易过程中能够对相关数据电文进行加密和使用电子签名。</w:t>
      </w:r>
    </w:p>
    <w:p w14:paraId="43BC1524">
      <w:pPr>
        <w:pStyle w:val="393"/>
        <w:snapToGrid w:val="0"/>
        <w:spacing w:before="0"/>
        <w:ind w:firstLine="480"/>
        <w:rPr>
          <w:rFonts w:hint="eastAsia" w:cs="宋体" w:asciiTheme="minorEastAsia" w:hAnsiTheme="minorEastAsia" w:eastAsiaTheme="minorEastAsia"/>
          <w:color w:val="auto"/>
          <w:szCs w:val="24"/>
        </w:rPr>
      </w:pPr>
      <w:r>
        <w:rPr>
          <w:rFonts w:hint="eastAsia" w:cs="宋体" w:asciiTheme="minorEastAsia" w:hAnsiTheme="minorEastAsia" w:eastAsiaTheme="minorEastAsia"/>
          <w:color w:val="auto"/>
        </w:rPr>
        <w:t>3.6磋商文件对响应文件签</w:t>
      </w:r>
      <w:r>
        <w:rPr>
          <w:rFonts w:hint="eastAsia" w:ascii="宋体" w:hAnsi="宋体" w:cs="宋体"/>
          <w:color w:val="auto"/>
        </w:rPr>
        <w:t>署、盖章的要求适用于电子签名、CA签章以及</w:t>
      </w:r>
      <w:r>
        <w:rPr>
          <w:rFonts w:hint="eastAsia" w:cs="宋体" w:asciiTheme="minorEastAsia" w:hAnsiTheme="minorEastAsia" w:eastAsiaTheme="minorEastAsia"/>
          <w:color w:val="auto"/>
        </w:rPr>
        <w:t>磋商</w:t>
      </w:r>
      <w:r>
        <w:rPr>
          <w:rFonts w:hint="eastAsia" w:ascii="宋体" w:hAnsi="宋体" w:cs="宋体"/>
          <w:color w:val="auto"/>
        </w:rPr>
        <w:t>文件明确允许的其他方式。</w:t>
      </w:r>
    </w:p>
    <w:p w14:paraId="2183E564">
      <w:pPr>
        <w:pStyle w:val="33"/>
        <w:spacing w:line="360" w:lineRule="auto"/>
        <w:ind w:firstLine="480" w:firstLineChars="200"/>
        <w:rPr>
          <w:rFonts w:hint="eastAsia" w:cs="仿宋_GB2312" w:asciiTheme="minorEastAsia" w:hAnsiTheme="minorEastAsia" w:eastAsiaTheme="minorEastAsia"/>
          <w:color w:val="auto"/>
          <w:sz w:val="24"/>
          <w:szCs w:val="24"/>
        </w:rPr>
      </w:pPr>
    </w:p>
    <w:p w14:paraId="5C03E29A">
      <w:pPr>
        <w:adjustRightInd/>
        <w:spacing w:line="360" w:lineRule="auto"/>
        <w:jc w:val="center"/>
        <w:outlineLvl w:val="1"/>
        <w:rPr>
          <w:rFonts w:hint="eastAsia" w:cs="仿宋_GB2312" w:asciiTheme="minorEastAsia" w:hAnsiTheme="minorEastAsia" w:eastAsiaTheme="minorEastAsia"/>
          <w:b/>
          <w:color w:val="auto"/>
          <w:sz w:val="32"/>
          <w:szCs w:val="20"/>
        </w:rPr>
      </w:pPr>
      <w:r>
        <w:rPr>
          <w:rFonts w:hint="eastAsia" w:cs="仿宋_GB2312" w:asciiTheme="minorEastAsia" w:hAnsiTheme="minorEastAsia" w:eastAsiaTheme="minorEastAsia"/>
          <w:b/>
          <w:color w:val="auto"/>
          <w:sz w:val="32"/>
          <w:szCs w:val="20"/>
        </w:rPr>
        <w:t>七、</w:t>
      </w:r>
      <w:r>
        <w:rPr>
          <w:rFonts w:hint="eastAsia" w:asciiTheme="minorEastAsia" w:hAnsiTheme="minorEastAsia" w:eastAsiaTheme="minorEastAsia"/>
          <w:b/>
          <w:color w:val="auto"/>
          <w:sz w:val="32"/>
          <w:szCs w:val="32"/>
        </w:rPr>
        <w:t>响应</w:t>
      </w:r>
      <w:r>
        <w:rPr>
          <w:rFonts w:hint="eastAsia" w:cs="仿宋_GB2312" w:asciiTheme="minorEastAsia" w:hAnsiTheme="minorEastAsia" w:eastAsiaTheme="minorEastAsia"/>
          <w:b/>
          <w:color w:val="auto"/>
          <w:sz w:val="32"/>
          <w:szCs w:val="20"/>
        </w:rPr>
        <w:t>文件的提交和备份</w:t>
      </w:r>
    </w:p>
    <w:p w14:paraId="1C190D68">
      <w:pPr>
        <w:pStyle w:val="393"/>
        <w:spacing w:before="0"/>
        <w:ind w:firstLine="0" w:firstLineChars="0"/>
        <w:rPr>
          <w:rFonts w:hint="eastAsia" w:cs="仿宋_GB2312" w:asciiTheme="minorEastAsia" w:hAnsiTheme="minorEastAsia" w:eastAsiaTheme="minorEastAsia"/>
          <w:b/>
          <w:color w:val="auto"/>
          <w:szCs w:val="24"/>
        </w:rPr>
      </w:pPr>
    </w:p>
    <w:p w14:paraId="082411FF">
      <w:pPr>
        <w:pStyle w:val="393"/>
        <w:spacing w:before="0"/>
        <w:ind w:firstLine="0" w:firstLineChars="0"/>
        <w:rPr>
          <w:rFonts w:hint="eastAsia" w:cs="仿宋_GB2312" w:asciiTheme="minorEastAsia" w:hAnsiTheme="minorEastAsia" w:eastAsiaTheme="minorEastAsia"/>
          <w:b/>
          <w:color w:val="auto"/>
          <w:szCs w:val="24"/>
        </w:rPr>
      </w:pPr>
      <w:r>
        <w:rPr>
          <w:rFonts w:hint="eastAsia" w:cs="仿宋_GB2312" w:asciiTheme="minorEastAsia" w:hAnsiTheme="minorEastAsia" w:eastAsiaTheme="minorEastAsia"/>
          <w:b/>
          <w:color w:val="auto"/>
          <w:szCs w:val="24"/>
        </w:rPr>
        <w:t>1.响应文件的提交、补充、修改、撤回</w:t>
      </w:r>
    </w:p>
    <w:p w14:paraId="6AD3147D">
      <w:pPr>
        <w:pStyle w:val="393"/>
        <w:ind w:firstLine="480"/>
        <w:rPr>
          <w:rFonts w:hint="eastAsia" w:cs="仿宋_GB2312" w:asciiTheme="minorEastAsia" w:hAnsiTheme="minorEastAsia" w:eastAsiaTheme="minorEastAsia"/>
          <w:color w:val="auto"/>
          <w:szCs w:val="24"/>
        </w:rPr>
      </w:pPr>
      <w:r>
        <w:rPr>
          <w:rFonts w:hint="eastAsia" w:cs="仿宋_GB2312" w:asciiTheme="minorEastAsia" w:hAnsiTheme="minorEastAsia" w:eastAsiaTheme="minorEastAsia"/>
          <w:color w:val="auto"/>
          <w:szCs w:val="24"/>
        </w:rPr>
        <w:t>1.1 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截止时间后提交的响应文件，电子交易平台将拒收。</w:t>
      </w:r>
    </w:p>
    <w:p w14:paraId="3EC5E9BC">
      <w:pPr>
        <w:spacing w:line="360" w:lineRule="auto"/>
        <w:ind w:firstLine="480" w:firstLineChars="200"/>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1.2 在响应截止时间以后，不能补充、修改响应文件。</w:t>
      </w:r>
    </w:p>
    <w:p w14:paraId="49A4A18B">
      <w:pPr>
        <w:spacing w:line="360" w:lineRule="auto"/>
        <w:ind w:firstLine="480" w:firstLineChars="200"/>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1.3 在提交“最后报价”后，供应商不能退出磋商。</w:t>
      </w:r>
    </w:p>
    <w:p w14:paraId="4BD63FF1">
      <w:pPr>
        <w:spacing w:line="360" w:lineRule="auto"/>
        <w:ind w:firstLine="480" w:firstLineChars="200"/>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1.4 电子交易平台收到响应文件，将妥善保存并即时向供应商发出确认回执通知。在响应截止时间前，除供应商补充、修改或者撤回响应文件外，任何单位和个人不得解密或提取响应文件。</w:t>
      </w:r>
    </w:p>
    <w:p w14:paraId="755FD059">
      <w:pPr>
        <w:spacing w:line="360" w:lineRule="auto"/>
        <w:ind w:firstLine="480" w:firstLineChars="200"/>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1.5 采购代理机构可以视情况延长提交响应文件的截止时间。在上述情况下，采购代理机构与供应商以前在响应截止期方面的全部权利、责任和义务，将适用于延长至新的响应截止期。</w:t>
      </w:r>
    </w:p>
    <w:p w14:paraId="77C8D154">
      <w:pPr>
        <w:pStyle w:val="33"/>
        <w:spacing w:line="360" w:lineRule="auto"/>
        <w:ind w:firstLine="360" w:firstLineChars="150"/>
        <w:rPr>
          <w:rFonts w:hint="eastAsia" w:cs="仿宋_GB2312" w:asciiTheme="minorEastAsia" w:hAnsiTheme="minorEastAsia" w:eastAsiaTheme="minorEastAsia"/>
          <w:color w:val="auto"/>
          <w:sz w:val="24"/>
          <w:szCs w:val="24"/>
        </w:rPr>
      </w:pPr>
    </w:p>
    <w:p w14:paraId="6E136C0A">
      <w:pPr>
        <w:adjustRightInd/>
        <w:spacing w:line="360" w:lineRule="auto"/>
        <w:jc w:val="center"/>
        <w:rPr>
          <w:rFonts w:hint="eastAsia" w:cs="仿宋_GB2312" w:asciiTheme="minorEastAsia" w:hAnsiTheme="minorEastAsia" w:eastAsiaTheme="minorEastAsia"/>
          <w:b/>
          <w:color w:val="auto"/>
          <w:sz w:val="32"/>
          <w:szCs w:val="20"/>
        </w:rPr>
      </w:pPr>
    </w:p>
    <w:p w14:paraId="7A24A474">
      <w:pPr>
        <w:adjustRightInd/>
        <w:spacing w:line="360" w:lineRule="auto"/>
        <w:jc w:val="center"/>
        <w:outlineLvl w:val="1"/>
        <w:rPr>
          <w:rFonts w:hint="eastAsia" w:cs="仿宋_GB2312" w:asciiTheme="minorEastAsia" w:hAnsiTheme="minorEastAsia" w:eastAsiaTheme="minorEastAsia"/>
          <w:b/>
          <w:color w:val="auto"/>
          <w:sz w:val="32"/>
          <w:szCs w:val="20"/>
        </w:rPr>
      </w:pPr>
      <w:r>
        <w:rPr>
          <w:rFonts w:hint="eastAsia" w:cs="仿宋_GB2312" w:asciiTheme="minorEastAsia" w:hAnsiTheme="minorEastAsia" w:eastAsiaTheme="minorEastAsia"/>
          <w:b/>
          <w:color w:val="auto"/>
          <w:sz w:val="32"/>
          <w:szCs w:val="20"/>
        </w:rPr>
        <w:t>八、</w:t>
      </w:r>
      <w:r>
        <w:rPr>
          <w:rFonts w:hint="eastAsia" w:asciiTheme="minorEastAsia" w:hAnsiTheme="minorEastAsia" w:eastAsiaTheme="minorEastAsia"/>
          <w:b/>
          <w:color w:val="auto"/>
          <w:sz w:val="32"/>
          <w:szCs w:val="32"/>
        </w:rPr>
        <w:t>开启响应文件与信用信息查询</w:t>
      </w:r>
    </w:p>
    <w:p w14:paraId="6AC5FAD6">
      <w:pPr>
        <w:pStyle w:val="33"/>
        <w:spacing w:line="360" w:lineRule="auto"/>
        <w:rPr>
          <w:rFonts w:hint="eastAsia" w:cs="仿宋_GB2312" w:asciiTheme="minorEastAsia" w:hAnsiTheme="minorEastAsia" w:eastAsiaTheme="minorEastAsia"/>
          <w:b/>
          <w:color w:val="auto"/>
          <w:sz w:val="24"/>
          <w:szCs w:val="24"/>
        </w:rPr>
      </w:pPr>
      <w:r>
        <w:rPr>
          <w:rFonts w:hint="eastAsia" w:cs="仿宋_GB2312" w:asciiTheme="minorEastAsia" w:hAnsiTheme="minorEastAsia" w:eastAsiaTheme="minorEastAsia"/>
          <w:b/>
          <w:color w:val="auto"/>
          <w:sz w:val="24"/>
          <w:szCs w:val="24"/>
        </w:rPr>
        <w:t>1. 开启响应文件</w:t>
      </w:r>
    </w:p>
    <w:p w14:paraId="4834D7F5">
      <w:pPr>
        <w:pStyle w:val="33"/>
        <w:spacing w:line="360" w:lineRule="auto"/>
        <w:ind w:firstLine="480" w:firstLineChars="200"/>
        <w:rPr>
          <w:rFonts w:hint="eastAsia" w:cs="仿宋_GB2312" w:asciiTheme="minorEastAsia" w:hAnsiTheme="minorEastAsia" w:eastAsiaTheme="minorEastAsia"/>
          <w:color w:val="auto"/>
          <w:sz w:val="24"/>
          <w:szCs w:val="24"/>
        </w:rPr>
      </w:pPr>
      <w:r>
        <w:rPr>
          <w:rFonts w:hint="eastAsia" w:cs="仿宋_GB2312" w:asciiTheme="minorEastAsia" w:hAnsiTheme="minorEastAsia" w:eastAsiaTheme="minorEastAsia"/>
          <w:color w:val="auto"/>
          <w:sz w:val="24"/>
          <w:szCs w:val="24"/>
        </w:rPr>
        <w:t>1.1 采购代理机构按照磋商文件规定的时间通过电子交易平台组织响应文件开启，所有供应商均应当准时在线参加。</w:t>
      </w:r>
      <w:r>
        <w:rPr>
          <w:rFonts w:hint="eastAsia" w:cs="仿宋_GB2312" w:asciiTheme="minorEastAsia" w:hAnsiTheme="minorEastAsia" w:eastAsiaTheme="minorEastAsia"/>
          <w:b/>
          <w:color w:val="auto"/>
          <w:sz w:val="24"/>
          <w:szCs w:val="24"/>
        </w:rPr>
        <w:t>供应商数量不符合规定的，不得开启响应文件。</w:t>
      </w:r>
    </w:p>
    <w:p w14:paraId="2E4DA15B">
      <w:pPr>
        <w:pStyle w:val="33"/>
        <w:spacing w:line="360" w:lineRule="auto"/>
        <w:ind w:firstLine="480" w:firstLineChars="200"/>
        <w:rPr>
          <w:rFonts w:hint="eastAsia" w:cs="仿宋_GB2312" w:asciiTheme="minorEastAsia" w:hAnsiTheme="minorEastAsia" w:eastAsiaTheme="minorEastAsia"/>
          <w:color w:val="auto"/>
          <w:sz w:val="24"/>
          <w:szCs w:val="24"/>
        </w:rPr>
      </w:pPr>
      <w:r>
        <w:rPr>
          <w:rFonts w:hint="eastAsia" w:cs="仿宋_GB2312" w:asciiTheme="minorEastAsia" w:hAnsiTheme="minorEastAsia" w:eastAsiaTheme="minorEastAsia"/>
          <w:color w:val="auto"/>
          <w:sz w:val="24"/>
          <w:szCs w:val="24"/>
        </w:rPr>
        <w:t>1.2开启响应文件时，电子交易平台按开启响应文件时间自动提取所有响应文件。采购代理机构依托电子交易平台发起开始解密指令，供应商按照平台提示和磋商文件的规定在半小时内完成在线解密。</w:t>
      </w:r>
    </w:p>
    <w:p w14:paraId="7333E13E">
      <w:pPr>
        <w:pStyle w:val="33"/>
        <w:spacing w:line="360" w:lineRule="auto"/>
        <w:ind w:firstLine="482" w:firstLineChars="200"/>
        <w:rPr>
          <w:rFonts w:hint="eastAsia" w:cs="仿宋_GB2312" w:asciiTheme="minorEastAsia" w:hAnsiTheme="minorEastAsia" w:eastAsiaTheme="minorEastAsia"/>
          <w:b/>
          <w:color w:val="auto"/>
          <w:sz w:val="24"/>
          <w:szCs w:val="24"/>
        </w:rPr>
      </w:pPr>
      <w:r>
        <w:rPr>
          <w:rFonts w:hint="eastAsia" w:cs="仿宋_GB2312" w:asciiTheme="minorEastAsia" w:hAnsiTheme="minorEastAsia" w:eastAsiaTheme="minorEastAsia"/>
          <w:b/>
          <w:color w:val="auto"/>
          <w:sz w:val="24"/>
          <w:szCs w:val="24"/>
        </w:rPr>
        <w:t>1.3响应文件未在规定时间内成功解密的供应商，视为响应文件撤回。</w:t>
      </w:r>
    </w:p>
    <w:p w14:paraId="285508C7">
      <w:pPr>
        <w:pStyle w:val="393"/>
        <w:spacing w:before="0"/>
        <w:ind w:firstLine="0" w:firstLineChars="0"/>
        <w:rPr>
          <w:rFonts w:hint="eastAsia" w:cs="仿宋_GB2312" w:asciiTheme="minorEastAsia" w:hAnsiTheme="minorEastAsia" w:eastAsiaTheme="minorEastAsia"/>
          <w:b/>
          <w:color w:val="auto"/>
          <w:szCs w:val="24"/>
        </w:rPr>
      </w:pPr>
      <w:r>
        <w:rPr>
          <w:rFonts w:hint="eastAsia" w:cs="仿宋_GB2312" w:asciiTheme="minorEastAsia" w:hAnsiTheme="minorEastAsia" w:eastAsiaTheme="minorEastAsia"/>
          <w:b/>
          <w:color w:val="auto"/>
          <w:szCs w:val="24"/>
        </w:rPr>
        <w:t>2.信用信息查询</w:t>
      </w:r>
    </w:p>
    <w:p w14:paraId="613E7A81">
      <w:pPr>
        <w:pStyle w:val="393"/>
        <w:spacing w:before="0"/>
        <w:ind w:firstLine="480"/>
        <w:rPr>
          <w:rFonts w:hint="eastAsia" w:cs="Arial" w:asciiTheme="minorEastAsia" w:hAnsiTheme="minorEastAsia" w:eastAsiaTheme="minorEastAsia"/>
          <w:color w:val="auto"/>
          <w:kern w:val="0"/>
          <w:szCs w:val="24"/>
        </w:rPr>
      </w:pPr>
      <w:r>
        <w:rPr>
          <w:rFonts w:hint="eastAsia" w:cs="Arial" w:asciiTheme="minorEastAsia" w:hAnsiTheme="minorEastAsia" w:eastAsiaTheme="minorEastAsia"/>
          <w:color w:val="auto"/>
          <w:kern w:val="0"/>
          <w:szCs w:val="24"/>
        </w:rPr>
        <w:t>2.1信用信息查询渠道及截止时间：采购人或采购代理机构将通过“信用中国”网站(</w:t>
      </w:r>
      <w:r>
        <w:rPr>
          <w:color w:val="auto"/>
        </w:rPr>
        <w:fldChar w:fldCharType="begin"/>
      </w:r>
      <w:r>
        <w:rPr>
          <w:color w:val="auto"/>
        </w:rPr>
        <w:instrText xml:space="preserve"> HYPERLINK "http://www.creditchina.gov.cn" </w:instrText>
      </w:r>
      <w:r>
        <w:rPr>
          <w:color w:val="auto"/>
        </w:rPr>
        <w:fldChar w:fldCharType="separate"/>
      </w:r>
      <w:r>
        <w:rPr>
          <w:rStyle w:val="69"/>
          <w:rFonts w:hint="eastAsia" w:asciiTheme="minorEastAsia" w:hAnsiTheme="minorEastAsia" w:eastAsiaTheme="minorEastAsia"/>
          <w:snapToGrid/>
          <w:color w:val="auto"/>
          <w:sz w:val="24"/>
          <w:szCs w:val="24"/>
        </w:rPr>
        <w:t>www.creditchina.gov.cn</w:t>
      </w:r>
      <w:r>
        <w:rPr>
          <w:rStyle w:val="69"/>
          <w:rFonts w:hint="eastAsia" w:asciiTheme="minorEastAsia" w:hAnsiTheme="minorEastAsia" w:eastAsiaTheme="minorEastAsia"/>
          <w:snapToGrid/>
          <w:color w:val="auto"/>
          <w:sz w:val="24"/>
          <w:szCs w:val="24"/>
        </w:rPr>
        <w:fldChar w:fldCharType="end"/>
      </w:r>
      <w:r>
        <w:rPr>
          <w:rFonts w:hint="eastAsia" w:cs="Arial" w:asciiTheme="minorEastAsia" w:hAnsiTheme="minorEastAsia" w:eastAsiaTheme="minorEastAsia"/>
          <w:color w:val="auto"/>
          <w:kern w:val="0"/>
          <w:szCs w:val="24"/>
        </w:rPr>
        <w:t>)、中国政府采购网(www.ccgp.gov.cn)渠道查询供应商响应截止时间前的信用记录。</w:t>
      </w:r>
    </w:p>
    <w:p w14:paraId="34EE9A41">
      <w:pPr>
        <w:pStyle w:val="393"/>
        <w:spacing w:before="0"/>
        <w:ind w:firstLine="480"/>
        <w:rPr>
          <w:rFonts w:hint="eastAsia" w:cs="Arial" w:asciiTheme="minorEastAsia" w:hAnsiTheme="minorEastAsia" w:eastAsiaTheme="minorEastAsia"/>
          <w:color w:val="auto"/>
          <w:kern w:val="0"/>
          <w:szCs w:val="24"/>
        </w:rPr>
      </w:pPr>
      <w:r>
        <w:rPr>
          <w:rFonts w:hint="eastAsia" w:cs="Arial" w:asciiTheme="minorEastAsia" w:hAnsiTheme="minorEastAsia" w:eastAsiaTheme="minorEastAsia"/>
          <w:color w:val="auto"/>
          <w:kern w:val="0"/>
          <w:szCs w:val="24"/>
        </w:rPr>
        <w:t>2.2信用信息查询记录和证据留存的具体方式：现场查询的供应商的信用记录、查询结果经确认后存档。</w:t>
      </w:r>
    </w:p>
    <w:p w14:paraId="40A07EF6">
      <w:pPr>
        <w:pStyle w:val="393"/>
        <w:spacing w:before="0"/>
        <w:ind w:firstLine="480"/>
        <w:rPr>
          <w:rFonts w:hint="eastAsia" w:cs="Arial" w:asciiTheme="minorEastAsia" w:hAnsiTheme="minorEastAsia" w:eastAsiaTheme="minorEastAsia"/>
          <w:color w:val="auto"/>
          <w:kern w:val="0"/>
          <w:szCs w:val="24"/>
        </w:rPr>
      </w:pPr>
      <w:r>
        <w:rPr>
          <w:rFonts w:hint="eastAsia" w:cs="Arial" w:asciiTheme="minorEastAsia" w:hAnsiTheme="minorEastAsia" w:eastAsiaTheme="minorEastAsia"/>
          <w:color w:val="auto"/>
          <w:kern w:val="0"/>
          <w:szCs w:val="24"/>
        </w:rPr>
        <w:t>2.3信用信息的使用规则：经查询列入失信被执行人名单、重大税收违法案件当事人名单、政府采购严重违法失信行为记录名单的供应商将被拒绝参与政府采购活动。</w:t>
      </w:r>
    </w:p>
    <w:p w14:paraId="68338AEA">
      <w:pPr>
        <w:pStyle w:val="393"/>
        <w:spacing w:before="0"/>
        <w:ind w:firstLine="480"/>
        <w:rPr>
          <w:rFonts w:hint="eastAsia" w:cs="Arial" w:asciiTheme="minorEastAsia" w:hAnsiTheme="minorEastAsia" w:eastAsiaTheme="minorEastAsia"/>
          <w:color w:val="auto"/>
          <w:kern w:val="0"/>
          <w:szCs w:val="24"/>
        </w:rPr>
      </w:pPr>
      <w:r>
        <w:rPr>
          <w:rFonts w:hint="eastAsia" w:cs="Arial" w:asciiTheme="minorEastAsia" w:hAnsiTheme="minorEastAsia" w:eastAsiaTheme="minorEastAsia"/>
          <w:color w:val="auto"/>
          <w:kern w:val="0"/>
          <w:szCs w:val="24"/>
        </w:rPr>
        <w:t>2.4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1C653443">
      <w:pPr>
        <w:pStyle w:val="33"/>
        <w:spacing w:line="360" w:lineRule="auto"/>
        <w:rPr>
          <w:rFonts w:hint="eastAsia" w:cs="仿宋_GB2312" w:asciiTheme="minorEastAsia" w:hAnsiTheme="minorEastAsia" w:eastAsiaTheme="minorEastAsia"/>
          <w:b/>
          <w:color w:val="auto"/>
          <w:sz w:val="24"/>
          <w:szCs w:val="24"/>
        </w:rPr>
      </w:pPr>
    </w:p>
    <w:p w14:paraId="7192AE7A">
      <w:pPr>
        <w:adjustRightInd/>
        <w:spacing w:line="360" w:lineRule="auto"/>
        <w:jc w:val="center"/>
        <w:outlineLvl w:val="1"/>
        <w:rPr>
          <w:rFonts w:hint="eastAsia" w:asciiTheme="minorEastAsia" w:hAnsiTheme="minorEastAsia" w:eastAsiaTheme="minorEastAsia"/>
          <w:b/>
          <w:color w:val="auto"/>
          <w:sz w:val="32"/>
          <w:szCs w:val="32"/>
        </w:rPr>
      </w:pPr>
      <w:r>
        <w:rPr>
          <w:rFonts w:hint="eastAsia" w:cs="仿宋_GB2312" w:asciiTheme="minorEastAsia" w:hAnsiTheme="minorEastAsia" w:eastAsiaTheme="minorEastAsia"/>
          <w:b/>
          <w:color w:val="auto"/>
          <w:sz w:val="32"/>
        </w:rPr>
        <w:t>九</w:t>
      </w:r>
      <w:r>
        <w:rPr>
          <w:rFonts w:hint="eastAsia" w:cs="仿宋_GB2312" w:asciiTheme="minorEastAsia" w:hAnsiTheme="minorEastAsia" w:eastAsiaTheme="minorEastAsia"/>
          <w:b/>
          <w:color w:val="auto"/>
          <w:sz w:val="32"/>
          <w:szCs w:val="20"/>
        </w:rPr>
        <w:t>、提交</w:t>
      </w:r>
      <w:r>
        <w:rPr>
          <w:rFonts w:hint="eastAsia" w:asciiTheme="minorEastAsia" w:hAnsiTheme="minorEastAsia" w:eastAsiaTheme="minorEastAsia"/>
          <w:b/>
          <w:color w:val="auto"/>
          <w:sz w:val="32"/>
          <w:szCs w:val="32"/>
        </w:rPr>
        <w:t>最后报价</w:t>
      </w:r>
    </w:p>
    <w:p w14:paraId="233C6ABE">
      <w:pPr>
        <w:snapToGrid w:val="0"/>
        <w:spacing w:line="360" w:lineRule="auto"/>
        <w:rPr>
          <w:rFonts w:hint="eastAsia" w:cs="仿宋_GB2312" w:asciiTheme="minorEastAsia" w:hAnsiTheme="minorEastAsia" w:eastAsiaTheme="minorEastAsia"/>
          <w:color w:val="auto"/>
          <w:sz w:val="24"/>
          <w:u w:val="single"/>
          <w:lang w:val="zh-CN"/>
        </w:rPr>
      </w:pPr>
      <w:r>
        <w:rPr>
          <w:rFonts w:hint="eastAsia" w:asciiTheme="minorEastAsia" w:hAnsiTheme="minorEastAsia" w:eastAsiaTheme="minorEastAsia"/>
          <w:b/>
          <w:color w:val="auto"/>
          <w:sz w:val="24"/>
        </w:rPr>
        <w:t>1.</w:t>
      </w:r>
      <w:r>
        <w:rPr>
          <w:rFonts w:hint="eastAsia" w:cs="仿宋_GB2312" w:asciiTheme="minorEastAsia" w:hAnsiTheme="minorEastAsia" w:eastAsiaTheme="minorEastAsia"/>
          <w:color w:val="auto"/>
          <w:sz w:val="24"/>
        </w:rPr>
        <w:t>供应商的</w:t>
      </w:r>
      <w:r>
        <w:rPr>
          <w:rFonts w:hint="eastAsia" w:cs="仿宋_GB2312" w:asciiTheme="minorEastAsia" w:hAnsiTheme="minorEastAsia" w:eastAsiaTheme="minorEastAsia"/>
          <w:b/>
          <w:color w:val="auto"/>
          <w:sz w:val="24"/>
        </w:rPr>
        <w:t>最后报价文件</w:t>
      </w:r>
      <w:r>
        <w:rPr>
          <w:rFonts w:hint="eastAsia" w:cs="仿宋_GB2312" w:asciiTheme="minorEastAsia" w:hAnsiTheme="minorEastAsia" w:eastAsiaTheme="minorEastAsia"/>
          <w:color w:val="auto"/>
          <w:sz w:val="24"/>
        </w:rPr>
        <w:t>应包括以下内容：</w:t>
      </w:r>
    </w:p>
    <w:p w14:paraId="5FD7CE91">
      <w:pPr>
        <w:pStyle w:val="33"/>
        <w:snapToGrid w:val="0"/>
        <w:spacing w:line="360" w:lineRule="auto"/>
        <w:ind w:firstLine="480" w:firstLineChars="200"/>
        <w:rPr>
          <w:rFonts w:hint="eastAsia" w:cs="仿宋_GB2312" w:asciiTheme="minorEastAsia" w:hAnsiTheme="minorEastAsia" w:eastAsiaTheme="minorEastAsia"/>
          <w:color w:val="auto"/>
          <w:sz w:val="24"/>
          <w:szCs w:val="24"/>
        </w:rPr>
      </w:pPr>
      <w:r>
        <w:rPr>
          <w:rFonts w:hint="eastAsia" w:cs="仿宋_GB2312" w:asciiTheme="minorEastAsia" w:hAnsiTheme="minorEastAsia" w:eastAsiaTheme="minorEastAsia"/>
          <w:color w:val="auto"/>
          <w:sz w:val="24"/>
          <w:szCs w:val="24"/>
        </w:rPr>
        <w:t>1.1最后报价一览表；</w:t>
      </w:r>
    </w:p>
    <w:p w14:paraId="751C7ED1">
      <w:pPr>
        <w:adjustRightInd/>
        <w:spacing w:line="360" w:lineRule="auto"/>
        <w:jc w:val="center"/>
        <w:rPr>
          <w:rFonts w:hint="eastAsia" w:cs="仿宋_GB2312" w:asciiTheme="minorEastAsia" w:hAnsiTheme="minorEastAsia" w:eastAsiaTheme="minorEastAsia"/>
          <w:b/>
          <w:color w:val="auto"/>
          <w:sz w:val="32"/>
          <w:szCs w:val="20"/>
        </w:rPr>
      </w:pPr>
    </w:p>
    <w:p w14:paraId="613A1893">
      <w:pPr>
        <w:adjustRightInd/>
        <w:spacing w:line="360" w:lineRule="auto"/>
        <w:jc w:val="center"/>
        <w:outlineLvl w:val="1"/>
        <w:rPr>
          <w:rFonts w:hint="eastAsia" w:cs="仿宋_GB2312" w:asciiTheme="minorEastAsia" w:hAnsiTheme="minorEastAsia" w:eastAsiaTheme="minorEastAsia"/>
          <w:b/>
          <w:color w:val="auto"/>
          <w:sz w:val="32"/>
        </w:rPr>
      </w:pPr>
      <w:r>
        <w:rPr>
          <w:rFonts w:hint="eastAsia" w:cs="仿宋_GB2312" w:asciiTheme="minorEastAsia" w:hAnsiTheme="minorEastAsia" w:eastAsiaTheme="minorEastAsia"/>
          <w:b/>
          <w:color w:val="auto"/>
          <w:sz w:val="32"/>
          <w:szCs w:val="20"/>
        </w:rPr>
        <w:t>十、</w:t>
      </w:r>
      <w:r>
        <w:rPr>
          <w:rFonts w:hint="eastAsia" w:asciiTheme="minorEastAsia" w:hAnsiTheme="minorEastAsia" w:eastAsiaTheme="minorEastAsia"/>
          <w:b/>
          <w:color w:val="auto"/>
          <w:sz w:val="32"/>
          <w:szCs w:val="32"/>
        </w:rPr>
        <w:t>评审</w:t>
      </w:r>
    </w:p>
    <w:p w14:paraId="0CCDBAF6">
      <w:pPr>
        <w:pStyle w:val="393"/>
        <w:spacing w:before="0"/>
        <w:ind w:firstLine="0" w:firstLineChars="0"/>
        <w:rPr>
          <w:rFonts w:hint="eastAsia" w:cs="仿宋_GB2312" w:asciiTheme="minorEastAsia" w:hAnsiTheme="minorEastAsia" w:eastAsiaTheme="minorEastAsia"/>
          <w:b/>
          <w:color w:val="auto"/>
        </w:rPr>
      </w:pPr>
      <w:r>
        <w:rPr>
          <w:rFonts w:hint="eastAsia" w:asciiTheme="minorEastAsia" w:hAnsiTheme="minorEastAsia" w:eastAsiaTheme="minorEastAsia"/>
          <w:b/>
          <w:color w:val="auto"/>
          <w:szCs w:val="24"/>
        </w:rPr>
        <w:t>1.</w:t>
      </w:r>
      <w:r>
        <w:rPr>
          <w:rFonts w:hint="eastAsia" w:cs="仿宋_GB2312" w:asciiTheme="minorEastAsia" w:hAnsiTheme="minorEastAsia" w:eastAsiaTheme="minorEastAsia"/>
          <w:b/>
          <w:color w:val="auto"/>
        </w:rPr>
        <w:t xml:space="preserve"> 评审方法：</w:t>
      </w:r>
      <w:r>
        <w:rPr>
          <w:rFonts w:hint="eastAsia" w:cs="仿宋_GB2312" w:asciiTheme="minorEastAsia" w:hAnsiTheme="minorEastAsia" w:eastAsiaTheme="minorEastAsia"/>
          <w:color w:val="auto"/>
        </w:rPr>
        <w:t>综合评分法。</w:t>
      </w:r>
    </w:p>
    <w:p w14:paraId="4B8A3700">
      <w:pPr>
        <w:pStyle w:val="393"/>
        <w:spacing w:before="0"/>
        <w:ind w:firstLine="0" w:firstLineChars="0"/>
        <w:rPr>
          <w:rFonts w:hint="eastAsia" w:cs="仿宋_GB2312" w:asciiTheme="minorEastAsia" w:hAnsiTheme="minorEastAsia" w:eastAsiaTheme="minorEastAsia"/>
          <w:b/>
          <w:color w:val="auto"/>
        </w:rPr>
      </w:pPr>
      <w:r>
        <w:rPr>
          <w:rFonts w:hint="eastAsia" w:cs="仿宋_GB2312" w:asciiTheme="minorEastAsia" w:hAnsiTheme="minorEastAsia" w:eastAsiaTheme="minorEastAsia"/>
          <w:b/>
          <w:color w:val="auto"/>
        </w:rPr>
        <w:t>2. 价格分计算方法：</w:t>
      </w:r>
      <w:r>
        <w:rPr>
          <w:rFonts w:hint="eastAsia" w:cs="仿宋_GB2312" w:asciiTheme="minorEastAsia" w:hAnsiTheme="minorEastAsia" w:eastAsiaTheme="minorEastAsia"/>
          <w:color w:val="auto"/>
        </w:rPr>
        <w:t>低价优先法。</w:t>
      </w:r>
    </w:p>
    <w:p w14:paraId="106CC75B">
      <w:pPr>
        <w:pStyle w:val="393"/>
        <w:spacing w:before="0"/>
        <w:ind w:firstLine="0" w:firstLineChars="0"/>
        <w:rPr>
          <w:rFonts w:hint="eastAsia" w:asciiTheme="minorEastAsia" w:hAnsiTheme="minorEastAsia" w:eastAsiaTheme="minorEastAsia"/>
          <w:color w:val="auto"/>
          <w:szCs w:val="24"/>
        </w:rPr>
      </w:pPr>
      <w:r>
        <w:rPr>
          <w:rFonts w:hint="eastAsia" w:cs="仿宋_GB2312" w:asciiTheme="minorEastAsia" w:hAnsiTheme="minorEastAsia" w:eastAsiaTheme="minorEastAsia"/>
          <w:b/>
          <w:color w:val="auto"/>
        </w:rPr>
        <w:t>3. 评审要求：</w:t>
      </w:r>
      <w:r>
        <w:rPr>
          <w:rFonts w:hint="eastAsia" w:cs="仿宋_GB2312" w:asciiTheme="minorEastAsia" w:hAnsiTheme="minorEastAsia" w:eastAsiaTheme="minorEastAsia"/>
          <w:color w:val="auto"/>
        </w:rPr>
        <w:t>详见磋商文件第五部分“评审方法及评审标准”。</w:t>
      </w:r>
    </w:p>
    <w:p w14:paraId="3828A50F">
      <w:pPr>
        <w:adjustRightInd/>
        <w:spacing w:line="360" w:lineRule="auto"/>
        <w:jc w:val="center"/>
        <w:rPr>
          <w:rFonts w:hint="eastAsia" w:cs="仿宋_GB2312" w:asciiTheme="minorEastAsia" w:hAnsiTheme="minorEastAsia" w:eastAsiaTheme="minorEastAsia"/>
          <w:color w:val="auto"/>
          <w:sz w:val="24"/>
        </w:rPr>
      </w:pPr>
    </w:p>
    <w:p w14:paraId="0A50F05E">
      <w:pPr>
        <w:adjustRightInd/>
        <w:spacing w:line="360" w:lineRule="auto"/>
        <w:jc w:val="center"/>
        <w:outlineLvl w:val="1"/>
        <w:rPr>
          <w:rFonts w:hint="eastAsia" w:cs="仿宋_GB2312" w:asciiTheme="minorEastAsia" w:hAnsiTheme="minorEastAsia" w:eastAsiaTheme="minorEastAsia"/>
          <w:b/>
          <w:color w:val="auto"/>
          <w:sz w:val="32"/>
          <w:szCs w:val="20"/>
        </w:rPr>
      </w:pPr>
      <w:r>
        <w:rPr>
          <w:rFonts w:hint="eastAsia" w:cs="仿宋_GB2312" w:asciiTheme="minorEastAsia" w:hAnsiTheme="minorEastAsia" w:eastAsiaTheme="minorEastAsia"/>
          <w:b/>
          <w:color w:val="auto"/>
          <w:sz w:val="32"/>
          <w:szCs w:val="20"/>
        </w:rPr>
        <w:t>十一、</w:t>
      </w:r>
      <w:r>
        <w:rPr>
          <w:rFonts w:hint="eastAsia" w:asciiTheme="minorEastAsia" w:hAnsiTheme="minorEastAsia" w:eastAsiaTheme="minorEastAsia"/>
          <w:b/>
          <w:color w:val="auto"/>
          <w:sz w:val="32"/>
          <w:szCs w:val="32"/>
        </w:rPr>
        <w:t>成交</w:t>
      </w:r>
    </w:p>
    <w:p w14:paraId="5E21F74D">
      <w:pPr>
        <w:pStyle w:val="33"/>
        <w:spacing w:line="360" w:lineRule="auto"/>
        <w:rPr>
          <w:rFonts w:hint="eastAsia" w:cs="仿宋_GB2312" w:asciiTheme="minorEastAsia" w:hAnsiTheme="minorEastAsia" w:eastAsiaTheme="minorEastAsia"/>
          <w:b/>
          <w:color w:val="auto"/>
          <w:sz w:val="24"/>
          <w:szCs w:val="24"/>
        </w:rPr>
      </w:pPr>
      <w:r>
        <w:rPr>
          <w:rFonts w:hint="eastAsia" w:asciiTheme="minorEastAsia" w:hAnsiTheme="minorEastAsia" w:eastAsiaTheme="minorEastAsia"/>
          <w:b/>
          <w:color w:val="auto"/>
          <w:sz w:val="24"/>
        </w:rPr>
        <w:t>1. 推荐成交候选供应商</w:t>
      </w:r>
    </w:p>
    <w:p w14:paraId="581924CE">
      <w:pPr>
        <w:spacing w:line="360" w:lineRule="auto"/>
        <w:ind w:firstLine="465" w:firstLineChars="194"/>
        <w:rPr>
          <w:rFonts w:hint="eastAsia" w:asciiTheme="minorEastAsia" w:hAnsiTheme="minorEastAsia" w:eastAsiaTheme="minorEastAsia"/>
          <w:color w:val="auto"/>
          <w:sz w:val="24"/>
          <w:szCs w:val="21"/>
        </w:rPr>
      </w:pPr>
      <w:r>
        <w:rPr>
          <w:rFonts w:hint="eastAsia" w:asciiTheme="minorEastAsia" w:hAnsiTheme="minorEastAsia" w:eastAsiaTheme="minorEastAsia"/>
          <w:color w:val="auto"/>
          <w:sz w:val="24"/>
          <w:szCs w:val="21"/>
        </w:rPr>
        <w:t>磋商小组将根据综合评分情况，按照评审得分由高到低顺序推荐3名以上成交候选供应商，并编写评审报告。符合财政部门规定情形的，可以推荐2家成交候选供应商。评审得分相同的，按照最后报价由低到高的顺序推荐。评审得分且最后报价相同的，按照技术指标优劣顺序推荐。</w:t>
      </w:r>
    </w:p>
    <w:p w14:paraId="57A5D8E3">
      <w:pPr>
        <w:pStyle w:val="33"/>
        <w:spacing w:line="360" w:lineRule="auto"/>
        <w:rPr>
          <w:rFonts w:hint="eastAsia" w:asciiTheme="minorEastAsia" w:hAnsiTheme="minorEastAsia" w:eastAsiaTheme="minorEastAsia"/>
          <w:b/>
          <w:color w:val="auto"/>
          <w:sz w:val="24"/>
        </w:rPr>
      </w:pPr>
      <w:r>
        <w:rPr>
          <w:rFonts w:hint="eastAsia" w:asciiTheme="minorEastAsia" w:hAnsiTheme="minorEastAsia" w:eastAsiaTheme="minorEastAsia"/>
          <w:b/>
          <w:color w:val="auto"/>
          <w:sz w:val="24"/>
        </w:rPr>
        <w:t>2. 确定成交供应商</w:t>
      </w:r>
    </w:p>
    <w:p w14:paraId="107E6571">
      <w:pPr>
        <w:spacing w:line="360" w:lineRule="auto"/>
        <w:ind w:firstLine="480" w:firstLineChars="200"/>
        <w:rPr>
          <w:rFonts w:hint="eastAsia" w:cs="宋体" w:asciiTheme="minorEastAsia" w:hAnsiTheme="minorEastAsia" w:eastAsiaTheme="minorEastAsia"/>
          <w:color w:val="auto"/>
          <w:sz w:val="24"/>
        </w:rPr>
      </w:pPr>
      <w:r>
        <w:rPr>
          <w:rFonts w:hint="eastAsia" w:cs="宋体" w:asciiTheme="minorEastAsia" w:hAnsiTheme="minorEastAsia" w:eastAsiaTheme="minorEastAsia"/>
          <w:color w:val="auto"/>
          <w:sz w:val="24"/>
        </w:rPr>
        <w:t>政府采购项目实行全流程电子化，评审报告送交、采购结果确定和结果公告均在线完成。为进一步提升采购结果确定效率，采购代理机构应当依法及时将评审报告在线送交采购人。采购人应当自收到评审报告之日起2个工作日内在线确定成交供应商。成交通知书和成交结果公告应当在规定时间内同时发出。</w:t>
      </w:r>
    </w:p>
    <w:p w14:paraId="5C0665E2">
      <w:pPr>
        <w:tabs>
          <w:tab w:val="left" w:pos="0"/>
        </w:tabs>
        <w:spacing w:line="360" w:lineRule="auto"/>
        <w:rPr>
          <w:rFonts w:hint="eastAsia" w:cs="Helvetica" w:asciiTheme="minorEastAsia" w:hAnsiTheme="minorEastAsia" w:eastAsiaTheme="minorEastAsia"/>
          <w:color w:val="auto"/>
          <w:kern w:val="0"/>
          <w:sz w:val="24"/>
        </w:rPr>
      </w:pPr>
      <w:r>
        <w:rPr>
          <w:rFonts w:hint="eastAsia" w:asciiTheme="minorEastAsia" w:hAnsiTheme="minorEastAsia" w:eastAsiaTheme="minorEastAsia"/>
          <w:b/>
          <w:color w:val="auto"/>
          <w:sz w:val="24"/>
        </w:rPr>
        <w:t>3．成交通知及成交结果公告</w:t>
      </w:r>
    </w:p>
    <w:p w14:paraId="7C7F7407">
      <w:pPr>
        <w:spacing w:line="360" w:lineRule="auto"/>
        <w:ind w:firstLine="480" w:firstLineChars="200"/>
        <w:rPr>
          <w:rFonts w:hint="eastAsia" w:ascii="宋体" w:hAnsi="宋体" w:cs="宋体"/>
          <w:color w:val="auto"/>
          <w:sz w:val="24"/>
        </w:rPr>
      </w:pPr>
      <w:r>
        <w:rPr>
          <w:rFonts w:hint="eastAsia" w:asciiTheme="minorEastAsia" w:hAnsiTheme="minorEastAsia" w:eastAsiaTheme="minorEastAsia"/>
          <w:color w:val="auto"/>
          <w:sz w:val="24"/>
          <w:szCs w:val="21"/>
        </w:rPr>
        <w:t>3.1自成交人确定之日起2个工作日内，采购代理机构通过电子交易平台向成交人发出成交通知书，</w:t>
      </w:r>
      <w:r>
        <w:rPr>
          <w:rFonts w:hint="eastAsia" w:cs="宋体" w:asciiTheme="minorEastAsia" w:hAnsiTheme="minorEastAsia" w:eastAsiaTheme="minorEastAsia"/>
          <w:color w:val="auto"/>
          <w:sz w:val="24"/>
        </w:rPr>
        <w:t>同时编制发布采购</w:t>
      </w:r>
      <w:r>
        <w:rPr>
          <w:rFonts w:hint="eastAsia" w:asciiTheme="minorEastAsia" w:hAnsiTheme="minorEastAsia" w:eastAsiaTheme="minorEastAsia"/>
          <w:color w:val="auto"/>
          <w:sz w:val="24"/>
          <w:szCs w:val="21"/>
        </w:rPr>
        <w:t>成交结果公告。</w:t>
      </w:r>
    </w:p>
    <w:p w14:paraId="40932415">
      <w:pPr>
        <w:spacing w:line="360" w:lineRule="auto"/>
        <w:ind w:firstLine="480" w:firstLineChars="200"/>
        <w:rPr>
          <w:rFonts w:hint="eastAsia" w:asciiTheme="minorEastAsia" w:hAnsiTheme="minorEastAsia" w:eastAsiaTheme="minorEastAsia"/>
          <w:color w:val="auto"/>
          <w:sz w:val="24"/>
          <w:szCs w:val="21"/>
        </w:rPr>
      </w:pPr>
      <w:r>
        <w:rPr>
          <w:rFonts w:hint="eastAsia" w:ascii="宋体" w:hAnsi="宋体" w:cs="宋体"/>
          <w:color w:val="auto"/>
          <w:sz w:val="24"/>
        </w:rPr>
        <w:t>3.2</w:t>
      </w:r>
      <w:r>
        <w:rPr>
          <w:rFonts w:hint="eastAsia" w:asciiTheme="minorEastAsia" w:hAnsiTheme="minorEastAsia" w:eastAsiaTheme="minorEastAsia"/>
          <w:color w:val="auto"/>
          <w:sz w:val="24"/>
          <w:szCs w:val="21"/>
        </w:rPr>
        <w:t>成交</w:t>
      </w:r>
      <w:r>
        <w:rPr>
          <w:rFonts w:hint="eastAsia" w:cs="仿宋_GB2312" w:asciiTheme="minorEastAsia" w:hAnsiTheme="minorEastAsia" w:eastAsiaTheme="minorEastAsia"/>
          <w:color w:val="auto"/>
          <w:sz w:val="24"/>
        </w:rPr>
        <w:t>结果公告内容包括</w:t>
      </w:r>
      <w:r>
        <w:rPr>
          <w:rFonts w:hint="eastAsia" w:cs="宋体" w:asciiTheme="minorEastAsia" w:hAnsiTheme="minorEastAsia" w:eastAsiaTheme="minorEastAsia"/>
          <w:color w:val="auto"/>
          <w:sz w:val="24"/>
        </w:rPr>
        <w:t>采购人及其委托的采购代理机构的名称、地址、联系方式，项目名称和项目编号，成交人名称、地址和成交金额，主要成交标的的名称、规格型号、数量、单价、服务要求，</w:t>
      </w:r>
      <w:bookmarkStart w:id="24" w:name="_Hlk101184471"/>
      <w:r>
        <w:rPr>
          <w:rFonts w:hint="eastAsia" w:cs="宋体" w:asciiTheme="minorEastAsia" w:hAnsiTheme="minorEastAsia" w:eastAsiaTheme="minorEastAsia"/>
          <w:color w:val="auto"/>
          <w:sz w:val="24"/>
        </w:rPr>
        <w:t>评审专家抽取规则、</w:t>
      </w:r>
      <w:bookmarkEnd w:id="24"/>
      <w:r>
        <w:rPr>
          <w:rFonts w:hint="eastAsia" w:cs="宋体" w:asciiTheme="minorEastAsia" w:hAnsiTheme="minorEastAsia" w:eastAsiaTheme="minorEastAsia"/>
          <w:color w:val="auto"/>
          <w:sz w:val="24"/>
        </w:rPr>
        <w:t>未成交情况说明、成交公告期限以及评审专家名单、成交供应商和未成交供应商的评审总得分及排名。</w:t>
      </w:r>
    </w:p>
    <w:p w14:paraId="67DC1710">
      <w:pPr>
        <w:spacing w:line="360" w:lineRule="auto"/>
        <w:ind w:firstLine="480" w:firstLineChars="200"/>
        <w:rPr>
          <w:rFonts w:hint="eastAsia" w:asciiTheme="minorEastAsia" w:hAnsiTheme="minorEastAsia" w:eastAsiaTheme="minorEastAsia"/>
          <w:color w:val="auto"/>
          <w:sz w:val="24"/>
          <w:szCs w:val="21"/>
        </w:rPr>
      </w:pPr>
      <w:r>
        <w:rPr>
          <w:rFonts w:hint="eastAsia" w:asciiTheme="minorEastAsia" w:hAnsiTheme="minorEastAsia" w:eastAsiaTheme="minorEastAsia"/>
          <w:color w:val="auto"/>
          <w:sz w:val="24"/>
          <w:szCs w:val="21"/>
        </w:rPr>
        <w:t>3.3公告期限为1个工作日。</w:t>
      </w:r>
    </w:p>
    <w:p w14:paraId="016DAE10">
      <w:pPr>
        <w:snapToGrid w:val="0"/>
        <w:spacing w:line="360" w:lineRule="auto"/>
        <w:jc w:val="center"/>
        <w:rPr>
          <w:rFonts w:hint="eastAsia" w:cs="仿宋_GB2312" w:asciiTheme="minorEastAsia" w:hAnsiTheme="minorEastAsia" w:eastAsiaTheme="minorEastAsia"/>
          <w:b/>
          <w:color w:val="auto"/>
          <w:sz w:val="36"/>
          <w:szCs w:val="36"/>
        </w:rPr>
      </w:pPr>
    </w:p>
    <w:p w14:paraId="67BB48D8">
      <w:pPr>
        <w:snapToGrid w:val="0"/>
        <w:spacing w:line="360" w:lineRule="auto"/>
        <w:jc w:val="center"/>
        <w:outlineLvl w:val="1"/>
        <w:rPr>
          <w:rFonts w:hint="eastAsia" w:cs="仿宋_GB2312" w:asciiTheme="minorEastAsia" w:hAnsiTheme="minorEastAsia" w:eastAsiaTheme="minorEastAsia"/>
          <w:b/>
          <w:color w:val="auto"/>
          <w:sz w:val="36"/>
          <w:szCs w:val="36"/>
        </w:rPr>
      </w:pPr>
      <w:r>
        <w:rPr>
          <w:rFonts w:hint="eastAsia" w:cs="仿宋_GB2312" w:asciiTheme="minorEastAsia" w:hAnsiTheme="minorEastAsia" w:eastAsiaTheme="minorEastAsia"/>
          <w:b/>
          <w:color w:val="auto"/>
          <w:sz w:val="36"/>
          <w:szCs w:val="36"/>
        </w:rPr>
        <w:t>十二、合同</w:t>
      </w:r>
    </w:p>
    <w:p w14:paraId="16E666AE">
      <w:pPr>
        <w:tabs>
          <w:tab w:val="left" w:pos="0"/>
        </w:tabs>
        <w:spacing w:line="360" w:lineRule="auto"/>
        <w:rPr>
          <w:rFonts w:hint="eastAsia" w:asciiTheme="minorEastAsia" w:hAnsiTheme="minorEastAsia" w:eastAsiaTheme="minorEastAsia"/>
          <w:b/>
          <w:color w:val="auto"/>
          <w:sz w:val="24"/>
        </w:rPr>
      </w:pPr>
      <w:r>
        <w:rPr>
          <w:rFonts w:hint="eastAsia" w:asciiTheme="minorEastAsia" w:hAnsiTheme="minorEastAsia" w:eastAsiaTheme="minorEastAsia"/>
          <w:b/>
          <w:color w:val="auto"/>
          <w:sz w:val="24"/>
        </w:rPr>
        <w:t>1.合同主要条款：</w:t>
      </w:r>
      <w:r>
        <w:rPr>
          <w:rFonts w:hint="eastAsia" w:asciiTheme="minorEastAsia" w:hAnsiTheme="minorEastAsia" w:eastAsiaTheme="minorEastAsia"/>
          <w:color w:val="auto"/>
          <w:sz w:val="24"/>
        </w:rPr>
        <w:t>详见“第六部分拟签订的合同文本”。</w:t>
      </w:r>
    </w:p>
    <w:p w14:paraId="1FFDE8D8">
      <w:pPr>
        <w:tabs>
          <w:tab w:val="left" w:pos="0"/>
        </w:tabs>
        <w:spacing w:line="360" w:lineRule="auto"/>
        <w:rPr>
          <w:rFonts w:hint="eastAsia" w:asciiTheme="minorEastAsia" w:hAnsiTheme="minorEastAsia" w:eastAsiaTheme="minorEastAsia"/>
          <w:b/>
          <w:color w:val="auto"/>
          <w:sz w:val="24"/>
        </w:rPr>
      </w:pPr>
      <w:r>
        <w:rPr>
          <w:rFonts w:hint="eastAsia" w:asciiTheme="minorEastAsia" w:hAnsiTheme="minorEastAsia" w:eastAsiaTheme="minorEastAsia"/>
          <w:b/>
          <w:color w:val="auto"/>
          <w:sz w:val="24"/>
        </w:rPr>
        <w:t>2.合同的签订</w:t>
      </w:r>
    </w:p>
    <w:p w14:paraId="6ADA72D2">
      <w:pPr>
        <w:widowControl/>
        <w:shd w:val="clear" w:color="auto" w:fill="FFFFFF"/>
        <w:spacing w:line="360" w:lineRule="auto"/>
        <w:ind w:firstLine="480"/>
        <w:jc w:val="left"/>
        <w:rPr>
          <w:rFonts w:hint="eastAsia" w:cs="宋体" w:asciiTheme="minorEastAsia" w:hAnsiTheme="minorEastAsia" w:eastAsiaTheme="minorEastAsia"/>
          <w:color w:val="auto"/>
          <w:kern w:val="0"/>
          <w:sz w:val="24"/>
        </w:rPr>
      </w:pPr>
      <w:r>
        <w:rPr>
          <w:rFonts w:hint="eastAsia" w:asciiTheme="minorEastAsia" w:hAnsiTheme="minorEastAsia" w:eastAsiaTheme="minorEastAsia"/>
          <w:color w:val="auto"/>
          <w:sz w:val="24"/>
        </w:rPr>
        <w:t>2.1</w:t>
      </w:r>
      <w:r>
        <w:rPr>
          <w:rFonts w:hint="eastAsia" w:ascii="宋体" w:hAnsi="宋体" w:cs="宋体"/>
          <w:color w:val="auto"/>
          <w:kern w:val="0"/>
          <w:sz w:val="24"/>
        </w:rPr>
        <w:t>采购人与成交供应商应当自成交通知书发出之日起25日内，按照采购文件确定的事项签订政府采购电子合同，具备条件的项目应缩短合同签订时间至8个工作日内。采购人因不可抗力原因延迟签订电子合同的，应当自不可抗力事由消除之日起5个工作日内完成合同签订事宜。鼓励采购人通过完善内部流程进一步缩短电子合同签订期限。</w:t>
      </w:r>
    </w:p>
    <w:p w14:paraId="5973BFA6">
      <w:pPr>
        <w:pStyle w:val="393"/>
        <w:snapToGrid w:val="0"/>
        <w:spacing w:before="0"/>
        <w:ind w:firstLine="480"/>
        <w:rPr>
          <w:rFonts w:hint="eastAsia" w:cs="宋体" w:asciiTheme="minorEastAsia" w:hAnsiTheme="minorEastAsia" w:eastAsiaTheme="minorEastAsia"/>
          <w:color w:val="auto"/>
          <w:kern w:val="0"/>
        </w:rPr>
      </w:pPr>
      <w:r>
        <w:rPr>
          <w:rFonts w:hint="eastAsia" w:cs="宋体" w:asciiTheme="minorEastAsia" w:hAnsiTheme="minorEastAsia" w:eastAsiaTheme="minorEastAsia"/>
          <w:color w:val="auto"/>
          <w:kern w:val="0"/>
          <w:lang w:val="zh-CN"/>
        </w:rPr>
        <w:t>2.2成交人按规定的日期、时间、地点，由法定代表人或其授权代表与采购人代表签订合同。如成交人为联合体的，由联合体成员各方法定代表人或其授权代表与采购人代表签订合同。</w:t>
      </w:r>
    </w:p>
    <w:p w14:paraId="488C29BB">
      <w:pPr>
        <w:spacing w:line="360" w:lineRule="auto"/>
        <w:ind w:firstLine="465" w:firstLineChars="194"/>
        <w:rPr>
          <w:rFonts w:hint="eastAsia" w:asciiTheme="minorEastAsia" w:hAnsiTheme="minorEastAsia" w:eastAsiaTheme="minorEastAsia"/>
          <w:color w:val="auto"/>
          <w:sz w:val="24"/>
          <w:szCs w:val="21"/>
        </w:rPr>
      </w:pPr>
      <w:r>
        <w:rPr>
          <w:rFonts w:hint="eastAsia" w:asciiTheme="minorEastAsia" w:hAnsiTheme="minorEastAsia" w:eastAsiaTheme="minorEastAsia"/>
          <w:color w:val="auto"/>
          <w:sz w:val="24"/>
          <w:szCs w:val="21"/>
        </w:rPr>
        <w:t>2.3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14:paraId="4429D063">
      <w:pPr>
        <w:spacing w:line="360" w:lineRule="auto"/>
        <w:ind w:firstLine="465" w:firstLineChars="194"/>
        <w:rPr>
          <w:rFonts w:hint="eastAsia" w:asciiTheme="minorEastAsia" w:hAnsiTheme="minorEastAsia" w:eastAsiaTheme="minorEastAsia"/>
          <w:color w:val="auto"/>
          <w:sz w:val="24"/>
          <w:szCs w:val="21"/>
        </w:rPr>
      </w:pPr>
      <w:r>
        <w:rPr>
          <w:rFonts w:hint="eastAsia" w:asciiTheme="minorEastAsia" w:hAnsiTheme="minorEastAsia" w:eastAsiaTheme="minorEastAsia"/>
          <w:color w:val="auto"/>
          <w:sz w:val="24"/>
          <w:szCs w:val="21"/>
        </w:rPr>
        <w:t>2.4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14:paraId="132C3D8F">
      <w:pPr>
        <w:spacing w:line="360" w:lineRule="auto"/>
        <w:ind w:firstLine="465" w:firstLineChars="194"/>
        <w:rPr>
          <w:rFonts w:hint="eastAsia" w:asciiTheme="minorEastAsia" w:hAnsiTheme="minorEastAsia" w:eastAsiaTheme="minorEastAsia"/>
          <w:color w:val="auto"/>
          <w:sz w:val="24"/>
          <w:szCs w:val="21"/>
        </w:rPr>
      </w:pPr>
      <w:r>
        <w:rPr>
          <w:rFonts w:hint="eastAsia" w:asciiTheme="minorEastAsia" w:hAnsiTheme="minorEastAsia" w:eastAsiaTheme="minorEastAsia"/>
          <w:color w:val="auto"/>
          <w:sz w:val="24"/>
          <w:szCs w:val="21"/>
        </w:rPr>
        <w:t>2.5如签订合同并生效后，供应商无故拒绝或延期，除按照合同条款处理外，列入不良行为记录一次，并给予通报。</w:t>
      </w:r>
    </w:p>
    <w:p w14:paraId="23425764">
      <w:pPr>
        <w:pStyle w:val="393"/>
        <w:snapToGrid w:val="0"/>
        <w:spacing w:before="0" w:after="120"/>
        <w:ind w:firstLine="480"/>
        <w:rPr>
          <w:rFonts w:hint="eastAsia" w:cs="仿宋_GB2312" w:asciiTheme="minorEastAsia" w:hAnsiTheme="minorEastAsia" w:eastAsiaTheme="minorEastAsia"/>
          <w:color w:val="auto"/>
        </w:rPr>
      </w:pPr>
      <w:r>
        <w:rPr>
          <w:rFonts w:cs="仿宋_GB2312" w:asciiTheme="minorEastAsia" w:hAnsiTheme="minorEastAsia" w:eastAsiaTheme="minorEastAsia"/>
          <w:color w:val="auto"/>
        </w:rPr>
        <w:t>2.</w:t>
      </w:r>
      <w:r>
        <w:rPr>
          <w:rFonts w:hint="eastAsia" w:cs="仿宋_GB2312" w:asciiTheme="minorEastAsia" w:hAnsiTheme="minorEastAsia" w:eastAsiaTheme="minorEastAsia"/>
          <w:color w:val="auto"/>
        </w:rPr>
        <w:t>6</w:t>
      </w:r>
      <w:r>
        <w:rPr>
          <w:rFonts w:cs="仿宋_GB2312" w:asciiTheme="minorEastAsia" w:hAnsiTheme="minorEastAsia" w:eastAsiaTheme="minorEastAsia"/>
          <w:color w:val="auto"/>
        </w:rPr>
        <w:t>采购合同由采购人与</w:t>
      </w:r>
      <w:r>
        <w:rPr>
          <w:rFonts w:hint="eastAsia" w:cs="仿宋_GB2312" w:asciiTheme="minorEastAsia" w:hAnsiTheme="minorEastAsia" w:eastAsiaTheme="minorEastAsia"/>
          <w:color w:val="auto"/>
        </w:rPr>
        <w:t>成交</w:t>
      </w:r>
      <w:r>
        <w:rPr>
          <w:rFonts w:cs="仿宋_GB2312" w:asciiTheme="minorEastAsia" w:hAnsiTheme="minorEastAsia" w:eastAsiaTheme="minorEastAsia"/>
          <w:color w:val="auto"/>
        </w:rPr>
        <w:t>供应商根据</w:t>
      </w:r>
      <w:r>
        <w:rPr>
          <w:rFonts w:hint="eastAsia" w:cs="仿宋_GB2312" w:asciiTheme="minorEastAsia" w:hAnsiTheme="minorEastAsia" w:eastAsiaTheme="minorEastAsia"/>
          <w:color w:val="auto"/>
        </w:rPr>
        <w:t>磋商文件、响应文件等内容通过政府采购电子交易平台在线签订，自动备案。</w:t>
      </w:r>
    </w:p>
    <w:p w14:paraId="431F52E5">
      <w:pPr>
        <w:pStyle w:val="393"/>
        <w:snapToGrid w:val="0"/>
        <w:spacing w:before="0"/>
        <w:ind w:firstLine="480"/>
        <w:rPr>
          <w:rFonts w:hint="eastAsia" w:ascii="宋体" w:hAnsi="宋体" w:cs="宋体"/>
          <w:color w:val="auto"/>
        </w:rPr>
      </w:pPr>
      <w:r>
        <w:rPr>
          <w:rFonts w:hint="eastAsia" w:ascii="宋体" w:hAnsi="宋体" w:cs="宋体"/>
          <w:color w:val="auto"/>
        </w:rPr>
        <w:t>2.7政采贷</w:t>
      </w:r>
    </w:p>
    <w:p w14:paraId="23BC048B">
      <w:pPr>
        <w:snapToGrid w:val="0"/>
        <w:spacing w:line="360" w:lineRule="auto"/>
        <w:ind w:firstLine="480" w:firstLineChars="200"/>
        <w:rPr>
          <w:rFonts w:hint="eastAsia" w:ascii="宋体" w:hAnsi="宋体" w:cs="宋体"/>
          <w:color w:val="auto"/>
          <w:sz w:val="24"/>
          <w:szCs w:val="20"/>
        </w:rPr>
      </w:pPr>
      <w:r>
        <w:rPr>
          <w:rFonts w:hint="eastAsia" w:ascii="宋体" w:hAnsi="宋体" w:cs="宋体"/>
          <w:color w:val="auto"/>
          <w:sz w:val="24"/>
          <w:szCs w:val="20"/>
        </w:rPr>
        <w:t>政府采购合同信用融资（以下简称“政采贷”），是指金融机构以政府采购中小微企业信用审查和政府采购信誉为基础，按优于一般企业的贷款程序和利率，依托政府采购合同或信用评估，直接向申请贷款的中小微企业发放无财产抵押贷款，或由北海市小微企业融资担保有限公司提供贷款担保的一种融资模式。办理的基本流程如下：</w:t>
      </w:r>
    </w:p>
    <w:p w14:paraId="7F070ACE">
      <w:pPr>
        <w:snapToGrid w:val="0"/>
        <w:spacing w:line="360" w:lineRule="auto"/>
        <w:ind w:firstLine="240" w:firstLineChars="100"/>
        <w:rPr>
          <w:rFonts w:hint="eastAsia" w:ascii="宋体" w:hAnsi="宋体" w:cs="宋体"/>
          <w:color w:val="auto"/>
          <w:sz w:val="24"/>
          <w:szCs w:val="20"/>
        </w:rPr>
      </w:pPr>
      <w:r>
        <w:rPr>
          <w:rFonts w:hint="eastAsia" w:ascii="宋体" w:hAnsi="宋体" w:cs="宋体"/>
          <w:color w:val="auto"/>
          <w:sz w:val="24"/>
          <w:szCs w:val="20"/>
        </w:rPr>
        <w:t>（一）融资申请。有融资需求的供应商取得《成交通知书》后，在签订采购合同前，向贷款金融机构递交融资申请表。成交供应商可以根据贷款需求等实际情况选择是否需要北海市小微企业融资担保有限公司提供担保增信，如需要提供担保增信则同时向北海市小微企业融资担保有限公司递交融资申请表。</w:t>
      </w:r>
    </w:p>
    <w:p w14:paraId="4C367786">
      <w:pPr>
        <w:snapToGrid w:val="0"/>
        <w:spacing w:line="360" w:lineRule="auto"/>
        <w:ind w:firstLine="240" w:firstLineChars="100"/>
        <w:rPr>
          <w:rFonts w:hint="eastAsia" w:ascii="宋体" w:hAnsi="宋体" w:cs="宋体"/>
          <w:color w:val="auto"/>
          <w:sz w:val="24"/>
          <w:szCs w:val="20"/>
        </w:rPr>
      </w:pPr>
      <w:r>
        <w:rPr>
          <w:rFonts w:hint="eastAsia" w:ascii="宋体" w:hAnsi="宋体" w:cs="宋体"/>
          <w:color w:val="auto"/>
          <w:sz w:val="24"/>
          <w:szCs w:val="20"/>
        </w:rPr>
        <w:t>（二）资料审查。贷款金融机构查看有融资需求供应商有关资料，进行贷前独立评审，决定是否提供融资或融资担保。双方达成融资意向后，确定融资方案和回款账户，供应商与采购单位签订《政府采购合同》，并将金融机构监管账户设定为合同收款账户。其中，需北海市小微企业融资担保有限公司提供担保增信的，还需北海市小微企业融资担保有限公司进行保前独立评审。</w:t>
      </w:r>
    </w:p>
    <w:p w14:paraId="60941EBA">
      <w:pPr>
        <w:snapToGrid w:val="0"/>
        <w:spacing w:line="360" w:lineRule="auto"/>
        <w:ind w:firstLine="240" w:firstLineChars="100"/>
        <w:rPr>
          <w:rFonts w:hint="eastAsia" w:ascii="宋体" w:hAnsi="宋体" w:cs="宋体"/>
          <w:color w:val="auto"/>
          <w:sz w:val="24"/>
          <w:szCs w:val="20"/>
        </w:rPr>
      </w:pPr>
      <w:r>
        <w:rPr>
          <w:rFonts w:hint="eastAsia" w:ascii="宋体" w:hAnsi="宋体" w:cs="宋体"/>
          <w:color w:val="auto"/>
          <w:sz w:val="24"/>
          <w:szCs w:val="20"/>
        </w:rPr>
        <w:t>（三）签订贷款协议。无需北海市小微企业融资担保有限公司提供担保增信的，贷款金融机构查看采购合同信息，确认账户无误后，与供应商签订贷款协议。需要北海市小微企业融资担保有限公司提供担保增信的，由其与贷款金融机构查看采购合同信息，确认账户无误后，贷款金融机构与供应商签订贷款协议、北海市小微企业融资担保有限公司与供应商签订委托担保合同。</w:t>
      </w:r>
    </w:p>
    <w:p w14:paraId="2D6BB79D">
      <w:pPr>
        <w:snapToGrid w:val="0"/>
        <w:spacing w:line="360" w:lineRule="auto"/>
        <w:ind w:firstLine="240" w:firstLineChars="100"/>
        <w:rPr>
          <w:rFonts w:hint="eastAsia" w:ascii="宋体" w:hAnsi="宋体" w:cs="宋体"/>
          <w:color w:val="auto"/>
          <w:sz w:val="24"/>
          <w:szCs w:val="20"/>
        </w:rPr>
      </w:pPr>
      <w:r>
        <w:rPr>
          <w:rFonts w:hint="eastAsia" w:ascii="宋体" w:hAnsi="宋体" w:cs="宋体"/>
          <w:color w:val="auto"/>
          <w:sz w:val="24"/>
          <w:szCs w:val="20"/>
        </w:rPr>
        <w:t>（四）贷款发放。贷款金融机构根据贷款协议向供应商发放贷款。</w:t>
      </w:r>
    </w:p>
    <w:p w14:paraId="186FC70C">
      <w:pPr>
        <w:snapToGrid w:val="0"/>
        <w:spacing w:line="360" w:lineRule="auto"/>
        <w:ind w:firstLine="240" w:firstLineChars="100"/>
        <w:rPr>
          <w:rFonts w:hint="eastAsia" w:ascii="宋体" w:hAnsi="宋体" w:cs="宋体"/>
          <w:color w:val="auto"/>
          <w:sz w:val="24"/>
          <w:szCs w:val="20"/>
        </w:rPr>
      </w:pPr>
      <w:r>
        <w:rPr>
          <w:rFonts w:hint="eastAsia" w:ascii="宋体" w:hAnsi="宋体" w:cs="宋体"/>
          <w:color w:val="auto"/>
          <w:sz w:val="24"/>
          <w:szCs w:val="20"/>
        </w:rPr>
        <w:t>（五）按期还款。供应商获得贷款后应自觉履行政府采购合同，合同履行完毕后，采购单位根据合同约定时间和账户信息，严格按照财政资金管理的相关规定，及时将资金支付到采购合同收款账户。</w:t>
      </w:r>
    </w:p>
    <w:p w14:paraId="1333D601">
      <w:pPr>
        <w:snapToGrid w:val="0"/>
        <w:spacing w:line="360" w:lineRule="auto"/>
        <w:ind w:firstLine="240" w:firstLineChars="100"/>
        <w:rPr>
          <w:rFonts w:hint="eastAsia" w:ascii="宋体" w:hAnsi="宋体" w:cs="宋体"/>
          <w:color w:val="auto"/>
          <w:sz w:val="24"/>
          <w:szCs w:val="20"/>
        </w:rPr>
      </w:pPr>
      <w:r>
        <w:rPr>
          <w:rFonts w:hint="eastAsia" w:ascii="宋体" w:hAnsi="宋体" w:cs="宋体"/>
          <w:color w:val="auto"/>
          <w:sz w:val="24"/>
          <w:szCs w:val="20"/>
        </w:rPr>
        <w:t>（六）业务终止。贷款偿清后，贷款金融机构或北海市小微企业融资担保有限公司及时办理应收账款质押注销登记，业务终止。</w:t>
      </w:r>
    </w:p>
    <w:p w14:paraId="46A59225">
      <w:pPr>
        <w:snapToGrid w:val="0"/>
        <w:spacing w:line="360" w:lineRule="auto"/>
        <w:ind w:firstLine="480" w:firstLineChars="200"/>
        <w:rPr>
          <w:rFonts w:hint="eastAsia" w:ascii="宋体" w:hAnsi="宋体" w:cs="宋体"/>
          <w:color w:val="auto"/>
          <w:sz w:val="24"/>
          <w:szCs w:val="20"/>
        </w:rPr>
      </w:pPr>
      <w:r>
        <w:rPr>
          <w:rFonts w:hint="eastAsia" w:ascii="宋体" w:hAnsi="宋体" w:cs="宋体"/>
          <w:color w:val="auto"/>
          <w:sz w:val="24"/>
          <w:szCs w:val="20"/>
        </w:rPr>
        <w:t>注：相关合作银行的具体操作流程详见北海市政府采购中心首页“政采贷”板块。</w:t>
      </w:r>
    </w:p>
    <w:p w14:paraId="58E46E9B">
      <w:pPr>
        <w:pStyle w:val="632"/>
        <w:rPr>
          <w:rFonts w:hint="eastAsia"/>
          <w:color w:val="auto"/>
        </w:rPr>
      </w:pPr>
      <w:r>
        <w:rPr>
          <w:rFonts w:hint="eastAsia" w:cs="宋体"/>
          <w:color w:val="auto"/>
        </w:rPr>
        <w:t>对于列入《政府采购信用白名单》的供应商，在获取“政采贷”流水贷产品时给予更高的授信额度，在申请“政采贷”合同贷产品时，可享受较低的贷款利率，同时信用白名单供应商获得信贷时长进一步缩短。</w:t>
      </w:r>
    </w:p>
    <w:p w14:paraId="4E740FFE">
      <w:pPr>
        <w:autoSpaceDE w:val="0"/>
        <w:autoSpaceDN w:val="0"/>
        <w:adjustRightInd/>
        <w:snapToGrid w:val="0"/>
        <w:spacing w:line="360" w:lineRule="auto"/>
        <w:ind w:firstLine="480" w:firstLineChars="200"/>
        <w:textAlignment w:val="bottom"/>
        <w:rPr>
          <w:rFonts w:hint="eastAsia" w:ascii="宋体" w:hAnsi="宋体" w:cs="宋体"/>
          <w:color w:val="auto"/>
          <w:sz w:val="24"/>
          <w:szCs w:val="20"/>
        </w:rPr>
      </w:pPr>
      <w:r>
        <w:rPr>
          <w:rFonts w:hint="eastAsia" w:ascii="宋体" w:hAnsi="宋体" w:cs="宋体"/>
          <w:color w:val="auto"/>
          <w:sz w:val="24"/>
          <w:szCs w:val="20"/>
        </w:rPr>
        <w:t>供应商成交后可在“广西政府采购云”平台申请政采贷：操作路径：登录广西政府采购云平台-金融服务中心-【融资服务】，可在热门申请中选择产品直接申请。详见如下：</w:t>
      </w:r>
    </w:p>
    <w:p w14:paraId="55965B63">
      <w:pPr>
        <w:snapToGrid w:val="0"/>
        <w:spacing w:line="360" w:lineRule="auto"/>
        <w:ind w:firstLine="482"/>
        <w:jc w:val="left"/>
        <w:rPr>
          <w:rFonts w:hint="eastAsia" w:ascii="宋体" w:hAnsi="宋体"/>
          <w:color w:val="auto"/>
          <w:kern w:val="0"/>
          <w:sz w:val="24"/>
          <w:szCs w:val="20"/>
        </w:rPr>
      </w:pPr>
      <w:r>
        <w:rPr>
          <w:rFonts w:hint="eastAsia" w:ascii="宋体" w:hAnsi="宋体"/>
          <w:color w:val="auto"/>
          <w:kern w:val="0"/>
          <w:sz w:val="24"/>
          <w:szCs w:val="20"/>
        </w:rPr>
        <w:t>1.有贷款需求的供应商可以访问“广西政府采购云平台-金融服务-融资服务”栏目办理有关业务（链接：</w:t>
      </w:r>
      <w:r>
        <w:rPr>
          <w:color w:val="auto"/>
        </w:rPr>
        <w:fldChar w:fldCharType="begin"/>
      </w:r>
      <w:r>
        <w:rPr>
          <w:color w:val="auto"/>
        </w:rPr>
        <w:instrText xml:space="preserve"> HYPERLINK "https://jinrong.gcy.zfcg.gxzf.gov.cn/finance/loan/gx" </w:instrText>
      </w:r>
      <w:r>
        <w:rPr>
          <w:color w:val="auto"/>
        </w:rPr>
        <w:fldChar w:fldCharType="separate"/>
      </w:r>
      <w:r>
        <w:rPr>
          <w:rFonts w:ascii="宋体" w:hAnsi="宋体"/>
          <w:color w:val="auto"/>
          <w:kern w:val="0"/>
          <w:sz w:val="24"/>
          <w:szCs w:val="20"/>
        </w:rPr>
        <w:t>https://jinrong.gcy.zfcg.gxzf.gov.cn/finance/loan/gx</w:t>
      </w:r>
      <w:r>
        <w:rPr>
          <w:rFonts w:ascii="宋体" w:hAnsi="宋体"/>
          <w:color w:val="auto"/>
          <w:kern w:val="0"/>
          <w:sz w:val="24"/>
          <w:szCs w:val="20"/>
        </w:rPr>
        <w:fldChar w:fldCharType="end"/>
      </w:r>
      <w:r>
        <w:rPr>
          <w:rFonts w:hint="eastAsia" w:ascii="宋体" w:hAnsi="宋体"/>
          <w:color w:val="auto"/>
          <w:kern w:val="0"/>
          <w:sz w:val="24"/>
          <w:szCs w:val="20"/>
        </w:rPr>
        <w:t>）</w:t>
      </w:r>
    </w:p>
    <w:p w14:paraId="043CD62F">
      <w:pPr>
        <w:snapToGrid w:val="0"/>
        <w:spacing w:line="360" w:lineRule="auto"/>
        <w:ind w:firstLine="482"/>
        <w:jc w:val="left"/>
        <w:rPr>
          <w:rFonts w:hint="eastAsia" w:ascii="宋体" w:hAnsi="宋体"/>
          <w:color w:val="auto"/>
          <w:kern w:val="0"/>
          <w:sz w:val="24"/>
          <w:szCs w:val="20"/>
        </w:rPr>
      </w:pPr>
      <w:r>
        <w:rPr>
          <w:rFonts w:hint="eastAsia" w:ascii="宋体" w:hAnsi="宋体"/>
          <w:color w:val="auto"/>
          <w:kern w:val="0"/>
          <w:sz w:val="24"/>
          <w:szCs w:val="20"/>
        </w:rPr>
        <w:t>2.合作银行咨询办理</w:t>
      </w:r>
    </w:p>
    <w:tbl>
      <w:tblPr>
        <w:tblStyle w:val="63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134"/>
        <w:gridCol w:w="1701"/>
        <w:gridCol w:w="993"/>
        <w:gridCol w:w="850"/>
        <w:gridCol w:w="3366"/>
      </w:tblGrid>
      <w:tr w14:paraId="51E82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2CF18E29">
            <w:pPr>
              <w:snapToGrid w:val="0"/>
              <w:spacing w:line="360" w:lineRule="auto"/>
              <w:jc w:val="center"/>
              <w:rPr>
                <w:rFonts w:hint="eastAsia" w:ascii="宋体" w:hAnsi="宋体"/>
                <w:color w:val="auto"/>
                <w:kern w:val="0"/>
                <w:sz w:val="24"/>
                <w:szCs w:val="20"/>
              </w:rPr>
            </w:pPr>
            <w:r>
              <w:rPr>
                <w:rFonts w:hint="eastAsia" w:ascii="宋体" w:hAnsi="宋体"/>
                <w:color w:val="auto"/>
                <w:kern w:val="0"/>
                <w:sz w:val="24"/>
                <w:szCs w:val="20"/>
              </w:rPr>
              <w:t>银行名称</w:t>
            </w:r>
          </w:p>
        </w:tc>
        <w:tc>
          <w:tcPr>
            <w:tcW w:w="1134" w:type="dxa"/>
            <w:vAlign w:val="center"/>
          </w:tcPr>
          <w:p w14:paraId="49E78081">
            <w:pPr>
              <w:snapToGrid w:val="0"/>
              <w:spacing w:line="360" w:lineRule="auto"/>
              <w:jc w:val="center"/>
              <w:rPr>
                <w:rFonts w:hint="eastAsia" w:ascii="宋体" w:hAnsi="宋体"/>
                <w:color w:val="auto"/>
                <w:kern w:val="0"/>
                <w:sz w:val="24"/>
                <w:szCs w:val="20"/>
              </w:rPr>
            </w:pPr>
            <w:r>
              <w:rPr>
                <w:rFonts w:hint="eastAsia" w:ascii="宋体" w:hAnsi="宋体"/>
                <w:color w:val="auto"/>
                <w:kern w:val="0"/>
                <w:sz w:val="24"/>
                <w:szCs w:val="20"/>
              </w:rPr>
              <w:t>联系电话</w:t>
            </w:r>
          </w:p>
        </w:tc>
        <w:tc>
          <w:tcPr>
            <w:tcW w:w="1701" w:type="dxa"/>
            <w:vAlign w:val="center"/>
          </w:tcPr>
          <w:p w14:paraId="5139A4E3">
            <w:pPr>
              <w:snapToGrid w:val="0"/>
              <w:spacing w:line="360" w:lineRule="auto"/>
              <w:jc w:val="center"/>
              <w:rPr>
                <w:rFonts w:hint="eastAsia" w:ascii="宋体" w:hAnsi="宋体"/>
                <w:color w:val="auto"/>
                <w:kern w:val="0"/>
                <w:sz w:val="24"/>
                <w:szCs w:val="20"/>
              </w:rPr>
            </w:pPr>
            <w:r>
              <w:rPr>
                <w:rFonts w:hint="eastAsia" w:ascii="宋体" w:hAnsi="宋体"/>
                <w:color w:val="auto"/>
                <w:kern w:val="0"/>
                <w:sz w:val="24"/>
                <w:szCs w:val="20"/>
              </w:rPr>
              <w:t>最高授信金额</w:t>
            </w:r>
          </w:p>
        </w:tc>
        <w:tc>
          <w:tcPr>
            <w:tcW w:w="993" w:type="dxa"/>
            <w:vAlign w:val="center"/>
          </w:tcPr>
          <w:p w14:paraId="2B777201">
            <w:pPr>
              <w:snapToGrid w:val="0"/>
              <w:spacing w:line="360" w:lineRule="auto"/>
              <w:jc w:val="center"/>
              <w:rPr>
                <w:rFonts w:hint="eastAsia" w:ascii="宋体" w:hAnsi="宋体"/>
                <w:color w:val="auto"/>
                <w:kern w:val="0"/>
                <w:sz w:val="24"/>
                <w:szCs w:val="20"/>
              </w:rPr>
            </w:pPr>
            <w:r>
              <w:rPr>
                <w:rFonts w:hint="eastAsia" w:ascii="宋体" w:hAnsi="宋体"/>
                <w:color w:val="auto"/>
                <w:kern w:val="0"/>
                <w:sz w:val="24"/>
                <w:szCs w:val="20"/>
              </w:rPr>
              <w:t>最长授信期限</w:t>
            </w:r>
          </w:p>
        </w:tc>
        <w:tc>
          <w:tcPr>
            <w:tcW w:w="850" w:type="dxa"/>
            <w:vAlign w:val="center"/>
          </w:tcPr>
          <w:p w14:paraId="205D6C87">
            <w:pPr>
              <w:snapToGrid w:val="0"/>
              <w:spacing w:line="360" w:lineRule="auto"/>
              <w:jc w:val="center"/>
              <w:rPr>
                <w:rFonts w:hint="eastAsia" w:ascii="宋体" w:hAnsi="宋体"/>
                <w:color w:val="auto"/>
                <w:kern w:val="0"/>
                <w:sz w:val="24"/>
                <w:szCs w:val="20"/>
              </w:rPr>
            </w:pPr>
            <w:r>
              <w:rPr>
                <w:rFonts w:hint="eastAsia" w:ascii="宋体" w:hAnsi="宋体"/>
                <w:color w:val="auto"/>
                <w:kern w:val="0"/>
                <w:sz w:val="24"/>
                <w:szCs w:val="20"/>
              </w:rPr>
              <w:t>最低利率</w:t>
            </w:r>
          </w:p>
        </w:tc>
        <w:tc>
          <w:tcPr>
            <w:tcW w:w="3366" w:type="dxa"/>
            <w:vAlign w:val="center"/>
          </w:tcPr>
          <w:p w14:paraId="3B193A8E">
            <w:pPr>
              <w:snapToGrid w:val="0"/>
              <w:spacing w:line="360" w:lineRule="auto"/>
              <w:jc w:val="center"/>
              <w:rPr>
                <w:rFonts w:hint="eastAsia" w:ascii="宋体" w:hAnsi="宋体"/>
                <w:color w:val="auto"/>
                <w:kern w:val="0"/>
                <w:sz w:val="24"/>
                <w:szCs w:val="20"/>
              </w:rPr>
            </w:pPr>
            <w:r>
              <w:rPr>
                <w:rFonts w:hint="eastAsia" w:ascii="宋体" w:hAnsi="宋体"/>
                <w:color w:val="auto"/>
                <w:kern w:val="0"/>
                <w:sz w:val="24"/>
                <w:szCs w:val="20"/>
              </w:rPr>
              <w:t>流程简介</w:t>
            </w:r>
          </w:p>
        </w:tc>
      </w:tr>
      <w:tr w14:paraId="15A3D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5212A4E7">
            <w:pPr>
              <w:snapToGrid w:val="0"/>
              <w:spacing w:line="360" w:lineRule="auto"/>
              <w:jc w:val="center"/>
              <w:rPr>
                <w:rFonts w:hint="eastAsia" w:ascii="宋体" w:hAnsi="宋体"/>
                <w:color w:val="auto"/>
                <w:kern w:val="0"/>
                <w:sz w:val="24"/>
                <w:szCs w:val="20"/>
              </w:rPr>
            </w:pPr>
            <w:r>
              <w:rPr>
                <w:rFonts w:hint="eastAsia" w:ascii="宋体" w:hAnsi="宋体"/>
                <w:color w:val="auto"/>
                <w:kern w:val="0"/>
                <w:sz w:val="24"/>
                <w:szCs w:val="20"/>
              </w:rPr>
              <w:t>建设银行</w:t>
            </w:r>
          </w:p>
        </w:tc>
        <w:tc>
          <w:tcPr>
            <w:tcW w:w="1134" w:type="dxa"/>
            <w:vAlign w:val="center"/>
          </w:tcPr>
          <w:p w14:paraId="304D0397">
            <w:pPr>
              <w:snapToGrid w:val="0"/>
              <w:spacing w:line="360" w:lineRule="auto"/>
              <w:jc w:val="center"/>
              <w:rPr>
                <w:rFonts w:hint="eastAsia" w:ascii="宋体" w:hAnsi="宋体"/>
                <w:color w:val="auto"/>
                <w:kern w:val="0"/>
                <w:sz w:val="24"/>
                <w:szCs w:val="20"/>
              </w:rPr>
            </w:pPr>
            <w:r>
              <w:rPr>
                <w:rFonts w:hint="eastAsia" w:ascii="宋体" w:hAnsi="宋体"/>
                <w:color w:val="auto"/>
                <w:kern w:val="0"/>
                <w:sz w:val="24"/>
                <w:szCs w:val="20"/>
              </w:rPr>
              <w:t>13077729988</w:t>
            </w:r>
          </w:p>
        </w:tc>
        <w:tc>
          <w:tcPr>
            <w:tcW w:w="1701" w:type="dxa"/>
            <w:vAlign w:val="center"/>
          </w:tcPr>
          <w:p w14:paraId="158F913F">
            <w:pPr>
              <w:snapToGrid w:val="0"/>
              <w:spacing w:line="360" w:lineRule="auto"/>
              <w:jc w:val="left"/>
              <w:rPr>
                <w:rFonts w:hint="eastAsia" w:ascii="宋体" w:hAnsi="宋体"/>
                <w:color w:val="auto"/>
                <w:kern w:val="0"/>
                <w:sz w:val="24"/>
                <w:szCs w:val="20"/>
              </w:rPr>
            </w:pPr>
            <w:r>
              <w:rPr>
                <w:rFonts w:hint="eastAsia" w:ascii="宋体" w:hAnsi="宋体"/>
                <w:color w:val="auto"/>
                <w:kern w:val="0"/>
                <w:sz w:val="24"/>
                <w:szCs w:val="20"/>
              </w:rPr>
              <w:t>最高3千万</w:t>
            </w:r>
          </w:p>
        </w:tc>
        <w:tc>
          <w:tcPr>
            <w:tcW w:w="993" w:type="dxa"/>
            <w:vAlign w:val="center"/>
          </w:tcPr>
          <w:p w14:paraId="3FC3EC1D">
            <w:pPr>
              <w:snapToGrid w:val="0"/>
              <w:spacing w:line="360" w:lineRule="auto"/>
              <w:jc w:val="center"/>
              <w:rPr>
                <w:rFonts w:hint="eastAsia" w:ascii="宋体" w:hAnsi="宋体"/>
                <w:color w:val="auto"/>
                <w:kern w:val="0"/>
                <w:sz w:val="24"/>
                <w:szCs w:val="20"/>
              </w:rPr>
            </w:pPr>
            <w:r>
              <w:rPr>
                <w:rFonts w:hint="eastAsia" w:ascii="宋体" w:hAnsi="宋体"/>
                <w:color w:val="auto"/>
                <w:kern w:val="0"/>
                <w:sz w:val="24"/>
                <w:szCs w:val="20"/>
              </w:rPr>
              <w:t>1年</w:t>
            </w:r>
          </w:p>
        </w:tc>
        <w:tc>
          <w:tcPr>
            <w:tcW w:w="850" w:type="dxa"/>
            <w:vAlign w:val="center"/>
          </w:tcPr>
          <w:p w14:paraId="5A45E049">
            <w:pPr>
              <w:snapToGrid w:val="0"/>
              <w:spacing w:line="360" w:lineRule="auto"/>
              <w:jc w:val="center"/>
              <w:rPr>
                <w:rFonts w:hint="eastAsia" w:ascii="宋体" w:hAnsi="宋体"/>
                <w:color w:val="auto"/>
                <w:kern w:val="0"/>
                <w:sz w:val="24"/>
                <w:szCs w:val="20"/>
              </w:rPr>
            </w:pPr>
            <w:r>
              <w:rPr>
                <w:rFonts w:hint="eastAsia" w:ascii="宋体" w:hAnsi="宋体"/>
                <w:color w:val="auto"/>
                <w:kern w:val="0"/>
                <w:sz w:val="24"/>
                <w:szCs w:val="20"/>
              </w:rPr>
              <w:t>4%</w:t>
            </w:r>
          </w:p>
        </w:tc>
        <w:tc>
          <w:tcPr>
            <w:tcW w:w="3366" w:type="dxa"/>
            <w:vAlign w:val="center"/>
          </w:tcPr>
          <w:p w14:paraId="45BA42DC">
            <w:pPr>
              <w:snapToGrid w:val="0"/>
              <w:spacing w:line="360" w:lineRule="auto"/>
              <w:jc w:val="left"/>
              <w:rPr>
                <w:rFonts w:hint="eastAsia" w:ascii="宋体" w:hAnsi="宋体"/>
                <w:color w:val="auto"/>
                <w:kern w:val="0"/>
                <w:sz w:val="24"/>
                <w:szCs w:val="20"/>
              </w:rPr>
            </w:pPr>
            <w:r>
              <w:rPr>
                <w:rFonts w:hint="eastAsia" w:ascii="宋体" w:hAnsi="宋体"/>
                <w:color w:val="auto"/>
                <w:kern w:val="0"/>
                <w:sz w:val="24"/>
                <w:szCs w:val="20"/>
              </w:rPr>
              <w:t>开设账号，线下提供申请材料，进入贷款审批流程，贷款审批通过后可自主用款，银行官方网银可自主还款。</w:t>
            </w:r>
          </w:p>
        </w:tc>
      </w:tr>
      <w:tr w14:paraId="58829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48DAFD5B">
            <w:pPr>
              <w:snapToGrid w:val="0"/>
              <w:spacing w:line="360" w:lineRule="auto"/>
              <w:jc w:val="center"/>
              <w:rPr>
                <w:rFonts w:hint="eastAsia" w:ascii="宋体" w:hAnsi="宋体"/>
                <w:color w:val="auto"/>
                <w:kern w:val="0"/>
                <w:sz w:val="24"/>
                <w:szCs w:val="20"/>
              </w:rPr>
            </w:pPr>
            <w:r>
              <w:rPr>
                <w:rFonts w:hint="eastAsia" w:ascii="宋体" w:hAnsi="宋体"/>
                <w:color w:val="auto"/>
                <w:kern w:val="0"/>
                <w:sz w:val="24"/>
                <w:szCs w:val="20"/>
              </w:rPr>
              <w:t>中国银行</w:t>
            </w:r>
          </w:p>
        </w:tc>
        <w:tc>
          <w:tcPr>
            <w:tcW w:w="1134" w:type="dxa"/>
            <w:vAlign w:val="center"/>
          </w:tcPr>
          <w:p w14:paraId="143661B4">
            <w:pPr>
              <w:snapToGrid w:val="0"/>
              <w:spacing w:line="360" w:lineRule="auto"/>
              <w:jc w:val="center"/>
              <w:rPr>
                <w:rFonts w:hint="eastAsia" w:ascii="宋体" w:hAnsi="宋体"/>
                <w:color w:val="auto"/>
                <w:kern w:val="0"/>
                <w:sz w:val="24"/>
                <w:szCs w:val="20"/>
              </w:rPr>
            </w:pPr>
            <w:r>
              <w:rPr>
                <w:rFonts w:hint="eastAsia" w:ascii="宋体" w:hAnsi="宋体"/>
                <w:color w:val="auto"/>
                <w:kern w:val="0"/>
                <w:sz w:val="24"/>
                <w:szCs w:val="20"/>
              </w:rPr>
              <w:t>0779-3997084</w:t>
            </w:r>
          </w:p>
        </w:tc>
        <w:tc>
          <w:tcPr>
            <w:tcW w:w="1701" w:type="dxa"/>
            <w:vAlign w:val="center"/>
          </w:tcPr>
          <w:p w14:paraId="054F0179">
            <w:pPr>
              <w:snapToGrid w:val="0"/>
              <w:spacing w:line="360" w:lineRule="auto"/>
              <w:jc w:val="left"/>
              <w:rPr>
                <w:rFonts w:hint="eastAsia" w:ascii="宋体" w:hAnsi="宋体"/>
                <w:color w:val="auto"/>
                <w:kern w:val="0"/>
                <w:sz w:val="24"/>
                <w:szCs w:val="20"/>
              </w:rPr>
            </w:pPr>
            <w:r>
              <w:rPr>
                <w:rFonts w:hint="eastAsia" w:ascii="宋体" w:hAnsi="宋体"/>
                <w:color w:val="auto"/>
                <w:kern w:val="0"/>
                <w:sz w:val="24"/>
                <w:szCs w:val="20"/>
              </w:rPr>
              <w:t>最高1千万</w:t>
            </w:r>
          </w:p>
        </w:tc>
        <w:tc>
          <w:tcPr>
            <w:tcW w:w="993" w:type="dxa"/>
            <w:vAlign w:val="center"/>
          </w:tcPr>
          <w:p w14:paraId="42F83295">
            <w:pPr>
              <w:snapToGrid w:val="0"/>
              <w:spacing w:line="360" w:lineRule="auto"/>
              <w:jc w:val="center"/>
              <w:rPr>
                <w:rFonts w:hint="eastAsia" w:ascii="宋体" w:hAnsi="宋体"/>
                <w:color w:val="auto"/>
                <w:kern w:val="0"/>
                <w:sz w:val="24"/>
                <w:szCs w:val="20"/>
              </w:rPr>
            </w:pPr>
            <w:r>
              <w:rPr>
                <w:rFonts w:hint="eastAsia" w:ascii="宋体" w:hAnsi="宋体"/>
                <w:color w:val="auto"/>
                <w:kern w:val="0"/>
                <w:sz w:val="24"/>
                <w:szCs w:val="20"/>
              </w:rPr>
              <w:t>3年</w:t>
            </w:r>
          </w:p>
        </w:tc>
        <w:tc>
          <w:tcPr>
            <w:tcW w:w="850" w:type="dxa"/>
            <w:vAlign w:val="center"/>
          </w:tcPr>
          <w:p w14:paraId="46B95DBD">
            <w:pPr>
              <w:snapToGrid w:val="0"/>
              <w:spacing w:line="360" w:lineRule="auto"/>
              <w:jc w:val="center"/>
              <w:rPr>
                <w:rFonts w:hint="eastAsia" w:ascii="宋体" w:hAnsi="宋体"/>
                <w:color w:val="auto"/>
                <w:kern w:val="0"/>
                <w:sz w:val="24"/>
                <w:szCs w:val="20"/>
              </w:rPr>
            </w:pPr>
            <w:r>
              <w:rPr>
                <w:rFonts w:hint="eastAsia" w:ascii="宋体" w:hAnsi="宋体"/>
                <w:color w:val="auto"/>
                <w:kern w:val="0"/>
                <w:sz w:val="24"/>
                <w:szCs w:val="20"/>
              </w:rPr>
              <w:t>1.93%</w:t>
            </w:r>
          </w:p>
        </w:tc>
        <w:tc>
          <w:tcPr>
            <w:tcW w:w="3366" w:type="dxa"/>
            <w:vAlign w:val="center"/>
          </w:tcPr>
          <w:p w14:paraId="504DECCF">
            <w:pPr>
              <w:snapToGrid w:val="0"/>
              <w:spacing w:line="360" w:lineRule="auto"/>
              <w:jc w:val="left"/>
              <w:rPr>
                <w:rFonts w:hint="eastAsia" w:ascii="宋体" w:hAnsi="宋体"/>
                <w:color w:val="auto"/>
                <w:kern w:val="0"/>
                <w:sz w:val="24"/>
                <w:szCs w:val="20"/>
              </w:rPr>
            </w:pPr>
            <w:r>
              <w:rPr>
                <w:rFonts w:hint="eastAsia" w:ascii="宋体" w:hAnsi="宋体"/>
                <w:color w:val="auto"/>
                <w:kern w:val="0"/>
                <w:sz w:val="24"/>
                <w:szCs w:val="20"/>
              </w:rPr>
              <w:t>在银行开户，线上申请，上传所需材料，等待审批，审批通过后可直接在手机银行提款。</w:t>
            </w:r>
          </w:p>
        </w:tc>
      </w:tr>
      <w:tr w14:paraId="622AD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23E1D30F">
            <w:pPr>
              <w:snapToGrid w:val="0"/>
              <w:spacing w:line="360" w:lineRule="auto"/>
              <w:jc w:val="center"/>
              <w:rPr>
                <w:rFonts w:hint="eastAsia" w:ascii="宋体" w:hAnsi="宋体"/>
                <w:color w:val="auto"/>
                <w:kern w:val="0"/>
                <w:sz w:val="24"/>
                <w:szCs w:val="20"/>
              </w:rPr>
            </w:pPr>
            <w:r>
              <w:rPr>
                <w:rFonts w:hint="eastAsia" w:ascii="宋体" w:hAnsi="宋体"/>
                <w:color w:val="auto"/>
                <w:kern w:val="0"/>
                <w:sz w:val="24"/>
                <w:szCs w:val="20"/>
              </w:rPr>
              <w:t>兴业银行</w:t>
            </w:r>
          </w:p>
        </w:tc>
        <w:tc>
          <w:tcPr>
            <w:tcW w:w="1134" w:type="dxa"/>
            <w:vAlign w:val="center"/>
          </w:tcPr>
          <w:p w14:paraId="296AAF95">
            <w:pPr>
              <w:snapToGrid w:val="0"/>
              <w:spacing w:line="360" w:lineRule="auto"/>
              <w:jc w:val="center"/>
              <w:rPr>
                <w:rFonts w:hint="eastAsia" w:ascii="宋体" w:hAnsi="宋体"/>
                <w:color w:val="auto"/>
                <w:kern w:val="0"/>
                <w:sz w:val="24"/>
                <w:szCs w:val="20"/>
              </w:rPr>
            </w:pPr>
            <w:r>
              <w:rPr>
                <w:rFonts w:hint="eastAsia" w:ascii="宋体" w:hAnsi="宋体"/>
                <w:color w:val="auto"/>
                <w:kern w:val="0"/>
                <w:sz w:val="24"/>
                <w:szCs w:val="20"/>
              </w:rPr>
              <w:t>0779-3158330</w:t>
            </w:r>
          </w:p>
        </w:tc>
        <w:tc>
          <w:tcPr>
            <w:tcW w:w="1701" w:type="dxa"/>
            <w:vAlign w:val="center"/>
          </w:tcPr>
          <w:p w14:paraId="7CDEA564">
            <w:pPr>
              <w:snapToGrid w:val="0"/>
              <w:spacing w:line="360" w:lineRule="auto"/>
              <w:jc w:val="left"/>
              <w:rPr>
                <w:rFonts w:hint="eastAsia" w:ascii="宋体" w:hAnsi="宋体"/>
                <w:color w:val="auto"/>
                <w:kern w:val="0"/>
                <w:sz w:val="24"/>
                <w:szCs w:val="20"/>
              </w:rPr>
            </w:pPr>
            <w:r>
              <w:rPr>
                <w:rFonts w:hint="eastAsia" w:ascii="宋体" w:hAnsi="宋体"/>
                <w:color w:val="auto"/>
                <w:kern w:val="0"/>
                <w:sz w:val="24"/>
                <w:szCs w:val="20"/>
              </w:rPr>
              <w:t>最高1千万（单笔提款金额达合同金额70%）</w:t>
            </w:r>
          </w:p>
        </w:tc>
        <w:tc>
          <w:tcPr>
            <w:tcW w:w="993" w:type="dxa"/>
            <w:vAlign w:val="center"/>
          </w:tcPr>
          <w:p w14:paraId="047BEB5D">
            <w:pPr>
              <w:snapToGrid w:val="0"/>
              <w:spacing w:line="360" w:lineRule="auto"/>
              <w:jc w:val="center"/>
              <w:rPr>
                <w:rFonts w:hint="eastAsia" w:ascii="宋体" w:hAnsi="宋体"/>
                <w:color w:val="auto"/>
                <w:kern w:val="0"/>
                <w:sz w:val="24"/>
                <w:szCs w:val="20"/>
              </w:rPr>
            </w:pPr>
            <w:r>
              <w:rPr>
                <w:rFonts w:hint="eastAsia" w:ascii="宋体" w:hAnsi="宋体"/>
                <w:color w:val="auto"/>
                <w:kern w:val="0"/>
                <w:sz w:val="24"/>
                <w:szCs w:val="20"/>
              </w:rPr>
              <w:t>1年</w:t>
            </w:r>
          </w:p>
        </w:tc>
        <w:tc>
          <w:tcPr>
            <w:tcW w:w="850" w:type="dxa"/>
            <w:vAlign w:val="center"/>
          </w:tcPr>
          <w:p w14:paraId="2100EFFB">
            <w:pPr>
              <w:snapToGrid w:val="0"/>
              <w:spacing w:line="360" w:lineRule="auto"/>
              <w:jc w:val="center"/>
              <w:rPr>
                <w:rFonts w:hint="eastAsia" w:ascii="宋体" w:hAnsi="宋体"/>
                <w:color w:val="auto"/>
                <w:kern w:val="0"/>
                <w:sz w:val="24"/>
                <w:szCs w:val="20"/>
              </w:rPr>
            </w:pPr>
            <w:r>
              <w:rPr>
                <w:rFonts w:hint="eastAsia" w:ascii="宋体" w:hAnsi="宋体"/>
                <w:color w:val="auto"/>
                <w:kern w:val="0"/>
                <w:sz w:val="24"/>
                <w:szCs w:val="20"/>
              </w:rPr>
              <w:t>3.70%</w:t>
            </w:r>
          </w:p>
        </w:tc>
        <w:tc>
          <w:tcPr>
            <w:tcW w:w="3366" w:type="dxa"/>
            <w:vAlign w:val="center"/>
          </w:tcPr>
          <w:p w14:paraId="3C033591">
            <w:pPr>
              <w:snapToGrid w:val="0"/>
              <w:spacing w:line="360" w:lineRule="auto"/>
              <w:jc w:val="left"/>
              <w:rPr>
                <w:rFonts w:hint="eastAsia" w:ascii="宋体" w:hAnsi="宋体"/>
                <w:color w:val="auto"/>
                <w:kern w:val="0"/>
                <w:sz w:val="24"/>
                <w:szCs w:val="20"/>
              </w:rPr>
            </w:pPr>
            <w:r>
              <w:rPr>
                <w:rFonts w:hint="eastAsia" w:ascii="宋体" w:hAnsi="宋体"/>
                <w:color w:val="auto"/>
                <w:kern w:val="0"/>
                <w:sz w:val="24"/>
                <w:szCs w:val="20"/>
              </w:rPr>
              <w:t>全流程线上，初次申请开立账户，提供营业执照、采购合同、信用材料等，申请复审，签订合同，提交单笔贷款使用需求，贷款到账后受托使用。</w:t>
            </w:r>
          </w:p>
        </w:tc>
      </w:tr>
      <w:tr w14:paraId="090E6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21732D70">
            <w:pPr>
              <w:snapToGrid w:val="0"/>
              <w:spacing w:line="360" w:lineRule="auto"/>
              <w:jc w:val="center"/>
              <w:rPr>
                <w:rFonts w:hint="eastAsia" w:ascii="宋体" w:hAnsi="宋体"/>
                <w:color w:val="auto"/>
                <w:kern w:val="0"/>
                <w:sz w:val="24"/>
                <w:szCs w:val="20"/>
              </w:rPr>
            </w:pPr>
            <w:r>
              <w:rPr>
                <w:rFonts w:hint="eastAsia" w:ascii="宋体" w:hAnsi="宋体"/>
                <w:color w:val="auto"/>
                <w:kern w:val="0"/>
                <w:sz w:val="24"/>
                <w:szCs w:val="20"/>
              </w:rPr>
              <w:t>工商银行</w:t>
            </w:r>
          </w:p>
        </w:tc>
        <w:tc>
          <w:tcPr>
            <w:tcW w:w="1134" w:type="dxa"/>
            <w:vAlign w:val="center"/>
          </w:tcPr>
          <w:p w14:paraId="5AA2D65C">
            <w:pPr>
              <w:snapToGrid w:val="0"/>
              <w:spacing w:line="360" w:lineRule="auto"/>
              <w:jc w:val="center"/>
              <w:rPr>
                <w:rFonts w:hint="eastAsia" w:ascii="宋体" w:hAnsi="宋体"/>
                <w:color w:val="auto"/>
                <w:kern w:val="0"/>
                <w:sz w:val="24"/>
                <w:szCs w:val="20"/>
              </w:rPr>
            </w:pPr>
            <w:r>
              <w:rPr>
                <w:rFonts w:hint="eastAsia" w:ascii="宋体" w:hAnsi="宋体"/>
                <w:color w:val="auto"/>
                <w:kern w:val="0"/>
                <w:sz w:val="24"/>
                <w:szCs w:val="20"/>
              </w:rPr>
              <w:t>0779-3050645</w:t>
            </w:r>
          </w:p>
        </w:tc>
        <w:tc>
          <w:tcPr>
            <w:tcW w:w="1701" w:type="dxa"/>
            <w:vAlign w:val="center"/>
          </w:tcPr>
          <w:p w14:paraId="34067BDD">
            <w:pPr>
              <w:snapToGrid w:val="0"/>
              <w:spacing w:line="360" w:lineRule="auto"/>
              <w:jc w:val="left"/>
              <w:rPr>
                <w:rFonts w:hint="eastAsia" w:ascii="宋体" w:hAnsi="宋体"/>
                <w:color w:val="auto"/>
                <w:kern w:val="0"/>
                <w:sz w:val="24"/>
                <w:szCs w:val="20"/>
              </w:rPr>
            </w:pPr>
            <w:r>
              <w:rPr>
                <w:rFonts w:hint="eastAsia" w:ascii="宋体" w:hAnsi="宋体"/>
                <w:color w:val="auto"/>
                <w:kern w:val="0"/>
                <w:sz w:val="24"/>
                <w:szCs w:val="20"/>
              </w:rPr>
              <w:t>最高1千万且不超过合同金额70%</w:t>
            </w:r>
          </w:p>
        </w:tc>
        <w:tc>
          <w:tcPr>
            <w:tcW w:w="993" w:type="dxa"/>
            <w:vAlign w:val="center"/>
          </w:tcPr>
          <w:p w14:paraId="77CA8B19">
            <w:pPr>
              <w:snapToGrid w:val="0"/>
              <w:spacing w:line="360" w:lineRule="auto"/>
              <w:jc w:val="center"/>
              <w:rPr>
                <w:rFonts w:hint="eastAsia" w:ascii="宋体" w:hAnsi="宋体"/>
                <w:color w:val="auto"/>
                <w:kern w:val="0"/>
                <w:sz w:val="24"/>
                <w:szCs w:val="20"/>
              </w:rPr>
            </w:pPr>
            <w:r>
              <w:rPr>
                <w:rFonts w:hint="eastAsia" w:ascii="宋体" w:hAnsi="宋体"/>
                <w:color w:val="auto"/>
                <w:kern w:val="0"/>
                <w:sz w:val="24"/>
                <w:szCs w:val="20"/>
              </w:rPr>
              <w:t>货物类1年</w:t>
            </w:r>
          </w:p>
          <w:p w14:paraId="304738AA">
            <w:pPr>
              <w:snapToGrid w:val="0"/>
              <w:spacing w:line="360" w:lineRule="auto"/>
              <w:jc w:val="center"/>
              <w:rPr>
                <w:rFonts w:hint="eastAsia" w:ascii="宋体" w:hAnsi="宋体"/>
                <w:color w:val="auto"/>
                <w:kern w:val="0"/>
                <w:sz w:val="24"/>
                <w:szCs w:val="20"/>
              </w:rPr>
            </w:pPr>
            <w:r>
              <w:rPr>
                <w:rFonts w:hint="eastAsia" w:ascii="宋体" w:hAnsi="宋体"/>
                <w:color w:val="auto"/>
                <w:kern w:val="0"/>
                <w:sz w:val="24"/>
                <w:szCs w:val="20"/>
              </w:rPr>
              <w:t>服务类3年</w:t>
            </w:r>
          </w:p>
          <w:p w14:paraId="3755B1E4">
            <w:pPr>
              <w:snapToGrid w:val="0"/>
              <w:spacing w:line="360" w:lineRule="auto"/>
              <w:jc w:val="center"/>
              <w:rPr>
                <w:rFonts w:hint="eastAsia" w:ascii="宋体" w:hAnsi="宋体"/>
                <w:color w:val="auto"/>
                <w:kern w:val="0"/>
                <w:sz w:val="24"/>
                <w:szCs w:val="20"/>
              </w:rPr>
            </w:pPr>
            <w:r>
              <w:rPr>
                <w:rFonts w:hint="eastAsia" w:ascii="宋体" w:hAnsi="宋体"/>
                <w:color w:val="auto"/>
                <w:kern w:val="0"/>
                <w:sz w:val="24"/>
                <w:szCs w:val="20"/>
              </w:rPr>
              <w:t>工程类5年</w:t>
            </w:r>
          </w:p>
        </w:tc>
        <w:tc>
          <w:tcPr>
            <w:tcW w:w="850" w:type="dxa"/>
            <w:vAlign w:val="center"/>
          </w:tcPr>
          <w:p w14:paraId="6D965363">
            <w:pPr>
              <w:snapToGrid w:val="0"/>
              <w:spacing w:line="360" w:lineRule="auto"/>
              <w:jc w:val="center"/>
              <w:rPr>
                <w:rFonts w:hint="eastAsia" w:ascii="宋体" w:hAnsi="宋体"/>
                <w:color w:val="auto"/>
                <w:kern w:val="0"/>
                <w:sz w:val="24"/>
                <w:szCs w:val="20"/>
              </w:rPr>
            </w:pPr>
            <w:r>
              <w:rPr>
                <w:rFonts w:hint="eastAsia" w:ascii="宋体" w:hAnsi="宋体"/>
                <w:color w:val="auto"/>
                <w:kern w:val="0"/>
                <w:sz w:val="24"/>
                <w:szCs w:val="20"/>
              </w:rPr>
              <w:t>3.45%</w:t>
            </w:r>
          </w:p>
        </w:tc>
        <w:tc>
          <w:tcPr>
            <w:tcW w:w="3366" w:type="dxa"/>
            <w:vAlign w:val="center"/>
          </w:tcPr>
          <w:p w14:paraId="3B09FBD2">
            <w:pPr>
              <w:snapToGrid w:val="0"/>
              <w:spacing w:line="360" w:lineRule="auto"/>
              <w:jc w:val="left"/>
              <w:rPr>
                <w:rFonts w:hint="eastAsia" w:ascii="宋体" w:hAnsi="宋体"/>
                <w:color w:val="auto"/>
                <w:kern w:val="0"/>
                <w:sz w:val="24"/>
                <w:szCs w:val="20"/>
              </w:rPr>
            </w:pPr>
            <w:r>
              <w:rPr>
                <w:rFonts w:hint="eastAsia" w:ascii="宋体" w:hAnsi="宋体"/>
                <w:color w:val="auto"/>
                <w:kern w:val="0"/>
                <w:sz w:val="24"/>
                <w:szCs w:val="20"/>
              </w:rPr>
              <w:t>为中征系统白名单企业，提供相关要求材料，内部审批后放款自主借还。</w:t>
            </w:r>
          </w:p>
        </w:tc>
      </w:tr>
      <w:tr w14:paraId="4A69C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09B9807A">
            <w:pPr>
              <w:snapToGrid w:val="0"/>
              <w:spacing w:line="360" w:lineRule="auto"/>
              <w:jc w:val="center"/>
              <w:rPr>
                <w:rFonts w:hint="eastAsia" w:ascii="宋体" w:hAnsi="宋体"/>
                <w:color w:val="auto"/>
                <w:kern w:val="0"/>
                <w:sz w:val="24"/>
                <w:szCs w:val="20"/>
              </w:rPr>
            </w:pPr>
            <w:r>
              <w:rPr>
                <w:rFonts w:hint="eastAsia" w:ascii="宋体" w:hAnsi="宋体"/>
                <w:color w:val="auto"/>
                <w:kern w:val="0"/>
                <w:sz w:val="24"/>
                <w:szCs w:val="20"/>
              </w:rPr>
              <w:t>国民村镇银行</w:t>
            </w:r>
          </w:p>
        </w:tc>
        <w:tc>
          <w:tcPr>
            <w:tcW w:w="1134" w:type="dxa"/>
            <w:vAlign w:val="center"/>
          </w:tcPr>
          <w:p w14:paraId="2C828BAF">
            <w:pPr>
              <w:snapToGrid w:val="0"/>
              <w:spacing w:line="360" w:lineRule="auto"/>
              <w:jc w:val="center"/>
              <w:rPr>
                <w:rFonts w:hint="eastAsia" w:ascii="宋体" w:hAnsi="宋体"/>
                <w:color w:val="auto"/>
                <w:kern w:val="0"/>
                <w:sz w:val="24"/>
                <w:szCs w:val="20"/>
              </w:rPr>
            </w:pPr>
            <w:r>
              <w:rPr>
                <w:rFonts w:hint="eastAsia" w:ascii="宋体" w:hAnsi="宋体"/>
                <w:color w:val="auto"/>
                <w:kern w:val="0"/>
                <w:sz w:val="24"/>
                <w:szCs w:val="20"/>
              </w:rPr>
              <w:t>0779-2668801</w:t>
            </w:r>
          </w:p>
        </w:tc>
        <w:tc>
          <w:tcPr>
            <w:tcW w:w="1701" w:type="dxa"/>
            <w:vAlign w:val="center"/>
          </w:tcPr>
          <w:p w14:paraId="2735775E">
            <w:pPr>
              <w:snapToGrid w:val="0"/>
              <w:spacing w:line="360" w:lineRule="auto"/>
              <w:jc w:val="left"/>
              <w:rPr>
                <w:rFonts w:hint="eastAsia" w:ascii="宋体" w:hAnsi="宋体"/>
                <w:color w:val="auto"/>
                <w:kern w:val="0"/>
                <w:sz w:val="24"/>
                <w:szCs w:val="20"/>
              </w:rPr>
            </w:pPr>
            <w:r>
              <w:rPr>
                <w:rFonts w:hint="eastAsia" w:ascii="宋体" w:hAnsi="宋体"/>
                <w:color w:val="auto"/>
                <w:kern w:val="0"/>
                <w:sz w:val="24"/>
                <w:szCs w:val="20"/>
              </w:rPr>
              <w:t>最高500万</w:t>
            </w:r>
          </w:p>
        </w:tc>
        <w:tc>
          <w:tcPr>
            <w:tcW w:w="993" w:type="dxa"/>
            <w:vAlign w:val="center"/>
          </w:tcPr>
          <w:p w14:paraId="49310CDE">
            <w:pPr>
              <w:snapToGrid w:val="0"/>
              <w:spacing w:line="360" w:lineRule="auto"/>
              <w:jc w:val="center"/>
              <w:rPr>
                <w:rFonts w:hint="eastAsia" w:ascii="宋体" w:hAnsi="宋体"/>
                <w:color w:val="auto"/>
                <w:kern w:val="0"/>
                <w:sz w:val="24"/>
                <w:szCs w:val="20"/>
              </w:rPr>
            </w:pPr>
            <w:r>
              <w:rPr>
                <w:rFonts w:hint="eastAsia" w:ascii="宋体" w:hAnsi="宋体"/>
                <w:color w:val="auto"/>
                <w:kern w:val="0"/>
                <w:sz w:val="24"/>
                <w:szCs w:val="20"/>
              </w:rPr>
              <w:t>5年</w:t>
            </w:r>
          </w:p>
        </w:tc>
        <w:tc>
          <w:tcPr>
            <w:tcW w:w="850" w:type="dxa"/>
            <w:vAlign w:val="center"/>
          </w:tcPr>
          <w:p w14:paraId="79C77191">
            <w:pPr>
              <w:snapToGrid w:val="0"/>
              <w:spacing w:line="360" w:lineRule="auto"/>
              <w:jc w:val="center"/>
              <w:rPr>
                <w:rFonts w:hint="eastAsia" w:ascii="宋体" w:hAnsi="宋体"/>
                <w:color w:val="auto"/>
                <w:kern w:val="0"/>
                <w:sz w:val="24"/>
                <w:szCs w:val="20"/>
              </w:rPr>
            </w:pPr>
            <w:r>
              <w:rPr>
                <w:rFonts w:hint="eastAsia" w:ascii="宋体" w:hAnsi="宋体"/>
                <w:color w:val="auto"/>
                <w:kern w:val="0"/>
                <w:sz w:val="24"/>
                <w:szCs w:val="20"/>
              </w:rPr>
              <w:t>2.80%</w:t>
            </w:r>
          </w:p>
        </w:tc>
        <w:tc>
          <w:tcPr>
            <w:tcW w:w="3366" w:type="dxa"/>
            <w:vAlign w:val="center"/>
          </w:tcPr>
          <w:p w14:paraId="735CCE78">
            <w:pPr>
              <w:snapToGrid w:val="0"/>
              <w:spacing w:line="360" w:lineRule="auto"/>
              <w:jc w:val="left"/>
              <w:rPr>
                <w:rFonts w:hint="eastAsia" w:ascii="宋体" w:hAnsi="宋体"/>
                <w:color w:val="auto"/>
                <w:kern w:val="0"/>
                <w:sz w:val="24"/>
                <w:szCs w:val="20"/>
              </w:rPr>
            </w:pPr>
            <w:r>
              <w:rPr>
                <w:rFonts w:hint="eastAsia" w:ascii="宋体" w:hAnsi="宋体"/>
                <w:color w:val="auto"/>
                <w:kern w:val="0"/>
                <w:sz w:val="24"/>
                <w:szCs w:val="20"/>
              </w:rPr>
              <w:t>银行开户，线下申请并提供材料，信用良好企业最快1天获批即可提款</w:t>
            </w:r>
          </w:p>
        </w:tc>
      </w:tr>
      <w:tr w14:paraId="29A30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5754DFDB">
            <w:pPr>
              <w:snapToGrid w:val="0"/>
              <w:spacing w:line="360" w:lineRule="auto"/>
              <w:jc w:val="center"/>
              <w:rPr>
                <w:rFonts w:hint="eastAsia" w:ascii="宋体" w:hAnsi="宋体"/>
                <w:color w:val="auto"/>
                <w:kern w:val="0"/>
                <w:sz w:val="24"/>
                <w:szCs w:val="20"/>
              </w:rPr>
            </w:pPr>
            <w:r>
              <w:rPr>
                <w:rFonts w:hint="eastAsia" w:ascii="宋体" w:hAnsi="宋体"/>
                <w:color w:val="auto"/>
                <w:kern w:val="0"/>
                <w:sz w:val="24"/>
                <w:szCs w:val="20"/>
              </w:rPr>
              <w:t>桂林银行</w:t>
            </w:r>
          </w:p>
        </w:tc>
        <w:tc>
          <w:tcPr>
            <w:tcW w:w="1134" w:type="dxa"/>
            <w:vAlign w:val="center"/>
          </w:tcPr>
          <w:p w14:paraId="6E1CC699">
            <w:pPr>
              <w:snapToGrid w:val="0"/>
              <w:spacing w:line="360" w:lineRule="auto"/>
              <w:jc w:val="center"/>
              <w:rPr>
                <w:rFonts w:hint="eastAsia" w:ascii="宋体" w:hAnsi="宋体"/>
                <w:color w:val="auto"/>
                <w:kern w:val="0"/>
                <w:sz w:val="24"/>
                <w:szCs w:val="20"/>
              </w:rPr>
            </w:pPr>
            <w:r>
              <w:rPr>
                <w:rFonts w:hint="eastAsia" w:ascii="宋体" w:hAnsi="宋体"/>
                <w:color w:val="auto"/>
                <w:kern w:val="0"/>
                <w:sz w:val="24"/>
                <w:szCs w:val="20"/>
              </w:rPr>
              <w:t>18577993959</w:t>
            </w:r>
          </w:p>
        </w:tc>
        <w:tc>
          <w:tcPr>
            <w:tcW w:w="1701" w:type="dxa"/>
            <w:vAlign w:val="center"/>
          </w:tcPr>
          <w:p w14:paraId="60FBC6F4">
            <w:pPr>
              <w:snapToGrid w:val="0"/>
              <w:spacing w:line="360" w:lineRule="auto"/>
              <w:jc w:val="left"/>
              <w:rPr>
                <w:rFonts w:hint="eastAsia" w:ascii="宋体" w:hAnsi="宋体"/>
                <w:color w:val="auto"/>
                <w:kern w:val="0"/>
                <w:sz w:val="24"/>
                <w:szCs w:val="20"/>
              </w:rPr>
            </w:pPr>
            <w:r>
              <w:rPr>
                <w:rFonts w:hint="eastAsia" w:ascii="宋体" w:hAnsi="宋体"/>
                <w:color w:val="auto"/>
                <w:kern w:val="0"/>
                <w:sz w:val="24"/>
                <w:szCs w:val="20"/>
              </w:rPr>
              <w:t>最高1千万</w:t>
            </w:r>
          </w:p>
        </w:tc>
        <w:tc>
          <w:tcPr>
            <w:tcW w:w="993" w:type="dxa"/>
            <w:vAlign w:val="center"/>
          </w:tcPr>
          <w:p w14:paraId="360C63B8">
            <w:pPr>
              <w:snapToGrid w:val="0"/>
              <w:spacing w:line="360" w:lineRule="auto"/>
              <w:jc w:val="center"/>
              <w:rPr>
                <w:rFonts w:hint="eastAsia" w:ascii="宋体" w:hAnsi="宋体"/>
                <w:color w:val="auto"/>
                <w:kern w:val="0"/>
                <w:sz w:val="24"/>
                <w:szCs w:val="20"/>
              </w:rPr>
            </w:pPr>
            <w:r>
              <w:rPr>
                <w:rFonts w:hint="eastAsia" w:ascii="宋体" w:hAnsi="宋体"/>
                <w:color w:val="auto"/>
                <w:kern w:val="0"/>
                <w:sz w:val="24"/>
                <w:szCs w:val="20"/>
              </w:rPr>
              <w:t>1年</w:t>
            </w:r>
          </w:p>
        </w:tc>
        <w:tc>
          <w:tcPr>
            <w:tcW w:w="850" w:type="dxa"/>
            <w:vAlign w:val="center"/>
          </w:tcPr>
          <w:p w14:paraId="145A64F6">
            <w:pPr>
              <w:snapToGrid w:val="0"/>
              <w:spacing w:line="360" w:lineRule="auto"/>
              <w:jc w:val="center"/>
              <w:rPr>
                <w:rFonts w:hint="eastAsia" w:ascii="宋体" w:hAnsi="宋体"/>
                <w:color w:val="auto"/>
                <w:kern w:val="0"/>
                <w:sz w:val="24"/>
                <w:szCs w:val="20"/>
              </w:rPr>
            </w:pPr>
            <w:r>
              <w:rPr>
                <w:rFonts w:hint="eastAsia" w:ascii="宋体" w:hAnsi="宋体"/>
                <w:color w:val="auto"/>
                <w:kern w:val="0"/>
                <w:sz w:val="24"/>
                <w:szCs w:val="20"/>
              </w:rPr>
              <w:t>3.45%</w:t>
            </w:r>
          </w:p>
        </w:tc>
        <w:tc>
          <w:tcPr>
            <w:tcW w:w="3366" w:type="dxa"/>
            <w:vAlign w:val="center"/>
          </w:tcPr>
          <w:p w14:paraId="6ADFE00C">
            <w:pPr>
              <w:snapToGrid w:val="0"/>
              <w:spacing w:line="360" w:lineRule="auto"/>
              <w:jc w:val="left"/>
              <w:rPr>
                <w:rFonts w:hint="eastAsia" w:ascii="宋体" w:hAnsi="宋体"/>
                <w:color w:val="auto"/>
                <w:kern w:val="0"/>
                <w:sz w:val="24"/>
                <w:szCs w:val="20"/>
              </w:rPr>
            </w:pPr>
            <w:r>
              <w:rPr>
                <w:rFonts w:hint="eastAsia" w:ascii="宋体" w:hAnsi="宋体"/>
                <w:color w:val="auto"/>
                <w:kern w:val="0"/>
                <w:sz w:val="24"/>
                <w:szCs w:val="20"/>
              </w:rPr>
              <w:t>线下申请，材料齐全最快1周内即可放款。</w:t>
            </w:r>
          </w:p>
        </w:tc>
      </w:tr>
      <w:tr w14:paraId="0DC68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6F20399D">
            <w:pPr>
              <w:snapToGrid w:val="0"/>
              <w:spacing w:line="360" w:lineRule="auto"/>
              <w:jc w:val="center"/>
              <w:rPr>
                <w:rFonts w:hint="eastAsia" w:ascii="宋体" w:hAnsi="宋体"/>
                <w:color w:val="auto"/>
                <w:kern w:val="0"/>
                <w:sz w:val="24"/>
                <w:szCs w:val="20"/>
              </w:rPr>
            </w:pPr>
            <w:r>
              <w:rPr>
                <w:rFonts w:hint="eastAsia" w:ascii="宋体" w:hAnsi="宋体"/>
                <w:color w:val="auto"/>
                <w:kern w:val="0"/>
                <w:sz w:val="24"/>
                <w:szCs w:val="20"/>
              </w:rPr>
              <w:t>中小微商务服务公司</w:t>
            </w:r>
          </w:p>
        </w:tc>
        <w:tc>
          <w:tcPr>
            <w:tcW w:w="1134" w:type="dxa"/>
            <w:vAlign w:val="center"/>
          </w:tcPr>
          <w:p w14:paraId="424F2695">
            <w:pPr>
              <w:snapToGrid w:val="0"/>
              <w:spacing w:line="360" w:lineRule="auto"/>
              <w:jc w:val="center"/>
              <w:rPr>
                <w:rFonts w:hint="eastAsia" w:ascii="宋体" w:hAnsi="宋体"/>
                <w:color w:val="auto"/>
                <w:kern w:val="0"/>
                <w:sz w:val="24"/>
                <w:szCs w:val="20"/>
              </w:rPr>
            </w:pPr>
            <w:r>
              <w:rPr>
                <w:rFonts w:hint="eastAsia" w:ascii="宋体" w:hAnsi="宋体"/>
                <w:color w:val="auto"/>
                <w:kern w:val="0"/>
                <w:sz w:val="24"/>
                <w:szCs w:val="20"/>
              </w:rPr>
              <w:t>19907799988</w:t>
            </w:r>
          </w:p>
        </w:tc>
        <w:tc>
          <w:tcPr>
            <w:tcW w:w="1701" w:type="dxa"/>
            <w:vAlign w:val="center"/>
          </w:tcPr>
          <w:p w14:paraId="7188075B">
            <w:pPr>
              <w:snapToGrid w:val="0"/>
              <w:spacing w:line="360" w:lineRule="auto"/>
              <w:jc w:val="left"/>
              <w:rPr>
                <w:rFonts w:hint="eastAsia" w:ascii="宋体" w:hAnsi="宋体"/>
                <w:color w:val="auto"/>
                <w:kern w:val="0"/>
                <w:sz w:val="24"/>
                <w:szCs w:val="20"/>
              </w:rPr>
            </w:pPr>
          </w:p>
        </w:tc>
        <w:tc>
          <w:tcPr>
            <w:tcW w:w="993" w:type="dxa"/>
            <w:vAlign w:val="center"/>
          </w:tcPr>
          <w:p w14:paraId="0A8F171D">
            <w:pPr>
              <w:snapToGrid w:val="0"/>
              <w:spacing w:line="360" w:lineRule="auto"/>
              <w:jc w:val="center"/>
              <w:rPr>
                <w:rFonts w:hint="eastAsia" w:ascii="宋体" w:hAnsi="宋体"/>
                <w:color w:val="auto"/>
                <w:kern w:val="0"/>
                <w:sz w:val="24"/>
                <w:szCs w:val="20"/>
              </w:rPr>
            </w:pPr>
          </w:p>
        </w:tc>
        <w:tc>
          <w:tcPr>
            <w:tcW w:w="850" w:type="dxa"/>
            <w:vAlign w:val="center"/>
          </w:tcPr>
          <w:p w14:paraId="2E765A20">
            <w:pPr>
              <w:snapToGrid w:val="0"/>
              <w:spacing w:line="360" w:lineRule="auto"/>
              <w:jc w:val="center"/>
              <w:rPr>
                <w:rFonts w:hint="eastAsia" w:ascii="宋体" w:hAnsi="宋体"/>
                <w:color w:val="auto"/>
                <w:kern w:val="0"/>
                <w:sz w:val="24"/>
                <w:szCs w:val="20"/>
              </w:rPr>
            </w:pPr>
          </w:p>
        </w:tc>
        <w:tc>
          <w:tcPr>
            <w:tcW w:w="3366" w:type="dxa"/>
            <w:vAlign w:val="center"/>
          </w:tcPr>
          <w:p w14:paraId="0D6C4602">
            <w:pPr>
              <w:snapToGrid w:val="0"/>
              <w:spacing w:line="360" w:lineRule="auto"/>
              <w:jc w:val="left"/>
              <w:rPr>
                <w:rFonts w:hint="eastAsia" w:ascii="宋体" w:hAnsi="宋体"/>
                <w:color w:val="auto"/>
                <w:kern w:val="0"/>
                <w:sz w:val="24"/>
                <w:szCs w:val="20"/>
              </w:rPr>
            </w:pPr>
            <w:r>
              <w:rPr>
                <w:rFonts w:hint="eastAsia" w:ascii="宋体" w:hAnsi="宋体"/>
                <w:color w:val="auto"/>
                <w:kern w:val="0"/>
                <w:sz w:val="24"/>
                <w:szCs w:val="20"/>
              </w:rPr>
              <w:t>具体业务可电话咨询。</w:t>
            </w:r>
          </w:p>
        </w:tc>
      </w:tr>
    </w:tbl>
    <w:p w14:paraId="132AB3C9">
      <w:pPr>
        <w:pStyle w:val="632"/>
        <w:rPr>
          <w:rFonts w:hint="eastAsia"/>
          <w:color w:val="auto"/>
        </w:rPr>
      </w:pPr>
      <w:r>
        <w:rPr>
          <w:rFonts w:hint="eastAsia"/>
          <w:color w:val="auto"/>
        </w:rPr>
        <w:t>注：表中联系电话、授信金额、授信期限、最低利率等信息可能动态更新，仅供参考，具体以办理时相关银行公布的为准。</w:t>
      </w:r>
    </w:p>
    <w:p w14:paraId="683FE9AD">
      <w:pPr>
        <w:tabs>
          <w:tab w:val="left" w:pos="0"/>
        </w:tabs>
        <w:spacing w:line="360" w:lineRule="auto"/>
        <w:ind w:firstLine="482" w:firstLineChars="200"/>
        <w:rPr>
          <w:rFonts w:hint="eastAsia" w:asciiTheme="minorEastAsia" w:hAnsiTheme="minorEastAsia" w:eastAsiaTheme="minorEastAsia"/>
          <w:b/>
          <w:color w:val="auto"/>
          <w:sz w:val="24"/>
        </w:rPr>
      </w:pPr>
      <w:r>
        <w:rPr>
          <w:rFonts w:hint="eastAsia" w:asciiTheme="minorEastAsia" w:hAnsiTheme="minorEastAsia" w:eastAsiaTheme="minorEastAsia"/>
          <w:b/>
          <w:color w:val="auto"/>
          <w:sz w:val="24"/>
        </w:rPr>
        <w:t>3．履约保证金（注</w:t>
      </w:r>
      <w:r>
        <w:rPr>
          <w:rFonts w:asciiTheme="minorEastAsia" w:hAnsiTheme="minorEastAsia" w:eastAsiaTheme="minorEastAsia"/>
          <w:b/>
          <w:color w:val="auto"/>
          <w:sz w:val="24"/>
        </w:rPr>
        <w:t>：本项目不收履约保证金</w:t>
      </w:r>
      <w:r>
        <w:rPr>
          <w:rFonts w:hint="eastAsia" w:asciiTheme="minorEastAsia" w:hAnsiTheme="minorEastAsia" w:eastAsiaTheme="minorEastAsia"/>
          <w:b/>
          <w:color w:val="auto"/>
          <w:sz w:val="24"/>
        </w:rPr>
        <w:t>）</w:t>
      </w:r>
    </w:p>
    <w:p w14:paraId="76F492DF">
      <w:pPr>
        <w:pStyle w:val="632"/>
        <w:rPr>
          <w:rFonts w:hint="eastAsia"/>
          <w:color w:val="auto"/>
        </w:rPr>
      </w:pPr>
      <w:r>
        <w:rPr>
          <w:color w:val="auto"/>
        </w:rPr>
        <w:t>4.</w:t>
      </w:r>
      <w:r>
        <w:rPr>
          <w:rFonts w:hint="eastAsia"/>
          <w:color w:val="auto"/>
        </w:rPr>
        <w:t>预付款（详见</w:t>
      </w:r>
      <w:r>
        <w:rPr>
          <w:color w:val="auto"/>
        </w:rPr>
        <w:t>第四部分</w:t>
      </w:r>
      <w:r>
        <w:rPr>
          <w:rFonts w:hint="eastAsia"/>
          <w:color w:val="auto"/>
        </w:rPr>
        <w:t>）</w:t>
      </w:r>
    </w:p>
    <w:p w14:paraId="1FB36CF9">
      <w:pPr>
        <w:adjustRightInd/>
        <w:spacing w:line="360" w:lineRule="auto"/>
        <w:ind w:firstLine="480" w:firstLineChars="200"/>
        <w:rPr>
          <w:rFonts w:hint="eastAsia" w:ascii="宋体" w:hAnsi="宋体"/>
          <w:color w:val="auto"/>
          <w:sz w:val="24"/>
        </w:rPr>
      </w:pPr>
      <w:r>
        <w:rPr>
          <w:rFonts w:hint="eastAsia" w:ascii="宋体" w:hAnsi="宋体"/>
          <w:color w:val="auto"/>
          <w:sz w:val="24"/>
        </w:rPr>
        <w:t>采购单位应当在政府采购合同中约定预付款，对中小企业合同预付款比例原则上不低于合同金额的3</w:t>
      </w:r>
      <w:r>
        <w:rPr>
          <w:rFonts w:ascii="宋体" w:hAnsi="宋体"/>
          <w:color w:val="auto"/>
          <w:sz w:val="24"/>
        </w:rPr>
        <w:t>0％</w:t>
      </w:r>
      <w:r>
        <w:rPr>
          <w:rFonts w:hint="eastAsia" w:ascii="宋体" w:hAnsi="宋体"/>
          <w:color w:val="auto"/>
          <w:sz w:val="24"/>
        </w:rPr>
        <w:t>，不高于合同金额的5</w:t>
      </w:r>
      <w:r>
        <w:rPr>
          <w:rFonts w:ascii="宋体" w:hAnsi="宋体"/>
          <w:color w:val="auto"/>
          <w:sz w:val="24"/>
        </w:rPr>
        <w:t>0%；项目分年安排预算的，每年预付款比例</w:t>
      </w:r>
      <w:r>
        <w:rPr>
          <w:rFonts w:hint="eastAsia" w:ascii="宋体" w:hAnsi="宋体"/>
          <w:color w:val="auto"/>
          <w:sz w:val="24"/>
        </w:rPr>
        <w:t>不低于</w:t>
      </w:r>
      <w:r>
        <w:rPr>
          <w:rFonts w:ascii="宋体" w:hAnsi="宋体"/>
          <w:color w:val="auto"/>
          <w:sz w:val="24"/>
        </w:rPr>
        <w:t>项目年度计划支付资金额的</w:t>
      </w:r>
      <w:r>
        <w:rPr>
          <w:rFonts w:hint="eastAsia" w:ascii="宋体" w:hAnsi="宋体"/>
          <w:color w:val="auto"/>
          <w:sz w:val="24"/>
        </w:rPr>
        <w:t>3</w:t>
      </w:r>
      <w:r>
        <w:rPr>
          <w:rFonts w:ascii="宋体" w:hAnsi="宋体"/>
          <w:color w:val="auto"/>
          <w:sz w:val="24"/>
        </w:rPr>
        <w:t>0％</w:t>
      </w:r>
      <w:r>
        <w:rPr>
          <w:rFonts w:hint="eastAsia" w:ascii="宋体" w:hAnsi="宋体"/>
          <w:color w:val="auto"/>
          <w:sz w:val="24"/>
        </w:rPr>
        <w:t>，不高于合同金额的5</w:t>
      </w:r>
      <w:r>
        <w:rPr>
          <w:rFonts w:ascii="宋体" w:hAnsi="宋体"/>
          <w:color w:val="auto"/>
          <w:sz w:val="24"/>
        </w:rPr>
        <w:t>0%；采购项目实施以人工投入为主的，</w:t>
      </w:r>
      <w:r>
        <w:rPr>
          <w:rFonts w:hint="eastAsia" w:ascii="宋体" w:hAnsi="宋体"/>
          <w:color w:val="auto"/>
          <w:sz w:val="24"/>
        </w:rPr>
        <w:t>可适当降低预付款比例，但不得低于1</w:t>
      </w:r>
      <w:r>
        <w:rPr>
          <w:rFonts w:ascii="宋体" w:hAnsi="宋体"/>
          <w:color w:val="auto"/>
          <w:sz w:val="24"/>
        </w:rPr>
        <w:t>0%。对供应商为大型企业的项目或者以人工投入为主且实行按月定期结算支付款项的项目，预付款可低于上述比例或者不约定预付款。在签订合同时，</w:t>
      </w:r>
      <w:r>
        <w:rPr>
          <w:rFonts w:hint="eastAsia" w:ascii="宋体" w:hAnsi="宋体"/>
          <w:color w:val="auto"/>
          <w:sz w:val="24"/>
        </w:rPr>
        <w:t>供应商</w:t>
      </w:r>
      <w:r>
        <w:rPr>
          <w:rFonts w:ascii="宋体" w:hAnsi="宋体"/>
          <w:color w:val="auto"/>
          <w:sz w:val="24"/>
        </w:rPr>
        <w:t>明确表示无需预付款或者主动要求降低预付款比例的，</w:t>
      </w:r>
      <w:r>
        <w:rPr>
          <w:rFonts w:hint="eastAsia" w:ascii="宋体" w:hAnsi="宋体"/>
          <w:color w:val="auto"/>
          <w:sz w:val="24"/>
        </w:rPr>
        <w:t>采购单位</w:t>
      </w:r>
      <w:r>
        <w:rPr>
          <w:rFonts w:ascii="宋体" w:hAnsi="宋体"/>
          <w:color w:val="auto"/>
          <w:sz w:val="24"/>
        </w:rPr>
        <w:t>可不适用前述规定。</w:t>
      </w:r>
      <w:r>
        <w:rPr>
          <w:rFonts w:hint="eastAsia" w:ascii="宋体" w:hAnsi="宋体"/>
          <w:color w:val="auto"/>
          <w:sz w:val="24"/>
        </w:rPr>
        <w:t>采购单位</w:t>
      </w:r>
      <w:r>
        <w:rPr>
          <w:rFonts w:ascii="宋体" w:hAnsi="宋体"/>
          <w:color w:val="auto"/>
          <w:sz w:val="24"/>
        </w:rPr>
        <w:t>根据项目特点、供应商诚信等因素，可以要求</w:t>
      </w:r>
      <w:r>
        <w:rPr>
          <w:rFonts w:hint="eastAsia" w:ascii="宋体" w:hAnsi="宋体"/>
          <w:color w:val="auto"/>
          <w:sz w:val="24"/>
        </w:rPr>
        <w:t>供应商</w:t>
      </w:r>
      <w:r>
        <w:rPr>
          <w:rFonts w:ascii="宋体" w:hAnsi="宋体"/>
          <w:color w:val="auto"/>
          <w:sz w:val="24"/>
        </w:rPr>
        <w:t>提交银行、保险公司等金融机构出具的预付款保函或其他担保措施。政府采购预付款应在合同生效以及具备实施条件后</w:t>
      </w:r>
      <w:r>
        <w:rPr>
          <w:rFonts w:hint="eastAsia" w:ascii="宋体" w:hAnsi="宋体"/>
          <w:color w:val="auto"/>
          <w:sz w:val="24"/>
        </w:rPr>
        <w:t>5</w:t>
      </w:r>
      <w:r>
        <w:rPr>
          <w:rFonts w:ascii="宋体" w:hAnsi="宋体"/>
          <w:color w:val="auto"/>
          <w:sz w:val="24"/>
        </w:rPr>
        <w:t>个工作日内支付。</w:t>
      </w:r>
      <w:r>
        <w:rPr>
          <w:rFonts w:hint="eastAsia" w:ascii="宋体" w:hAnsi="宋体"/>
          <w:color w:val="auto"/>
          <w:sz w:val="24"/>
        </w:rPr>
        <w:t>政府采购工程以及与工程建设有关的货物、服务，采用招标方式采购的，预付款从其相关规定。</w:t>
      </w:r>
    </w:p>
    <w:p w14:paraId="41685EF4">
      <w:pPr>
        <w:tabs>
          <w:tab w:val="left" w:pos="0"/>
        </w:tabs>
        <w:spacing w:line="360" w:lineRule="auto"/>
        <w:ind w:firstLine="480" w:firstLineChars="200"/>
        <w:rPr>
          <w:rFonts w:hint="eastAsia" w:cs="宋体" w:asciiTheme="minorEastAsia" w:hAnsiTheme="minorEastAsia" w:eastAsiaTheme="minorEastAsia"/>
          <w:snapToGrid w:val="0"/>
          <w:color w:val="auto"/>
          <w:kern w:val="28"/>
          <w:sz w:val="24"/>
        </w:rPr>
      </w:pPr>
      <w:r>
        <w:rPr>
          <w:rFonts w:hint="eastAsia" w:ascii="宋体" w:hAnsi="宋体"/>
          <w:color w:val="auto"/>
          <w:sz w:val="24"/>
        </w:rPr>
        <w:t>供应商可登录广西政府采购云平台前台大厅选择金融服务</w:t>
      </w:r>
      <w:r>
        <w:rPr>
          <w:rFonts w:ascii="宋体" w:hAnsi="宋体"/>
          <w:color w:val="auto"/>
          <w:sz w:val="24"/>
        </w:rPr>
        <w:t xml:space="preserve"> - </w:t>
      </w:r>
      <w:r>
        <w:rPr>
          <w:rFonts w:hint="eastAsia" w:ascii="宋体" w:hAnsi="宋体"/>
          <w:color w:val="auto"/>
          <w:sz w:val="24"/>
        </w:rPr>
        <w:t>【保函保险服务】出具预付款保函，具体步骤：选择产品—填写供应商信息—选择中标项目—确认信息—等待保险</w:t>
      </w:r>
      <w:r>
        <w:rPr>
          <w:rFonts w:ascii="宋体" w:hAnsi="宋体"/>
          <w:color w:val="auto"/>
          <w:sz w:val="24"/>
        </w:rPr>
        <w:t>/保函受理—确认保单—支付保费—成功出单。广西政府采购云平台</w:t>
      </w:r>
      <w:r>
        <w:rPr>
          <w:rFonts w:hint="eastAsia" w:ascii="宋体" w:hAnsi="宋体"/>
          <w:color w:val="auto"/>
          <w:sz w:val="24"/>
        </w:rPr>
        <w:t>金融专线</w:t>
      </w:r>
      <w:r>
        <w:rPr>
          <w:rFonts w:ascii="宋体" w:hAnsi="宋体"/>
          <w:color w:val="auto"/>
          <w:sz w:val="24"/>
        </w:rPr>
        <w:t>400-903-9583。</w:t>
      </w:r>
    </w:p>
    <w:p w14:paraId="5C0F8FF4">
      <w:pPr>
        <w:snapToGrid w:val="0"/>
        <w:spacing w:line="360" w:lineRule="auto"/>
        <w:jc w:val="center"/>
        <w:rPr>
          <w:rFonts w:hint="eastAsia" w:cs="仿宋_GB2312" w:asciiTheme="minorEastAsia" w:hAnsiTheme="minorEastAsia" w:eastAsiaTheme="minorEastAsia"/>
          <w:b/>
          <w:color w:val="auto"/>
          <w:sz w:val="36"/>
          <w:szCs w:val="36"/>
        </w:rPr>
      </w:pPr>
    </w:p>
    <w:p w14:paraId="5C127142">
      <w:pPr>
        <w:snapToGrid w:val="0"/>
        <w:spacing w:line="360" w:lineRule="auto"/>
        <w:jc w:val="center"/>
        <w:outlineLvl w:val="1"/>
        <w:rPr>
          <w:rFonts w:hint="eastAsia" w:cs="仿宋_GB2312" w:asciiTheme="minorEastAsia" w:hAnsiTheme="minorEastAsia" w:eastAsiaTheme="minorEastAsia"/>
          <w:b/>
          <w:color w:val="auto"/>
          <w:sz w:val="36"/>
          <w:szCs w:val="36"/>
        </w:rPr>
      </w:pPr>
      <w:r>
        <w:rPr>
          <w:rFonts w:hint="eastAsia" w:cs="仿宋_GB2312" w:asciiTheme="minorEastAsia" w:hAnsiTheme="minorEastAsia" w:eastAsiaTheme="minorEastAsia"/>
          <w:b/>
          <w:color w:val="auto"/>
          <w:sz w:val="36"/>
          <w:szCs w:val="36"/>
        </w:rPr>
        <w:t>十三、验收</w:t>
      </w:r>
    </w:p>
    <w:p w14:paraId="4A8FE737">
      <w:pPr>
        <w:pStyle w:val="25"/>
        <w:spacing w:line="360" w:lineRule="auto"/>
        <w:ind w:firstLine="0" w:firstLineChars="0"/>
        <w:rPr>
          <w:rFonts w:hint="eastAsia" w:asciiTheme="minorEastAsia" w:hAnsiTheme="minorEastAsia" w:eastAsiaTheme="minorEastAsia"/>
          <w:b/>
          <w:color w:val="auto"/>
        </w:rPr>
      </w:pPr>
      <w:r>
        <w:rPr>
          <w:rFonts w:hint="eastAsia" w:asciiTheme="minorEastAsia" w:hAnsiTheme="minorEastAsia" w:eastAsiaTheme="minorEastAsia"/>
          <w:b/>
          <w:color w:val="auto"/>
        </w:rPr>
        <w:t>1.验收</w:t>
      </w:r>
    </w:p>
    <w:p w14:paraId="0DA5F496">
      <w:pPr>
        <w:tabs>
          <w:tab w:val="left" w:pos="0"/>
        </w:tabs>
        <w:spacing w:line="360" w:lineRule="auto"/>
        <w:ind w:firstLine="480"/>
        <w:rPr>
          <w:rFonts w:hint="eastAsia" w:cs="Helvetica" w:asciiTheme="minorEastAsia" w:hAnsiTheme="minorEastAsia" w:eastAsiaTheme="minorEastAsia"/>
          <w:color w:val="auto"/>
          <w:kern w:val="0"/>
          <w:sz w:val="24"/>
        </w:rPr>
      </w:pPr>
      <w:r>
        <w:rPr>
          <w:rFonts w:hint="eastAsia" w:cs="Helvetica" w:asciiTheme="minorEastAsia" w:hAnsiTheme="minorEastAsia" w:eastAsiaTheme="minorEastAsia"/>
          <w:color w:val="auto"/>
          <w:kern w:val="0"/>
          <w:sz w:val="24"/>
        </w:rPr>
        <w:t>1.1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32A4DC89">
      <w:pPr>
        <w:tabs>
          <w:tab w:val="left" w:pos="0"/>
        </w:tabs>
        <w:spacing w:line="360" w:lineRule="auto"/>
        <w:ind w:firstLine="480"/>
        <w:rPr>
          <w:rFonts w:hint="eastAsia" w:cs="Helvetica" w:asciiTheme="minorEastAsia" w:hAnsiTheme="minorEastAsia" w:eastAsiaTheme="minorEastAsia"/>
          <w:color w:val="auto"/>
          <w:kern w:val="0"/>
          <w:sz w:val="24"/>
        </w:rPr>
      </w:pPr>
      <w:r>
        <w:rPr>
          <w:rFonts w:hint="eastAsia" w:cs="Helvetica" w:asciiTheme="minorEastAsia" w:hAnsiTheme="minorEastAsia" w:eastAsiaTheme="minorEastAsia"/>
          <w:color w:val="auto"/>
          <w:kern w:val="0"/>
          <w:sz w:val="24"/>
        </w:rPr>
        <w:t>1.2采购人可以邀请参加本项目的其他供应商或者第三方机构参与验收。参与验收的供应商或者第三方机构的意见作为验收书的参考资料一并存档。</w:t>
      </w:r>
    </w:p>
    <w:p w14:paraId="79AD3687">
      <w:pPr>
        <w:tabs>
          <w:tab w:val="left" w:pos="0"/>
        </w:tabs>
        <w:spacing w:line="360" w:lineRule="auto"/>
        <w:ind w:firstLine="480"/>
        <w:rPr>
          <w:rFonts w:hint="eastAsia" w:cs="Helvetica" w:asciiTheme="minorEastAsia" w:hAnsiTheme="minorEastAsia" w:eastAsiaTheme="minorEastAsia"/>
          <w:color w:val="auto"/>
          <w:kern w:val="0"/>
          <w:sz w:val="24"/>
        </w:rPr>
      </w:pPr>
      <w:r>
        <w:rPr>
          <w:rFonts w:hint="eastAsia" w:cs="Helvetica" w:asciiTheme="minorEastAsia" w:hAnsiTheme="minorEastAsia" w:eastAsiaTheme="minorEastAsia"/>
          <w:color w:val="auto"/>
          <w:kern w:val="0"/>
          <w:sz w:val="24"/>
        </w:rPr>
        <w:t>1.3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0511D32E">
      <w:pPr>
        <w:tabs>
          <w:tab w:val="left" w:pos="0"/>
        </w:tabs>
        <w:spacing w:line="360" w:lineRule="auto"/>
        <w:ind w:firstLine="480"/>
        <w:rPr>
          <w:rFonts w:hint="eastAsia" w:cs="Helvetica" w:asciiTheme="minorEastAsia" w:hAnsiTheme="minorEastAsia" w:eastAsiaTheme="minorEastAsia"/>
          <w:color w:val="auto"/>
          <w:kern w:val="0"/>
          <w:sz w:val="24"/>
        </w:rPr>
      </w:pPr>
      <w:r>
        <w:rPr>
          <w:rFonts w:hint="eastAsia" w:cs="Helvetica" w:asciiTheme="minorEastAsia" w:hAnsiTheme="minorEastAsia" w:eastAsiaTheme="minorEastAsia"/>
          <w:color w:val="auto"/>
          <w:kern w:val="0"/>
          <w:sz w:val="24"/>
        </w:rPr>
        <w:t>1.4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17DF4230">
      <w:pPr>
        <w:snapToGrid w:val="0"/>
        <w:spacing w:line="360" w:lineRule="auto"/>
        <w:jc w:val="center"/>
        <w:rPr>
          <w:rFonts w:hint="eastAsia" w:cs="仿宋_GB2312" w:asciiTheme="minorEastAsia" w:hAnsiTheme="minorEastAsia" w:eastAsiaTheme="minorEastAsia"/>
          <w:b/>
          <w:color w:val="auto"/>
          <w:sz w:val="36"/>
          <w:szCs w:val="36"/>
        </w:rPr>
      </w:pPr>
    </w:p>
    <w:p w14:paraId="6AFAE0EF">
      <w:pPr>
        <w:snapToGrid w:val="0"/>
        <w:spacing w:line="360" w:lineRule="auto"/>
        <w:jc w:val="center"/>
        <w:outlineLvl w:val="1"/>
        <w:rPr>
          <w:rFonts w:hint="eastAsia" w:asciiTheme="minorEastAsia" w:hAnsiTheme="minorEastAsia" w:eastAsiaTheme="minorEastAsia"/>
          <w:b/>
          <w:color w:val="auto"/>
          <w:sz w:val="24"/>
        </w:rPr>
      </w:pPr>
      <w:r>
        <w:rPr>
          <w:rFonts w:hint="eastAsia" w:cs="仿宋_GB2312" w:asciiTheme="minorEastAsia" w:hAnsiTheme="minorEastAsia" w:eastAsiaTheme="minorEastAsia"/>
          <w:b/>
          <w:color w:val="auto"/>
          <w:sz w:val="36"/>
          <w:szCs w:val="36"/>
        </w:rPr>
        <w:t>十四、电子交易活动的中止</w:t>
      </w:r>
    </w:p>
    <w:p w14:paraId="35942530">
      <w:pPr>
        <w:tabs>
          <w:tab w:val="left" w:pos="0"/>
        </w:tabs>
        <w:spacing w:line="360" w:lineRule="auto"/>
        <w:rPr>
          <w:rFonts w:hint="eastAsia" w:asciiTheme="minorEastAsia" w:hAnsiTheme="minorEastAsia" w:eastAsiaTheme="minorEastAsia"/>
          <w:b/>
          <w:color w:val="auto"/>
          <w:sz w:val="24"/>
        </w:rPr>
      </w:pPr>
      <w:r>
        <w:rPr>
          <w:rFonts w:hint="eastAsia" w:asciiTheme="minorEastAsia" w:hAnsiTheme="minorEastAsia" w:eastAsiaTheme="minorEastAsia"/>
          <w:b/>
          <w:color w:val="auto"/>
          <w:sz w:val="24"/>
        </w:rPr>
        <w:t>1. 电子交易活动的中止</w:t>
      </w:r>
    </w:p>
    <w:p w14:paraId="0F637FBA">
      <w:pPr>
        <w:tabs>
          <w:tab w:val="left" w:pos="0"/>
        </w:tabs>
        <w:spacing w:line="360" w:lineRule="auto"/>
        <w:ind w:firstLine="480"/>
        <w:rPr>
          <w:rFonts w:hint="eastAsia" w:cs="Helvetica" w:asciiTheme="minorEastAsia" w:hAnsiTheme="minorEastAsia" w:eastAsiaTheme="minorEastAsia"/>
          <w:color w:val="auto"/>
          <w:kern w:val="0"/>
          <w:sz w:val="24"/>
        </w:rPr>
      </w:pPr>
      <w:r>
        <w:rPr>
          <w:rFonts w:hint="eastAsia" w:cs="Helvetica" w:asciiTheme="minorEastAsia" w:hAnsiTheme="minorEastAsia" w:eastAsiaTheme="minorEastAsia"/>
          <w:color w:val="auto"/>
          <w:kern w:val="0"/>
          <w:sz w:val="24"/>
        </w:rPr>
        <w:t>采购过程中出现以下情形，导致电子交易平台无法正常运行，或者无法保证电子交易的公平、公正和安全时，采购代理机构可中止电子交易活动：</w:t>
      </w:r>
    </w:p>
    <w:p w14:paraId="7727BB83">
      <w:pPr>
        <w:tabs>
          <w:tab w:val="left" w:pos="0"/>
        </w:tabs>
        <w:spacing w:line="360" w:lineRule="auto"/>
        <w:ind w:firstLine="480"/>
        <w:rPr>
          <w:rFonts w:hint="eastAsia" w:cs="Helvetica" w:asciiTheme="minorEastAsia" w:hAnsiTheme="minorEastAsia" w:eastAsiaTheme="minorEastAsia"/>
          <w:color w:val="auto"/>
          <w:kern w:val="0"/>
          <w:sz w:val="24"/>
        </w:rPr>
      </w:pPr>
      <w:r>
        <w:rPr>
          <w:rFonts w:hint="eastAsia" w:cs="Helvetica" w:asciiTheme="minorEastAsia" w:hAnsiTheme="minorEastAsia" w:eastAsiaTheme="minorEastAsia"/>
          <w:color w:val="auto"/>
          <w:kern w:val="0"/>
          <w:sz w:val="24"/>
        </w:rPr>
        <w:t xml:space="preserve">1.1电子交易平台发生故障而无法登录访问的； </w:t>
      </w:r>
    </w:p>
    <w:p w14:paraId="4A519297">
      <w:pPr>
        <w:tabs>
          <w:tab w:val="left" w:pos="0"/>
        </w:tabs>
        <w:spacing w:line="360" w:lineRule="auto"/>
        <w:ind w:firstLine="480"/>
        <w:rPr>
          <w:rFonts w:hint="eastAsia" w:cs="Helvetica" w:asciiTheme="minorEastAsia" w:hAnsiTheme="minorEastAsia" w:eastAsiaTheme="minorEastAsia"/>
          <w:color w:val="auto"/>
          <w:kern w:val="0"/>
          <w:sz w:val="24"/>
        </w:rPr>
      </w:pPr>
      <w:r>
        <w:rPr>
          <w:rFonts w:hint="eastAsia" w:cs="Helvetica" w:asciiTheme="minorEastAsia" w:hAnsiTheme="minorEastAsia" w:eastAsiaTheme="minorEastAsia"/>
          <w:color w:val="auto"/>
          <w:kern w:val="0"/>
          <w:sz w:val="24"/>
        </w:rPr>
        <w:t>1.2电子交易平台应用或数据库出现错误，不能进行正常操作的；</w:t>
      </w:r>
    </w:p>
    <w:p w14:paraId="36718A64">
      <w:pPr>
        <w:tabs>
          <w:tab w:val="left" w:pos="0"/>
        </w:tabs>
        <w:spacing w:line="360" w:lineRule="auto"/>
        <w:ind w:firstLine="480"/>
        <w:rPr>
          <w:rFonts w:hint="eastAsia" w:cs="Helvetica" w:asciiTheme="minorEastAsia" w:hAnsiTheme="minorEastAsia" w:eastAsiaTheme="minorEastAsia"/>
          <w:color w:val="auto"/>
          <w:kern w:val="0"/>
          <w:sz w:val="24"/>
        </w:rPr>
      </w:pPr>
      <w:r>
        <w:rPr>
          <w:rFonts w:hint="eastAsia" w:cs="Helvetica" w:asciiTheme="minorEastAsia" w:hAnsiTheme="minorEastAsia" w:eastAsiaTheme="minorEastAsia"/>
          <w:color w:val="auto"/>
          <w:kern w:val="0"/>
          <w:sz w:val="24"/>
        </w:rPr>
        <w:t>1.3电子交易平台发现严重安全漏洞，有潜在泄密危险的；</w:t>
      </w:r>
    </w:p>
    <w:p w14:paraId="3CD6E882">
      <w:pPr>
        <w:tabs>
          <w:tab w:val="left" w:pos="0"/>
        </w:tabs>
        <w:spacing w:line="360" w:lineRule="auto"/>
        <w:ind w:firstLine="480"/>
        <w:rPr>
          <w:rFonts w:hint="eastAsia" w:cs="Helvetica" w:asciiTheme="minorEastAsia" w:hAnsiTheme="minorEastAsia" w:eastAsiaTheme="minorEastAsia"/>
          <w:color w:val="auto"/>
          <w:kern w:val="0"/>
          <w:sz w:val="24"/>
        </w:rPr>
      </w:pPr>
      <w:r>
        <w:rPr>
          <w:rFonts w:hint="eastAsia" w:cs="Helvetica" w:asciiTheme="minorEastAsia" w:hAnsiTheme="minorEastAsia" w:eastAsiaTheme="minorEastAsia"/>
          <w:color w:val="auto"/>
          <w:kern w:val="0"/>
          <w:sz w:val="24"/>
        </w:rPr>
        <w:t xml:space="preserve">1.4病毒发作导致不能进行正常操作的； </w:t>
      </w:r>
    </w:p>
    <w:p w14:paraId="1BA29653">
      <w:pPr>
        <w:tabs>
          <w:tab w:val="left" w:pos="0"/>
        </w:tabs>
        <w:spacing w:line="360" w:lineRule="auto"/>
        <w:ind w:firstLine="480"/>
        <w:rPr>
          <w:rFonts w:hint="eastAsia" w:cs="Helvetica" w:asciiTheme="minorEastAsia" w:hAnsiTheme="minorEastAsia" w:eastAsiaTheme="minorEastAsia"/>
          <w:color w:val="auto"/>
          <w:kern w:val="0"/>
          <w:sz w:val="24"/>
        </w:rPr>
      </w:pPr>
      <w:r>
        <w:rPr>
          <w:rFonts w:hint="eastAsia" w:cs="Helvetica" w:asciiTheme="minorEastAsia" w:hAnsiTheme="minorEastAsia" w:eastAsiaTheme="minorEastAsia"/>
          <w:color w:val="auto"/>
          <w:kern w:val="0"/>
          <w:sz w:val="24"/>
        </w:rPr>
        <w:t>1.5其他无法保证电子交易的公平、公正和安全的情况。</w:t>
      </w:r>
    </w:p>
    <w:p w14:paraId="476DB27D">
      <w:pPr>
        <w:tabs>
          <w:tab w:val="left" w:pos="0"/>
        </w:tabs>
        <w:spacing w:line="360" w:lineRule="auto"/>
        <w:rPr>
          <w:rFonts w:hint="eastAsia" w:cs="Helvetica" w:asciiTheme="minorEastAsia" w:hAnsiTheme="minorEastAsia" w:eastAsiaTheme="minorEastAsia"/>
          <w:color w:val="auto"/>
          <w:kern w:val="0"/>
          <w:sz w:val="24"/>
        </w:rPr>
      </w:pPr>
      <w:r>
        <w:rPr>
          <w:rFonts w:hint="eastAsia" w:cs="Helvetica" w:asciiTheme="minorEastAsia" w:hAnsiTheme="minorEastAsia" w:eastAsiaTheme="minorEastAsia"/>
          <w:b/>
          <w:color w:val="auto"/>
          <w:kern w:val="0"/>
          <w:sz w:val="24"/>
        </w:rPr>
        <w:t>2.</w:t>
      </w:r>
      <w:r>
        <w:rPr>
          <w:rFonts w:hint="eastAsia" w:cs="Helvetica" w:asciiTheme="minorEastAsia" w:hAnsiTheme="minorEastAsia" w:eastAsiaTheme="minorEastAsia"/>
          <w:color w:val="auto"/>
          <w:kern w:val="0"/>
          <w:sz w:val="24"/>
        </w:rPr>
        <w:t>出现以上情形，不影响采购公平、公正性的，采购组织机构可以待上述情形消除后继续组织电子交易活动，也可以决定某些环节以纸质形式进行；影响或可能影响采购公平、公正性的，应当重新采购。</w:t>
      </w:r>
      <w:bookmarkEnd w:id="9"/>
      <w:bookmarkStart w:id="25" w:name="_Hlt74729768"/>
      <w:bookmarkEnd w:id="25"/>
      <w:bookmarkStart w:id="26" w:name="_Hlt68057669"/>
      <w:bookmarkEnd w:id="26"/>
      <w:bookmarkStart w:id="27" w:name="_Hlt74730295"/>
      <w:bookmarkEnd w:id="27"/>
      <w:bookmarkStart w:id="28" w:name="_Hlt74707468"/>
      <w:bookmarkEnd w:id="28"/>
      <w:bookmarkStart w:id="29" w:name="_Hlt75236011"/>
      <w:bookmarkEnd w:id="29"/>
      <w:bookmarkStart w:id="30" w:name="_Hlt68072990"/>
      <w:bookmarkEnd w:id="30"/>
      <w:bookmarkStart w:id="31" w:name="_Hlt75236290"/>
      <w:bookmarkEnd w:id="31"/>
      <w:bookmarkStart w:id="32" w:name="_Hlt74714665"/>
      <w:bookmarkEnd w:id="32"/>
      <w:bookmarkStart w:id="33" w:name="_Hlt75236101"/>
      <w:bookmarkEnd w:id="33"/>
      <w:bookmarkStart w:id="34" w:name="第三部分"/>
      <w:bookmarkStart w:id="35" w:name="_Toc164416483"/>
    </w:p>
    <w:p w14:paraId="56653210">
      <w:pPr>
        <w:snapToGrid w:val="0"/>
        <w:spacing w:line="360" w:lineRule="auto"/>
        <w:ind w:firstLine="723" w:firstLineChars="200"/>
        <w:rPr>
          <w:rFonts w:hint="eastAsia" w:cs="仿宋_GB2312" w:asciiTheme="minorEastAsia" w:hAnsiTheme="minorEastAsia" w:eastAsiaTheme="minorEastAsia"/>
          <w:b/>
          <w:color w:val="auto"/>
          <w:sz w:val="36"/>
          <w:szCs w:val="36"/>
        </w:rPr>
      </w:pPr>
      <w:r>
        <w:rPr>
          <w:rFonts w:cs="仿宋_GB2312" w:asciiTheme="minorEastAsia" w:hAnsiTheme="minorEastAsia" w:eastAsiaTheme="minorEastAsia"/>
          <w:b/>
          <w:color w:val="auto"/>
          <w:sz w:val="36"/>
          <w:szCs w:val="36"/>
        </w:rPr>
        <w:br w:type="page"/>
      </w:r>
    </w:p>
    <w:p w14:paraId="033E62B0">
      <w:pPr>
        <w:adjustRightInd/>
        <w:spacing w:line="360" w:lineRule="auto"/>
        <w:jc w:val="center"/>
        <w:outlineLvl w:val="0"/>
        <w:rPr>
          <w:rFonts w:hint="eastAsia" w:cs="仿宋_GB2312" w:asciiTheme="minorEastAsia" w:hAnsiTheme="minorEastAsia" w:eastAsiaTheme="minorEastAsia"/>
          <w:b/>
          <w:color w:val="auto"/>
          <w:sz w:val="36"/>
          <w:szCs w:val="36"/>
        </w:rPr>
      </w:pPr>
      <w:bookmarkStart w:id="36" w:name="_Toc181203097"/>
      <w:r>
        <w:rPr>
          <w:rFonts w:hint="eastAsia" w:cs="仿宋_GB2312" w:asciiTheme="minorEastAsia" w:hAnsiTheme="minorEastAsia" w:eastAsiaTheme="minorEastAsia"/>
          <w:b/>
          <w:color w:val="auto"/>
          <w:sz w:val="36"/>
          <w:szCs w:val="36"/>
        </w:rPr>
        <w:t>第四部分  采购需求</w:t>
      </w:r>
      <w:bookmarkEnd w:id="36"/>
    </w:p>
    <w:p w14:paraId="0B5CA95F">
      <w:pPr>
        <w:pBdr>
          <w:bottom w:val="single" w:color="auto" w:sz="6" w:space="1"/>
        </w:pBdr>
        <w:tabs>
          <w:tab w:val="center" w:pos="4153"/>
          <w:tab w:val="right" w:pos="8306"/>
        </w:tabs>
        <w:adjustRightInd/>
        <w:snapToGrid w:val="0"/>
        <w:rPr>
          <w:color w:val="auto"/>
          <w:sz w:val="18"/>
          <w:szCs w:val="18"/>
        </w:rPr>
      </w:pPr>
    </w:p>
    <w:p w14:paraId="7CDA542A">
      <w:pPr>
        <w:adjustRightInd/>
        <w:spacing w:line="360" w:lineRule="auto"/>
        <w:jc w:val="left"/>
        <w:rPr>
          <w:rFonts w:hint="eastAsia" w:cs="仿宋_GB2312" w:asciiTheme="minorEastAsia" w:hAnsiTheme="minorEastAsia" w:eastAsiaTheme="minorEastAsia"/>
          <w:b/>
          <w:color w:val="auto"/>
          <w:sz w:val="36"/>
          <w:szCs w:val="36"/>
          <w:u w:val="single"/>
        </w:rPr>
      </w:pPr>
      <w:r>
        <w:rPr>
          <w:rFonts w:hint="eastAsia" w:asciiTheme="minorEastAsia" w:hAnsiTheme="minorEastAsia" w:eastAsiaTheme="minorEastAsia"/>
          <w:b/>
          <w:bCs/>
          <w:color w:val="auto"/>
          <w:sz w:val="24"/>
          <w:u w:val="single"/>
        </w:rPr>
        <w:t>注：“▲” 系指实质性要求条款， “※”系指磋商过程中可能实质性变动的内容（如有请提供）。采购需求中标注“</w:t>
      </w:r>
      <w:bookmarkStart w:id="37" w:name="OLE_LINK2"/>
      <w:bookmarkStart w:id="38" w:name="OLE_LINK3"/>
      <w:r>
        <w:rPr>
          <w:rFonts w:hint="eastAsia" w:asciiTheme="minorEastAsia" w:hAnsiTheme="minorEastAsia" w:eastAsiaTheme="minorEastAsia"/>
          <w:b/>
          <w:bCs/>
          <w:color w:val="auto"/>
          <w:sz w:val="24"/>
          <w:u w:val="single"/>
        </w:rPr>
        <w:t>▲</w:t>
      </w:r>
      <w:bookmarkEnd w:id="37"/>
      <w:bookmarkEnd w:id="38"/>
      <w:r>
        <w:rPr>
          <w:rFonts w:hint="eastAsia" w:asciiTheme="minorEastAsia" w:hAnsiTheme="minorEastAsia" w:eastAsiaTheme="minorEastAsia"/>
          <w:b/>
          <w:bCs/>
          <w:color w:val="auto"/>
          <w:sz w:val="24"/>
          <w:u w:val="single"/>
        </w:rPr>
        <w:t>”的内容必须响应满足，否则磋商无效。</w:t>
      </w:r>
    </w:p>
    <w:p w14:paraId="5EDBB7FF">
      <w:pPr>
        <w:pBdr>
          <w:bottom w:val="single" w:color="auto" w:sz="6" w:space="1"/>
        </w:pBdr>
        <w:tabs>
          <w:tab w:val="center" w:pos="4153"/>
          <w:tab w:val="right" w:pos="8306"/>
        </w:tabs>
        <w:adjustRightInd/>
        <w:snapToGrid w:val="0"/>
        <w:jc w:val="center"/>
        <w:rPr>
          <w:color w:val="auto"/>
          <w:sz w:val="18"/>
          <w:szCs w:val="18"/>
        </w:rPr>
      </w:pPr>
    </w:p>
    <w:tbl>
      <w:tblPr>
        <w:tblStyle w:val="61"/>
        <w:tblW w:w="4745" w:type="pct"/>
        <w:tblInd w:w="279" w:type="dxa"/>
        <w:tblLayout w:type="autofit"/>
        <w:tblCellMar>
          <w:top w:w="0" w:type="dxa"/>
          <w:left w:w="108" w:type="dxa"/>
          <w:bottom w:w="0" w:type="dxa"/>
          <w:right w:w="108" w:type="dxa"/>
        </w:tblCellMar>
      </w:tblPr>
      <w:tblGrid>
        <w:gridCol w:w="1280"/>
        <w:gridCol w:w="7532"/>
      </w:tblGrid>
      <w:tr w14:paraId="4DC2F54C">
        <w:tblPrEx>
          <w:tblCellMar>
            <w:top w:w="0" w:type="dxa"/>
            <w:left w:w="108" w:type="dxa"/>
            <w:bottom w:w="0" w:type="dxa"/>
            <w:right w:w="108" w:type="dxa"/>
          </w:tblCellMar>
        </w:tblPrEx>
        <w:trPr>
          <w:trHeight w:val="889" w:hRule="atLeast"/>
        </w:trPr>
        <w:tc>
          <w:tcPr>
            <w:tcW w:w="5000"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2E2EA028">
            <w:pPr>
              <w:widowControl/>
              <w:adjustRightInd/>
              <w:jc w:val="center"/>
              <w:rPr>
                <w:rFonts w:hint="eastAsia" w:cs="宋体" w:asciiTheme="minorEastAsia" w:hAnsiTheme="minorEastAsia" w:eastAsiaTheme="minorEastAsia"/>
                <w:b/>
                <w:color w:val="auto"/>
                <w:kern w:val="0"/>
                <w:sz w:val="24"/>
              </w:rPr>
            </w:pPr>
            <w:r>
              <w:rPr>
                <w:rFonts w:hint="eastAsia" w:asciiTheme="minorEastAsia" w:hAnsiTheme="minorEastAsia" w:eastAsiaTheme="minorEastAsia"/>
                <w:b/>
                <w:bCs/>
                <w:color w:val="auto"/>
                <w:sz w:val="24"/>
              </w:rPr>
              <w:t>▲</w:t>
            </w:r>
            <w:r>
              <w:rPr>
                <w:rFonts w:hint="eastAsia" w:cs="宋体" w:asciiTheme="minorEastAsia" w:hAnsiTheme="minorEastAsia" w:eastAsiaTheme="minorEastAsia"/>
                <w:b/>
                <w:color w:val="auto"/>
                <w:kern w:val="0"/>
                <w:sz w:val="24"/>
              </w:rPr>
              <w:t>技术参数要求表</w:t>
            </w:r>
          </w:p>
        </w:tc>
      </w:tr>
      <w:tr w14:paraId="1464757C">
        <w:tblPrEx>
          <w:tblCellMar>
            <w:top w:w="0" w:type="dxa"/>
            <w:left w:w="108" w:type="dxa"/>
            <w:bottom w:w="0" w:type="dxa"/>
            <w:right w:w="108" w:type="dxa"/>
          </w:tblCellMar>
        </w:tblPrEx>
        <w:trPr>
          <w:trHeight w:val="841" w:hRule="atLeast"/>
        </w:trPr>
        <w:tc>
          <w:tcPr>
            <w:tcW w:w="5000"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3BB49B80">
            <w:pPr>
              <w:pStyle w:val="405"/>
              <w:keepNext w:val="0"/>
              <w:keepLines w:val="0"/>
              <w:pageBreakBefore w:val="0"/>
              <w:widowControl w:val="0"/>
              <w:kinsoku/>
              <w:wordWrap/>
              <w:overflowPunct/>
              <w:topLinePunct w:val="0"/>
              <w:autoSpaceDE/>
              <w:autoSpaceDN/>
              <w:bidi w:val="0"/>
              <w:adjustRightInd/>
              <w:snapToGrid/>
              <w:spacing w:line="360" w:lineRule="auto"/>
              <w:ind w:firstLine="46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一、项目名称：北海市城市公园养护所垃圾清运服务</w:t>
            </w:r>
          </w:p>
          <w:p w14:paraId="5BFC8734">
            <w:pPr>
              <w:pStyle w:val="405"/>
              <w:keepNext w:val="0"/>
              <w:keepLines w:val="0"/>
              <w:pageBreakBefore w:val="0"/>
              <w:widowControl w:val="0"/>
              <w:kinsoku/>
              <w:wordWrap/>
              <w:overflowPunct/>
              <w:topLinePunct w:val="0"/>
              <w:autoSpaceDE/>
              <w:autoSpaceDN/>
              <w:bidi w:val="0"/>
              <w:adjustRightInd/>
              <w:snapToGrid/>
              <w:spacing w:line="360" w:lineRule="auto"/>
              <w:ind w:firstLine="460"/>
              <w:textAlignment w:val="auto"/>
              <w:rPr>
                <w:rFonts w:hint="eastAsia" w:ascii="宋体" w:hAnsi="宋体" w:eastAsia="宋体" w:cs="宋体"/>
                <w:color w:val="auto"/>
                <w:sz w:val="24"/>
                <w:szCs w:val="24"/>
              </w:rPr>
            </w:pPr>
            <w:r>
              <w:rPr>
                <w:rFonts w:hint="eastAsia" w:ascii="宋体" w:hAnsi="宋体" w:cs="宋体"/>
                <w:color w:val="auto"/>
                <w:sz w:val="24"/>
                <w:szCs w:val="24"/>
                <w:lang w:eastAsia="zh-CN"/>
              </w:rPr>
              <w:t>二、</w:t>
            </w:r>
            <w:r>
              <w:rPr>
                <w:rFonts w:hint="eastAsia" w:ascii="宋体" w:hAnsi="宋体" w:eastAsia="宋体" w:cs="宋体"/>
                <w:color w:val="auto"/>
                <w:sz w:val="24"/>
                <w:szCs w:val="24"/>
                <w:lang w:eastAsia="zh-CN"/>
              </w:rPr>
              <w:t>服务</w:t>
            </w:r>
            <w:r>
              <w:rPr>
                <w:rFonts w:hint="eastAsia" w:ascii="宋体" w:hAnsi="宋体" w:eastAsia="宋体" w:cs="宋体"/>
                <w:color w:val="auto"/>
                <w:sz w:val="24"/>
                <w:szCs w:val="24"/>
              </w:rPr>
              <w:t>范围：北海市城市公园养护所负责养护的在城市规划区内的全部城市公园、广场（点位）以及今后接管的养护点位。</w:t>
            </w:r>
          </w:p>
          <w:p w14:paraId="3ADD1D18">
            <w:pPr>
              <w:pStyle w:val="405"/>
              <w:keepNext w:val="0"/>
              <w:keepLines w:val="0"/>
              <w:pageBreakBefore w:val="0"/>
              <w:widowControl w:val="0"/>
              <w:kinsoku/>
              <w:wordWrap/>
              <w:overflowPunct/>
              <w:topLinePunct w:val="0"/>
              <w:autoSpaceDE/>
              <w:autoSpaceDN/>
              <w:bidi w:val="0"/>
              <w:adjustRightInd/>
              <w:snapToGrid/>
              <w:spacing w:line="360" w:lineRule="auto"/>
              <w:ind w:firstLine="46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三、</w:t>
            </w:r>
            <w:r>
              <w:rPr>
                <w:rFonts w:hint="eastAsia" w:ascii="宋体" w:hAnsi="宋体" w:eastAsia="宋体" w:cs="宋体"/>
                <w:color w:val="auto"/>
                <w:sz w:val="24"/>
                <w:szCs w:val="24"/>
                <w:lang w:eastAsia="zh-CN"/>
              </w:rPr>
              <w:t>服务</w:t>
            </w:r>
            <w:r>
              <w:rPr>
                <w:rFonts w:hint="eastAsia" w:ascii="宋体" w:hAnsi="宋体" w:eastAsia="宋体" w:cs="宋体"/>
                <w:color w:val="auto"/>
                <w:sz w:val="24"/>
                <w:szCs w:val="24"/>
              </w:rPr>
              <w:t>内容：清运北海市城市公园养护所负责养护的在城市规划区内的全部城市公园、广场（点位）以及今后接管的养护点位内的垃圾临时存放点的绿化垃圾、生活垃圾清运和因临时应急突击任务、台风天气影响产生的绿化垃圾、生活垃圾等。</w:t>
            </w:r>
          </w:p>
          <w:p w14:paraId="497F6891">
            <w:pPr>
              <w:pStyle w:val="405"/>
              <w:keepNext w:val="0"/>
              <w:keepLines w:val="0"/>
              <w:pageBreakBefore w:val="0"/>
              <w:widowControl w:val="0"/>
              <w:kinsoku/>
              <w:wordWrap/>
              <w:overflowPunct/>
              <w:topLinePunct w:val="0"/>
              <w:autoSpaceDE/>
              <w:autoSpaceDN/>
              <w:bidi w:val="0"/>
              <w:adjustRightInd/>
              <w:snapToGrid/>
              <w:spacing w:line="360" w:lineRule="auto"/>
              <w:ind w:firstLine="460"/>
              <w:textAlignment w:val="auto"/>
              <w:rPr>
                <w:rFonts w:hint="eastAsia" w:ascii="宋体" w:hAnsi="宋体" w:eastAsia="宋体" w:cs="宋体"/>
                <w:color w:val="auto"/>
                <w:sz w:val="24"/>
                <w:szCs w:val="24"/>
              </w:rPr>
            </w:pPr>
            <w:r>
              <w:rPr>
                <w:rFonts w:hint="eastAsia" w:ascii="宋体" w:hAnsi="宋体" w:cs="宋体"/>
                <w:color w:val="auto"/>
                <w:sz w:val="24"/>
                <w:szCs w:val="24"/>
                <w:lang w:val="en-US" w:eastAsia="zh-CN"/>
              </w:rPr>
              <w:t>四、</w:t>
            </w:r>
            <w:r>
              <w:rPr>
                <w:rFonts w:hint="eastAsia" w:ascii="宋体" w:hAnsi="宋体" w:cs="宋体"/>
                <w:color w:val="auto"/>
                <w:sz w:val="24"/>
                <w:szCs w:val="24"/>
                <w:lang w:eastAsia="zh-CN"/>
              </w:rPr>
              <w:t>报价要求</w:t>
            </w:r>
            <w:r>
              <w:rPr>
                <w:rFonts w:hint="eastAsia" w:ascii="宋体" w:hAnsi="宋体" w:eastAsia="宋体" w:cs="宋体"/>
                <w:color w:val="auto"/>
                <w:sz w:val="24"/>
                <w:szCs w:val="24"/>
              </w:rPr>
              <w:t>：单车次报价不超过</w:t>
            </w:r>
            <w:r>
              <w:rPr>
                <w:rFonts w:hint="eastAsia" w:ascii="宋体" w:hAnsi="宋体" w:eastAsia="宋体" w:cs="宋体"/>
                <w:color w:val="auto"/>
                <w:sz w:val="24"/>
                <w:szCs w:val="24"/>
                <w:lang w:val="en-US" w:eastAsia="zh-CN"/>
              </w:rPr>
              <w:t>220元/车</w:t>
            </w:r>
            <w:r>
              <w:rPr>
                <w:rFonts w:hint="eastAsia" w:ascii="宋体" w:hAnsi="宋体" w:eastAsia="宋体" w:cs="宋体"/>
                <w:color w:val="auto"/>
                <w:sz w:val="24"/>
                <w:szCs w:val="24"/>
              </w:rPr>
              <w:t>（含税）。具体成交金额，按实际车次和磋商供应商的报价来确定。</w:t>
            </w:r>
          </w:p>
          <w:p w14:paraId="20DA3CAA">
            <w:pPr>
              <w:pStyle w:val="405"/>
              <w:keepNext w:val="0"/>
              <w:keepLines w:val="0"/>
              <w:pageBreakBefore w:val="0"/>
              <w:widowControl w:val="0"/>
              <w:kinsoku/>
              <w:wordWrap/>
              <w:overflowPunct/>
              <w:topLinePunct w:val="0"/>
              <w:autoSpaceDE/>
              <w:autoSpaceDN/>
              <w:bidi w:val="0"/>
              <w:adjustRightInd/>
              <w:snapToGrid/>
              <w:spacing w:line="360" w:lineRule="auto"/>
              <w:ind w:firstLine="460"/>
              <w:textAlignment w:val="auto"/>
              <w:rPr>
                <w:rFonts w:hint="eastAsia" w:ascii="宋体" w:hAnsi="宋体" w:eastAsia="宋体" w:cs="宋体"/>
                <w:color w:val="auto"/>
              </w:rPr>
            </w:pPr>
            <w:r>
              <w:rPr>
                <w:rFonts w:hint="eastAsia" w:ascii="宋体" w:hAnsi="宋体" w:cs="宋体"/>
                <w:color w:val="auto"/>
                <w:lang w:eastAsia="zh-CN"/>
              </w:rPr>
              <w:t>五</w:t>
            </w:r>
            <w:r>
              <w:rPr>
                <w:rFonts w:hint="eastAsia" w:ascii="宋体" w:hAnsi="宋体" w:eastAsia="宋体" w:cs="宋体"/>
                <w:color w:val="auto"/>
              </w:rPr>
              <w:t>、质量要求</w:t>
            </w:r>
          </w:p>
          <w:p w14:paraId="592C36E7">
            <w:pPr>
              <w:pStyle w:val="405"/>
              <w:keepNext w:val="0"/>
              <w:keepLines w:val="0"/>
              <w:pageBreakBefore w:val="0"/>
              <w:widowControl w:val="0"/>
              <w:kinsoku/>
              <w:wordWrap/>
              <w:overflowPunct/>
              <w:topLinePunct w:val="0"/>
              <w:autoSpaceDE/>
              <w:autoSpaceDN/>
              <w:bidi w:val="0"/>
              <w:adjustRightInd/>
              <w:snapToGrid/>
              <w:spacing w:line="360" w:lineRule="auto"/>
              <w:ind w:firstLine="460"/>
              <w:textAlignment w:val="auto"/>
              <w:rPr>
                <w:rFonts w:hint="eastAsia" w:ascii="宋体" w:hAnsi="宋体" w:eastAsia="宋体" w:cs="宋体"/>
                <w:color w:val="auto"/>
              </w:rPr>
            </w:pPr>
            <w:r>
              <w:rPr>
                <w:rFonts w:hint="eastAsia" w:ascii="宋体" w:hAnsi="宋体" w:eastAsia="宋体" w:cs="宋体"/>
                <w:color w:val="auto"/>
              </w:rPr>
              <w:t>1.磋商供应商必需的设备即清运垃圾的车辆的装载车厢需用封闭车厢，装载量应达到内空9立方米（含）以上，装载车厢的规格，应符合交通规定。</w:t>
            </w:r>
          </w:p>
          <w:p w14:paraId="34E098B0">
            <w:pPr>
              <w:pStyle w:val="405"/>
              <w:keepNext w:val="0"/>
              <w:keepLines w:val="0"/>
              <w:pageBreakBefore w:val="0"/>
              <w:widowControl w:val="0"/>
              <w:kinsoku/>
              <w:wordWrap/>
              <w:overflowPunct/>
              <w:topLinePunct w:val="0"/>
              <w:autoSpaceDE/>
              <w:autoSpaceDN/>
              <w:bidi w:val="0"/>
              <w:adjustRightInd/>
              <w:snapToGrid/>
              <w:spacing w:line="360" w:lineRule="auto"/>
              <w:ind w:firstLine="460"/>
              <w:textAlignment w:val="auto"/>
              <w:rPr>
                <w:rFonts w:hint="eastAsia" w:ascii="宋体" w:hAnsi="宋体" w:eastAsia="宋体" w:cs="宋体"/>
                <w:color w:val="auto"/>
              </w:rPr>
            </w:pPr>
            <w:r>
              <w:rPr>
                <w:rFonts w:hint="eastAsia" w:ascii="宋体" w:hAnsi="宋体" w:cs="宋体"/>
                <w:color w:val="auto"/>
                <w:lang w:val="en-US" w:eastAsia="zh-CN"/>
              </w:rPr>
              <w:t>2.</w:t>
            </w:r>
            <w:r>
              <w:rPr>
                <w:rFonts w:hint="eastAsia" w:ascii="宋体" w:hAnsi="宋体" w:eastAsia="宋体" w:cs="宋体"/>
                <w:color w:val="auto"/>
              </w:rPr>
              <w:t>磋商供应商应为用于清运垃圾的车辆购买相关车辆保险，在垃圾装载、运输过程中所产发生的安全、交通事故由</w:t>
            </w:r>
            <w:r>
              <w:rPr>
                <w:rFonts w:hint="eastAsia" w:ascii="宋体" w:hAnsi="宋体" w:cs="宋体"/>
                <w:color w:val="auto"/>
                <w:lang w:eastAsia="zh-CN"/>
              </w:rPr>
              <w:t>供应商</w:t>
            </w:r>
            <w:r>
              <w:rPr>
                <w:rFonts w:hint="eastAsia" w:ascii="宋体" w:hAnsi="宋体" w:eastAsia="宋体" w:cs="宋体"/>
                <w:color w:val="auto"/>
              </w:rPr>
              <w:t>自行承担。</w:t>
            </w:r>
          </w:p>
          <w:p w14:paraId="3DEA3557">
            <w:pPr>
              <w:pStyle w:val="405"/>
              <w:keepNext w:val="0"/>
              <w:keepLines w:val="0"/>
              <w:pageBreakBefore w:val="0"/>
              <w:widowControl w:val="0"/>
              <w:kinsoku/>
              <w:wordWrap/>
              <w:overflowPunct/>
              <w:topLinePunct w:val="0"/>
              <w:autoSpaceDE/>
              <w:autoSpaceDN/>
              <w:bidi w:val="0"/>
              <w:adjustRightInd/>
              <w:snapToGrid/>
              <w:spacing w:line="360" w:lineRule="auto"/>
              <w:ind w:firstLine="460"/>
              <w:textAlignment w:val="auto"/>
              <w:rPr>
                <w:rFonts w:hint="eastAsia" w:ascii="宋体" w:hAnsi="宋体" w:eastAsia="宋体" w:cs="宋体"/>
                <w:color w:val="auto"/>
              </w:rPr>
            </w:pPr>
            <w:r>
              <w:rPr>
                <w:rFonts w:hint="eastAsia" w:ascii="宋体" w:hAnsi="宋体" w:cs="宋体"/>
                <w:color w:val="auto"/>
                <w:lang w:val="en-US" w:eastAsia="zh-CN"/>
              </w:rPr>
              <w:t>3.</w:t>
            </w:r>
            <w:r>
              <w:rPr>
                <w:rFonts w:hint="eastAsia" w:ascii="宋体" w:hAnsi="宋体" w:eastAsia="宋体" w:cs="宋体"/>
                <w:color w:val="auto"/>
              </w:rPr>
              <w:t>磋商供应商在各类垃圾清运中，需接受采购方的监督、检查、验收（具体监督验收办法另行制订）。</w:t>
            </w:r>
          </w:p>
          <w:p w14:paraId="3307AEF7">
            <w:pPr>
              <w:pStyle w:val="405"/>
              <w:keepNext w:val="0"/>
              <w:keepLines w:val="0"/>
              <w:pageBreakBefore w:val="0"/>
              <w:widowControl w:val="0"/>
              <w:kinsoku/>
              <w:wordWrap/>
              <w:overflowPunct/>
              <w:topLinePunct w:val="0"/>
              <w:autoSpaceDE/>
              <w:autoSpaceDN/>
              <w:bidi w:val="0"/>
              <w:adjustRightInd/>
              <w:snapToGrid/>
              <w:spacing w:line="360" w:lineRule="auto"/>
              <w:ind w:firstLine="460"/>
              <w:textAlignment w:val="auto"/>
              <w:rPr>
                <w:rFonts w:hint="eastAsia" w:ascii="宋体" w:hAnsi="宋体" w:eastAsia="宋体" w:cs="宋体"/>
                <w:color w:val="auto"/>
              </w:rPr>
            </w:pPr>
            <w:r>
              <w:rPr>
                <w:rFonts w:hint="eastAsia" w:ascii="宋体" w:hAnsi="宋体" w:cs="宋体"/>
                <w:color w:val="auto"/>
                <w:lang w:val="en-US" w:eastAsia="zh-CN"/>
              </w:rPr>
              <w:t>六、</w:t>
            </w:r>
            <w:r>
              <w:rPr>
                <w:rFonts w:hint="eastAsia" w:ascii="宋体" w:hAnsi="宋体" w:eastAsia="宋体" w:cs="宋体"/>
                <w:color w:val="auto"/>
              </w:rPr>
              <w:t>保修和服务要求：</w:t>
            </w:r>
          </w:p>
          <w:p w14:paraId="7EC0E571">
            <w:pPr>
              <w:pStyle w:val="405"/>
              <w:keepNext w:val="0"/>
              <w:keepLines w:val="0"/>
              <w:pageBreakBefore w:val="0"/>
              <w:widowControl w:val="0"/>
              <w:kinsoku/>
              <w:wordWrap/>
              <w:overflowPunct/>
              <w:topLinePunct w:val="0"/>
              <w:autoSpaceDE/>
              <w:autoSpaceDN/>
              <w:bidi w:val="0"/>
              <w:adjustRightInd/>
              <w:snapToGrid/>
              <w:spacing w:line="360" w:lineRule="auto"/>
              <w:ind w:firstLine="460"/>
              <w:textAlignment w:val="auto"/>
              <w:rPr>
                <w:rFonts w:hint="eastAsia" w:ascii="宋体" w:hAnsi="宋体" w:eastAsia="宋体" w:cs="宋体"/>
                <w:color w:val="auto"/>
              </w:rPr>
            </w:pPr>
            <w:r>
              <w:rPr>
                <w:rFonts w:hint="eastAsia" w:ascii="宋体" w:hAnsi="宋体" w:cs="宋体"/>
                <w:color w:val="auto"/>
                <w:lang w:val="en-US" w:eastAsia="zh-CN"/>
              </w:rPr>
              <w:t>1.</w:t>
            </w:r>
            <w:r>
              <w:rPr>
                <w:rFonts w:hint="eastAsia" w:ascii="宋体" w:hAnsi="宋体" w:eastAsia="宋体" w:cs="宋体"/>
                <w:color w:val="auto"/>
              </w:rPr>
              <w:t>为达到垃圾清运服务的及时性、高效性，每天须保障2辆以上车辆作业，清运时每辆运输车辆应配备不少于3名的作业人员（含司机）。</w:t>
            </w:r>
          </w:p>
          <w:p w14:paraId="77B09303">
            <w:pPr>
              <w:pStyle w:val="405"/>
              <w:keepNext w:val="0"/>
              <w:keepLines w:val="0"/>
              <w:pageBreakBefore w:val="0"/>
              <w:widowControl w:val="0"/>
              <w:kinsoku/>
              <w:wordWrap/>
              <w:overflowPunct/>
              <w:topLinePunct w:val="0"/>
              <w:autoSpaceDE/>
              <w:autoSpaceDN/>
              <w:bidi w:val="0"/>
              <w:adjustRightInd/>
              <w:snapToGrid/>
              <w:spacing w:line="360" w:lineRule="auto"/>
              <w:ind w:firstLine="460"/>
              <w:textAlignment w:val="auto"/>
              <w:rPr>
                <w:rFonts w:hint="eastAsia" w:ascii="宋体" w:hAnsi="宋体" w:eastAsia="宋体" w:cs="宋体"/>
                <w:color w:val="auto"/>
              </w:rPr>
            </w:pPr>
            <w:r>
              <w:rPr>
                <w:rFonts w:hint="eastAsia" w:ascii="宋体" w:hAnsi="宋体" w:cs="宋体"/>
                <w:color w:val="auto"/>
                <w:lang w:val="en-US" w:eastAsia="zh-CN"/>
              </w:rPr>
              <w:t>2.</w:t>
            </w:r>
            <w:r>
              <w:rPr>
                <w:rFonts w:hint="eastAsia" w:ascii="宋体" w:hAnsi="宋体" w:eastAsia="宋体" w:cs="宋体"/>
                <w:color w:val="auto"/>
              </w:rPr>
              <w:t>垃圾清运服务应具有及时性，在每个养护点位内的垃圾临时存放点的垃圾存放量达到1辆车的装载量时，应及时清运，基本达到日产日清。</w:t>
            </w:r>
          </w:p>
          <w:p w14:paraId="45A2BC82">
            <w:pPr>
              <w:pStyle w:val="405"/>
              <w:keepNext w:val="0"/>
              <w:keepLines w:val="0"/>
              <w:pageBreakBefore w:val="0"/>
              <w:widowControl w:val="0"/>
              <w:kinsoku/>
              <w:wordWrap/>
              <w:overflowPunct/>
              <w:topLinePunct w:val="0"/>
              <w:autoSpaceDE/>
              <w:autoSpaceDN/>
              <w:bidi w:val="0"/>
              <w:adjustRightInd/>
              <w:snapToGrid/>
              <w:spacing w:line="360" w:lineRule="auto"/>
              <w:ind w:firstLine="460"/>
              <w:textAlignment w:val="auto"/>
              <w:rPr>
                <w:rFonts w:hint="eastAsia" w:ascii="宋体" w:hAnsi="宋体" w:eastAsia="宋体" w:cs="宋体"/>
                <w:color w:val="auto"/>
              </w:rPr>
            </w:pPr>
            <w:r>
              <w:rPr>
                <w:rFonts w:hint="eastAsia" w:ascii="宋体" w:hAnsi="宋体" w:cs="宋体"/>
                <w:color w:val="auto"/>
                <w:lang w:val="en-US" w:eastAsia="zh-CN"/>
              </w:rPr>
              <w:t>3.</w:t>
            </w:r>
            <w:r>
              <w:rPr>
                <w:rFonts w:hint="eastAsia" w:ascii="宋体" w:hAnsi="宋体" w:eastAsia="宋体" w:cs="宋体"/>
                <w:color w:val="auto"/>
              </w:rPr>
              <w:t>因临时应急突击任务以及遇到台风天气影响时，成交供应商应按照采购方要求采取增派相应数量车辆等方式按时完成清运任务（按采购方的要求，按重要点位区分，分轻重缓急进行，重要点位时限2天内，非重要点位时限一周内），该段时间的清运价格仍按本</w:t>
            </w:r>
            <w:r>
              <w:rPr>
                <w:rFonts w:hint="eastAsia" w:ascii="宋体" w:hAnsi="宋体" w:cs="宋体"/>
                <w:color w:val="auto"/>
                <w:lang w:eastAsia="zh-CN"/>
              </w:rPr>
              <w:t>成交</w:t>
            </w:r>
            <w:r>
              <w:rPr>
                <w:rFonts w:hint="eastAsia" w:ascii="宋体" w:hAnsi="宋体" w:eastAsia="宋体" w:cs="宋体"/>
                <w:color w:val="auto"/>
              </w:rPr>
              <w:t>价的价格计费。</w:t>
            </w:r>
          </w:p>
          <w:p w14:paraId="57445840">
            <w:pPr>
              <w:pStyle w:val="405"/>
              <w:keepNext w:val="0"/>
              <w:keepLines w:val="0"/>
              <w:pageBreakBefore w:val="0"/>
              <w:widowControl w:val="0"/>
              <w:kinsoku/>
              <w:wordWrap/>
              <w:overflowPunct/>
              <w:topLinePunct w:val="0"/>
              <w:autoSpaceDE/>
              <w:autoSpaceDN/>
              <w:bidi w:val="0"/>
              <w:adjustRightInd/>
              <w:snapToGrid/>
              <w:spacing w:line="360" w:lineRule="auto"/>
              <w:ind w:firstLine="460"/>
              <w:textAlignment w:val="auto"/>
              <w:rPr>
                <w:rFonts w:hint="eastAsia" w:ascii="宋体" w:hAnsi="宋体" w:eastAsia="宋体" w:cs="宋体"/>
                <w:color w:val="auto"/>
              </w:rPr>
            </w:pPr>
            <w:r>
              <w:rPr>
                <w:rFonts w:hint="eastAsia" w:ascii="宋体" w:hAnsi="宋体" w:cs="宋体"/>
                <w:color w:val="auto"/>
                <w:lang w:val="en-US" w:eastAsia="zh-CN"/>
              </w:rPr>
              <w:t>七、</w:t>
            </w:r>
            <w:r>
              <w:rPr>
                <w:rFonts w:hint="eastAsia" w:ascii="宋体" w:hAnsi="宋体" w:eastAsia="宋体" w:cs="宋体"/>
                <w:color w:val="auto"/>
              </w:rPr>
              <w:t>其他要求：</w:t>
            </w:r>
          </w:p>
          <w:p w14:paraId="23EBCC29">
            <w:pPr>
              <w:pStyle w:val="405"/>
              <w:keepNext w:val="0"/>
              <w:keepLines w:val="0"/>
              <w:pageBreakBefore w:val="0"/>
              <w:widowControl w:val="0"/>
              <w:kinsoku/>
              <w:wordWrap/>
              <w:overflowPunct/>
              <w:topLinePunct w:val="0"/>
              <w:autoSpaceDE/>
              <w:autoSpaceDN/>
              <w:bidi w:val="0"/>
              <w:adjustRightInd/>
              <w:snapToGrid/>
              <w:spacing w:line="360" w:lineRule="auto"/>
              <w:ind w:firstLine="460"/>
              <w:textAlignment w:val="auto"/>
              <w:rPr>
                <w:rFonts w:hint="eastAsia" w:ascii="宋体" w:hAnsi="宋体" w:eastAsia="宋体" w:cs="宋体"/>
                <w:color w:val="auto"/>
              </w:rPr>
            </w:pPr>
            <w:r>
              <w:rPr>
                <w:rFonts w:hint="eastAsia" w:ascii="宋体" w:hAnsi="宋体" w:cs="宋体"/>
                <w:color w:val="auto"/>
                <w:lang w:val="en-US" w:eastAsia="zh-CN"/>
              </w:rPr>
              <w:t>1.</w:t>
            </w:r>
            <w:r>
              <w:rPr>
                <w:rFonts w:hint="eastAsia" w:ascii="宋体" w:hAnsi="宋体" w:eastAsia="宋体" w:cs="宋体"/>
                <w:color w:val="auto"/>
              </w:rPr>
              <w:t>磋商供应商需采用全包干形式，自行组织运输车辆（日常车辆应相对固定，确保2辆，应急突击任务增加的除外）、人工及相关清运工具将垃圾清运出各养护点位并载运至北海市区内相应固定的且具有垃圾处置资质的垃圾转运站或垃圾处置场地，沿途不能出现随意丢弃、撒漏垃圾的现象，固定场所的垃圾处置（处理）费用由</w:t>
            </w:r>
            <w:r>
              <w:rPr>
                <w:rFonts w:hint="eastAsia" w:ascii="宋体" w:hAnsi="宋体" w:cs="宋体"/>
                <w:color w:val="auto"/>
                <w:lang w:eastAsia="zh-CN"/>
              </w:rPr>
              <w:t>成交供应商</w:t>
            </w:r>
            <w:r>
              <w:rPr>
                <w:rFonts w:hint="eastAsia" w:ascii="宋体" w:hAnsi="宋体" w:eastAsia="宋体" w:cs="宋体"/>
                <w:color w:val="auto"/>
              </w:rPr>
              <w:t>承担。</w:t>
            </w:r>
          </w:p>
          <w:p w14:paraId="3A539B23">
            <w:pPr>
              <w:pStyle w:val="405"/>
              <w:keepNext w:val="0"/>
              <w:keepLines w:val="0"/>
              <w:pageBreakBefore w:val="0"/>
              <w:widowControl w:val="0"/>
              <w:kinsoku/>
              <w:wordWrap/>
              <w:overflowPunct/>
              <w:topLinePunct w:val="0"/>
              <w:autoSpaceDE/>
              <w:autoSpaceDN/>
              <w:bidi w:val="0"/>
              <w:adjustRightInd/>
              <w:snapToGrid/>
              <w:spacing w:line="360" w:lineRule="auto"/>
              <w:ind w:firstLine="460"/>
              <w:textAlignment w:val="auto"/>
              <w:rPr>
                <w:color w:val="auto"/>
              </w:rPr>
            </w:pPr>
            <w:r>
              <w:rPr>
                <w:rFonts w:hint="eastAsia" w:ascii="宋体" w:hAnsi="宋体" w:cs="宋体"/>
                <w:color w:val="auto"/>
                <w:lang w:val="en-US" w:eastAsia="zh-CN"/>
              </w:rPr>
              <w:t>2.</w:t>
            </w:r>
            <w:r>
              <w:rPr>
                <w:rFonts w:hint="eastAsia" w:ascii="宋体" w:hAnsi="宋体" w:eastAsia="宋体" w:cs="宋体"/>
                <w:color w:val="auto"/>
              </w:rPr>
              <w:t>由于北海市城市公园养护所的垃圾清运服务均在北海市区内，</w:t>
            </w:r>
            <w:r>
              <w:rPr>
                <w:rFonts w:hint="eastAsia" w:ascii="宋体" w:hAnsi="宋体" w:cs="宋体"/>
                <w:color w:val="auto"/>
                <w:lang w:eastAsia="zh-CN"/>
              </w:rPr>
              <w:t>供应商</w:t>
            </w:r>
            <w:r>
              <w:rPr>
                <w:rFonts w:hint="eastAsia" w:ascii="宋体" w:hAnsi="宋体" w:eastAsia="宋体" w:cs="宋体"/>
                <w:color w:val="auto"/>
              </w:rPr>
              <w:t>需熟悉北海市城市公园养护所负责的各个点位垃圾临时存放点、了解北海市区内垃圾运输车辆的可通行的运输路线并持有北海市区内相应固定的垃圾转运站和垃圾处置场地必需的垃圾进场处置手续</w:t>
            </w:r>
            <w:r>
              <w:rPr>
                <w:rFonts w:hint="eastAsia" w:ascii="宋体" w:hAnsi="宋体" w:eastAsia="宋体" w:cs="宋体"/>
                <w:color w:val="auto"/>
                <w:lang w:eastAsia="zh-CN"/>
              </w:rPr>
              <w:t>。</w:t>
            </w:r>
          </w:p>
        </w:tc>
      </w:tr>
      <w:tr w14:paraId="161AE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9" w:hRule="atLeast"/>
        </w:trPr>
        <w:tc>
          <w:tcPr>
            <w:tcW w:w="5000" w:type="pct"/>
            <w:gridSpan w:val="2"/>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6CFBE206">
            <w:pPr>
              <w:adjustRightInd/>
              <w:jc w:val="center"/>
              <w:rPr>
                <w:rFonts w:hint="eastAsia" w:cs="宋体" w:asciiTheme="minorEastAsia" w:hAnsiTheme="minorEastAsia" w:eastAsiaTheme="minorEastAsia"/>
                <w:b/>
                <w:bCs/>
                <w:color w:val="auto"/>
                <w:sz w:val="24"/>
              </w:rPr>
            </w:pPr>
            <w:r>
              <w:rPr>
                <w:rFonts w:hint="eastAsia" w:cs="宋体" w:asciiTheme="minorEastAsia" w:hAnsiTheme="minorEastAsia" w:eastAsiaTheme="minorEastAsia"/>
                <w:b/>
                <w:bCs/>
                <w:color w:val="auto"/>
                <w:kern w:val="0"/>
                <w:sz w:val="24"/>
                <w:lang w:bidi="ar"/>
              </w:rPr>
              <w:t>▲商务要求表</w:t>
            </w:r>
          </w:p>
        </w:tc>
      </w:tr>
      <w:tr w14:paraId="51724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7" w:hRule="atLeast"/>
        </w:trPr>
        <w:tc>
          <w:tcPr>
            <w:tcW w:w="726" w:type="pct"/>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2038F769">
            <w:pPr>
              <w:widowControl/>
              <w:adjustRightInd/>
              <w:spacing w:line="420" w:lineRule="exact"/>
              <w:jc w:val="center"/>
              <w:textAlignment w:val="center"/>
              <w:rPr>
                <w:rFonts w:hint="eastAsia" w:cs="宋体" w:asciiTheme="minorEastAsia" w:hAnsiTheme="minorEastAsia" w:eastAsiaTheme="minorEastAsia"/>
                <w:b/>
                <w:bCs/>
                <w:color w:val="auto"/>
                <w:kern w:val="0"/>
                <w:sz w:val="24"/>
                <w:lang w:bidi="ar"/>
              </w:rPr>
            </w:pPr>
            <w:r>
              <w:rPr>
                <w:rFonts w:hint="eastAsia" w:cs="宋体" w:asciiTheme="minorEastAsia" w:hAnsiTheme="minorEastAsia" w:eastAsiaTheme="minorEastAsia"/>
                <w:b/>
                <w:bCs/>
                <w:color w:val="auto"/>
                <w:kern w:val="0"/>
                <w:sz w:val="24"/>
                <w:lang w:bidi="ar"/>
              </w:rPr>
              <w:t>服务期</w:t>
            </w:r>
          </w:p>
        </w:tc>
        <w:tc>
          <w:tcPr>
            <w:tcW w:w="4273" w:type="pct"/>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44782D65">
            <w:pPr>
              <w:widowControl/>
              <w:adjustRightInd/>
              <w:spacing w:line="420" w:lineRule="exact"/>
              <w:jc w:val="left"/>
              <w:textAlignment w:val="center"/>
              <w:rPr>
                <w:rFonts w:hint="eastAsia" w:cs="宋体" w:asciiTheme="minorEastAsia" w:hAnsiTheme="minorEastAsia" w:eastAsiaTheme="minorEastAsia"/>
                <w:color w:val="auto"/>
                <w:kern w:val="0"/>
                <w:sz w:val="24"/>
                <w:lang w:bidi="ar"/>
              </w:rPr>
            </w:pPr>
            <w:r>
              <w:rPr>
                <w:rFonts w:hint="eastAsia" w:ascii="宋体" w:hAnsi="宋体" w:eastAsia="宋体" w:cs="宋体"/>
                <w:color w:val="auto"/>
                <w:sz w:val="24"/>
                <w:szCs w:val="24"/>
              </w:rPr>
              <w:t>自签订合同之日起12个月</w:t>
            </w:r>
            <w:r>
              <w:rPr>
                <w:rFonts w:hint="eastAsia" w:cs="宋体" w:asciiTheme="minorEastAsia" w:hAnsiTheme="minorEastAsia" w:eastAsiaTheme="minorEastAsia"/>
                <w:color w:val="auto"/>
                <w:kern w:val="0"/>
                <w:sz w:val="24"/>
                <w:lang w:bidi="ar"/>
              </w:rPr>
              <w:t>。</w:t>
            </w:r>
          </w:p>
        </w:tc>
      </w:tr>
      <w:tr w14:paraId="60343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7" w:hRule="atLeast"/>
        </w:trPr>
        <w:tc>
          <w:tcPr>
            <w:tcW w:w="726" w:type="pct"/>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2773B4AC">
            <w:pPr>
              <w:adjustRightInd/>
              <w:jc w:val="center"/>
              <w:rPr>
                <w:rFonts w:hint="eastAsia" w:cs="宋体" w:asciiTheme="minorEastAsia" w:hAnsiTheme="minorEastAsia" w:eastAsiaTheme="minorEastAsia"/>
                <w:b/>
                <w:bCs/>
                <w:color w:val="auto"/>
                <w:sz w:val="24"/>
              </w:rPr>
            </w:pPr>
            <w:r>
              <w:rPr>
                <w:rFonts w:hint="eastAsia" w:cs="宋体" w:asciiTheme="minorEastAsia" w:hAnsiTheme="minorEastAsia" w:eastAsiaTheme="minorEastAsia"/>
                <w:b/>
                <w:bCs/>
                <w:color w:val="auto"/>
                <w:sz w:val="24"/>
              </w:rPr>
              <w:t>交付时间及地点</w:t>
            </w:r>
          </w:p>
        </w:tc>
        <w:tc>
          <w:tcPr>
            <w:tcW w:w="4273" w:type="pct"/>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1CE6E036">
            <w:pPr>
              <w:adjustRightInd/>
              <w:spacing w:line="400" w:lineRule="exact"/>
              <w:rPr>
                <w:rFonts w:hint="eastAsia" w:cs="宋体" w:asciiTheme="minorEastAsia" w:hAnsiTheme="minorEastAsia" w:eastAsiaTheme="minorEastAsia"/>
                <w:color w:val="auto"/>
                <w:sz w:val="24"/>
                <w:lang w:eastAsia="zh-CN"/>
              </w:rPr>
            </w:pPr>
            <w:r>
              <w:rPr>
                <w:rFonts w:hint="eastAsia" w:ascii="宋体" w:hAnsi="宋体" w:eastAsia="宋体" w:cs="宋体"/>
                <w:color w:val="auto"/>
                <w:sz w:val="24"/>
                <w:szCs w:val="24"/>
              </w:rPr>
              <w:t>自签订合同之日起12个月</w:t>
            </w:r>
            <w:r>
              <w:rPr>
                <w:rFonts w:hint="eastAsia" w:cs="宋体" w:asciiTheme="minorEastAsia" w:hAnsiTheme="minorEastAsia" w:eastAsiaTheme="minorEastAsia"/>
                <w:color w:val="auto"/>
                <w:sz w:val="24"/>
              </w:rPr>
              <w:t>。北海市城市公园养护所负责养护的在城市规划区内的全部城市公园、广场（点位）以及今后接管的养护点位</w:t>
            </w:r>
            <w:r>
              <w:rPr>
                <w:rFonts w:hint="eastAsia" w:cs="宋体" w:asciiTheme="minorEastAsia" w:hAnsiTheme="minorEastAsia" w:eastAsiaTheme="minorEastAsia"/>
                <w:color w:val="auto"/>
                <w:sz w:val="24"/>
                <w:lang w:eastAsia="zh-CN"/>
              </w:rPr>
              <w:t>。</w:t>
            </w:r>
          </w:p>
        </w:tc>
      </w:tr>
      <w:tr w14:paraId="2CB6B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93" w:hRule="atLeast"/>
        </w:trPr>
        <w:tc>
          <w:tcPr>
            <w:tcW w:w="726" w:type="pct"/>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4DC1D9BE">
            <w:pPr>
              <w:widowControl/>
              <w:adjustRightInd/>
              <w:spacing w:line="420" w:lineRule="exact"/>
              <w:jc w:val="center"/>
              <w:textAlignment w:val="center"/>
              <w:rPr>
                <w:rFonts w:hint="eastAsia" w:cs="宋体" w:asciiTheme="minorEastAsia" w:hAnsiTheme="minorEastAsia" w:eastAsiaTheme="minorEastAsia"/>
                <w:b/>
                <w:bCs/>
                <w:color w:val="auto"/>
                <w:sz w:val="24"/>
              </w:rPr>
            </w:pPr>
            <w:r>
              <w:rPr>
                <w:rFonts w:hint="eastAsia" w:cs="宋体" w:asciiTheme="minorEastAsia" w:hAnsiTheme="minorEastAsia" w:eastAsiaTheme="minorEastAsia"/>
                <w:b/>
                <w:bCs/>
                <w:color w:val="auto"/>
                <w:sz w:val="24"/>
              </w:rPr>
              <w:t>付款时间和方式</w:t>
            </w:r>
          </w:p>
        </w:tc>
        <w:tc>
          <w:tcPr>
            <w:tcW w:w="4273" w:type="pct"/>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20CB277D">
            <w:pPr>
              <w:widowControl/>
              <w:snapToGrid w:val="0"/>
              <w:spacing w:line="440" w:lineRule="exact"/>
              <w:jc w:val="left"/>
              <w:rPr>
                <w:rFonts w:hint="eastAsia" w:cs="宋体" w:asciiTheme="minorEastAsia" w:hAnsiTheme="minorEastAsia" w:eastAsiaTheme="minorEastAsia"/>
                <w:color w:val="auto"/>
                <w:sz w:val="24"/>
                <w:lang w:eastAsia="zh-CN"/>
              </w:rPr>
            </w:pPr>
            <w:r>
              <w:rPr>
                <w:rFonts w:hint="eastAsia" w:cs="宋体" w:asciiTheme="minorEastAsia" w:hAnsiTheme="minorEastAsia" w:eastAsiaTheme="minorEastAsia"/>
                <w:color w:val="auto"/>
                <w:sz w:val="24"/>
              </w:rPr>
              <w:t>验收合格后按月结算，以每月实际发生的垃圾清运车数进行结算，成交供应商提供发票，采购方对公转帐</w:t>
            </w:r>
            <w:r>
              <w:rPr>
                <w:rFonts w:hint="eastAsia" w:cs="宋体" w:asciiTheme="minorEastAsia" w:hAnsiTheme="minorEastAsia" w:eastAsiaTheme="minorEastAsia"/>
                <w:color w:val="auto"/>
                <w:sz w:val="24"/>
                <w:lang w:eastAsia="zh-CN"/>
              </w:rPr>
              <w:t>。</w:t>
            </w:r>
          </w:p>
        </w:tc>
      </w:tr>
    </w:tbl>
    <w:p w14:paraId="2316A8CB">
      <w:pPr>
        <w:rPr>
          <w:color w:val="auto"/>
        </w:rPr>
      </w:pPr>
    </w:p>
    <w:p w14:paraId="3756481E">
      <w:pPr>
        <w:widowControl/>
        <w:adjustRightInd/>
        <w:jc w:val="left"/>
        <w:rPr>
          <w:rFonts w:hint="eastAsia" w:cs="仿宋_GB2312" w:asciiTheme="minorEastAsia" w:hAnsiTheme="minorEastAsia" w:eastAsiaTheme="minorEastAsia"/>
          <w:b/>
          <w:color w:val="auto"/>
          <w:sz w:val="36"/>
          <w:szCs w:val="36"/>
        </w:rPr>
      </w:pPr>
    </w:p>
    <w:p w14:paraId="04196E9C">
      <w:pPr>
        <w:widowControl/>
        <w:adjustRightInd/>
        <w:jc w:val="left"/>
        <w:rPr>
          <w:rFonts w:hint="eastAsia" w:cs="仿宋_GB2312" w:asciiTheme="minorEastAsia" w:hAnsiTheme="minorEastAsia" w:eastAsiaTheme="minorEastAsia"/>
          <w:b/>
          <w:color w:val="auto"/>
          <w:sz w:val="36"/>
          <w:szCs w:val="36"/>
        </w:rPr>
      </w:pPr>
    </w:p>
    <w:p w14:paraId="5EB503A1">
      <w:pPr>
        <w:widowControl/>
        <w:adjustRightInd/>
        <w:jc w:val="left"/>
        <w:rPr>
          <w:rFonts w:hint="eastAsia" w:cs="仿宋_GB2312" w:asciiTheme="minorEastAsia" w:hAnsiTheme="minorEastAsia" w:eastAsiaTheme="minorEastAsia"/>
          <w:b/>
          <w:color w:val="auto"/>
          <w:sz w:val="36"/>
          <w:szCs w:val="36"/>
        </w:rPr>
      </w:pPr>
    </w:p>
    <w:p w14:paraId="615910BA">
      <w:pPr>
        <w:widowControl/>
        <w:adjustRightInd/>
        <w:jc w:val="left"/>
        <w:rPr>
          <w:rFonts w:hint="eastAsia" w:cs="仿宋_GB2312" w:asciiTheme="minorEastAsia" w:hAnsiTheme="minorEastAsia" w:eastAsiaTheme="minorEastAsia"/>
          <w:b/>
          <w:color w:val="auto"/>
          <w:sz w:val="36"/>
          <w:szCs w:val="36"/>
        </w:rPr>
      </w:pPr>
    </w:p>
    <w:p w14:paraId="30E39639">
      <w:pPr>
        <w:widowControl/>
        <w:adjustRightInd/>
        <w:jc w:val="left"/>
        <w:rPr>
          <w:rFonts w:hint="eastAsia" w:cs="仿宋_GB2312" w:asciiTheme="minorEastAsia" w:hAnsiTheme="minorEastAsia" w:eastAsiaTheme="minorEastAsia"/>
          <w:b/>
          <w:color w:val="auto"/>
          <w:sz w:val="36"/>
          <w:szCs w:val="36"/>
        </w:rPr>
      </w:pPr>
    </w:p>
    <w:p w14:paraId="2606DCB4">
      <w:pPr>
        <w:widowControl/>
        <w:adjustRightInd/>
        <w:jc w:val="left"/>
        <w:rPr>
          <w:rFonts w:hint="eastAsia" w:cs="仿宋_GB2312" w:asciiTheme="minorEastAsia" w:hAnsiTheme="minorEastAsia" w:eastAsiaTheme="minorEastAsia"/>
          <w:b/>
          <w:color w:val="auto"/>
          <w:sz w:val="36"/>
          <w:szCs w:val="36"/>
        </w:rPr>
      </w:pPr>
    </w:p>
    <w:p w14:paraId="704DB09E">
      <w:pPr>
        <w:widowControl/>
        <w:adjustRightInd/>
        <w:jc w:val="left"/>
        <w:rPr>
          <w:rFonts w:hint="eastAsia" w:cs="仿宋_GB2312" w:asciiTheme="minorEastAsia" w:hAnsiTheme="minorEastAsia" w:eastAsiaTheme="minorEastAsia"/>
          <w:b/>
          <w:color w:val="auto"/>
          <w:sz w:val="36"/>
          <w:szCs w:val="36"/>
        </w:rPr>
      </w:pPr>
    </w:p>
    <w:p w14:paraId="6F7D8552">
      <w:pPr>
        <w:widowControl/>
        <w:adjustRightInd/>
        <w:jc w:val="left"/>
        <w:rPr>
          <w:rFonts w:hint="eastAsia" w:cs="仿宋_GB2312" w:asciiTheme="minorEastAsia" w:hAnsiTheme="minorEastAsia" w:eastAsiaTheme="minorEastAsia"/>
          <w:b/>
          <w:color w:val="auto"/>
          <w:sz w:val="36"/>
          <w:szCs w:val="36"/>
        </w:rPr>
      </w:pPr>
    </w:p>
    <w:p w14:paraId="3D709898">
      <w:pPr>
        <w:widowControl/>
        <w:adjustRightInd/>
        <w:jc w:val="left"/>
        <w:rPr>
          <w:rFonts w:hint="eastAsia" w:cs="仿宋_GB2312" w:asciiTheme="minorEastAsia" w:hAnsiTheme="minorEastAsia" w:eastAsiaTheme="minorEastAsia"/>
          <w:b/>
          <w:color w:val="auto"/>
          <w:sz w:val="36"/>
          <w:szCs w:val="36"/>
        </w:rPr>
      </w:pPr>
    </w:p>
    <w:p w14:paraId="239AD829">
      <w:pPr>
        <w:widowControl/>
        <w:adjustRightInd/>
        <w:jc w:val="left"/>
        <w:rPr>
          <w:rFonts w:hint="eastAsia" w:cs="仿宋_GB2312" w:asciiTheme="minorEastAsia" w:hAnsiTheme="minorEastAsia" w:eastAsiaTheme="minorEastAsia"/>
          <w:b/>
          <w:color w:val="auto"/>
          <w:sz w:val="36"/>
          <w:szCs w:val="36"/>
        </w:rPr>
      </w:pPr>
    </w:p>
    <w:p w14:paraId="066367AD">
      <w:pPr>
        <w:widowControl/>
        <w:adjustRightInd/>
        <w:jc w:val="left"/>
        <w:rPr>
          <w:rFonts w:hint="eastAsia" w:cs="仿宋_GB2312" w:asciiTheme="minorEastAsia" w:hAnsiTheme="minorEastAsia" w:eastAsiaTheme="minorEastAsia"/>
          <w:b/>
          <w:color w:val="auto"/>
          <w:sz w:val="36"/>
          <w:szCs w:val="36"/>
        </w:rPr>
      </w:pPr>
    </w:p>
    <w:p w14:paraId="50C4BF53">
      <w:pPr>
        <w:rPr>
          <w:rFonts w:hint="eastAsia" w:cs="仿宋_GB2312" w:asciiTheme="minorEastAsia" w:hAnsiTheme="minorEastAsia" w:eastAsiaTheme="minorEastAsia"/>
          <w:b/>
          <w:color w:val="auto"/>
          <w:sz w:val="36"/>
          <w:szCs w:val="36"/>
        </w:rPr>
      </w:pPr>
      <w:bookmarkStart w:id="39" w:name="_Toc181203098"/>
      <w:r>
        <w:rPr>
          <w:rFonts w:hint="eastAsia" w:cs="仿宋_GB2312" w:asciiTheme="minorEastAsia" w:hAnsiTheme="minorEastAsia" w:eastAsiaTheme="minorEastAsia"/>
          <w:b/>
          <w:color w:val="auto"/>
          <w:sz w:val="36"/>
          <w:szCs w:val="36"/>
        </w:rPr>
        <w:br w:type="page"/>
      </w:r>
    </w:p>
    <w:p w14:paraId="6A2348BA">
      <w:pPr>
        <w:adjustRightInd/>
        <w:spacing w:line="360" w:lineRule="auto"/>
        <w:jc w:val="center"/>
        <w:outlineLvl w:val="0"/>
        <w:rPr>
          <w:rFonts w:hint="eastAsia" w:cs="仿宋_GB2312" w:asciiTheme="minorEastAsia" w:hAnsiTheme="minorEastAsia" w:eastAsiaTheme="minorEastAsia"/>
          <w:b/>
          <w:color w:val="auto"/>
          <w:sz w:val="36"/>
          <w:szCs w:val="36"/>
        </w:rPr>
      </w:pPr>
      <w:r>
        <w:rPr>
          <w:rFonts w:hint="eastAsia" w:cs="仿宋_GB2312" w:asciiTheme="minorEastAsia" w:hAnsiTheme="minorEastAsia" w:eastAsiaTheme="minorEastAsia"/>
          <w:b/>
          <w:color w:val="auto"/>
          <w:sz w:val="36"/>
          <w:szCs w:val="36"/>
        </w:rPr>
        <w:t xml:space="preserve">第五部分  </w:t>
      </w:r>
      <w:bookmarkEnd w:id="34"/>
      <w:bookmarkEnd w:id="35"/>
      <w:bookmarkStart w:id="40" w:name="第四部分"/>
      <w:r>
        <w:rPr>
          <w:rFonts w:hint="eastAsia" w:cs="仿宋_GB2312" w:asciiTheme="minorEastAsia" w:hAnsiTheme="minorEastAsia" w:eastAsiaTheme="minorEastAsia"/>
          <w:b/>
          <w:color w:val="auto"/>
          <w:sz w:val="36"/>
          <w:szCs w:val="36"/>
        </w:rPr>
        <w:t>评审方法及评审标准</w:t>
      </w:r>
      <w:bookmarkEnd w:id="39"/>
    </w:p>
    <w:p w14:paraId="66A9EB99">
      <w:pPr>
        <w:snapToGrid w:val="0"/>
        <w:spacing w:line="360" w:lineRule="auto"/>
        <w:jc w:val="center"/>
        <w:outlineLvl w:val="1"/>
        <w:rPr>
          <w:rFonts w:hint="eastAsia" w:ascii="宋体" w:hAnsi="宋体" w:cs="宋体"/>
          <w:b/>
          <w:color w:val="auto"/>
          <w:sz w:val="32"/>
          <w:szCs w:val="20"/>
        </w:rPr>
      </w:pPr>
      <w:r>
        <w:rPr>
          <w:rFonts w:hint="eastAsia" w:ascii="宋体" w:hAnsi="宋体" w:cs="宋体"/>
          <w:b/>
          <w:color w:val="auto"/>
          <w:sz w:val="32"/>
          <w:szCs w:val="20"/>
        </w:rPr>
        <w:t>评标办法前附表</w:t>
      </w:r>
    </w:p>
    <w:tbl>
      <w:tblPr>
        <w:tblStyle w:val="61"/>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0"/>
        <w:gridCol w:w="1049"/>
        <w:gridCol w:w="6783"/>
        <w:gridCol w:w="817"/>
      </w:tblGrid>
      <w:tr w14:paraId="7EDC4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340" w:type="pct"/>
            <w:vAlign w:val="center"/>
          </w:tcPr>
          <w:p w14:paraId="1FC0393B">
            <w:pPr>
              <w:widowControl/>
              <w:spacing w:line="400" w:lineRule="exact"/>
              <w:jc w:val="center"/>
              <w:rPr>
                <w:rFonts w:hint="eastAsia" w:ascii="宋体" w:hAnsi="宋体" w:cs="宋体"/>
                <w:b/>
                <w:bCs/>
                <w:color w:val="auto"/>
                <w:kern w:val="0"/>
                <w:szCs w:val="21"/>
              </w:rPr>
            </w:pPr>
            <w:r>
              <w:rPr>
                <w:rFonts w:hint="eastAsia" w:ascii="宋体" w:hAnsi="宋体" w:cs="宋体"/>
                <w:b/>
                <w:bCs/>
                <w:color w:val="auto"/>
                <w:kern w:val="0"/>
                <w:szCs w:val="21"/>
              </w:rPr>
              <w:t>序号</w:t>
            </w:r>
          </w:p>
        </w:tc>
        <w:tc>
          <w:tcPr>
            <w:tcW w:w="565" w:type="pct"/>
            <w:vAlign w:val="center"/>
          </w:tcPr>
          <w:p w14:paraId="2C604E72">
            <w:pPr>
              <w:widowControl/>
              <w:spacing w:line="400" w:lineRule="exact"/>
              <w:jc w:val="center"/>
              <w:rPr>
                <w:rFonts w:hint="eastAsia" w:ascii="宋体" w:hAnsi="宋体" w:cs="宋体"/>
                <w:b/>
                <w:bCs/>
                <w:color w:val="auto"/>
                <w:kern w:val="0"/>
                <w:szCs w:val="21"/>
              </w:rPr>
            </w:pPr>
            <w:r>
              <w:rPr>
                <w:rFonts w:hint="eastAsia" w:ascii="宋体" w:hAnsi="宋体" w:cs="宋体"/>
                <w:b/>
                <w:bCs/>
                <w:color w:val="auto"/>
                <w:kern w:val="0"/>
                <w:szCs w:val="21"/>
              </w:rPr>
              <w:t>评审分项</w:t>
            </w:r>
          </w:p>
        </w:tc>
        <w:tc>
          <w:tcPr>
            <w:tcW w:w="3655" w:type="pct"/>
            <w:vAlign w:val="center"/>
          </w:tcPr>
          <w:p w14:paraId="05AE463B">
            <w:pPr>
              <w:widowControl/>
              <w:spacing w:line="400" w:lineRule="exact"/>
              <w:jc w:val="center"/>
              <w:rPr>
                <w:rFonts w:hint="eastAsia" w:ascii="宋体" w:hAnsi="宋体" w:cs="宋体"/>
                <w:b/>
                <w:bCs/>
                <w:color w:val="auto"/>
                <w:kern w:val="0"/>
                <w:szCs w:val="21"/>
              </w:rPr>
            </w:pPr>
            <w:r>
              <w:rPr>
                <w:rFonts w:hint="eastAsia" w:ascii="宋体" w:hAnsi="宋体" w:cs="宋体"/>
                <w:b/>
                <w:bCs/>
                <w:color w:val="auto"/>
                <w:kern w:val="0"/>
                <w:szCs w:val="21"/>
              </w:rPr>
              <w:t>评审因素</w:t>
            </w:r>
          </w:p>
        </w:tc>
        <w:tc>
          <w:tcPr>
            <w:tcW w:w="439" w:type="pct"/>
            <w:vAlign w:val="center"/>
          </w:tcPr>
          <w:p w14:paraId="09C8FE9C">
            <w:pPr>
              <w:widowControl/>
              <w:spacing w:line="400" w:lineRule="exact"/>
              <w:jc w:val="center"/>
              <w:rPr>
                <w:rFonts w:hint="eastAsia" w:ascii="宋体" w:hAnsi="宋体" w:cs="宋体"/>
                <w:b/>
                <w:bCs/>
                <w:color w:val="auto"/>
                <w:kern w:val="0"/>
                <w:szCs w:val="21"/>
              </w:rPr>
            </w:pPr>
            <w:r>
              <w:rPr>
                <w:rFonts w:hint="eastAsia" w:ascii="宋体" w:hAnsi="宋体" w:cs="宋体"/>
                <w:b/>
                <w:bCs/>
                <w:color w:val="auto"/>
                <w:kern w:val="0"/>
                <w:szCs w:val="21"/>
              </w:rPr>
              <w:t>分值</w:t>
            </w:r>
          </w:p>
        </w:tc>
      </w:tr>
      <w:tr w14:paraId="6B6F6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40" w:type="pct"/>
            <w:vAlign w:val="center"/>
          </w:tcPr>
          <w:p w14:paraId="64227081">
            <w:pPr>
              <w:widowControl/>
              <w:spacing w:line="400" w:lineRule="exact"/>
              <w:jc w:val="center"/>
              <w:rPr>
                <w:rFonts w:hint="eastAsia" w:ascii="宋体" w:hAnsi="宋体" w:cs="宋体"/>
                <w:b/>
                <w:bCs/>
                <w:color w:val="auto"/>
                <w:kern w:val="0"/>
                <w:szCs w:val="21"/>
              </w:rPr>
            </w:pPr>
            <w:r>
              <w:rPr>
                <w:rFonts w:hint="eastAsia" w:ascii="宋体" w:hAnsi="宋体" w:cs="宋体"/>
                <w:b/>
                <w:bCs/>
                <w:color w:val="auto"/>
                <w:kern w:val="0"/>
                <w:szCs w:val="21"/>
              </w:rPr>
              <w:t>1</w:t>
            </w:r>
          </w:p>
        </w:tc>
        <w:tc>
          <w:tcPr>
            <w:tcW w:w="565" w:type="pct"/>
            <w:vAlign w:val="center"/>
          </w:tcPr>
          <w:p w14:paraId="1842EFA4">
            <w:pPr>
              <w:widowControl/>
              <w:spacing w:line="400" w:lineRule="exact"/>
              <w:jc w:val="center"/>
              <w:rPr>
                <w:rFonts w:hint="eastAsia" w:ascii="宋体" w:hAnsi="宋体" w:cs="宋体"/>
                <w:b/>
                <w:bCs/>
                <w:color w:val="auto"/>
                <w:kern w:val="0"/>
                <w:szCs w:val="21"/>
              </w:rPr>
            </w:pPr>
            <w:r>
              <w:rPr>
                <w:rFonts w:hint="eastAsia" w:ascii="宋体" w:hAnsi="宋体" w:cs="宋体"/>
                <w:b/>
                <w:bCs/>
                <w:color w:val="auto"/>
                <w:kern w:val="0"/>
                <w:szCs w:val="21"/>
              </w:rPr>
              <w:t>价格分</w:t>
            </w:r>
          </w:p>
        </w:tc>
        <w:tc>
          <w:tcPr>
            <w:tcW w:w="3655" w:type="pct"/>
            <w:vAlign w:val="center"/>
          </w:tcPr>
          <w:p w14:paraId="74204648">
            <w:pPr>
              <w:spacing w:line="400" w:lineRule="exact"/>
              <w:rPr>
                <w:rFonts w:hint="eastAsia" w:ascii="宋体" w:hAnsi="宋体" w:cs="宋体"/>
                <w:bCs/>
                <w:color w:val="auto"/>
                <w:szCs w:val="21"/>
                <w:u w:val="none"/>
              </w:rPr>
            </w:pPr>
            <w:r>
              <w:rPr>
                <w:rFonts w:hint="eastAsia" w:ascii="宋体" w:hAnsi="宋体" w:cs="宋体"/>
                <w:bCs/>
                <w:color w:val="auto"/>
                <w:szCs w:val="21"/>
                <w:u w:val="none"/>
              </w:rPr>
              <w:t>（1）本项目为专门面向小微企业采购的项目，按照《政府采购促进中小企业发展管理办法》（财库〔2020〕46号）的规定，对投标人的投标报价不再执行价格评审优惠的扶持政策。</w:t>
            </w:r>
          </w:p>
          <w:p w14:paraId="64F96870">
            <w:pPr>
              <w:spacing w:line="400" w:lineRule="exact"/>
              <w:rPr>
                <w:rFonts w:hint="eastAsia" w:ascii="宋体" w:hAnsi="宋体" w:cs="宋体"/>
                <w:bCs/>
                <w:color w:val="auto"/>
                <w:szCs w:val="21"/>
                <w:u w:val="none"/>
              </w:rPr>
            </w:pPr>
            <w:r>
              <w:rPr>
                <w:rFonts w:hint="eastAsia" w:ascii="宋体" w:hAnsi="宋体" w:cs="宋体"/>
                <w:bCs/>
                <w:color w:val="auto"/>
                <w:szCs w:val="21"/>
                <w:u w:val="none"/>
              </w:rPr>
              <w:t>（3）按照《财政部、司法部关于政府采购支持监狱企业发展有关问题的通知》（财库〔2014〕68号）的规定，监狱企业视同小型、微型企业。监狱企业参加政府采购活动时，应当提供由省级以上监狱管理局、戒毒管理局（含新疆生产建设兵团）出具的属于监狱企业的证明文件。</w:t>
            </w:r>
          </w:p>
          <w:p w14:paraId="0972927F">
            <w:pPr>
              <w:spacing w:line="400" w:lineRule="exact"/>
              <w:rPr>
                <w:rFonts w:hint="eastAsia" w:ascii="宋体" w:hAnsi="宋体" w:cs="宋体"/>
                <w:bCs/>
                <w:color w:val="auto"/>
                <w:szCs w:val="21"/>
                <w:u w:val="none"/>
              </w:rPr>
            </w:pPr>
            <w:r>
              <w:rPr>
                <w:rFonts w:hint="eastAsia" w:ascii="宋体" w:hAnsi="宋体" w:cs="宋体"/>
                <w:bCs/>
                <w:color w:val="auto"/>
                <w:szCs w:val="21"/>
                <w:u w:val="none"/>
              </w:rPr>
              <w:t>（4）按照《关于促进残疾人就业政府采购政策的通知》（财库〔2017〕141号）的规定，残疾人福利性单位视同小型、微型企业。残疾人福利性单位参加政府采购活动时，应当提供该通知规定的《残疾人福利性单位声明函》，并对声明的真实性负责。</w:t>
            </w:r>
          </w:p>
          <w:p w14:paraId="65B96777">
            <w:pPr>
              <w:spacing w:line="400" w:lineRule="exact"/>
              <w:rPr>
                <w:rFonts w:hint="eastAsia" w:ascii="宋体" w:hAnsi="宋体" w:cs="宋体"/>
                <w:bCs/>
                <w:color w:val="auto"/>
                <w:szCs w:val="21"/>
                <w:u w:val="none"/>
              </w:rPr>
            </w:pPr>
            <w:r>
              <w:rPr>
                <w:rFonts w:hint="eastAsia" w:ascii="宋体" w:hAnsi="宋体" w:cs="宋体"/>
                <w:bCs/>
                <w:color w:val="auto"/>
                <w:szCs w:val="21"/>
                <w:u w:val="none"/>
              </w:rPr>
              <w:t>（5）评审价为供应商的最后报价，以进入比较与评价环节的最低的评审价为基准价，基准价得分为10分。</w:t>
            </w:r>
          </w:p>
          <w:p w14:paraId="02D6A693">
            <w:pPr>
              <w:spacing w:line="400" w:lineRule="exact"/>
              <w:rPr>
                <w:rFonts w:hint="eastAsia" w:ascii="宋体" w:hAnsi="宋体" w:cs="宋体"/>
                <w:bCs/>
                <w:color w:val="auto"/>
                <w:szCs w:val="21"/>
                <w:u w:val="none"/>
              </w:rPr>
            </w:pPr>
            <w:r>
              <w:rPr>
                <w:rFonts w:hint="eastAsia" w:ascii="宋体" w:hAnsi="宋体" w:cs="宋体"/>
                <w:bCs/>
                <w:color w:val="auto"/>
                <w:szCs w:val="21"/>
                <w:u w:val="none"/>
              </w:rPr>
              <w:t>（6）价格分计算公式：</w:t>
            </w:r>
          </w:p>
          <w:p w14:paraId="44AF1596">
            <w:pPr>
              <w:spacing w:line="400" w:lineRule="exact"/>
              <w:rPr>
                <w:rFonts w:hint="eastAsia" w:ascii="宋体" w:hAnsi="宋体" w:cs="宋体"/>
                <w:bCs/>
                <w:color w:val="auto"/>
                <w:szCs w:val="21"/>
                <w:u w:val="single"/>
              </w:rPr>
            </w:pPr>
            <w:r>
              <w:rPr>
                <w:rFonts w:hint="eastAsia" w:ascii="宋体" w:hAnsi="宋体" w:cs="宋体"/>
                <w:bCs/>
                <w:color w:val="auto"/>
                <w:szCs w:val="21"/>
                <w:u w:val="none"/>
              </w:rPr>
              <w:t>某磋商供应商价格分=磋商基准价/某磋商供应商评审价×10分</w:t>
            </w:r>
          </w:p>
        </w:tc>
        <w:tc>
          <w:tcPr>
            <w:tcW w:w="439" w:type="pct"/>
            <w:vAlign w:val="center"/>
          </w:tcPr>
          <w:p w14:paraId="4104AD0B">
            <w:pPr>
              <w:widowControl/>
              <w:spacing w:line="400" w:lineRule="exact"/>
              <w:jc w:val="center"/>
              <w:rPr>
                <w:rFonts w:hint="eastAsia" w:ascii="宋体" w:hAnsi="宋体" w:cs="宋体"/>
                <w:color w:val="auto"/>
                <w:kern w:val="0"/>
                <w:szCs w:val="21"/>
              </w:rPr>
            </w:pPr>
            <w:r>
              <w:rPr>
                <w:rFonts w:hint="eastAsia" w:ascii="宋体" w:hAnsi="宋体" w:cs="宋体"/>
                <w:color w:val="auto"/>
                <w:kern w:val="0"/>
                <w:szCs w:val="21"/>
                <w:lang w:val="en-US" w:eastAsia="zh-CN"/>
              </w:rPr>
              <w:t>1</w:t>
            </w:r>
            <w:r>
              <w:rPr>
                <w:rFonts w:hint="eastAsia" w:ascii="宋体" w:hAnsi="宋体" w:cs="宋体"/>
                <w:color w:val="auto"/>
                <w:kern w:val="0"/>
                <w:szCs w:val="21"/>
              </w:rPr>
              <w:t>0分</w:t>
            </w:r>
          </w:p>
        </w:tc>
      </w:tr>
      <w:tr w14:paraId="14105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340" w:type="pct"/>
            <w:vAlign w:val="center"/>
          </w:tcPr>
          <w:p w14:paraId="2B258A9A">
            <w:pPr>
              <w:widowControl/>
              <w:spacing w:line="400" w:lineRule="exact"/>
              <w:jc w:val="center"/>
              <w:rPr>
                <w:rFonts w:hint="eastAsia" w:ascii="宋体" w:hAnsi="宋体" w:cs="宋体"/>
                <w:b/>
                <w:color w:val="auto"/>
                <w:kern w:val="0"/>
                <w:szCs w:val="21"/>
              </w:rPr>
            </w:pPr>
            <w:r>
              <w:rPr>
                <w:rFonts w:hint="eastAsia" w:ascii="宋体" w:hAnsi="宋体" w:cs="宋体"/>
                <w:b/>
                <w:color w:val="auto"/>
                <w:kern w:val="0"/>
                <w:szCs w:val="21"/>
              </w:rPr>
              <w:t>2</w:t>
            </w:r>
          </w:p>
        </w:tc>
        <w:tc>
          <w:tcPr>
            <w:tcW w:w="565" w:type="pct"/>
            <w:vAlign w:val="center"/>
          </w:tcPr>
          <w:p w14:paraId="5A4310AF">
            <w:pPr>
              <w:widowControl/>
              <w:spacing w:line="400" w:lineRule="exact"/>
              <w:jc w:val="center"/>
              <w:rPr>
                <w:rFonts w:hint="eastAsia" w:ascii="宋体" w:hAnsi="宋体" w:cs="宋体"/>
                <w:b/>
                <w:color w:val="auto"/>
                <w:kern w:val="0"/>
                <w:szCs w:val="21"/>
              </w:rPr>
            </w:pPr>
            <w:r>
              <w:rPr>
                <w:rFonts w:hint="eastAsia" w:ascii="宋体" w:hAnsi="宋体" w:cs="宋体"/>
                <w:b/>
                <w:color w:val="auto"/>
                <w:kern w:val="0"/>
                <w:sz w:val="24"/>
                <w:lang w:eastAsia="zh-CN"/>
              </w:rPr>
              <w:t>技术</w:t>
            </w:r>
            <w:r>
              <w:rPr>
                <w:rFonts w:hint="eastAsia" w:ascii="宋体" w:hAnsi="宋体" w:cs="宋体"/>
                <w:b/>
                <w:color w:val="auto"/>
                <w:kern w:val="0"/>
                <w:sz w:val="24"/>
              </w:rPr>
              <w:t>分</w:t>
            </w:r>
          </w:p>
        </w:tc>
        <w:tc>
          <w:tcPr>
            <w:tcW w:w="3655" w:type="pct"/>
            <w:vAlign w:val="center"/>
          </w:tcPr>
          <w:p w14:paraId="59E3E223">
            <w:pPr>
              <w:widowControl/>
              <w:spacing w:line="400" w:lineRule="exact"/>
              <w:jc w:val="center"/>
              <w:rPr>
                <w:rFonts w:hint="eastAsia" w:ascii="宋体" w:hAnsi="宋体" w:cs="宋体"/>
                <w:b/>
                <w:color w:val="auto"/>
                <w:kern w:val="0"/>
                <w:szCs w:val="21"/>
              </w:rPr>
            </w:pPr>
            <w:r>
              <w:rPr>
                <w:rFonts w:hint="eastAsia" w:ascii="宋体" w:hAnsi="宋体" w:cs="宋体"/>
                <w:b/>
                <w:color w:val="auto"/>
                <w:kern w:val="0"/>
                <w:szCs w:val="21"/>
              </w:rPr>
              <w:t>评审因素</w:t>
            </w:r>
          </w:p>
        </w:tc>
        <w:tc>
          <w:tcPr>
            <w:tcW w:w="439" w:type="pct"/>
            <w:vAlign w:val="center"/>
          </w:tcPr>
          <w:p w14:paraId="16674D62">
            <w:pPr>
              <w:widowControl/>
              <w:spacing w:line="400" w:lineRule="exact"/>
              <w:jc w:val="center"/>
              <w:rPr>
                <w:rFonts w:hint="eastAsia" w:ascii="宋体" w:hAnsi="宋体" w:cs="宋体"/>
                <w:b/>
                <w:color w:val="auto"/>
                <w:kern w:val="0"/>
                <w:szCs w:val="21"/>
              </w:rPr>
            </w:pPr>
            <w:r>
              <w:rPr>
                <w:rFonts w:hint="eastAsia" w:ascii="宋体" w:hAnsi="宋体" w:cs="宋体"/>
                <w:b/>
                <w:color w:val="auto"/>
                <w:kern w:val="0"/>
                <w:szCs w:val="21"/>
              </w:rPr>
              <w:t>分值</w:t>
            </w:r>
          </w:p>
        </w:tc>
      </w:tr>
      <w:tr w14:paraId="5A124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2" w:hRule="atLeast"/>
          <w:jc w:val="center"/>
        </w:trPr>
        <w:tc>
          <w:tcPr>
            <w:tcW w:w="340" w:type="pct"/>
            <w:vAlign w:val="center"/>
          </w:tcPr>
          <w:p w14:paraId="51982939">
            <w:pPr>
              <w:spacing w:line="400" w:lineRule="exact"/>
              <w:ind w:left="-105" w:leftChars="-50" w:right="-105" w:rightChars="-50"/>
              <w:jc w:val="center"/>
              <w:textAlignment w:val="baseline"/>
              <w:rPr>
                <w:rFonts w:hint="eastAsia" w:ascii="宋体" w:hAnsi="宋体" w:cs="宋体"/>
                <w:bCs/>
                <w:color w:val="auto"/>
                <w:kern w:val="0"/>
                <w:szCs w:val="21"/>
              </w:rPr>
            </w:pPr>
            <w:r>
              <w:rPr>
                <w:rFonts w:hint="eastAsia" w:ascii="宋体" w:hAnsi="宋体" w:cs="宋体"/>
                <w:bCs/>
                <w:color w:val="auto"/>
                <w:kern w:val="0"/>
                <w:szCs w:val="21"/>
              </w:rPr>
              <w:t>2.1</w:t>
            </w:r>
          </w:p>
        </w:tc>
        <w:tc>
          <w:tcPr>
            <w:tcW w:w="565" w:type="pct"/>
            <w:shd w:val="clear" w:color="auto" w:fill="auto"/>
            <w:vAlign w:val="center"/>
          </w:tcPr>
          <w:p w14:paraId="1D98E4BB">
            <w:pPr>
              <w:adjustRightInd w:val="0"/>
              <w:snapToGrid w:val="0"/>
              <w:spacing w:line="360" w:lineRule="auto"/>
              <w:jc w:val="center"/>
              <w:textAlignment w:val="baseline"/>
              <w:rPr>
                <w:rFonts w:hint="eastAsia" w:ascii="宋体" w:hAnsi="宋体" w:eastAsia="宋体" w:cs="宋体"/>
                <w:bCs/>
                <w:color w:val="auto"/>
                <w:kern w:val="0"/>
                <w:sz w:val="21"/>
                <w:szCs w:val="21"/>
                <w:lang w:val="en-US" w:eastAsia="zh-CN" w:bidi="ar-SA"/>
              </w:rPr>
            </w:pPr>
            <w:r>
              <w:rPr>
                <w:rFonts w:hint="eastAsia" w:ascii="宋体" w:hAnsi="宋体" w:cs="宋体"/>
                <w:bCs/>
                <w:color w:val="auto"/>
                <w:szCs w:val="21"/>
                <w:lang w:bidi="ar"/>
              </w:rPr>
              <w:t>垃圾清运</w:t>
            </w:r>
            <w:r>
              <w:rPr>
                <w:rFonts w:hint="eastAsia" w:ascii="宋体" w:hAnsi="宋体" w:cs="宋体"/>
                <w:bCs/>
                <w:color w:val="auto"/>
                <w:szCs w:val="21"/>
              </w:rPr>
              <w:t>方案分</w:t>
            </w:r>
          </w:p>
        </w:tc>
        <w:tc>
          <w:tcPr>
            <w:tcW w:w="3655" w:type="pct"/>
            <w:shd w:val="clear" w:color="auto" w:fill="auto"/>
            <w:vAlign w:val="center"/>
          </w:tcPr>
          <w:p w14:paraId="670EA4EC">
            <w:pPr>
              <w:adjustRightInd w:val="0"/>
              <w:snapToGrid w:val="0"/>
              <w:spacing w:line="360" w:lineRule="auto"/>
              <w:ind w:firstLine="420" w:firstLineChars="200"/>
              <w:rPr>
                <w:rFonts w:hint="eastAsia" w:ascii="宋体" w:hAnsi="宋体" w:cs="宋体"/>
                <w:color w:val="auto"/>
                <w:szCs w:val="21"/>
              </w:rPr>
            </w:pPr>
            <w:r>
              <w:rPr>
                <w:rFonts w:hint="eastAsia" w:ascii="宋体" w:hAnsi="宋体" w:cs="宋体"/>
                <w:color w:val="auto"/>
                <w:szCs w:val="21"/>
              </w:rPr>
              <w:t>不提供得0分</w:t>
            </w:r>
            <w:r>
              <w:rPr>
                <w:rFonts w:hint="eastAsia" w:ascii="宋体" w:hAnsi="宋体" w:cs="宋体"/>
                <w:bCs/>
                <w:color w:val="auto"/>
                <w:szCs w:val="21"/>
              </w:rPr>
              <w:t>。</w:t>
            </w:r>
          </w:p>
          <w:p w14:paraId="1A87C927">
            <w:pPr>
              <w:spacing w:line="360" w:lineRule="auto"/>
              <w:ind w:firstLine="420" w:firstLineChars="200"/>
              <w:rPr>
                <w:rFonts w:ascii="宋体" w:hAnsi="宋体" w:cs="宋体"/>
                <w:color w:val="auto"/>
                <w:szCs w:val="21"/>
              </w:rPr>
            </w:pPr>
            <w:r>
              <w:rPr>
                <w:rFonts w:hint="eastAsia" w:ascii="宋体" w:hAnsi="宋体" w:cs="宋体"/>
                <w:color w:val="auto"/>
                <w:szCs w:val="21"/>
              </w:rPr>
              <w:t>一档(</w:t>
            </w:r>
            <w:r>
              <w:rPr>
                <w:rFonts w:hint="eastAsia" w:ascii="宋体" w:hAnsi="宋体" w:cs="宋体"/>
                <w:color w:val="auto"/>
                <w:szCs w:val="21"/>
                <w:lang w:val="en-US" w:eastAsia="zh-CN"/>
              </w:rPr>
              <w:t>5</w:t>
            </w:r>
            <w:r>
              <w:rPr>
                <w:rFonts w:hint="eastAsia" w:ascii="宋体" w:hAnsi="宋体" w:cs="宋体"/>
                <w:color w:val="auto"/>
                <w:szCs w:val="21"/>
              </w:rPr>
              <w:t>分)：提供了</w:t>
            </w:r>
            <w:r>
              <w:rPr>
                <w:rFonts w:hint="eastAsia" w:ascii="宋体" w:hAnsi="宋体" w:cs="宋体"/>
                <w:bCs/>
                <w:color w:val="auto"/>
                <w:szCs w:val="21"/>
                <w:lang w:bidi="ar"/>
              </w:rPr>
              <w:t>垃圾清运</w:t>
            </w:r>
            <w:r>
              <w:rPr>
                <w:rFonts w:hint="eastAsia" w:ascii="宋体" w:hAnsi="宋体" w:cs="宋体"/>
                <w:color w:val="auto"/>
                <w:szCs w:val="21"/>
              </w:rPr>
              <w:t>服务方案，内容简单，无具体实施内容；</w:t>
            </w:r>
          </w:p>
          <w:p w14:paraId="4C0FAE9D">
            <w:pPr>
              <w:spacing w:line="360" w:lineRule="auto"/>
              <w:ind w:firstLine="420" w:firstLineChars="200"/>
              <w:rPr>
                <w:rFonts w:ascii="宋体" w:hAnsi="宋体" w:cs="宋体"/>
                <w:color w:val="auto"/>
                <w:szCs w:val="21"/>
              </w:rPr>
            </w:pPr>
            <w:r>
              <w:rPr>
                <w:rFonts w:hint="eastAsia" w:ascii="宋体" w:hAnsi="宋体" w:cs="宋体"/>
                <w:color w:val="auto"/>
                <w:szCs w:val="21"/>
              </w:rPr>
              <w:t>二档(1</w:t>
            </w:r>
            <w:r>
              <w:rPr>
                <w:rFonts w:hint="eastAsia" w:ascii="宋体" w:hAnsi="宋体" w:cs="宋体"/>
                <w:color w:val="auto"/>
                <w:szCs w:val="21"/>
                <w:lang w:val="en-US" w:eastAsia="zh-CN"/>
              </w:rPr>
              <w:t>0</w:t>
            </w:r>
            <w:r>
              <w:rPr>
                <w:rFonts w:hint="eastAsia" w:ascii="宋体" w:hAnsi="宋体" w:cs="宋体"/>
                <w:color w:val="auto"/>
                <w:szCs w:val="21"/>
              </w:rPr>
              <w:t>分)：提供了较详细的</w:t>
            </w:r>
            <w:r>
              <w:rPr>
                <w:rFonts w:hint="eastAsia" w:ascii="宋体" w:hAnsi="宋体" w:cs="宋体"/>
                <w:bCs/>
                <w:color w:val="auto"/>
                <w:szCs w:val="21"/>
                <w:lang w:bidi="ar"/>
              </w:rPr>
              <w:t>垃圾清运</w:t>
            </w:r>
            <w:r>
              <w:rPr>
                <w:rFonts w:hint="eastAsia" w:ascii="宋体" w:hAnsi="宋体" w:cs="宋体"/>
                <w:color w:val="auto"/>
                <w:szCs w:val="21"/>
              </w:rPr>
              <w:t xml:space="preserve">服务方案，能够提供项目工作计划、各工种的岗位设置、安全、文明服务保证措施等； </w:t>
            </w:r>
          </w:p>
          <w:p w14:paraId="6DEB5B1B">
            <w:pPr>
              <w:adjustRightInd w:val="0"/>
              <w:snapToGrid w:val="0"/>
              <w:spacing w:line="360" w:lineRule="auto"/>
              <w:ind w:firstLine="420" w:firstLineChars="200"/>
              <w:rPr>
                <w:rFonts w:hint="eastAsia" w:ascii="宋体" w:hAnsi="宋体" w:eastAsia="宋体" w:cs="宋体"/>
                <w:bCs/>
                <w:color w:val="auto"/>
                <w:kern w:val="2"/>
                <w:sz w:val="21"/>
                <w:szCs w:val="21"/>
                <w:lang w:val="en-US" w:eastAsia="zh-CN" w:bidi="ar-SA"/>
              </w:rPr>
            </w:pPr>
            <w:r>
              <w:rPr>
                <w:rFonts w:hint="eastAsia" w:ascii="宋体" w:hAnsi="宋体" w:cs="宋体"/>
                <w:color w:val="auto"/>
                <w:szCs w:val="21"/>
              </w:rPr>
              <w:t>三档(1</w:t>
            </w:r>
            <w:r>
              <w:rPr>
                <w:rFonts w:hint="eastAsia" w:ascii="宋体" w:hAnsi="宋体" w:cs="宋体"/>
                <w:color w:val="auto"/>
                <w:szCs w:val="21"/>
                <w:lang w:val="en-US" w:eastAsia="zh-CN"/>
              </w:rPr>
              <w:t>5</w:t>
            </w:r>
            <w:r>
              <w:rPr>
                <w:rFonts w:hint="eastAsia" w:ascii="宋体" w:hAnsi="宋体" w:cs="宋体"/>
                <w:color w:val="auto"/>
                <w:szCs w:val="21"/>
              </w:rPr>
              <w:t>分)：满足二档的基础上，</w:t>
            </w:r>
            <w:r>
              <w:rPr>
                <w:rFonts w:hint="eastAsia" w:ascii="宋体" w:hAnsi="宋体" w:cs="宋体"/>
                <w:bCs/>
                <w:color w:val="auto"/>
                <w:szCs w:val="21"/>
                <w:lang w:bidi="ar"/>
              </w:rPr>
              <w:t>垃圾清运</w:t>
            </w:r>
            <w:r>
              <w:rPr>
                <w:rFonts w:hint="eastAsia" w:ascii="宋体" w:hAnsi="宋体" w:cs="宋体"/>
                <w:color w:val="auto"/>
                <w:szCs w:val="21"/>
              </w:rPr>
              <w:t>服务方案对各项关键工作安排阐述详细；提供了垃圾清运线路规划、质量标准、装车等内容。</w:t>
            </w:r>
          </w:p>
        </w:tc>
        <w:tc>
          <w:tcPr>
            <w:tcW w:w="439" w:type="pct"/>
            <w:shd w:val="clear" w:color="auto" w:fill="auto"/>
            <w:vAlign w:val="center"/>
          </w:tcPr>
          <w:p w14:paraId="3E804636">
            <w:pPr>
              <w:adjustRightInd w:val="0"/>
              <w:snapToGrid w:val="0"/>
              <w:spacing w:line="360" w:lineRule="auto"/>
              <w:jc w:val="center"/>
              <w:rPr>
                <w:rFonts w:hint="eastAsia" w:ascii="宋体" w:hAnsi="宋体" w:eastAsia="宋体" w:cs="宋体"/>
                <w:color w:val="auto"/>
                <w:kern w:val="0"/>
                <w:sz w:val="21"/>
                <w:szCs w:val="21"/>
                <w:lang w:val="en-US" w:eastAsia="zh-CN" w:bidi="ar-SA"/>
              </w:rPr>
            </w:pPr>
            <w:r>
              <w:rPr>
                <w:rFonts w:hint="eastAsia" w:ascii="宋体" w:hAnsi="宋体" w:cs="宋体"/>
                <w:color w:val="auto"/>
                <w:kern w:val="0"/>
                <w:szCs w:val="21"/>
              </w:rPr>
              <w:t>15分</w:t>
            </w:r>
          </w:p>
        </w:tc>
      </w:tr>
      <w:tr w14:paraId="16472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40" w:type="pct"/>
            <w:vAlign w:val="center"/>
          </w:tcPr>
          <w:p w14:paraId="0A920376">
            <w:pPr>
              <w:spacing w:line="400" w:lineRule="exact"/>
              <w:ind w:left="-105" w:leftChars="-50" w:right="-105" w:rightChars="-50"/>
              <w:jc w:val="center"/>
              <w:textAlignment w:val="baseline"/>
              <w:rPr>
                <w:rFonts w:hint="eastAsia" w:ascii="宋体" w:hAnsi="宋体" w:cs="宋体"/>
                <w:bCs/>
                <w:color w:val="auto"/>
                <w:kern w:val="0"/>
                <w:szCs w:val="21"/>
              </w:rPr>
            </w:pPr>
            <w:r>
              <w:rPr>
                <w:rFonts w:hint="eastAsia" w:ascii="宋体" w:hAnsi="宋体" w:cs="宋体"/>
                <w:bCs/>
                <w:color w:val="auto"/>
                <w:kern w:val="0"/>
                <w:szCs w:val="21"/>
              </w:rPr>
              <w:t>2.2</w:t>
            </w:r>
          </w:p>
        </w:tc>
        <w:tc>
          <w:tcPr>
            <w:tcW w:w="565" w:type="pct"/>
            <w:shd w:val="clear" w:color="auto" w:fill="auto"/>
            <w:vAlign w:val="center"/>
          </w:tcPr>
          <w:p w14:paraId="1E9B711A">
            <w:pPr>
              <w:adjustRightInd w:val="0"/>
              <w:snapToGrid w:val="0"/>
              <w:spacing w:line="360" w:lineRule="auto"/>
              <w:jc w:val="center"/>
              <w:rPr>
                <w:rFonts w:hint="eastAsia" w:ascii="宋体" w:hAnsi="宋体" w:eastAsia="宋体" w:cs="宋体"/>
                <w:bCs/>
                <w:color w:val="auto"/>
                <w:kern w:val="2"/>
                <w:sz w:val="21"/>
                <w:szCs w:val="21"/>
                <w:lang w:val="en-US" w:eastAsia="zh-CN" w:bidi="ar-SA"/>
              </w:rPr>
            </w:pPr>
            <w:r>
              <w:rPr>
                <w:rFonts w:hint="eastAsia" w:hAnsi="宋体"/>
                <w:bCs/>
                <w:color w:val="auto"/>
              </w:rPr>
              <w:t>安全作业管理方案分</w:t>
            </w:r>
          </w:p>
        </w:tc>
        <w:tc>
          <w:tcPr>
            <w:tcW w:w="3655" w:type="pct"/>
            <w:shd w:val="clear" w:color="auto" w:fill="auto"/>
            <w:vAlign w:val="center"/>
          </w:tcPr>
          <w:p w14:paraId="19763003">
            <w:pPr>
              <w:adjustRightInd w:val="0"/>
              <w:snapToGrid w:val="0"/>
              <w:spacing w:line="360" w:lineRule="auto"/>
              <w:ind w:firstLine="420" w:firstLineChars="200"/>
              <w:rPr>
                <w:rFonts w:ascii="宋体" w:hAnsi="宋体" w:cs="宋体"/>
                <w:bCs/>
                <w:color w:val="auto"/>
                <w:szCs w:val="21"/>
              </w:rPr>
            </w:pPr>
            <w:r>
              <w:rPr>
                <w:rFonts w:hint="eastAsia" w:ascii="宋体" w:hAnsi="宋体" w:cs="宋体"/>
                <w:color w:val="auto"/>
                <w:szCs w:val="21"/>
              </w:rPr>
              <w:t>不提供得0分</w:t>
            </w:r>
            <w:r>
              <w:rPr>
                <w:rFonts w:hint="eastAsia" w:ascii="宋体" w:hAnsi="宋体" w:cs="宋体"/>
                <w:bCs/>
                <w:color w:val="auto"/>
                <w:szCs w:val="21"/>
              </w:rPr>
              <w:t>。</w:t>
            </w:r>
          </w:p>
          <w:p w14:paraId="20221475">
            <w:pPr>
              <w:adjustRightInd w:val="0"/>
              <w:snapToGrid w:val="0"/>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一档（5分）：</w:t>
            </w:r>
            <w:r>
              <w:rPr>
                <w:rFonts w:hint="eastAsia" w:ascii="宋体" w:hAnsi="宋体" w:cs="宋体"/>
                <w:bCs/>
                <w:color w:val="auto"/>
                <w:szCs w:val="32"/>
              </w:rPr>
              <w:t>提供的</w:t>
            </w:r>
            <w:r>
              <w:rPr>
                <w:rFonts w:hint="eastAsia" w:hAnsi="宋体"/>
                <w:bCs/>
                <w:color w:val="auto"/>
              </w:rPr>
              <w:t>安全作业管理方案</w:t>
            </w:r>
            <w:r>
              <w:rPr>
                <w:rFonts w:hint="eastAsia" w:ascii="宋体" w:hAnsi="宋体" w:cs="宋体"/>
                <w:bCs/>
                <w:color w:val="auto"/>
                <w:szCs w:val="32"/>
              </w:rPr>
              <w:t>内容简单，描述笼统，无针对性，可操作性不强；</w:t>
            </w:r>
          </w:p>
          <w:p w14:paraId="5503E8D2">
            <w:pPr>
              <w:adjustRightInd w:val="0"/>
              <w:snapToGrid w:val="0"/>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二档（10分）：</w:t>
            </w:r>
            <w:r>
              <w:rPr>
                <w:rFonts w:hint="eastAsia" w:ascii="宋体" w:hAnsi="宋体" w:cs="宋体"/>
                <w:bCs/>
                <w:color w:val="auto"/>
                <w:szCs w:val="32"/>
              </w:rPr>
              <w:t>提供的</w:t>
            </w:r>
            <w:r>
              <w:rPr>
                <w:rFonts w:hint="eastAsia" w:hAnsi="宋体"/>
                <w:bCs/>
                <w:color w:val="auto"/>
              </w:rPr>
              <w:t>安全作业管理方案</w:t>
            </w:r>
            <w:r>
              <w:rPr>
                <w:rFonts w:hint="eastAsia" w:ascii="宋体" w:hAnsi="宋体" w:cs="宋体"/>
                <w:bCs/>
                <w:color w:val="auto"/>
                <w:szCs w:val="32"/>
              </w:rPr>
              <w:t>内容全面，具有较强可操作性；</w:t>
            </w:r>
          </w:p>
          <w:p w14:paraId="2858A715">
            <w:pPr>
              <w:adjustRightInd w:val="0"/>
              <w:snapToGrid w:val="0"/>
              <w:spacing w:line="360" w:lineRule="auto"/>
              <w:ind w:firstLine="420" w:firstLineChars="200"/>
              <w:rPr>
                <w:rFonts w:hint="eastAsia" w:ascii="宋体" w:hAnsi="宋体" w:eastAsia="宋体" w:cs="宋体"/>
                <w:color w:val="auto"/>
                <w:kern w:val="2"/>
                <w:sz w:val="21"/>
                <w:szCs w:val="21"/>
                <w:lang w:val="en-US" w:eastAsia="zh-CN" w:bidi="ar-SA"/>
              </w:rPr>
            </w:pPr>
            <w:r>
              <w:rPr>
                <w:rFonts w:hint="eastAsia" w:ascii="宋体" w:hAnsi="宋体" w:cs="宋体"/>
                <w:color w:val="auto"/>
                <w:kern w:val="0"/>
                <w:szCs w:val="21"/>
              </w:rPr>
              <w:t>三档（15分）：</w:t>
            </w:r>
            <w:r>
              <w:rPr>
                <w:rFonts w:hint="eastAsia" w:ascii="宋体" w:hAnsi="宋体" w:cs="宋体"/>
                <w:bCs/>
                <w:color w:val="auto"/>
                <w:szCs w:val="32"/>
              </w:rPr>
              <w:t>提供的</w:t>
            </w:r>
            <w:r>
              <w:rPr>
                <w:rFonts w:hint="eastAsia" w:hAnsi="宋体"/>
                <w:bCs/>
                <w:color w:val="auto"/>
              </w:rPr>
              <w:t>安全作业管理方案</w:t>
            </w:r>
            <w:r>
              <w:rPr>
                <w:rFonts w:hint="eastAsia" w:ascii="宋体" w:hAnsi="宋体" w:cs="宋体"/>
                <w:bCs/>
                <w:color w:val="auto"/>
                <w:szCs w:val="32"/>
              </w:rPr>
              <w:t>内容全面且</w:t>
            </w:r>
            <w:r>
              <w:rPr>
                <w:rFonts w:hint="eastAsia" w:ascii="宋体" w:hAnsi="宋体" w:cs="宋体"/>
                <w:color w:val="auto"/>
                <w:szCs w:val="21"/>
              </w:rPr>
              <w:t>细致，在确保</w:t>
            </w:r>
            <w:r>
              <w:rPr>
                <w:rFonts w:hint="eastAsia" w:ascii="宋体" w:hAnsi="宋体" w:cs="宋体"/>
                <w:bCs/>
                <w:color w:val="auto"/>
              </w:rPr>
              <w:t>人员安全、车辆安全及作业安全等方面</w:t>
            </w:r>
            <w:r>
              <w:rPr>
                <w:rFonts w:hint="eastAsia" w:ascii="宋体" w:hAnsi="宋体" w:cs="宋体"/>
                <w:color w:val="auto"/>
                <w:szCs w:val="21"/>
              </w:rPr>
              <w:t>针对性强，可操作性高，安全保障措施到位。</w:t>
            </w:r>
          </w:p>
        </w:tc>
        <w:tc>
          <w:tcPr>
            <w:tcW w:w="439" w:type="pct"/>
            <w:shd w:val="clear" w:color="auto" w:fill="auto"/>
            <w:vAlign w:val="center"/>
          </w:tcPr>
          <w:p w14:paraId="68F83CF3">
            <w:pPr>
              <w:adjustRightInd w:val="0"/>
              <w:snapToGrid w:val="0"/>
              <w:spacing w:line="360" w:lineRule="auto"/>
              <w:jc w:val="center"/>
              <w:rPr>
                <w:rFonts w:hint="eastAsia" w:ascii="宋体" w:hAnsi="宋体" w:eastAsia="宋体" w:cs="宋体"/>
                <w:color w:val="auto"/>
                <w:kern w:val="0"/>
                <w:sz w:val="21"/>
                <w:szCs w:val="21"/>
                <w:lang w:val="en-US" w:eastAsia="zh-CN" w:bidi="ar-SA"/>
              </w:rPr>
            </w:pPr>
            <w:r>
              <w:rPr>
                <w:rFonts w:hint="eastAsia" w:ascii="宋体" w:hAnsi="宋体" w:cs="宋体"/>
                <w:color w:val="auto"/>
                <w:kern w:val="0"/>
                <w:szCs w:val="21"/>
              </w:rPr>
              <w:t>15分</w:t>
            </w:r>
          </w:p>
        </w:tc>
      </w:tr>
      <w:tr w14:paraId="2A560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40" w:type="pct"/>
            <w:vAlign w:val="center"/>
          </w:tcPr>
          <w:p w14:paraId="4366D0D9">
            <w:pPr>
              <w:spacing w:line="400" w:lineRule="exact"/>
              <w:ind w:left="-105" w:leftChars="-50" w:right="-105" w:rightChars="-50"/>
              <w:jc w:val="center"/>
              <w:textAlignment w:val="baseline"/>
              <w:rPr>
                <w:rFonts w:hint="eastAsia" w:ascii="宋体" w:hAnsi="宋体" w:cs="宋体"/>
                <w:bCs/>
                <w:color w:val="auto"/>
                <w:kern w:val="0"/>
                <w:szCs w:val="21"/>
              </w:rPr>
            </w:pPr>
            <w:r>
              <w:rPr>
                <w:rFonts w:hint="eastAsia" w:ascii="宋体" w:hAnsi="宋体" w:cs="宋体"/>
                <w:bCs/>
                <w:color w:val="auto"/>
                <w:kern w:val="0"/>
                <w:szCs w:val="21"/>
              </w:rPr>
              <w:t>2.3</w:t>
            </w:r>
          </w:p>
        </w:tc>
        <w:tc>
          <w:tcPr>
            <w:tcW w:w="565" w:type="pct"/>
            <w:vAlign w:val="center"/>
          </w:tcPr>
          <w:p w14:paraId="5A66FC15">
            <w:pPr>
              <w:adjustRightInd w:val="0"/>
              <w:snapToGrid w:val="0"/>
              <w:spacing w:line="360" w:lineRule="auto"/>
              <w:jc w:val="center"/>
              <w:rPr>
                <w:rFonts w:hint="eastAsia" w:hAnsi="宋体" w:cs="宋体"/>
                <w:color w:val="auto"/>
                <w:kern w:val="0"/>
              </w:rPr>
            </w:pPr>
            <w:r>
              <w:rPr>
                <w:rFonts w:hint="eastAsia" w:ascii="宋体" w:hAnsi="宋体" w:cs="宋体"/>
                <w:bCs/>
                <w:color w:val="auto"/>
              </w:rPr>
              <w:t>管理规章制度</w:t>
            </w:r>
          </w:p>
        </w:tc>
        <w:tc>
          <w:tcPr>
            <w:tcW w:w="3655" w:type="pct"/>
            <w:vAlign w:val="center"/>
          </w:tcPr>
          <w:p w14:paraId="3722430B">
            <w:pPr>
              <w:adjustRightInd w:val="0"/>
              <w:snapToGrid w:val="0"/>
              <w:spacing w:line="360" w:lineRule="auto"/>
              <w:ind w:firstLine="420" w:firstLineChars="200"/>
              <w:rPr>
                <w:rFonts w:hint="eastAsia" w:ascii="宋体" w:hAnsi="宋体" w:cs="宋体"/>
                <w:color w:val="auto"/>
                <w:szCs w:val="21"/>
              </w:rPr>
            </w:pPr>
            <w:r>
              <w:rPr>
                <w:rFonts w:hint="eastAsia" w:ascii="宋体" w:hAnsi="宋体" w:cs="宋体"/>
                <w:color w:val="auto"/>
                <w:szCs w:val="21"/>
              </w:rPr>
              <w:t>不提供得0分</w:t>
            </w:r>
            <w:r>
              <w:rPr>
                <w:rFonts w:hint="eastAsia" w:ascii="宋体" w:hAnsi="宋体" w:cs="宋体"/>
                <w:bCs/>
                <w:color w:val="auto"/>
                <w:szCs w:val="21"/>
              </w:rPr>
              <w:t>。</w:t>
            </w:r>
          </w:p>
          <w:p w14:paraId="316512F0">
            <w:pPr>
              <w:adjustRightInd w:val="0"/>
              <w:snapToGrid w:val="0"/>
              <w:spacing w:line="360" w:lineRule="auto"/>
              <w:ind w:firstLine="420" w:firstLineChars="200"/>
              <w:rPr>
                <w:rFonts w:hint="eastAsia" w:ascii="宋体" w:hAnsi="宋体" w:cs="宋体"/>
                <w:color w:val="auto"/>
                <w:szCs w:val="21"/>
              </w:rPr>
            </w:pPr>
            <w:r>
              <w:rPr>
                <w:rFonts w:hint="eastAsia" w:ascii="宋体" w:hAnsi="宋体" w:cs="宋体"/>
                <w:color w:val="auto"/>
                <w:szCs w:val="21"/>
              </w:rPr>
              <w:t>一档（</w:t>
            </w:r>
            <w:r>
              <w:rPr>
                <w:rFonts w:ascii="宋体" w:hAnsi="宋体" w:cs="宋体"/>
                <w:color w:val="auto"/>
                <w:szCs w:val="21"/>
              </w:rPr>
              <w:t>5</w:t>
            </w:r>
            <w:r>
              <w:rPr>
                <w:rFonts w:hint="eastAsia" w:ascii="宋体" w:hAnsi="宋体" w:cs="宋体"/>
                <w:color w:val="auto"/>
                <w:szCs w:val="21"/>
              </w:rPr>
              <w:t>分）:建立相关运营管理制度性文件，规章制度不够健全；</w:t>
            </w:r>
          </w:p>
          <w:p w14:paraId="3E072AF5">
            <w:pPr>
              <w:adjustRightInd w:val="0"/>
              <w:snapToGrid w:val="0"/>
              <w:spacing w:line="360" w:lineRule="auto"/>
              <w:ind w:firstLine="420" w:firstLineChars="200"/>
              <w:rPr>
                <w:rFonts w:hint="eastAsia" w:ascii="宋体" w:hAnsi="宋体" w:cs="宋体"/>
                <w:color w:val="auto"/>
                <w:szCs w:val="21"/>
              </w:rPr>
            </w:pPr>
            <w:r>
              <w:rPr>
                <w:rFonts w:hint="eastAsia" w:ascii="宋体" w:hAnsi="宋体" w:cs="宋体"/>
                <w:color w:val="auto"/>
                <w:szCs w:val="21"/>
              </w:rPr>
              <w:t>二档（</w:t>
            </w:r>
            <w:r>
              <w:rPr>
                <w:rFonts w:ascii="宋体" w:hAnsi="宋体" w:cs="宋体"/>
                <w:color w:val="auto"/>
                <w:szCs w:val="21"/>
              </w:rPr>
              <w:t>10</w:t>
            </w:r>
            <w:r>
              <w:rPr>
                <w:rFonts w:hint="eastAsia" w:ascii="宋体" w:hAnsi="宋体" w:cs="宋体"/>
                <w:color w:val="auto"/>
                <w:szCs w:val="21"/>
              </w:rPr>
              <w:t>分）:建立相关运营管理制度性文件，规章制度比较完善，项目运作机制比较成熟，可行，便于项目实施；</w:t>
            </w:r>
          </w:p>
          <w:p w14:paraId="4812638F">
            <w:pPr>
              <w:adjustRightInd w:val="0"/>
              <w:snapToGrid w:val="0"/>
              <w:spacing w:line="360" w:lineRule="auto"/>
              <w:ind w:firstLine="420" w:firstLineChars="200"/>
              <w:rPr>
                <w:rFonts w:hint="eastAsia" w:ascii="宋体" w:hAnsi="宋体" w:cs="宋体"/>
                <w:color w:val="auto"/>
                <w:szCs w:val="21"/>
              </w:rPr>
            </w:pPr>
            <w:r>
              <w:rPr>
                <w:rFonts w:hint="eastAsia" w:ascii="宋体" w:hAnsi="宋体" w:cs="宋体"/>
                <w:color w:val="auto"/>
                <w:szCs w:val="21"/>
              </w:rPr>
              <w:t>三档（</w:t>
            </w:r>
            <w:r>
              <w:rPr>
                <w:rFonts w:ascii="宋体" w:hAnsi="宋体" w:cs="宋体"/>
                <w:color w:val="auto"/>
                <w:szCs w:val="21"/>
              </w:rPr>
              <w:t>15</w:t>
            </w:r>
            <w:r>
              <w:rPr>
                <w:rFonts w:hint="eastAsia" w:ascii="宋体" w:hAnsi="宋体" w:cs="宋体"/>
                <w:color w:val="auto"/>
                <w:szCs w:val="21"/>
              </w:rPr>
              <w:t>分）: 建立相关运营管理制度性文件，规章制度完善，项目运作机制成熟，科学合理、切实可行，有针对性，逻辑清晰、切合实际，可操作性较强。</w:t>
            </w:r>
          </w:p>
        </w:tc>
        <w:tc>
          <w:tcPr>
            <w:tcW w:w="439" w:type="pct"/>
            <w:vAlign w:val="center"/>
          </w:tcPr>
          <w:p w14:paraId="465AF42B">
            <w:pPr>
              <w:adjustRightInd w:val="0"/>
              <w:snapToGrid w:val="0"/>
              <w:spacing w:line="360" w:lineRule="auto"/>
              <w:jc w:val="center"/>
              <w:rPr>
                <w:rFonts w:hint="eastAsia" w:ascii="宋体" w:hAnsi="宋体" w:cs="宋体"/>
                <w:color w:val="auto"/>
                <w:kern w:val="0"/>
                <w:szCs w:val="21"/>
              </w:rPr>
            </w:pPr>
            <w:r>
              <w:rPr>
                <w:rFonts w:hint="eastAsia" w:ascii="宋体" w:hAnsi="宋体" w:cs="宋体"/>
                <w:color w:val="auto"/>
                <w:kern w:val="0"/>
                <w:szCs w:val="21"/>
              </w:rPr>
              <w:t>15分</w:t>
            </w:r>
          </w:p>
        </w:tc>
      </w:tr>
      <w:tr w14:paraId="60B63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40" w:type="pct"/>
            <w:vAlign w:val="center"/>
          </w:tcPr>
          <w:p w14:paraId="40AA72B1">
            <w:pPr>
              <w:spacing w:line="400" w:lineRule="exact"/>
              <w:ind w:left="-105" w:leftChars="-50" w:right="-105" w:rightChars="-50"/>
              <w:jc w:val="center"/>
              <w:textAlignment w:val="baseline"/>
              <w:rPr>
                <w:rFonts w:hint="eastAsia" w:ascii="宋体" w:hAnsi="宋体" w:cs="宋体"/>
                <w:bCs/>
                <w:color w:val="auto"/>
                <w:kern w:val="0"/>
                <w:szCs w:val="21"/>
              </w:rPr>
            </w:pPr>
            <w:r>
              <w:rPr>
                <w:rFonts w:hint="eastAsia" w:ascii="宋体" w:hAnsi="宋体" w:cs="宋体"/>
                <w:bCs/>
                <w:color w:val="auto"/>
                <w:kern w:val="0"/>
                <w:szCs w:val="21"/>
              </w:rPr>
              <w:t>2.4</w:t>
            </w:r>
          </w:p>
        </w:tc>
        <w:tc>
          <w:tcPr>
            <w:tcW w:w="565" w:type="pct"/>
            <w:vAlign w:val="center"/>
          </w:tcPr>
          <w:p w14:paraId="65FEBEC0">
            <w:pPr>
              <w:adjustRightInd w:val="0"/>
              <w:snapToGrid w:val="0"/>
              <w:spacing w:line="360" w:lineRule="auto"/>
              <w:jc w:val="center"/>
              <w:rPr>
                <w:rFonts w:hint="eastAsia" w:ascii="宋体" w:hAnsi="宋体" w:cs="宋体"/>
                <w:color w:val="auto"/>
                <w:sz w:val="24"/>
              </w:rPr>
            </w:pPr>
            <w:r>
              <w:rPr>
                <w:rFonts w:hint="eastAsia" w:ascii="宋体" w:hAnsi="宋体" w:cs="宋体"/>
                <w:bCs/>
                <w:color w:val="auto"/>
              </w:rPr>
              <w:t>应急保障方案</w:t>
            </w:r>
          </w:p>
        </w:tc>
        <w:tc>
          <w:tcPr>
            <w:tcW w:w="3655" w:type="pct"/>
            <w:vAlign w:val="center"/>
          </w:tcPr>
          <w:p w14:paraId="6C18A9EC">
            <w:pPr>
              <w:adjustRightInd w:val="0"/>
              <w:snapToGrid w:val="0"/>
              <w:spacing w:line="360" w:lineRule="auto"/>
              <w:ind w:firstLine="420" w:firstLineChars="200"/>
              <w:rPr>
                <w:rFonts w:hint="eastAsia" w:ascii="宋体" w:hAnsi="宋体" w:cs="宋体"/>
                <w:color w:val="auto"/>
                <w:szCs w:val="21"/>
              </w:rPr>
            </w:pPr>
            <w:r>
              <w:rPr>
                <w:rFonts w:hint="eastAsia" w:ascii="宋体" w:hAnsi="宋体" w:cs="宋体"/>
                <w:color w:val="auto"/>
                <w:szCs w:val="21"/>
              </w:rPr>
              <w:t>不提供得0分</w:t>
            </w:r>
            <w:r>
              <w:rPr>
                <w:rFonts w:hint="eastAsia" w:ascii="宋体" w:hAnsi="宋体" w:cs="宋体"/>
                <w:bCs/>
                <w:color w:val="auto"/>
                <w:szCs w:val="21"/>
              </w:rPr>
              <w:t>。</w:t>
            </w:r>
          </w:p>
          <w:p w14:paraId="54994EAA">
            <w:pPr>
              <w:adjustRightInd w:val="0"/>
              <w:snapToGrid w:val="0"/>
              <w:spacing w:line="360" w:lineRule="auto"/>
              <w:ind w:firstLine="420" w:firstLineChars="200"/>
              <w:rPr>
                <w:rFonts w:hint="eastAsia" w:ascii="宋体" w:hAnsi="宋体" w:cs="宋体"/>
                <w:color w:val="auto"/>
                <w:szCs w:val="21"/>
              </w:rPr>
            </w:pPr>
            <w:r>
              <w:rPr>
                <w:rFonts w:hint="eastAsia" w:ascii="宋体" w:hAnsi="宋体" w:cs="宋体"/>
                <w:color w:val="auto"/>
                <w:szCs w:val="21"/>
              </w:rPr>
              <w:t>一档（</w:t>
            </w:r>
            <w:r>
              <w:rPr>
                <w:rFonts w:ascii="宋体" w:hAnsi="宋体" w:cs="宋体"/>
                <w:color w:val="auto"/>
                <w:szCs w:val="21"/>
              </w:rPr>
              <w:t>5</w:t>
            </w:r>
            <w:r>
              <w:rPr>
                <w:rFonts w:hint="eastAsia" w:ascii="宋体" w:hAnsi="宋体" w:cs="宋体"/>
                <w:color w:val="auto"/>
                <w:szCs w:val="21"/>
              </w:rPr>
              <w:t>分）:建立相关</w:t>
            </w:r>
            <w:r>
              <w:rPr>
                <w:rFonts w:hint="eastAsia" w:ascii="宋体" w:hAnsi="宋体" w:cs="宋体"/>
                <w:bCs/>
                <w:color w:val="auto"/>
              </w:rPr>
              <w:t>应急保障方案</w:t>
            </w:r>
            <w:r>
              <w:rPr>
                <w:rFonts w:hint="eastAsia" w:ascii="宋体" w:hAnsi="宋体" w:cs="宋体"/>
                <w:color w:val="auto"/>
                <w:szCs w:val="21"/>
              </w:rPr>
              <w:t>，方案不够健全；</w:t>
            </w:r>
          </w:p>
          <w:p w14:paraId="520A74F9">
            <w:pPr>
              <w:adjustRightInd w:val="0"/>
              <w:snapToGrid w:val="0"/>
              <w:spacing w:line="360" w:lineRule="auto"/>
              <w:ind w:firstLine="420" w:firstLineChars="200"/>
              <w:rPr>
                <w:rFonts w:hint="eastAsia" w:ascii="宋体" w:hAnsi="宋体" w:cs="宋体"/>
                <w:color w:val="auto"/>
                <w:szCs w:val="21"/>
              </w:rPr>
            </w:pPr>
            <w:r>
              <w:rPr>
                <w:rFonts w:hint="eastAsia" w:ascii="宋体" w:hAnsi="宋体" w:cs="宋体"/>
                <w:color w:val="auto"/>
                <w:szCs w:val="21"/>
              </w:rPr>
              <w:t>二档（</w:t>
            </w:r>
            <w:r>
              <w:rPr>
                <w:rFonts w:ascii="宋体" w:hAnsi="宋体" w:cs="宋体"/>
                <w:color w:val="auto"/>
                <w:szCs w:val="21"/>
              </w:rPr>
              <w:t>10</w:t>
            </w:r>
            <w:r>
              <w:rPr>
                <w:rFonts w:hint="eastAsia" w:ascii="宋体" w:hAnsi="宋体" w:cs="宋体"/>
                <w:color w:val="auto"/>
                <w:szCs w:val="21"/>
              </w:rPr>
              <w:t>分）:建立相关</w:t>
            </w:r>
            <w:r>
              <w:rPr>
                <w:rFonts w:hint="eastAsia" w:ascii="宋体" w:hAnsi="宋体" w:cs="宋体"/>
                <w:bCs/>
                <w:color w:val="auto"/>
              </w:rPr>
              <w:t>应急保障方案</w:t>
            </w:r>
            <w:r>
              <w:rPr>
                <w:rFonts w:hint="eastAsia" w:ascii="宋体" w:hAnsi="宋体" w:cs="宋体"/>
                <w:color w:val="auto"/>
                <w:szCs w:val="21"/>
              </w:rPr>
              <w:t>，方案建全，便于项目实施；</w:t>
            </w:r>
          </w:p>
          <w:p w14:paraId="3A3C9F05">
            <w:pPr>
              <w:adjustRightInd w:val="0"/>
              <w:snapToGrid w:val="0"/>
              <w:spacing w:line="360" w:lineRule="auto"/>
              <w:ind w:firstLine="420" w:firstLineChars="200"/>
              <w:rPr>
                <w:rFonts w:hint="eastAsia" w:ascii="宋体" w:hAnsi="宋体" w:cs="宋体"/>
                <w:color w:val="auto"/>
                <w:szCs w:val="21"/>
              </w:rPr>
            </w:pPr>
            <w:r>
              <w:rPr>
                <w:rFonts w:hint="eastAsia" w:ascii="宋体" w:hAnsi="宋体" w:cs="宋体"/>
                <w:color w:val="auto"/>
                <w:kern w:val="0"/>
                <w:szCs w:val="21"/>
              </w:rPr>
              <w:t>三档（15分）：</w:t>
            </w:r>
            <w:r>
              <w:rPr>
                <w:rFonts w:hint="eastAsia" w:ascii="宋体" w:hAnsi="宋体" w:cs="宋体"/>
                <w:color w:val="auto"/>
                <w:szCs w:val="21"/>
              </w:rPr>
              <w:t>建立相关</w:t>
            </w:r>
            <w:r>
              <w:rPr>
                <w:rFonts w:hint="eastAsia" w:ascii="宋体" w:hAnsi="宋体" w:cs="宋体"/>
                <w:bCs/>
                <w:color w:val="auto"/>
              </w:rPr>
              <w:t>应急保障方案</w:t>
            </w:r>
            <w:r>
              <w:rPr>
                <w:rFonts w:hint="eastAsia" w:ascii="宋体" w:hAnsi="宋体" w:cs="宋体"/>
                <w:color w:val="auto"/>
                <w:szCs w:val="21"/>
              </w:rPr>
              <w:t>，方案完善</w:t>
            </w:r>
            <w:r>
              <w:rPr>
                <w:rFonts w:hint="eastAsia" w:ascii="宋体" w:hAnsi="宋体" w:cs="宋体"/>
                <w:bCs/>
                <w:color w:val="auto"/>
                <w:kern w:val="0"/>
                <w:szCs w:val="21"/>
              </w:rPr>
              <w:t>详细</w:t>
            </w:r>
            <w:r>
              <w:rPr>
                <w:rFonts w:hint="eastAsia" w:ascii="宋体" w:hAnsi="宋体"/>
                <w:bCs/>
                <w:color w:val="auto"/>
                <w:szCs w:val="21"/>
              </w:rPr>
              <w:t>且切合实际</w:t>
            </w:r>
            <w:r>
              <w:rPr>
                <w:rFonts w:hint="eastAsia" w:ascii="宋体" w:hAnsi="宋体" w:cs="宋体"/>
                <w:color w:val="auto"/>
                <w:szCs w:val="21"/>
              </w:rPr>
              <w:t>，科学合理，有针对性，可操作性强。</w:t>
            </w:r>
          </w:p>
        </w:tc>
        <w:tc>
          <w:tcPr>
            <w:tcW w:w="439" w:type="pct"/>
            <w:vAlign w:val="center"/>
          </w:tcPr>
          <w:p w14:paraId="2FAED1E0">
            <w:pPr>
              <w:adjustRightInd w:val="0"/>
              <w:snapToGrid w:val="0"/>
              <w:spacing w:line="360" w:lineRule="auto"/>
              <w:jc w:val="center"/>
              <w:rPr>
                <w:rFonts w:hint="eastAsia" w:ascii="宋体" w:hAnsi="宋体" w:cs="宋体"/>
                <w:color w:val="auto"/>
                <w:kern w:val="0"/>
                <w:szCs w:val="21"/>
              </w:rPr>
            </w:pPr>
            <w:r>
              <w:rPr>
                <w:rFonts w:hint="eastAsia" w:ascii="宋体" w:hAnsi="宋体" w:cs="宋体"/>
                <w:color w:val="auto"/>
                <w:kern w:val="0"/>
                <w:szCs w:val="21"/>
              </w:rPr>
              <w:t>15分</w:t>
            </w:r>
          </w:p>
        </w:tc>
      </w:tr>
      <w:tr w14:paraId="7B0B5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40" w:type="pct"/>
            <w:vAlign w:val="center"/>
          </w:tcPr>
          <w:p w14:paraId="2863AB49">
            <w:pPr>
              <w:spacing w:line="400" w:lineRule="exact"/>
              <w:ind w:left="-105" w:leftChars="-50" w:right="-105" w:rightChars="-50"/>
              <w:jc w:val="center"/>
              <w:textAlignment w:val="baseline"/>
              <w:rPr>
                <w:rFonts w:hint="default" w:ascii="宋体" w:hAnsi="宋体" w:eastAsia="宋体" w:cs="宋体"/>
                <w:bCs/>
                <w:color w:val="auto"/>
                <w:kern w:val="0"/>
                <w:szCs w:val="21"/>
                <w:lang w:val="en-US" w:eastAsia="zh-CN"/>
              </w:rPr>
            </w:pPr>
            <w:r>
              <w:rPr>
                <w:rFonts w:hint="eastAsia" w:ascii="宋体" w:hAnsi="宋体" w:cs="宋体"/>
                <w:bCs/>
                <w:color w:val="auto"/>
                <w:kern w:val="0"/>
                <w:szCs w:val="21"/>
                <w:lang w:val="en-US" w:eastAsia="zh-CN"/>
              </w:rPr>
              <w:t>2.5</w:t>
            </w:r>
          </w:p>
        </w:tc>
        <w:tc>
          <w:tcPr>
            <w:tcW w:w="565" w:type="pct"/>
            <w:shd w:val="clear" w:color="auto" w:fill="auto"/>
            <w:vAlign w:val="center"/>
          </w:tcPr>
          <w:p w14:paraId="2E505725">
            <w:pPr>
              <w:widowControl/>
              <w:adjustRightInd w:val="0"/>
              <w:snapToGrid w:val="0"/>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cs="宋体"/>
                <w:color w:val="auto"/>
                <w:kern w:val="0"/>
                <w:szCs w:val="21"/>
              </w:rPr>
              <w:t>售后服务承诺分</w:t>
            </w:r>
          </w:p>
        </w:tc>
        <w:tc>
          <w:tcPr>
            <w:tcW w:w="3655" w:type="pct"/>
            <w:shd w:val="clear" w:color="auto" w:fill="auto"/>
            <w:vAlign w:val="center"/>
          </w:tcPr>
          <w:p w14:paraId="0158791A">
            <w:pPr>
              <w:adjustRightInd w:val="0"/>
              <w:snapToGrid w:val="0"/>
              <w:spacing w:line="360" w:lineRule="auto"/>
              <w:ind w:firstLine="420" w:firstLineChars="200"/>
              <w:rPr>
                <w:rFonts w:hint="eastAsia" w:ascii="宋体" w:hAnsi="宋体" w:cs="宋体"/>
                <w:color w:val="auto"/>
                <w:szCs w:val="21"/>
              </w:rPr>
            </w:pPr>
            <w:r>
              <w:rPr>
                <w:rFonts w:hint="eastAsia" w:ascii="宋体" w:hAnsi="宋体" w:cs="宋体"/>
                <w:color w:val="auto"/>
                <w:szCs w:val="21"/>
              </w:rPr>
              <w:t>不提供</w:t>
            </w:r>
            <w:r>
              <w:rPr>
                <w:rFonts w:hint="eastAsia" w:ascii="宋体" w:hAnsi="宋体" w:cs="宋体"/>
                <w:bCs/>
                <w:color w:val="auto"/>
                <w:szCs w:val="21"/>
              </w:rPr>
              <w:t>得0分。</w:t>
            </w:r>
          </w:p>
          <w:p w14:paraId="01709A6D">
            <w:pPr>
              <w:adjustRightInd w:val="0"/>
              <w:snapToGrid w:val="0"/>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一档（</w:t>
            </w:r>
            <w:r>
              <w:rPr>
                <w:rFonts w:ascii="宋体" w:hAnsi="宋体" w:cs="宋体"/>
                <w:color w:val="auto"/>
                <w:szCs w:val="21"/>
              </w:rPr>
              <w:t>5</w:t>
            </w:r>
            <w:r>
              <w:rPr>
                <w:rFonts w:hint="eastAsia" w:ascii="宋体" w:hAnsi="宋体" w:cs="宋体"/>
                <w:color w:val="auto"/>
                <w:szCs w:val="21"/>
              </w:rPr>
              <w:t xml:space="preserve">分）：售后服务承诺能满足竞争性磋商采购文件要求，未有相应的售后保障措施； </w:t>
            </w:r>
          </w:p>
          <w:p w14:paraId="4929A495">
            <w:pPr>
              <w:adjustRightInd w:val="0"/>
              <w:snapToGrid w:val="0"/>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二档（</w:t>
            </w:r>
            <w:r>
              <w:rPr>
                <w:rFonts w:ascii="宋体" w:hAnsi="宋体" w:cs="宋体"/>
                <w:color w:val="auto"/>
                <w:szCs w:val="21"/>
              </w:rPr>
              <w:t>10</w:t>
            </w:r>
            <w:r>
              <w:rPr>
                <w:rFonts w:hint="eastAsia" w:ascii="宋体" w:hAnsi="宋体" w:cs="宋体"/>
                <w:color w:val="auto"/>
                <w:szCs w:val="21"/>
              </w:rPr>
              <w:t xml:space="preserve">分）：售后服务承诺能满足竞争性磋商采购文件要求，有基本满足项目要求的售后保障措施； </w:t>
            </w:r>
          </w:p>
          <w:p w14:paraId="7BA03955">
            <w:pPr>
              <w:widowControl/>
              <w:adjustRightInd w:val="0"/>
              <w:snapToGrid w:val="0"/>
              <w:spacing w:line="360" w:lineRule="auto"/>
              <w:ind w:firstLine="420" w:firstLineChars="200"/>
              <w:jc w:val="left"/>
              <w:rPr>
                <w:rFonts w:hint="eastAsia" w:ascii="宋体" w:hAnsi="宋体" w:eastAsia="宋体" w:cs="Times New Roman"/>
                <w:color w:val="auto"/>
                <w:kern w:val="2"/>
                <w:sz w:val="21"/>
                <w:szCs w:val="24"/>
                <w:lang w:val="en-US" w:eastAsia="zh-CN" w:bidi="ar-SA"/>
              </w:rPr>
            </w:pPr>
            <w:r>
              <w:rPr>
                <w:rFonts w:hint="eastAsia" w:ascii="宋体" w:hAnsi="宋体" w:cs="宋体"/>
                <w:color w:val="auto"/>
                <w:szCs w:val="21"/>
              </w:rPr>
              <w:t>三档（</w:t>
            </w:r>
            <w:r>
              <w:rPr>
                <w:rFonts w:ascii="宋体" w:hAnsi="宋体" w:cs="宋体"/>
                <w:color w:val="auto"/>
                <w:szCs w:val="21"/>
              </w:rPr>
              <w:t>15</w:t>
            </w:r>
            <w:r>
              <w:rPr>
                <w:rFonts w:hint="eastAsia" w:ascii="宋体" w:hAnsi="宋体" w:cs="宋体"/>
                <w:color w:val="auto"/>
                <w:szCs w:val="21"/>
              </w:rPr>
              <w:t>分）：售后服务承诺能完全满足竞争性磋商采购文件要求，售后服务承诺的内容能为采购人考虑周全，可行性高，有较为可行的保障措施。</w:t>
            </w:r>
          </w:p>
        </w:tc>
        <w:tc>
          <w:tcPr>
            <w:tcW w:w="439" w:type="pct"/>
            <w:shd w:val="clear" w:color="auto" w:fill="auto"/>
            <w:vAlign w:val="center"/>
          </w:tcPr>
          <w:p w14:paraId="39EF7362">
            <w:pPr>
              <w:widowControl/>
              <w:adjustRightInd w:val="0"/>
              <w:snapToGrid w:val="0"/>
              <w:spacing w:line="360" w:lineRule="auto"/>
              <w:jc w:val="center"/>
              <w:rPr>
                <w:rFonts w:hint="eastAsia" w:ascii="宋体" w:hAnsi="宋体" w:eastAsia="宋体" w:cs="宋体"/>
                <w:color w:val="auto"/>
                <w:kern w:val="0"/>
                <w:sz w:val="21"/>
                <w:szCs w:val="21"/>
                <w:lang w:val="en-US" w:eastAsia="zh-CN" w:bidi="ar-SA"/>
              </w:rPr>
            </w:pPr>
            <w:r>
              <w:rPr>
                <w:rFonts w:hint="eastAsia" w:ascii="宋体" w:hAnsi="宋体" w:cs="宋体"/>
                <w:color w:val="auto"/>
                <w:kern w:val="0"/>
                <w:szCs w:val="21"/>
              </w:rPr>
              <w:t>15分</w:t>
            </w:r>
          </w:p>
        </w:tc>
      </w:tr>
      <w:tr w14:paraId="64765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340" w:type="pct"/>
            <w:vAlign w:val="center"/>
          </w:tcPr>
          <w:p w14:paraId="53446669">
            <w:pPr>
              <w:widowControl/>
              <w:spacing w:line="400" w:lineRule="exact"/>
              <w:jc w:val="center"/>
              <w:rPr>
                <w:rFonts w:hint="eastAsia" w:ascii="宋体" w:hAnsi="宋体" w:cs="宋体"/>
                <w:bCs/>
                <w:color w:val="auto"/>
                <w:kern w:val="0"/>
                <w:szCs w:val="21"/>
              </w:rPr>
            </w:pPr>
            <w:r>
              <w:rPr>
                <w:rFonts w:hint="eastAsia" w:ascii="宋体" w:hAnsi="宋体" w:cs="宋体"/>
                <w:b/>
                <w:bCs/>
                <w:color w:val="auto"/>
                <w:kern w:val="0"/>
                <w:szCs w:val="21"/>
              </w:rPr>
              <w:t>3</w:t>
            </w:r>
          </w:p>
        </w:tc>
        <w:tc>
          <w:tcPr>
            <w:tcW w:w="565" w:type="pct"/>
            <w:vAlign w:val="center"/>
          </w:tcPr>
          <w:p w14:paraId="02199A06">
            <w:pPr>
              <w:widowControl/>
              <w:spacing w:line="400" w:lineRule="exact"/>
              <w:jc w:val="center"/>
              <w:rPr>
                <w:rFonts w:hint="eastAsia" w:ascii="宋体" w:hAnsi="宋体" w:cs="宋体"/>
                <w:color w:val="auto"/>
                <w:szCs w:val="21"/>
              </w:rPr>
            </w:pPr>
            <w:bookmarkStart w:id="41" w:name="OLE_LINK23"/>
            <w:r>
              <w:rPr>
                <w:rFonts w:hint="eastAsia" w:ascii="宋体" w:hAnsi="宋体" w:cs="宋体"/>
                <w:b/>
                <w:bCs/>
                <w:color w:val="auto"/>
                <w:szCs w:val="21"/>
                <w:lang w:eastAsia="zh-CN"/>
              </w:rPr>
              <w:t>商务</w:t>
            </w:r>
            <w:r>
              <w:rPr>
                <w:rFonts w:hint="eastAsia" w:ascii="宋体" w:hAnsi="宋体" w:cs="宋体"/>
                <w:b/>
                <w:bCs/>
                <w:color w:val="auto"/>
                <w:szCs w:val="21"/>
              </w:rPr>
              <w:t>分</w:t>
            </w:r>
            <w:bookmarkEnd w:id="41"/>
          </w:p>
        </w:tc>
        <w:tc>
          <w:tcPr>
            <w:tcW w:w="4094" w:type="pct"/>
            <w:gridSpan w:val="2"/>
            <w:vAlign w:val="center"/>
          </w:tcPr>
          <w:p w14:paraId="2B367D6C">
            <w:pPr>
              <w:widowControl/>
              <w:spacing w:line="400" w:lineRule="exact"/>
              <w:jc w:val="center"/>
              <w:rPr>
                <w:rFonts w:hint="eastAsia" w:ascii="宋体" w:hAnsi="宋体" w:cs="宋体"/>
                <w:color w:val="auto"/>
                <w:kern w:val="0"/>
                <w:szCs w:val="21"/>
              </w:rPr>
            </w:pPr>
            <w:r>
              <w:rPr>
                <w:rFonts w:hint="eastAsia" w:ascii="宋体" w:hAnsi="宋体" w:cs="宋体"/>
                <w:b/>
                <w:bCs/>
                <w:color w:val="auto"/>
                <w:kern w:val="0"/>
                <w:szCs w:val="21"/>
              </w:rPr>
              <w:t>评审因素</w:t>
            </w:r>
          </w:p>
        </w:tc>
      </w:tr>
      <w:tr w14:paraId="00F45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340" w:type="pct"/>
            <w:vAlign w:val="center"/>
          </w:tcPr>
          <w:p w14:paraId="13825F14">
            <w:pPr>
              <w:widowControl/>
              <w:spacing w:line="400" w:lineRule="exact"/>
              <w:jc w:val="center"/>
              <w:rPr>
                <w:rFonts w:hint="eastAsia" w:ascii="宋体" w:hAnsi="宋体" w:eastAsia="宋体" w:cs="宋体"/>
                <w:bCs/>
                <w:color w:val="auto"/>
                <w:kern w:val="0"/>
                <w:szCs w:val="21"/>
                <w:lang w:eastAsia="zh-CN"/>
              </w:rPr>
            </w:pPr>
            <w:r>
              <w:rPr>
                <w:rFonts w:hint="eastAsia" w:ascii="宋体" w:hAnsi="宋体" w:cs="宋体"/>
                <w:bCs/>
                <w:color w:val="auto"/>
                <w:kern w:val="0"/>
                <w:szCs w:val="21"/>
              </w:rPr>
              <w:t>3.</w:t>
            </w:r>
            <w:r>
              <w:rPr>
                <w:rFonts w:hint="eastAsia" w:ascii="宋体" w:hAnsi="宋体" w:cs="宋体"/>
                <w:bCs/>
                <w:color w:val="auto"/>
                <w:kern w:val="0"/>
                <w:szCs w:val="21"/>
                <w:lang w:val="en-US" w:eastAsia="zh-CN"/>
              </w:rPr>
              <w:t>1</w:t>
            </w:r>
          </w:p>
        </w:tc>
        <w:tc>
          <w:tcPr>
            <w:tcW w:w="565" w:type="pct"/>
            <w:vAlign w:val="center"/>
          </w:tcPr>
          <w:p w14:paraId="0B863AEA">
            <w:pPr>
              <w:widowControl/>
              <w:adjustRightInd w:val="0"/>
              <w:snapToGrid w:val="0"/>
              <w:spacing w:line="360" w:lineRule="auto"/>
              <w:jc w:val="center"/>
              <w:rPr>
                <w:rFonts w:hint="eastAsia" w:ascii="宋体" w:hAnsi="宋体" w:cs="宋体"/>
                <w:bCs/>
                <w:color w:val="auto"/>
                <w:szCs w:val="21"/>
              </w:rPr>
            </w:pPr>
            <w:r>
              <w:rPr>
                <w:rFonts w:hint="eastAsia" w:ascii="宋体" w:hAnsi="宋体" w:cs="宋体"/>
                <w:bCs/>
                <w:color w:val="auto"/>
                <w:szCs w:val="21"/>
              </w:rPr>
              <w:t>履约能力分</w:t>
            </w:r>
          </w:p>
        </w:tc>
        <w:tc>
          <w:tcPr>
            <w:tcW w:w="3655" w:type="pct"/>
            <w:vAlign w:val="center"/>
          </w:tcPr>
          <w:p w14:paraId="378EE2C6">
            <w:pPr>
              <w:wordWrap w:val="0"/>
              <w:adjustRightInd w:val="0"/>
              <w:snapToGrid w:val="0"/>
              <w:spacing w:line="360" w:lineRule="auto"/>
              <w:ind w:firstLine="420" w:firstLineChars="200"/>
              <w:jc w:val="left"/>
              <w:rPr>
                <w:rFonts w:hint="eastAsia" w:ascii="宋体" w:hAnsi="宋体" w:cs="宋体"/>
                <w:bCs/>
                <w:color w:val="auto"/>
                <w:kern w:val="0"/>
                <w:szCs w:val="21"/>
              </w:rPr>
            </w:pPr>
            <w:r>
              <w:rPr>
                <w:rFonts w:hint="eastAsia" w:ascii="宋体" w:hAnsi="宋体" w:cs="宋体"/>
                <w:color w:val="auto"/>
                <w:szCs w:val="21"/>
              </w:rPr>
              <w:t>供应商有同类垃圾清运服务业绩的每个得</w:t>
            </w:r>
            <w:r>
              <w:rPr>
                <w:rFonts w:ascii="宋体" w:hAnsi="宋体" w:cs="宋体"/>
                <w:color w:val="auto"/>
                <w:szCs w:val="21"/>
              </w:rPr>
              <w:t>5</w:t>
            </w:r>
            <w:r>
              <w:rPr>
                <w:rFonts w:hint="eastAsia" w:ascii="宋体" w:hAnsi="宋体" w:cs="宋体"/>
                <w:color w:val="auto"/>
                <w:szCs w:val="21"/>
              </w:rPr>
              <w:t>分，满分</w:t>
            </w:r>
            <w:r>
              <w:rPr>
                <w:rFonts w:ascii="宋体" w:hAnsi="宋体" w:cs="宋体"/>
                <w:color w:val="auto"/>
                <w:szCs w:val="21"/>
              </w:rPr>
              <w:t>15</w:t>
            </w:r>
            <w:r>
              <w:rPr>
                <w:rFonts w:hint="eastAsia" w:ascii="宋体" w:hAnsi="宋体" w:cs="宋体"/>
                <w:color w:val="auto"/>
                <w:szCs w:val="21"/>
              </w:rPr>
              <w:t>分【供应商在响应文件中提供服务协议（合同）或中标（成交）通知书复印件，复印件须加盖供应商公章，否则不予计分。】</w:t>
            </w:r>
          </w:p>
        </w:tc>
        <w:tc>
          <w:tcPr>
            <w:tcW w:w="439" w:type="pct"/>
            <w:vAlign w:val="center"/>
          </w:tcPr>
          <w:p w14:paraId="7F9E8F81">
            <w:pPr>
              <w:adjustRightInd w:val="0"/>
              <w:snapToGrid w:val="0"/>
              <w:spacing w:line="360" w:lineRule="auto"/>
              <w:jc w:val="center"/>
              <w:rPr>
                <w:rFonts w:hint="eastAsia" w:ascii="宋体" w:hAnsi="宋体" w:cs="宋体"/>
                <w:bCs/>
                <w:color w:val="auto"/>
                <w:kern w:val="0"/>
                <w:szCs w:val="21"/>
              </w:rPr>
            </w:pPr>
            <w:r>
              <w:rPr>
                <w:rFonts w:hint="eastAsia" w:ascii="宋体" w:hAnsi="宋体" w:cs="宋体"/>
                <w:color w:val="auto"/>
                <w:kern w:val="0"/>
                <w:szCs w:val="21"/>
              </w:rPr>
              <w:t>15分</w:t>
            </w:r>
          </w:p>
        </w:tc>
      </w:tr>
      <w:tr w14:paraId="462CE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5000" w:type="pct"/>
            <w:gridSpan w:val="4"/>
            <w:vAlign w:val="center"/>
          </w:tcPr>
          <w:p w14:paraId="60CA2651">
            <w:pPr>
              <w:widowControl/>
              <w:spacing w:line="400" w:lineRule="exact"/>
              <w:rPr>
                <w:rFonts w:hint="eastAsia" w:ascii="宋体" w:hAnsi="宋体" w:cs="宋体"/>
                <w:color w:val="auto"/>
                <w:kern w:val="0"/>
                <w:szCs w:val="21"/>
              </w:rPr>
            </w:pPr>
            <w:r>
              <w:rPr>
                <w:rFonts w:hint="eastAsia" w:ascii="宋体" w:hAnsi="宋体" w:cs="宋体"/>
                <w:b/>
                <w:bCs/>
                <w:color w:val="auto"/>
                <w:lang w:bidi="ar"/>
              </w:rPr>
              <w:t>总得分</w:t>
            </w:r>
            <w:r>
              <w:rPr>
                <w:rFonts w:ascii="宋体" w:hAnsi="宋体" w:cs="宋体"/>
                <w:b/>
                <w:bCs/>
                <w:color w:val="auto"/>
                <w:lang w:bidi="ar"/>
              </w:rPr>
              <w:t>=1+2+3</w:t>
            </w:r>
          </w:p>
        </w:tc>
      </w:tr>
    </w:tbl>
    <w:p w14:paraId="7AE1497A">
      <w:pPr>
        <w:rPr>
          <w:color w:val="auto"/>
        </w:rPr>
      </w:pPr>
    </w:p>
    <w:p w14:paraId="1B98F19C">
      <w:pPr>
        <w:rPr>
          <w:color w:val="auto"/>
        </w:rPr>
      </w:pPr>
    </w:p>
    <w:p w14:paraId="5579B12E">
      <w:pPr>
        <w:snapToGrid w:val="0"/>
        <w:spacing w:line="360" w:lineRule="auto"/>
        <w:ind w:firstLine="400" w:firstLineChars="200"/>
        <w:rPr>
          <w:rFonts w:hint="eastAsia" w:ascii="宋体" w:hAnsi="宋体" w:cs="宋体"/>
          <w:color w:val="auto"/>
          <w:sz w:val="24"/>
        </w:rPr>
      </w:pPr>
      <w:r>
        <w:rPr>
          <w:rFonts w:hint="eastAsia" w:ascii="宋体" w:hAnsi="宋体" w:cs="宋体"/>
          <w:color w:val="auto"/>
          <w:sz w:val="20"/>
          <w:szCs w:val="20"/>
          <w:shd w:val="clear" w:color="auto" w:fill="FFFFFF"/>
        </w:rPr>
        <w:t> </w:t>
      </w:r>
      <w:r>
        <w:rPr>
          <w:rFonts w:hint="eastAsia" w:cs="仿宋_GB2312" w:asciiTheme="minorEastAsia" w:hAnsiTheme="minorEastAsia" w:eastAsiaTheme="minorEastAsia"/>
          <w:bCs/>
          <w:color w:val="auto"/>
          <w:sz w:val="24"/>
        </w:rPr>
        <w:t>*</w:t>
      </w:r>
      <w:r>
        <w:rPr>
          <w:rFonts w:hint="eastAsia" w:ascii="宋体" w:hAnsi="宋体" w:cs="宋体"/>
          <w:b/>
          <w:color w:val="auto"/>
          <w:sz w:val="24"/>
        </w:rPr>
        <w:t>备注：</w:t>
      </w:r>
      <w:r>
        <w:rPr>
          <w:rFonts w:hint="eastAsia" w:ascii="宋体" w:hAnsi="宋体" w:cs="宋体"/>
          <w:color w:val="auto"/>
          <w:sz w:val="24"/>
        </w:rPr>
        <w:t>供应商编制响应文件（商务技术文件部分）时，建议按此目录（序号和内容）提供评标标准相应的商务技术资料。</w:t>
      </w:r>
    </w:p>
    <w:p w14:paraId="388F24CD">
      <w:pPr>
        <w:adjustRightInd/>
        <w:spacing w:line="360" w:lineRule="auto"/>
        <w:ind w:firstLine="482" w:firstLineChars="200"/>
        <w:rPr>
          <w:rFonts w:hint="eastAsia" w:cs="Arial" w:asciiTheme="minorEastAsia" w:hAnsiTheme="minorEastAsia" w:eastAsiaTheme="minorEastAsia"/>
          <w:b/>
          <w:color w:val="auto"/>
          <w:kern w:val="0"/>
          <w:sz w:val="24"/>
        </w:rPr>
      </w:pPr>
    </w:p>
    <w:p w14:paraId="6683A64F">
      <w:pPr>
        <w:pStyle w:val="393"/>
        <w:spacing w:before="0"/>
        <w:ind w:firstLine="643"/>
        <w:jc w:val="center"/>
        <w:outlineLvl w:val="1"/>
        <w:rPr>
          <w:rFonts w:hint="eastAsia" w:cs="仿宋_GB2312" w:asciiTheme="minorEastAsia" w:hAnsiTheme="minorEastAsia" w:eastAsiaTheme="minorEastAsia"/>
          <w:b/>
          <w:color w:val="auto"/>
        </w:rPr>
      </w:pPr>
      <w:r>
        <w:rPr>
          <w:rFonts w:hint="eastAsia" w:cs="仿宋_GB2312" w:asciiTheme="minorEastAsia" w:hAnsiTheme="minorEastAsia" w:eastAsiaTheme="minorEastAsia"/>
          <w:b/>
          <w:color w:val="auto"/>
          <w:sz w:val="32"/>
        </w:rPr>
        <w:t>一、评审方法</w:t>
      </w:r>
    </w:p>
    <w:p w14:paraId="63901CBC">
      <w:pPr>
        <w:adjustRightInd/>
        <w:spacing w:line="360" w:lineRule="auto"/>
        <w:rPr>
          <w:rFonts w:hint="eastAsia" w:cs="Arial" w:asciiTheme="minorEastAsia" w:hAnsiTheme="minorEastAsia" w:eastAsiaTheme="minorEastAsia"/>
          <w:color w:val="auto"/>
          <w:kern w:val="0"/>
          <w:sz w:val="24"/>
        </w:rPr>
      </w:pPr>
      <w:r>
        <w:rPr>
          <w:rFonts w:hint="eastAsia" w:cs="Arial" w:asciiTheme="minorEastAsia" w:hAnsiTheme="minorEastAsia" w:eastAsiaTheme="minorEastAsia"/>
          <w:b/>
          <w:color w:val="auto"/>
          <w:kern w:val="0"/>
          <w:sz w:val="24"/>
        </w:rPr>
        <w:t>1.综合评分法。</w:t>
      </w:r>
      <w:r>
        <w:rPr>
          <w:rFonts w:hint="eastAsia" w:cs="Arial" w:asciiTheme="minorEastAsia" w:hAnsiTheme="minorEastAsia" w:eastAsiaTheme="minorEastAsia"/>
          <w:color w:val="auto"/>
          <w:kern w:val="0"/>
          <w:sz w:val="24"/>
        </w:rPr>
        <w:t>综合评分法，是指响应文件满足磋商文件全部实质性要求，且按照评审因素的量化指标评审得分最高的供应商为成交候选人的评审方法。</w:t>
      </w:r>
    </w:p>
    <w:p w14:paraId="2AAB31B0">
      <w:pPr>
        <w:adjustRightInd/>
        <w:spacing w:line="360" w:lineRule="auto"/>
        <w:rPr>
          <w:rFonts w:hint="eastAsia" w:cs="Arial" w:asciiTheme="minorEastAsia" w:hAnsiTheme="minorEastAsia" w:eastAsiaTheme="minorEastAsia"/>
          <w:color w:val="auto"/>
          <w:kern w:val="0"/>
          <w:sz w:val="24"/>
        </w:rPr>
      </w:pPr>
    </w:p>
    <w:p w14:paraId="049DFB2B">
      <w:pPr>
        <w:snapToGrid w:val="0"/>
        <w:spacing w:line="360" w:lineRule="auto"/>
        <w:ind w:left="120" w:leftChars="57" w:firstLine="482" w:firstLineChars="150"/>
        <w:jc w:val="center"/>
        <w:outlineLvl w:val="1"/>
        <w:rPr>
          <w:rFonts w:hint="eastAsia" w:cs="仿宋_GB2312" w:asciiTheme="minorEastAsia" w:hAnsiTheme="minorEastAsia" w:eastAsiaTheme="minorEastAsia"/>
          <w:b/>
          <w:color w:val="auto"/>
          <w:sz w:val="32"/>
        </w:rPr>
      </w:pPr>
      <w:r>
        <w:rPr>
          <w:rFonts w:hint="eastAsia" w:cs="仿宋_GB2312" w:asciiTheme="minorEastAsia" w:hAnsiTheme="minorEastAsia" w:eastAsiaTheme="minorEastAsia"/>
          <w:b/>
          <w:color w:val="auto"/>
          <w:sz w:val="32"/>
        </w:rPr>
        <w:t>二、磋商小组的组成</w:t>
      </w:r>
    </w:p>
    <w:p w14:paraId="3BB94603">
      <w:pPr>
        <w:pStyle w:val="393"/>
        <w:spacing w:before="0"/>
        <w:ind w:firstLine="0" w:firstLineChars="0"/>
        <w:rPr>
          <w:rFonts w:hint="eastAsia" w:cs="Arial" w:asciiTheme="minorEastAsia" w:hAnsiTheme="minorEastAsia" w:eastAsiaTheme="minorEastAsia"/>
          <w:b/>
          <w:color w:val="auto"/>
          <w:kern w:val="0"/>
        </w:rPr>
      </w:pPr>
      <w:r>
        <w:rPr>
          <w:rFonts w:hint="eastAsia" w:cs="Arial" w:asciiTheme="minorEastAsia" w:hAnsiTheme="minorEastAsia" w:eastAsiaTheme="minorEastAsia"/>
          <w:b/>
          <w:color w:val="auto"/>
          <w:kern w:val="0"/>
        </w:rPr>
        <w:t>1.磋商小组的组成。</w:t>
      </w:r>
    </w:p>
    <w:p w14:paraId="4DBFAD11">
      <w:pPr>
        <w:pStyle w:val="393"/>
        <w:spacing w:before="0"/>
        <w:ind w:firstLine="480"/>
        <w:rPr>
          <w:rFonts w:hint="eastAsia" w:asciiTheme="minorEastAsia" w:hAnsiTheme="minorEastAsia" w:eastAsiaTheme="minorEastAsia"/>
          <w:color w:val="auto"/>
        </w:rPr>
      </w:pPr>
      <w:r>
        <w:rPr>
          <w:rFonts w:hint="eastAsia" w:asciiTheme="minorEastAsia" w:hAnsiTheme="minorEastAsia" w:eastAsiaTheme="minorEastAsia"/>
          <w:color w:val="auto"/>
        </w:rPr>
        <w:t>磋商小组由采购人代表和评审专家共3人以上单数组成，其中评审专家人数不得少于磋商小组成员总数的2/3。</w:t>
      </w:r>
    </w:p>
    <w:p w14:paraId="4D5F460F">
      <w:pPr>
        <w:pStyle w:val="393"/>
        <w:spacing w:before="0"/>
        <w:ind w:firstLine="480"/>
        <w:rPr>
          <w:rFonts w:hint="eastAsia" w:asciiTheme="minorEastAsia" w:hAnsiTheme="minorEastAsia" w:eastAsiaTheme="minorEastAsia"/>
          <w:color w:val="auto"/>
        </w:rPr>
      </w:pPr>
      <w:r>
        <w:rPr>
          <w:rFonts w:hint="eastAsia" w:asciiTheme="minorEastAsia" w:hAnsiTheme="minorEastAsia" w:eastAsiaTheme="minorEastAsia"/>
          <w:color w:val="auto"/>
        </w:rPr>
        <w:t>采用竞争性磋商方式的政府采购项目，评审专家应当从政府采购评审专家库内相关专业的专家名单中随机抽取。符合《政府采购竞争性磋商采购方式管理暂行办法》的通知(财库〔2014〕214号)第三条第四项规定情形的项目，以及情况特殊、通过随机方式难以确定合适的评审专家的项目，经主管预算单位同意，可以自行选定评审专家。技术复杂、专业性强的采购项目，评审专家中应当包含1名法律专家。</w:t>
      </w:r>
    </w:p>
    <w:p w14:paraId="5B0F81F8">
      <w:pPr>
        <w:snapToGrid w:val="0"/>
        <w:spacing w:line="360" w:lineRule="auto"/>
        <w:rPr>
          <w:rFonts w:hint="eastAsia" w:cs="Arial" w:asciiTheme="minorEastAsia" w:hAnsiTheme="minorEastAsia" w:eastAsiaTheme="minorEastAsia"/>
          <w:b/>
          <w:color w:val="auto"/>
          <w:kern w:val="0"/>
          <w:sz w:val="24"/>
          <w:szCs w:val="20"/>
        </w:rPr>
      </w:pPr>
      <w:r>
        <w:rPr>
          <w:rFonts w:hint="eastAsia" w:cs="Arial" w:asciiTheme="minorEastAsia" w:hAnsiTheme="minorEastAsia" w:eastAsiaTheme="minorEastAsia"/>
          <w:b/>
          <w:color w:val="auto"/>
          <w:kern w:val="0"/>
          <w:sz w:val="24"/>
          <w:szCs w:val="20"/>
        </w:rPr>
        <w:t>2.磋商小组的组成人员的回避。</w:t>
      </w:r>
    </w:p>
    <w:p w14:paraId="7CF9DCBC">
      <w:pPr>
        <w:pStyle w:val="393"/>
        <w:spacing w:before="0"/>
        <w:ind w:firstLine="480"/>
        <w:rPr>
          <w:rFonts w:hint="eastAsia" w:asciiTheme="minorEastAsia" w:hAnsiTheme="minorEastAsia" w:eastAsiaTheme="minorEastAsia"/>
          <w:color w:val="auto"/>
        </w:rPr>
      </w:pPr>
      <w:r>
        <w:rPr>
          <w:rFonts w:hint="eastAsia" w:asciiTheme="minorEastAsia" w:hAnsiTheme="minorEastAsia" w:eastAsiaTheme="minorEastAsia"/>
          <w:color w:val="auto"/>
        </w:rPr>
        <w:t>在政府采购活动中，磋商小组的组成人员与供应商有下列利害关系之一的，应当回避：</w:t>
      </w:r>
    </w:p>
    <w:p w14:paraId="189609BE">
      <w:pPr>
        <w:pStyle w:val="393"/>
        <w:spacing w:before="0"/>
        <w:ind w:firstLine="0" w:firstLineChars="0"/>
        <w:rPr>
          <w:rFonts w:hint="eastAsia" w:cs="Arial" w:asciiTheme="minorEastAsia" w:hAnsiTheme="minorEastAsia" w:eastAsiaTheme="minorEastAsia"/>
          <w:color w:val="auto"/>
          <w:kern w:val="0"/>
        </w:rPr>
      </w:pPr>
      <w:r>
        <w:rPr>
          <w:rFonts w:hint="eastAsia" w:cs="Arial" w:asciiTheme="minorEastAsia" w:hAnsiTheme="minorEastAsia" w:eastAsiaTheme="minorEastAsia"/>
          <w:color w:val="auto"/>
          <w:kern w:val="0"/>
        </w:rPr>
        <w:t>　　2.1参加采购活动前3年内与供应商存在劳动关系；</w:t>
      </w:r>
    </w:p>
    <w:p w14:paraId="4F0071CC">
      <w:pPr>
        <w:pStyle w:val="393"/>
        <w:spacing w:before="0"/>
        <w:ind w:firstLine="0" w:firstLineChars="0"/>
        <w:rPr>
          <w:rFonts w:hint="eastAsia" w:cs="Arial" w:asciiTheme="minorEastAsia" w:hAnsiTheme="minorEastAsia" w:eastAsiaTheme="minorEastAsia"/>
          <w:color w:val="auto"/>
          <w:kern w:val="0"/>
        </w:rPr>
      </w:pPr>
      <w:r>
        <w:rPr>
          <w:rFonts w:hint="eastAsia" w:cs="Arial" w:asciiTheme="minorEastAsia" w:hAnsiTheme="minorEastAsia" w:eastAsiaTheme="minorEastAsia"/>
          <w:color w:val="auto"/>
          <w:kern w:val="0"/>
        </w:rPr>
        <w:t>　　2.2参加采购活动前3年内担任供应商的董事、监事；</w:t>
      </w:r>
    </w:p>
    <w:p w14:paraId="5F1A8CA7">
      <w:pPr>
        <w:pStyle w:val="393"/>
        <w:spacing w:before="0"/>
        <w:ind w:firstLine="0" w:firstLineChars="0"/>
        <w:rPr>
          <w:rFonts w:hint="eastAsia" w:cs="Arial" w:asciiTheme="minorEastAsia" w:hAnsiTheme="minorEastAsia" w:eastAsiaTheme="minorEastAsia"/>
          <w:color w:val="auto"/>
          <w:kern w:val="0"/>
        </w:rPr>
      </w:pPr>
      <w:r>
        <w:rPr>
          <w:rFonts w:hint="eastAsia" w:cs="Arial" w:asciiTheme="minorEastAsia" w:hAnsiTheme="minorEastAsia" w:eastAsiaTheme="minorEastAsia"/>
          <w:color w:val="auto"/>
          <w:kern w:val="0"/>
        </w:rPr>
        <w:t>　　2.3参加采购活动前3年内是供应商的控股股东或者实际控制人；</w:t>
      </w:r>
    </w:p>
    <w:p w14:paraId="1892D1F0">
      <w:pPr>
        <w:pStyle w:val="393"/>
        <w:spacing w:before="0"/>
        <w:ind w:firstLine="480" w:firstLineChars="0"/>
        <w:rPr>
          <w:rFonts w:hint="eastAsia" w:cs="Arial" w:asciiTheme="minorEastAsia" w:hAnsiTheme="minorEastAsia" w:eastAsiaTheme="minorEastAsia"/>
          <w:color w:val="auto"/>
          <w:kern w:val="0"/>
        </w:rPr>
      </w:pPr>
      <w:r>
        <w:rPr>
          <w:rFonts w:hint="eastAsia" w:cs="Arial" w:asciiTheme="minorEastAsia" w:hAnsiTheme="minorEastAsia" w:eastAsiaTheme="minorEastAsia"/>
          <w:color w:val="auto"/>
          <w:kern w:val="0"/>
        </w:rPr>
        <w:t>2.4与供应商的法定代表人或者负责人有夫妻、直系血亲、三代以内旁系血亲或者近姻亲关系；</w:t>
      </w:r>
    </w:p>
    <w:p w14:paraId="538CB3E9">
      <w:pPr>
        <w:pStyle w:val="393"/>
        <w:spacing w:before="0"/>
        <w:ind w:firstLine="480" w:firstLineChars="0"/>
        <w:rPr>
          <w:rFonts w:hint="eastAsia" w:cs="Arial" w:asciiTheme="minorEastAsia" w:hAnsiTheme="minorEastAsia" w:eastAsiaTheme="minorEastAsia"/>
          <w:color w:val="auto"/>
          <w:kern w:val="0"/>
        </w:rPr>
      </w:pPr>
      <w:r>
        <w:rPr>
          <w:rFonts w:hint="eastAsia" w:cs="Arial" w:asciiTheme="minorEastAsia" w:hAnsiTheme="minorEastAsia" w:eastAsiaTheme="minorEastAsia"/>
          <w:color w:val="auto"/>
          <w:kern w:val="0"/>
        </w:rPr>
        <w:t>2.5与供应商有其他可能影响政府采购活动公平、公正进行的关系。</w:t>
      </w:r>
    </w:p>
    <w:p w14:paraId="57DED5AC">
      <w:pPr>
        <w:snapToGrid w:val="0"/>
        <w:spacing w:line="360" w:lineRule="auto"/>
        <w:ind w:left="120" w:leftChars="57" w:firstLine="482" w:firstLineChars="150"/>
        <w:jc w:val="center"/>
        <w:rPr>
          <w:rFonts w:hint="eastAsia" w:cs="仿宋_GB2312" w:asciiTheme="minorEastAsia" w:hAnsiTheme="minorEastAsia" w:eastAsiaTheme="minorEastAsia"/>
          <w:b/>
          <w:color w:val="auto"/>
          <w:sz w:val="32"/>
        </w:rPr>
      </w:pPr>
    </w:p>
    <w:p w14:paraId="1AB81422">
      <w:pPr>
        <w:snapToGrid w:val="0"/>
        <w:spacing w:line="360" w:lineRule="auto"/>
        <w:ind w:left="120" w:leftChars="57" w:firstLine="482" w:firstLineChars="150"/>
        <w:jc w:val="center"/>
        <w:outlineLvl w:val="1"/>
        <w:rPr>
          <w:rFonts w:hint="eastAsia" w:asciiTheme="minorEastAsia" w:hAnsiTheme="minorEastAsia" w:eastAsiaTheme="minorEastAsia"/>
          <w:b/>
          <w:color w:val="auto"/>
          <w:sz w:val="32"/>
          <w:szCs w:val="32"/>
        </w:rPr>
      </w:pPr>
      <w:r>
        <w:rPr>
          <w:rFonts w:hint="eastAsia" w:cs="仿宋_GB2312" w:asciiTheme="minorEastAsia" w:hAnsiTheme="minorEastAsia" w:eastAsiaTheme="minorEastAsia"/>
          <w:b/>
          <w:color w:val="auto"/>
          <w:sz w:val="32"/>
        </w:rPr>
        <w:t>三、磋商小组的职责</w:t>
      </w:r>
    </w:p>
    <w:p w14:paraId="22E91E5E">
      <w:pPr>
        <w:pStyle w:val="393"/>
        <w:spacing w:before="0"/>
        <w:ind w:firstLine="0" w:firstLineChars="0"/>
        <w:rPr>
          <w:rFonts w:hint="eastAsia" w:cs="Arial" w:asciiTheme="minorEastAsia" w:hAnsiTheme="minorEastAsia" w:eastAsiaTheme="minorEastAsia"/>
          <w:b/>
          <w:color w:val="auto"/>
          <w:kern w:val="0"/>
          <w:szCs w:val="24"/>
        </w:rPr>
      </w:pPr>
      <w:r>
        <w:rPr>
          <w:rFonts w:hint="eastAsia" w:cs="Arial" w:asciiTheme="minorEastAsia" w:hAnsiTheme="minorEastAsia" w:eastAsiaTheme="minorEastAsia"/>
          <w:b/>
          <w:color w:val="auto"/>
          <w:kern w:val="0"/>
          <w:szCs w:val="24"/>
        </w:rPr>
        <w:t>1.磋商小组负责具体评审事务，并独立履行下列职责：</w:t>
      </w:r>
    </w:p>
    <w:p w14:paraId="643EB099">
      <w:pPr>
        <w:pStyle w:val="393"/>
        <w:spacing w:before="0"/>
        <w:ind w:firstLine="480"/>
        <w:rPr>
          <w:rFonts w:hint="eastAsia" w:asciiTheme="minorEastAsia" w:hAnsiTheme="minorEastAsia" w:eastAsiaTheme="minorEastAsia"/>
          <w:color w:val="auto"/>
        </w:rPr>
      </w:pPr>
      <w:r>
        <w:rPr>
          <w:rFonts w:hint="eastAsia" w:asciiTheme="minorEastAsia" w:hAnsiTheme="minorEastAsia" w:eastAsiaTheme="minorEastAsia"/>
          <w:color w:val="auto"/>
        </w:rPr>
        <w:t>1.1</w:t>
      </w:r>
      <w:r>
        <w:rPr>
          <w:rFonts w:hint="eastAsia" w:asciiTheme="minorEastAsia" w:hAnsiTheme="minorEastAsia" w:eastAsiaTheme="minorEastAsia"/>
          <w:color w:val="auto"/>
          <w:szCs w:val="24"/>
        </w:rPr>
        <w:t>对供应商的资格进行审查；</w:t>
      </w:r>
      <w:r>
        <w:rPr>
          <w:rFonts w:hint="eastAsia" w:asciiTheme="minorEastAsia" w:hAnsiTheme="minorEastAsia" w:eastAsiaTheme="minorEastAsia"/>
          <w:color w:val="auto"/>
        </w:rPr>
        <w:t>对响应文件的有效性、完整性和响应程度进行审查；</w:t>
      </w:r>
    </w:p>
    <w:p w14:paraId="5409BD1D">
      <w:pPr>
        <w:pStyle w:val="393"/>
        <w:spacing w:before="0"/>
        <w:ind w:firstLine="480"/>
        <w:rPr>
          <w:rFonts w:hint="eastAsia" w:asciiTheme="minorEastAsia" w:hAnsiTheme="minorEastAsia" w:eastAsiaTheme="minorEastAsia"/>
          <w:color w:val="auto"/>
        </w:rPr>
      </w:pPr>
      <w:r>
        <w:rPr>
          <w:rFonts w:hint="eastAsia" w:asciiTheme="minorEastAsia" w:hAnsiTheme="minorEastAsia" w:eastAsiaTheme="minorEastAsia"/>
          <w:color w:val="auto"/>
        </w:rPr>
        <w:t>1.2审查、评价响应文件是否符合磋商文件的商务、技术等实质性要求；</w:t>
      </w:r>
    </w:p>
    <w:p w14:paraId="14A8F215">
      <w:pPr>
        <w:pStyle w:val="393"/>
        <w:spacing w:before="0"/>
        <w:ind w:firstLine="480"/>
        <w:rPr>
          <w:rFonts w:hint="eastAsia" w:asciiTheme="minorEastAsia" w:hAnsiTheme="minorEastAsia" w:eastAsiaTheme="minorEastAsia"/>
          <w:color w:val="auto"/>
        </w:rPr>
      </w:pPr>
      <w:r>
        <w:rPr>
          <w:rFonts w:hint="eastAsia" w:asciiTheme="minorEastAsia" w:hAnsiTheme="minorEastAsia" w:eastAsiaTheme="minorEastAsia"/>
          <w:color w:val="auto"/>
        </w:rPr>
        <w:t>1.3要求供应商对响应文件有关事项作出澄清、说明或者更正；</w:t>
      </w:r>
    </w:p>
    <w:p w14:paraId="305BBC5D">
      <w:pPr>
        <w:pStyle w:val="393"/>
        <w:spacing w:before="0"/>
        <w:ind w:firstLine="480"/>
        <w:rPr>
          <w:rFonts w:hint="eastAsia" w:asciiTheme="minorEastAsia" w:hAnsiTheme="minorEastAsia" w:eastAsiaTheme="minorEastAsia"/>
          <w:color w:val="auto"/>
        </w:rPr>
      </w:pPr>
      <w:r>
        <w:rPr>
          <w:rFonts w:hint="eastAsia" w:asciiTheme="minorEastAsia" w:hAnsiTheme="minorEastAsia" w:eastAsiaTheme="minorEastAsia"/>
          <w:color w:val="auto"/>
        </w:rPr>
        <w:t>1.4磋商小组集中与单一供应商分别进行磋商；</w:t>
      </w:r>
    </w:p>
    <w:p w14:paraId="4A56001F">
      <w:pPr>
        <w:pStyle w:val="393"/>
        <w:spacing w:before="0"/>
        <w:ind w:firstLine="480"/>
        <w:rPr>
          <w:rFonts w:hint="eastAsia" w:asciiTheme="minorEastAsia" w:hAnsiTheme="minorEastAsia" w:eastAsiaTheme="minorEastAsia"/>
          <w:color w:val="auto"/>
        </w:rPr>
      </w:pPr>
      <w:r>
        <w:rPr>
          <w:rFonts w:hint="eastAsia" w:asciiTheme="minorEastAsia" w:hAnsiTheme="minorEastAsia" w:eastAsiaTheme="minorEastAsia"/>
          <w:color w:val="auto"/>
        </w:rPr>
        <w:t>1.5确定磋商文件的变动情况，并确定提交最后报价的供应商；</w:t>
      </w:r>
    </w:p>
    <w:p w14:paraId="604F71E9">
      <w:pPr>
        <w:pStyle w:val="393"/>
        <w:spacing w:before="0"/>
        <w:ind w:firstLine="480"/>
        <w:rPr>
          <w:rFonts w:hint="eastAsia" w:asciiTheme="minorEastAsia" w:hAnsiTheme="minorEastAsia" w:eastAsiaTheme="minorEastAsia"/>
          <w:color w:val="auto"/>
        </w:rPr>
      </w:pPr>
      <w:r>
        <w:rPr>
          <w:rFonts w:hint="eastAsia" w:asciiTheme="minorEastAsia" w:hAnsiTheme="minorEastAsia" w:eastAsiaTheme="minorEastAsia"/>
          <w:color w:val="auto"/>
        </w:rPr>
        <w:t>1.6根据磋商文件确定的评审办法及评审标准对提交最后报价的供应商的响应文件和最后报价采用综合评分法进行综合评分；</w:t>
      </w:r>
    </w:p>
    <w:p w14:paraId="62D1F0E0">
      <w:pPr>
        <w:pStyle w:val="393"/>
        <w:spacing w:before="0"/>
        <w:ind w:firstLine="480"/>
        <w:rPr>
          <w:rFonts w:hint="eastAsia" w:asciiTheme="minorEastAsia" w:hAnsiTheme="minorEastAsia" w:eastAsiaTheme="minorEastAsia"/>
          <w:color w:val="auto"/>
        </w:rPr>
      </w:pPr>
      <w:r>
        <w:rPr>
          <w:rFonts w:hint="eastAsia" w:asciiTheme="minorEastAsia" w:hAnsiTheme="minorEastAsia" w:eastAsiaTheme="minorEastAsia"/>
          <w:color w:val="auto"/>
        </w:rPr>
        <w:t>1.7编制评审报告，确定成交候选人名单，以及根据采购人委托直接确定成交人；</w:t>
      </w:r>
    </w:p>
    <w:p w14:paraId="2B12BD88">
      <w:pPr>
        <w:pStyle w:val="393"/>
        <w:spacing w:before="0"/>
        <w:ind w:firstLine="480"/>
        <w:rPr>
          <w:rFonts w:hint="eastAsia" w:asciiTheme="minorEastAsia" w:hAnsiTheme="minorEastAsia" w:eastAsiaTheme="minorEastAsia"/>
          <w:color w:val="auto"/>
        </w:rPr>
      </w:pPr>
      <w:r>
        <w:rPr>
          <w:rFonts w:hint="eastAsia" w:asciiTheme="minorEastAsia" w:hAnsiTheme="minorEastAsia" w:eastAsiaTheme="minorEastAsia"/>
          <w:color w:val="auto"/>
        </w:rPr>
        <w:t>1.8向采购人、采购代理机构或者有关部门报告评审中发现的违法行为；</w:t>
      </w:r>
    </w:p>
    <w:p w14:paraId="08FDE36D">
      <w:pPr>
        <w:pStyle w:val="393"/>
        <w:spacing w:before="0"/>
        <w:ind w:firstLine="480"/>
        <w:rPr>
          <w:rFonts w:hint="eastAsia" w:asciiTheme="minorEastAsia" w:hAnsiTheme="minorEastAsia" w:eastAsiaTheme="minorEastAsia"/>
          <w:color w:val="auto"/>
        </w:rPr>
      </w:pPr>
      <w:r>
        <w:rPr>
          <w:rFonts w:hint="eastAsia" w:asciiTheme="minorEastAsia" w:hAnsiTheme="minorEastAsia" w:eastAsiaTheme="minorEastAsia"/>
          <w:color w:val="auto"/>
        </w:rPr>
        <w:t>1.9法律、法规、规章、磋商文件等规定的其它事项。</w:t>
      </w:r>
    </w:p>
    <w:p w14:paraId="0F0A77FC">
      <w:pPr>
        <w:pStyle w:val="393"/>
        <w:spacing w:before="0"/>
        <w:ind w:firstLine="0" w:firstLineChars="0"/>
        <w:rPr>
          <w:rFonts w:hint="eastAsia" w:cs="Arial" w:asciiTheme="minorEastAsia" w:hAnsiTheme="minorEastAsia" w:eastAsiaTheme="minorEastAsia"/>
          <w:b/>
          <w:color w:val="auto"/>
          <w:kern w:val="0"/>
          <w:szCs w:val="24"/>
        </w:rPr>
      </w:pPr>
      <w:r>
        <w:rPr>
          <w:rFonts w:hint="eastAsia" w:cs="Arial" w:asciiTheme="minorEastAsia" w:hAnsiTheme="minorEastAsia" w:eastAsiaTheme="minorEastAsia"/>
          <w:b/>
          <w:color w:val="auto"/>
          <w:kern w:val="0"/>
          <w:szCs w:val="24"/>
        </w:rPr>
        <w:t>2.磋商小组及其成员不得有下列行为：</w:t>
      </w:r>
    </w:p>
    <w:p w14:paraId="1FA9B88B">
      <w:pPr>
        <w:pStyle w:val="393"/>
        <w:spacing w:before="0"/>
        <w:ind w:firstLine="480"/>
        <w:rPr>
          <w:rFonts w:hint="eastAsia" w:asciiTheme="minorEastAsia" w:hAnsiTheme="minorEastAsia" w:eastAsiaTheme="minorEastAsia"/>
          <w:color w:val="auto"/>
        </w:rPr>
      </w:pPr>
      <w:r>
        <w:rPr>
          <w:rFonts w:hint="eastAsia" w:asciiTheme="minorEastAsia" w:hAnsiTheme="minorEastAsia" w:eastAsiaTheme="minorEastAsia"/>
          <w:color w:val="auto"/>
        </w:rPr>
        <w:t>2.1确定参与本项目至评审结束前私自接触供应商；</w:t>
      </w:r>
    </w:p>
    <w:p w14:paraId="4D19769A">
      <w:pPr>
        <w:pStyle w:val="393"/>
        <w:spacing w:before="0"/>
        <w:ind w:firstLine="480"/>
        <w:rPr>
          <w:rFonts w:hint="eastAsia" w:asciiTheme="minorEastAsia" w:hAnsiTheme="minorEastAsia" w:eastAsiaTheme="minorEastAsia"/>
          <w:color w:val="auto"/>
        </w:rPr>
      </w:pPr>
      <w:r>
        <w:rPr>
          <w:rFonts w:hint="eastAsia" w:asciiTheme="minorEastAsia" w:hAnsiTheme="minorEastAsia" w:eastAsiaTheme="minorEastAsia"/>
          <w:color w:val="auto"/>
        </w:rPr>
        <w:t xml:space="preserve">2.2接受供应商提出的“超出响应文件的范围或者改变响应文件的实质性内容”的澄清、说明或者更正； </w:t>
      </w:r>
    </w:p>
    <w:p w14:paraId="64E7BE12">
      <w:pPr>
        <w:pStyle w:val="393"/>
        <w:spacing w:before="0"/>
        <w:ind w:firstLine="480"/>
        <w:rPr>
          <w:rFonts w:hint="eastAsia" w:asciiTheme="minorEastAsia" w:hAnsiTheme="minorEastAsia" w:eastAsiaTheme="minorEastAsia"/>
          <w:color w:val="auto"/>
        </w:rPr>
      </w:pPr>
      <w:r>
        <w:rPr>
          <w:rFonts w:hint="eastAsia" w:asciiTheme="minorEastAsia" w:hAnsiTheme="minorEastAsia" w:eastAsiaTheme="minorEastAsia"/>
          <w:color w:val="auto"/>
        </w:rPr>
        <w:t>2.3违反评审纪律发表倾向性意见或者征询采购人的倾向性意见；</w:t>
      </w:r>
    </w:p>
    <w:p w14:paraId="2973A75C">
      <w:pPr>
        <w:pStyle w:val="393"/>
        <w:spacing w:before="0"/>
        <w:ind w:firstLine="480"/>
        <w:rPr>
          <w:rFonts w:hint="eastAsia" w:asciiTheme="minorEastAsia" w:hAnsiTheme="minorEastAsia" w:eastAsiaTheme="minorEastAsia"/>
          <w:color w:val="auto"/>
        </w:rPr>
      </w:pPr>
      <w:r>
        <w:rPr>
          <w:rFonts w:hint="eastAsia" w:asciiTheme="minorEastAsia" w:hAnsiTheme="minorEastAsia" w:eastAsiaTheme="minorEastAsia"/>
          <w:color w:val="auto"/>
        </w:rPr>
        <w:t>2.4对需要专业判断的主观评审因素协商评分；</w:t>
      </w:r>
    </w:p>
    <w:p w14:paraId="54E840B3">
      <w:pPr>
        <w:pStyle w:val="393"/>
        <w:spacing w:before="0"/>
        <w:ind w:firstLine="480"/>
        <w:rPr>
          <w:rFonts w:hint="eastAsia" w:asciiTheme="minorEastAsia" w:hAnsiTheme="minorEastAsia" w:eastAsiaTheme="minorEastAsia"/>
          <w:color w:val="auto"/>
        </w:rPr>
      </w:pPr>
      <w:r>
        <w:rPr>
          <w:rFonts w:hint="eastAsia" w:asciiTheme="minorEastAsia" w:hAnsiTheme="minorEastAsia" w:eastAsiaTheme="minorEastAsia"/>
          <w:color w:val="auto"/>
        </w:rPr>
        <w:t>2.5在评审过程中擅离职守，影响评审程序正常进行的；</w:t>
      </w:r>
    </w:p>
    <w:p w14:paraId="6D06E96B">
      <w:pPr>
        <w:pStyle w:val="393"/>
        <w:spacing w:before="0"/>
        <w:ind w:firstLine="480"/>
        <w:rPr>
          <w:rFonts w:hint="eastAsia" w:asciiTheme="minorEastAsia" w:hAnsiTheme="minorEastAsia" w:eastAsiaTheme="minorEastAsia"/>
          <w:color w:val="auto"/>
        </w:rPr>
      </w:pPr>
      <w:r>
        <w:rPr>
          <w:rFonts w:hint="eastAsia" w:asciiTheme="minorEastAsia" w:hAnsiTheme="minorEastAsia" w:eastAsiaTheme="minorEastAsia"/>
          <w:color w:val="auto"/>
        </w:rPr>
        <w:t>2.6记录、复制或者带走任何评审资料；</w:t>
      </w:r>
    </w:p>
    <w:p w14:paraId="3D359845">
      <w:pPr>
        <w:pStyle w:val="393"/>
        <w:spacing w:before="0"/>
        <w:ind w:firstLine="480"/>
        <w:rPr>
          <w:rFonts w:hint="eastAsia" w:asciiTheme="minorEastAsia" w:hAnsiTheme="minorEastAsia" w:eastAsiaTheme="minorEastAsia"/>
          <w:color w:val="auto"/>
        </w:rPr>
      </w:pPr>
      <w:r>
        <w:rPr>
          <w:rFonts w:hint="eastAsia" w:asciiTheme="minorEastAsia" w:hAnsiTheme="minorEastAsia" w:eastAsiaTheme="minorEastAsia"/>
          <w:color w:val="auto"/>
        </w:rPr>
        <w:t>2.7其他不遵守评审纪律的行为。</w:t>
      </w:r>
    </w:p>
    <w:p w14:paraId="4C1F6635">
      <w:pPr>
        <w:pStyle w:val="393"/>
        <w:spacing w:before="0"/>
        <w:ind w:firstLine="480"/>
        <w:rPr>
          <w:rFonts w:hint="eastAsia" w:asciiTheme="minorEastAsia" w:hAnsiTheme="minorEastAsia" w:eastAsiaTheme="minorEastAsia"/>
          <w:color w:val="auto"/>
        </w:rPr>
      </w:pPr>
      <w:r>
        <w:rPr>
          <w:rFonts w:hint="eastAsia" w:asciiTheme="minorEastAsia" w:hAnsiTheme="minorEastAsia" w:eastAsiaTheme="minorEastAsia"/>
          <w:color w:val="auto"/>
        </w:rPr>
        <w:t>磋商小组成员有2.1-2.5行为之一的，其评审意见无效，并不得获取评审劳务报酬和报销异地评审差旅费。</w:t>
      </w:r>
    </w:p>
    <w:p w14:paraId="6BA0E29B">
      <w:pPr>
        <w:pStyle w:val="393"/>
        <w:spacing w:before="0"/>
        <w:ind w:firstLine="0" w:firstLineChars="0"/>
        <w:rPr>
          <w:rFonts w:hint="eastAsia" w:asciiTheme="minorEastAsia" w:hAnsiTheme="minorEastAsia" w:eastAsiaTheme="minorEastAsia"/>
          <w:b/>
          <w:color w:val="auto"/>
        </w:rPr>
      </w:pPr>
    </w:p>
    <w:p w14:paraId="16224EF8">
      <w:pPr>
        <w:pStyle w:val="393"/>
        <w:spacing w:before="0"/>
        <w:ind w:firstLine="0" w:firstLineChars="0"/>
        <w:rPr>
          <w:rFonts w:hint="eastAsia" w:asciiTheme="minorEastAsia" w:hAnsiTheme="minorEastAsia" w:eastAsiaTheme="minorEastAsia"/>
          <w:b/>
          <w:color w:val="auto"/>
        </w:rPr>
      </w:pPr>
    </w:p>
    <w:p w14:paraId="3D3C40E8">
      <w:pPr>
        <w:pStyle w:val="393"/>
        <w:spacing w:before="0"/>
        <w:ind w:firstLine="0" w:firstLineChars="0"/>
        <w:jc w:val="center"/>
        <w:outlineLvl w:val="1"/>
        <w:rPr>
          <w:rFonts w:hint="eastAsia" w:cs="仿宋_GB2312" w:asciiTheme="minorEastAsia" w:hAnsiTheme="minorEastAsia" w:eastAsiaTheme="minorEastAsia"/>
          <w:b/>
          <w:color w:val="auto"/>
          <w:sz w:val="32"/>
        </w:rPr>
      </w:pPr>
      <w:r>
        <w:rPr>
          <w:rFonts w:hint="eastAsia" w:cs="仿宋_GB2312" w:asciiTheme="minorEastAsia" w:hAnsiTheme="minorEastAsia" w:eastAsiaTheme="minorEastAsia"/>
          <w:b/>
          <w:color w:val="auto"/>
          <w:sz w:val="32"/>
        </w:rPr>
        <w:t>四、评审程序</w:t>
      </w:r>
    </w:p>
    <w:p w14:paraId="4B92E2B1">
      <w:pPr>
        <w:pStyle w:val="393"/>
        <w:spacing w:before="0"/>
        <w:ind w:firstLine="472" w:firstLineChars="196"/>
        <w:rPr>
          <w:rFonts w:hint="eastAsia" w:asciiTheme="minorEastAsia" w:hAnsiTheme="minorEastAsia" w:eastAsiaTheme="minorEastAsia"/>
          <w:b/>
          <w:color w:val="auto"/>
        </w:rPr>
      </w:pPr>
      <w:r>
        <w:rPr>
          <w:rFonts w:hint="eastAsia" w:asciiTheme="minorEastAsia" w:hAnsiTheme="minorEastAsia" w:eastAsiaTheme="minorEastAsia"/>
          <w:b/>
          <w:color w:val="auto"/>
        </w:rPr>
        <w:t>详见磋商文件“第二部分 竞争性磋商流程”。</w:t>
      </w:r>
    </w:p>
    <w:p w14:paraId="5D0F750B">
      <w:pPr>
        <w:pStyle w:val="393"/>
        <w:spacing w:before="0"/>
        <w:ind w:firstLine="0" w:firstLineChars="0"/>
        <w:rPr>
          <w:rFonts w:hint="eastAsia" w:asciiTheme="minorEastAsia" w:hAnsiTheme="minorEastAsia" w:eastAsiaTheme="minorEastAsia"/>
          <w:b/>
          <w:color w:val="auto"/>
        </w:rPr>
      </w:pPr>
    </w:p>
    <w:p w14:paraId="350A118C">
      <w:pPr>
        <w:pStyle w:val="393"/>
        <w:spacing w:before="0"/>
        <w:ind w:firstLine="0" w:firstLineChars="0"/>
        <w:jc w:val="center"/>
        <w:outlineLvl w:val="1"/>
        <w:rPr>
          <w:rFonts w:hint="eastAsia" w:cs="仿宋_GB2312" w:asciiTheme="minorEastAsia" w:hAnsiTheme="minorEastAsia" w:eastAsiaTheme="minorEastAsia"/>
          <w:b/>
          <w:color w:val="auto"/>
          <w:sz w:val="32"/>
        </w:rPr>
      </w:pPr>
      <w:r>
        <w:rPr>
          <w:rFonts w:hint="eastAsia" w:cs="仿宋_GB2312" w:asciiTheme="minorEastAsia" w:hAnsiTheme="minorEastAsia" w:eastAsiaTheme="minorEastAsia"/>
          <w:b/>
          <w:color w:val="auto"/>
          <w:sz w:val="32"/>
        </w:rPr>
        <w:t>五、评审须知</w:t>
      </w:r>
    </w:p>
    <w:p w14:paraId="5E4FE693">
      <w:pPr>
        <w:pStyle w:val="393"/>
        <w:spacing w:before="0"/>
        <w:ind w:firstLine="0" w:firstLineChars="0"/>
        <w:rPr>
          <w:rFonts w:hint="eastAsia" w:cs="仿宋_GB2312" w:asciiTheme="minorEastAsia" w:hAnsiTheme="minorEastAsia" w:eastAsiaTheme="minorEastAsia"/>
          <w:b/>
          <w:color w:val="auto"/>
          <w:szCs w:val="24"/>
        </w:rPr>
      </w:pPr>
      <w:r>
        <w:rPr>
          <w:rFonts w:hint="eastAsia" w:asciiTheme="minorEastAsia" w:hAnsiTheme="minorEastAsia" w:eastAsiaTheme="minorEastAsia"/>
          <w:b/>
          <w:color w:val="auto"/>
          <w:szCs w:val="24"/>
        </w:rPr>
        <w:t>1. 响应文件的澄清</w:t>
      </w:r>
    </w:p>
    <w:p w14:paraId="3A4D7084">
      <w:pPr>
        <w:spacing w:line="360" w:lineRule="auto"/>
        <w:ind w:firstLine="480"/>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对于响应文件中含义不明确、同类问题表述不一致或者有明显文字和计算错误的内容需要供应商做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47E24CFF">
      <w:pPr>
        <w:pStyle w:val="393"/>
        <w:spacing w:before="0"/>
        <w:ind w:firstLine="0" w:firstLineChars="0"/>
        <w:rPr>
          <w:rFonts w:hint="eastAsia" w:cs="仿宋_GB2312" w:asciiTheme="minorEastAsia" w:hAnsiTheme="minorEastAsia" w:eastAsiaTheme="minorEastAsia"/>
          <w:b/>
          <w:color w:val="auto"/>
          <w:szCs w:val="24"/>
        </w:rPr>
      </w:pPr>
      <w:r>
        <w:rPr>
          <w:rFonts w:hint="eastAsia" w:asciiTheme="minorEastAsia" w:hAnsiTheme="minorEastAsia" w:eastAsiaTheme="minorEastAsia"/>
          <w:b/>
          <w:color w:val="auto"/>
        </w:rPr>
        <w:t>2.最后报价的修正原则</w:t>
      </w:r>
    </w:p>
    <w:p w14:paraId="4FB0B2B2">
      <w:pPr>
        <w:spacing w:line="360" w:lineRule="auto"/>
        <w:ind w:firstLine="480"/>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磋商小组对响应文件的最后报价进行审核，对发现计算、书写等错误的，按以下原则进行修正：</w:t>
      </w:r>
    </w:p>
    <w:p w14:paraId="48C42B42">
      <w:pPr>
        <w:spacing w:line="360" w:lineRule="auto"/>
        <w:ind w:firstLine="480" w:firstLineChars="200"/>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2.1《最后报价一览表》内容与响应文件中响应内容不一致的，以《最后报价一览表》为准;</w:t>
      </w:r>
    </w:p>
    <w:p w14:paraId="28BC5F97">
      <w:pPr>
        <w:spacing w:line="360" w:lineRule="auto"/>
        <w:ind w:firstLine="480" w:firstLineChars="200"/>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2.2大写金额和小写金额不一致的，以大写金额为准;</w:t>
      </w:r>
    </w:p>
    <w:p w14:paraId="5DABEAD0">
      <w:pPr>
        <w:spacing w:line="360" w:lineRule="auto"/>
        <w:ind w:firstLine="480" w:firstLineChars="200"/>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2.3单价金额小数点或者百分比有明显错位的，以《最后报价一览表》的总价为准，并修改单价;</w:t>
      </w:r>
    </w:p>
    <w:p w14:paraId="275C07EE">
      <w:pPr>
        <w:spacing w:line="360" w:lineRule="auto"/>
        <w:ind w:firstLine="480" w:firstLineChars="200"/>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2.4总价金额与按单价汇总金额不一致的，以单价金额计算结果为准。</w:t>
      </w:r>
    </w:p>
    <w:p w14:paraId="10A8EB30">
      <w:pPr>
        <w:spacing w:line="360" w:lineRule="auto"/>
        <w:ind w:firstLine="480" w:firstLineChars="200"/>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2.5同时出现两种以上不一致的，按照前款规定的顺序修正。</w:t>
      </w:r>
    </w:p>
    <w:p w14:paraId="3B534CFB">
      <w:pPr>
        <w:spacing w:line="360" w:lineRule="auto"/>
        <w:ind w:firstLine="480" w:firstLineChars="200"/>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2.6以修正后的总价作为最后报价。</w:t>
      </w:r>
    </w:p>
    <w:p w14:paraId="05BD0A09">
      <w:pPr>
        <w:spacing w:line="360" w:lineRule="auto"/>
        <w:rPr>
          <w:rFonts w:hint="eastAsia" w:cs="仿宋_GB2312" w:asciiTheme="minorEastAsia" w:hAnsiTheme="minorEastAsia" w:eastAsiaTheme="minorEastAsia"/>
          <w:b/>
          <w:bCs/>
          <w:color w:val="auto"/>
          <w:sz w:val="24"/>
        </w:rPr>
      </w:pPr>
      <w:r>
        <w:rPr>
          <w:rFonts w:hint="eastAsia" w:cs="仿宋_GB2312" w:asciiTheme="minorEastAsia" w:hAnsiTheme="minorEastAsia" w:eastAsiaTheme="minorEastAsia"/>
          <w:bCs/>
          <w:color w:val="auto"/>
          <w:sz w:val="24"/>
        </w:rPr>
        <w:t>▲</w:t>
      </w:r>
      <w:r>
        <w:rPr>
          <w:rFonts w:hint="eastAsia" w:cs="仿宋_GB2312" w:asciiTheme="minorEastAsia" w:hAnsiTheme="minorEastAsia" w:eastAsiaTheme="minorEastAsia"/>
          <w:b/>
          <w:bCs/>
          <w:color w:val="auto"/>
          <w:sz w:val="24"/>
        </w:rPr>
        <w:t>供应商对根据修正原则修正后的最后报价不确认的，响应无效。</w:t>
      </w:r>
    </w:p>
    <w:p w14:paraId="4036AE5F">
      <w:pPr>
        <w:pStyle w:val="393"/>
        <w:spacing w:before="0"/>
        <w:ind w:firstLine="0" w:firstLineChars="0"/>
        <w:rPr>
          <w:rFonts w:hint="eastAsia" w:cs="仿宋_GB2312" w:asciiTheme="minorEastAsia" w:hAnsiTheme="minorEastAsia" w:eastAsiaTheme="minorEastAsia"/>
          <w:b/>
          <w:color w:val="auto"/>
          <w:szCs w:val="24"/>
        </w:rPr>
      </w:pPr>
      <w:r>
        <w:rPr>
          <w:rFonts w:hint="eastAsia" w:asciiTheme="minorEastAsia" w:hAnsiTheme="minorEastAsia" w:eastAsiaTheme="minorEastAsia"/>
          <w:b/>
          <w:color w:val="auto"/>
        </w:rPr>
        <w:t>3.</w:t>
      </w:r>
      <w:r>
        <w:rPr>
          <w:rFonts w:hint="eastAsia" w:asciiTheme="minorEastAsia" w:hAnsiTheme="minorEastAsia" w:eastAsiaTheme="minorEastAsia"/>
          <w:b/>
          <w:color w:val="auto"/>
          <w:spacing w:val="20"/>
        </w:rPr>
        <w:t>响应无效</w:t>
      </w:r>
    </w:p>
    <w:p w14:paraId="0CCC47B5">
      <w:pPr>
        <w:pStyle w:val="25"/>
        <w:spacing w:line="360" w:lineRule="auto"/>
        <w:ind w:firstLine="600" w:firstLineChars="250"/>
        <w:rPr>
          <w:rFonts w:hint="eastAsia" w:asciiTheme="minorEastAsia" w:hAnsiTheme="minorEastAsia" w:eastAsiaTheme="minorEastAsia"/>
          <w:color w:val="auto"/>
          <w:szCs w:val="21"/>
        </w:rPr>
      </w:pPr>
      <w:r>
        <w:rPr>
          <w:rFonts w:hint="eastAsia" w:cs="仿宋_GB2312" w:asciiTheme="minorEastAsia" w:hAnsiTheme="minorEastAsia" w:eastAsiaTheme="minorEastAsia"/>
          <w:color w:val="auto"/>
          <w:szCs w:val="21"/>
        </w:rPr>
        <w:t>有下列情况之一的，响应无效</w:t>
      </w:r>
      <w:r>
        <w:rPr>
          <w:rFonts w:hint="eastAsia" w:asciiTheme="minorEastAsia" w:hAnsiTheme="minorEastAsia" w:eastAsiaTheme="minorEastAsia"/>
          <w:color w:val="auto"/>
          <w:szCs w:val="21"/>
        </w:rPr>
        <w:t>：</w:t>
      </w:r>
    </w:p>
    <w:p w14:paraId="13E7B263">
      <w:pPr>
        <w:spacing w:line="360" w:lineRule="auto"/>
        <w:ind w:firstLine="480" w:firstLineChars="200"/>
        <w:rPr>
          <w:rFonts w:hint="eastAsia" w:cs="仿宋_GB2312" w:asciiTheme="minorEastAsia" w:hAnsiTheme="minorEastAsia" w:eastAsiaTheme="minorEastAsia"/>
          <w:color w:val="auto"/>
          <w:sz w:val="24"/>
          <w:szCs w:val="21"/>
        </w:rPr>
      </w:pPr>
      <w:r>
        <w:rPr>
          <w:rFonts w:hint="eastAsia" w:asciiTheme="minorEastAsia" w:hAnsiTheme="minorEastAsia" w:eastAsiaTheme="minorEastAsia"/>
          <w:color w:val="auto"/>
          <w:sz w:val="24"/>
        </w:rPr>
        <w:t>3.1</w:t>
      </w:r>
      <w:r>
        <w:rPr>
          <w:rFonts w:hint="eastAsia" w:cs="仿宋_GB2312" w:asciiTheme="minorEastAsia" w:hAnsiTheme="minorEastAsia" w:eastAsiaTheme="minorEastAsia"/>
          <w:color w:val="auto"/>
          <w:sz w:val="24"/>
          <w:szCs w:val="21"/>
        </w:rPr>
        <w:t>单位负责人为同一人或者存在直接控股、管理关系的不同供应商参加同一合同项下的政府采购活动的（均无效）；</w:t>
      </w:r>
    </w:p>
    <w:p w14:paraId="3AB34C51">
      <w:pPr>
        <w:spacing w:line="360" w:lineRule="auto"/>
        <w:ind w:firstLine="480" w:firstLineChars="200"/>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 xml:space="preserve">3.2为采购项目提供整体设计、规范编制或者项目管理、监理、检测等服务的供应商再参加该采购项目的其他采购活动的； </w:t>
      </w:r>
    </w:p>
    <w:p w14:paraId="0B839CCA">
      <w:pPr>
        <w:spacing w:line="360" w:lineRule="auto"/>
        <w:ind w:firstLine="480" w:firstLineChars="200"/>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3.3供应商不具备磋商文件中规定的资格要求的（供应商未提供有效的资格证明文件的，视为供应商不具备磋商文件中规定的资格要求）；</w:t>
      </w:r>
    </w:p>
    <w:p w14:paraId="5322B14C">
      <w:pPr>
        <w:spacing w:line="360" w:lineRule="auto"/>
        <w:ind w:firstLine="480" w:firstLineChars="200"/>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3.4如以联合体形式参加政府采购活动的，联合协议不符合磋商文件规定的联合协议要求的；</w:t>
      </w:r>
    </w:p>
    <w:p w14:paraId="74F8881F">
      <w:pPr>
        <w:spacing w:line="360" w:lineRule="auto"/>
        <w:ind w:firstLine="480" w:firstLineChars="200"/>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3.5响应文件未按磋商文件的澄清、修改的内容编制，又不符合实质性要求的；</w:t>
      </w:r>
    </w:p>
    <w:p w14:paraId="7D8B1374">
      <w:pPr>
        <w:spacing w:line="360" w:lineRule="auto"/>
        <w:ind w:firstLine="480" w:firstLineChars="200"/>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3.6响应文件组成漏项，内容不全或内容字迹模糊辨认不清的；</w:t>
      </w:r>
    </w:p>
    <w:p w14:paraId="5B7655A1">
      <w:pPr>
        <w:spacing w:line="360" w:lineRule="auto"/>
        <w:ind w:firstLine="480" w:firstLineChars="200"/>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3.7响应文件中法人授权书所载内容与本项目内容有异的；</w:t>
      </w:r>
    </w:p>
    <w:p w14:paraId="65BFF181">
      <w:pPr>
        <w:spacing w:line="360" w:lineRule="auto"/>
        <w:ind w:firstLine="480" w:firstLineChars="200"/>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3.8响应文件未按照磋商文件要求签署、盖章的；</w:t>
      </w:r>
    </w:p>
    <w:p w14:paraId="0FA0D0E9">
      <w:pPr>
        <w:spacing w:line="360" w:lineRule="auto"/>
        <w:ind w:firstLine="480" w:firstLineChars="200"/>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3.9</w:t>
      </w:r>
      <w:r>
        <w:rPr>
          <w:rFonts w:hint="eastAsia" w:ascii="宋体" w:hAnsi="宋体" w:cs="宋体"/>
          <w:color w:val="auto"/>
          <w:kern w:val="0"/>
          <w:sz w:val="24"/>
        </w:rPr>
        <w:t>采购人拟采购的产品属于政府强制采购的节能产品品目清单范围的，供应商相应的响应产品未获得国家确定的认证机构出具的、处于有效期之内的节能产品认证证书的；</w:t>
      </w:r>
    </w:p>
    <w:p w14:paraId="277B3577">
      <w:pPr>
        <w:spacing w:line="360" w:lineRule="auto"/>
        <w:ind w:firstLine="480" w:firstLineChars="200"/>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3.10响应文件含有采购人不能接受的附加条件的；</w:t>
      </w:r>
    </w:p>
    <w:p w14:paraId="3CBEE043">
      <w:pPr>
        <w:spacing w:line="360" w:lineRule="auto"/>
        <w:ind w:firstLine="480" w:firstLineChars="200"/>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3.11响应文件中承诺的响应有效期少于磋商文件中载明的响应有效期的；</w:t>
      </w:r>
    </w:p>
    <w:p w14:paraId="01AE2F81">
      <w:pPr>
        <w:spacing w:line="360" w:lineRule="auto"/>
        <w:ind w:firstLine="480" w:firstLineChars="200"/>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3.12供应商所投内容不符合磋商文件中实质性要求的；</w:t>
      </w:r>
    </w:p>
    <w:p w14:paraId="12610E14">
      <w:pPr>
        <w:spacing w:line="360" w:lineRule="auto"/>
        <w:ind w:firstLine="480" w:firstLineChars="200"/>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3.13所提交的《最后报价一览表》中出现不是唯一的、有选择性的报价的;</w:t>
      </w:r>
    </w:p>
    <w:p w14:paraId="3065E12C">
      <w:pPr>
        <w:spacing w:line="360" w:lineRule="auto"/>
        <w:ind w:firstLine="480" w:firstLineChars="200"/>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3.14最后报价高于本项目采购预算或者最高限价的;</w:t>
      </w:r>
    </w:p>
    <w:p w14:paraId="4F7C1F8A">
      <w:pPr>
        <w:spacing w:line="360" w:lineRule="auto"/>
        <w:ind w:firstLine="480" w:firstLineChars="200"/>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3.15《最后报价一览表》填写不完整或字迹不能辨认或有漏项的；</w:t>
      </w:r>
    </w:p>
    <w:p w14:paraId="67D2C0B4">
      <w:pPr>
        <w:spacing w:line="360" w:lineRule="auto"/>
        <w:ind w:firstLine="480" w:firstLineChars="200"/>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3.16供应商对根据修正原则修正后的最后报价不确认的；</w:t>
      </w:r>
    </w:p>
    <w:p w14:paraId="1B37B5D9">
      <w:pPr>
        <w:spacing w:line="360" w:lineRule="auto"/>
        <w:ind w:firstLine="480" w:firstLineChars="200"/>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3.17供应商提供虚假材料响应的（包括但不限于以下情节）；</w:t>
      </w:r>
    </w:p>
    <w:p w14:paraId="4348145B">
      <w:pPr>
        <w:spacing w:line="360" w:lineRule="auto"/>
        <w:ind w:firstLine="480" w:firstLineChars="200"/>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3.17.1使用伪造、变造的许可证件；</w:t>
      </w:r>
    </w:p>
    <w:p w14:paraId="3F41CEAF">
      <w:pPr>
        <w:spacing w:line="360" w:lineRule="auto"/>
        <w:ind w:firstLine="480" w:firstLineChars="200"/>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3.17.2提供虚假的财务状况或者业绩；</w:t>
      </w:r>
    </w:p>
    <w:p w14:paraId="5AA2F16E">
      <w:pPr>
        <w:spacing w:line="360" w:lineRule="auto"/>
        <w:ind w:firstLine="480" w:firstLineChars="200"/>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3.17.3提供虚假的项目负责人或者主要技术人员简历、劳动关系证明；</w:t>
      </w:r>
    </w:p>
    <w:p w14:paraId="3814EB58">
      <w:pPr>
        <w:spacing w:line="360" w:lineRule="auto"/>
        <w:ind w:firstLine="480" w:firstLineChars="200"/>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3.17.4提供虚假的信用状况；</w:t>
      </w:r>
    </w:p>
    <w:p w14:paraId="15955567">
      <w:pPr>
        <w:spacing w:line="360" w:lineRule="auto"/>
        <w:ind w:firstLine="480" w:firstLineChars="200"/>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3.17.5其他弄虚作假的行为。</w:t>
      </w:r>
    </w:p>
    <w:p w14:paraId="1CFA205E">
      <w:pPr>
        <w:spacing w:line="360" w:lineRule="auto"/>
        <w:ind w:firstLine="480"/>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3.18供应商有恶意串通、妨碍其他供应商的竞争行为、损害采购人或者其他供应商的合法权益情形的。</w:t>
      </w:r>
    </w:p>
    <w:p w14:paraId="42B888B8">
      <w:pPr>
        <w:spacing w:line="360" w:lineRule="auto"/>
        <w:ind w:firstLine="480"/>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有下列情形之一的，属于或视为恶意串通，其响应无效：</w:t>
      </w:r>
    </w:p>
    <w:p w14:paraId="3C61DB21">
      <w:pPr>
        <w:spacing w:line="360" w:lineRule="auto"/>
        <w:ind w:firstLine="480" w:firstLineChars="200"/>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3.18.1供应商直接或者间接从采购人或者采购代理机构处获得其他供应商的相关情况并修改其响应文件；</w:t>
      </w:r>
    </w:p>
    <w:p w14:paraId="11204421">
      <w:pPr>
        <w:spacing w:line="360" w:lineRule="auto"/>
        <w:ind w:firstLine="480" w:firstLineChars="200"/>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3.18.2供应商按照采购人或者采购代理机构的授意撤换、修改投标文件或者响应文件；</w:t>
      </w:r>
    </w:p>
    <w:p w14:paraId="1DE24FE0">
      <w:pPr>
        <w:spacing w:line="360" w:lineRule="auto"/>
        <w:ind w:firstLine="480" w:firstLineChars="200"/>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3.18.3供应商之间协商报价、技术方案等投标文件或者响应文件的实质性内容；</w:t>
      </w:r>
    </w:p>
    <w:p w14:paraId="0E1F0C76">
      <w:pPr>
        <w:spacing w:line="360" w:lineRule="auto"/>
        <w:ind w:firstLine="480" w:firstLineChars="200"/>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3.18.4属于同一集团、协会、商会等组织成员的供应商按照该组织要求协同参加政府采购活动；</w:t>
      </w:r>
    </w:p>
    <w:p w14:paraId="582DB44D">
      <w:pPr>
        <w:spacing w:line="360" w:lineRule="auto"/>
        <w:ind w:firstLine="480" w:firstLineChars="200"/>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3.18.5供应商之间事先约定由某一特定供应商中标、成交；</w:t>
      </w:r>
    </w:p>
    <w:p w14:paraId="6C6AD8F8">
      <w:pPr>
        <w:spacing w:line="360" w:lineRule="auto"/>
        <w:ind w:firstLine="480" w:firstLineChars="200"/>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3.18.6供应商之间商定部分供应商放弃参加政府采购活动或者放弃中标、成交；</w:t>
      </w:r>
    </w:p>
    <w:p w14:paraId="5A128A9E">
      <w:pPr>
        <w:spacing w:line="360" w:lineRule="auto"/>
        <w:ind w:firstLine="480" w:firstLineChars="200"/>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3.18.7供应商与采购人或者采购代理机构之间、供应商相互之间，为谋求特定供应商中标、成交或者排斥其他供应商的其他串通行为。</w:t>
      </w:r>
    </w:p>
    <w:p w14:paraId="145CB83A">
      <w:pPr>
        <w:spacing w:line="360" w:lineRule="auto"/>
        <w:ind w:firstLine="480" w:firstLineChars="200"/>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3.18.8不同供应商的响应文件由同一单位或者个人编制；</w:t>
      </w:r>
    </w:p>
    <w:p w14:paraId="441440F8">
      <w:pPr>
        <w:spacing w:line="360" w:lineRule="auto"/>
        <w:ind w:firstLine="480" w:firstLineChars="200"/>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3.18.9不同供应商委托同一单位或者个人办理响应事宜；</w:t>
      </w:r>
    </w:p>
    <w:p w14:paraId="580D30E6">
      <w:pPr>
        <w:spacing w:line="360" w:lineRule="auto"/>
        <w:ind w:firstLine="480" w:firstLineChars="200"/>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3.18.10不同供应商的响应文件载明的项目管理成员或者联系人员为同一人；</w:t>
      </w:r>
    </w:p>
    <w:p w14:paraId="0D19DA59">
      <w:pPr>
        <w:spacing w:line="360" w:lineRule="auto"/>
        <w:ind w:firstLine="480" w:firstLineChars="200"/>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3.18.11不同供应商的响应文件异常一致或者最后报价呈规律性差异。</w:t>
      </w:r>
    </w:p>
    <w:p w14:paraId="33DA464C">
      <w:pPr>
        <w:spacing w:line="360" w:lineRule="auto"/>
        <w:ind w:firstLine="480" w:firstLineChars="200"/>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3.19供应商仅提交备份响应文件，没有在电子交易平台传输提交响应文件的，响应无效；</w:t>
      </w:r>
    </w:p>
    <w:p w14:paraId="57C7B3C4">
      <w:pPr>
        <w:spacing w:line="360" w:lineRule="auto"/>
        <w:ind w:firstLine="480" w:firstLineChars="200"/>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3.20法律、法规、规章（适用本市的）及省级以上规范性文件（适用本市的）规定的其他无效情形。</w:t>
      </w:r>
    </w:p>
    <w:p w14:paraId="23483E19">
      <w:pPr>
        <w:pStyle w:val="393"/>
        <w:spacing w:before="0"/>
        <w:ind w:firstLine="0" w:firstLineChars="0"/>
        <w:rPr>
          <w:rFonts w:hint="eastAsia" w:asciiTheme="minorEastAsia" w:hAnsiTheme="minorEastAsia" w:eastAsiaTheme="minorEastAsia"/>
          <w:b/>
          <w:color w:val="auto"/>
          <w:szCs w:val="24"/>
        </w:rPr>
      </w:pPr>
      <w:r>
        <w:rPr>
          <w:rFonts w:hint="eastAsia" w:asciiTheme="minorEastAsia" w:hAnsiTheme="minorEastAsia" w:eastAsiaTheme="minorEastAsia"/>
          <w:b/>
          <w:color w:val="auto"/>
          <w:szCs w:val="24"/>
        </w:rPr>
        <w:t>4. 重新开展采购活动</w:t>
      </w:r>
    </w:p>
    <w:p w14:paraId="2582FB08">
      <w:pPr>
        <w:spacing w:line="360" w:lineRule="auto"/>
        <w:ind w:firstLine="407" w:firstLineChars="194"/>
        <w:rPr>
          <w:rFonts w:hint="eastAsia" w:asciiTheme="minorEastAsia" w:hAnsiTheme="minorEastAsia" w:eastAsiaTheme="minorEastAsia"/>
          <w:color w:val="auto"/>
          <w:sz w:val="24"/>
          <w:szCs w:val="21"/>
        </w:rPr>
      </w:pPr>
      <w:r>
        <w:rPr>
          <w:rFonts w:hint="eastAsia" w:cs="Arial" w:asciiTheme="minorEastAsia" w:hAnsiTheme="minorEastAsia" w:eastAsiaTheme="minorEastAsia"/>
          <w:color w:val="auto"/>
          <w:szCs w:val="21"/>
        </w:rPr>
        <w:t xml:space="preserve"> </w:t>
      </w:r>
      <w:r>
        <w:rPr>
          <w:rFonts w:hint="eastAsia" w:asciiTheme="minorEastAsia" w:hAnsiTheme="minorEastAsia" w:eastAsiaTheme="minorEastAsia"/>
          <w:color w:val="auto"/>
          <w:sz w:val="24"/>
          <w:szCs w:val="21"/>
        </w:rPr>
        <w:t>出现下列情形之一的，采购代理机构应当终止竞争性磋商采购活动，通过电子交易平台发布项目终止公告并说明原因，重新开展采购活动：</w:t>
      </w:r>
    </w:p>
    <w:p w14:paraId="2CE5335B">
      <w:pPr>
        <w:spacing w:line="360" w:lineRule="auto"/>
        <w:ind w:firstLine="465" w:firstLineChars="194"/>
        <w:rPr>
          <w:rFonts w:hint="eastAsia" w:asciiTheme="minorEastAsia" w:hAnsiTheme="minorEastAsia" w:eastAsiaTheme="minorEastAsia"/>
          <w:color w:val="auto"/>
          <w:sz w:val="24"/>
          <w:szCs w:val="21"/>
        </w:rPr>
      </w:pPr>
      <w:r>
        <w:rPr>
          <w:rFonts w:hint="eastAsia" w:asciiTheme="minorEastAsia" w:hAnsiTheme="minorEastAsia" w:eastAsiaTheme="minorEastAsia"/>
          <w:color w:val="auto"/>
          <w:sz w:val="24"/>
          <w:szCs w:val="21"/>
        </w:rPr>
        <w:t>（1）因情况变化，不再符合规定的竞争性磋商采购方式适用情形的；</w:t>
      </w:r>
    </w:p>
    <w:p w14:paraId="6FEFEE8A">
      <w:pPr>
        <w:spacing w:line="360" w:lineRule="auto"/>
        <w:ind w:firstLine="465" w:firstLineChars="194"/>
        <w:rPr>
          <w:rFonts w:hint="eastAsia" w:asciiTheme="minorEastAsia" w:hAnsiTheme="minorEastAsia" w:eastAsiaTheme="minorEastAsia"/>
          <w:color w:val="auto"/>
          <w:sz w:val="24"/>
          <w:szCs w:val="21"/>
        </w:rPr>
      </w:pPr>
      <w:r>
        <w:rPr>
          <w:rFonts w:hint="eastAsia" w:asciiTheme="minorEastAsia" w:hAnsiTheme="minorEastAsia" w:eastAsiaTheme="minorEastAsia"/>
          <w:color w:val="auto"/>
          <w:sz w:val="24"/>
          <w:szCs w:val="21"/>
        </w:rPr>
        <w:t>（2）出现影响采购公正的违法、违规行为的；</w:t>
      </w:r>
    </w:p>
    <w:p w14:paraId="629F2515">
      <w:pPr>
        <w:spacing w:line="360" w:lineRule="auto"/>
        <w:ind w:firstLine="465" w:firstLineChars="194"/>
        <w:rPr>
          <w:rFonts w:hint="eastAsia" w:asciiTheme="minorEastAsia" w:hAnsiTheme="minorEastAsia" w:eastAsiaTheme="minorEastAsia"/>
          <w:color w:val="auto"/>
          <w:sz w:val="24"/>
          <w:szCs w:val="21"/>
        </w:rPr>
      </w:pPr>
      <w:r>
        <w:rPr>
          <w:rFonts w:hint="eastAsia" w:asciiTheme="minorEastAsia" w:hAnsiTheme="minorEastAsia" w:eastAsiaTheme="minorEastAsia"/>
          <w:color w:val="auto"/>
          <w:sz w:val="24"/>
          <w:szCs w:val="21"/>
        </w:rPr>
        <w:t>（3）在采购过程中符合要求的供应商或者最后报价未超过采购预算的供应商不足3家的（有特殊规定的从其规定）。</w:t>
      </w:r>
    </w:p>
    <w:p w14:paraId="0E5E87B3">
      <w:pPr>
        <w:pStyle w:val="393"/>
        <w:spacing w:before="0"/>
        <w:ind w:firstLine="0" w:firstLineChars="0"/>
        <w:rPr>
          <w:rFonts w:hint="eastAsia" w:asciiTheme="minorEastAsia" w:hAnsiTheme="minorEastAsia" w:eastAsiaTheme="minorEastAsia"/>
          <w:b/>
          <w:color w:val="auto"/>
          <w:szCs w:val="24"/>
        </w:rPr>
      </w:pPr>
      <w:r>
        <w:rPr>
          <w:rFonts w:hint="eastAsia" w:asciiTheme="minorEastAsia" w:hAnsiTheme="minorEastAsia" w:eastAsiaTheme="minorEastAsia"/>
          <w:b/>
          <w:color w:val="auto"/>
          <w:szCs w:val="24"/>
        </w:rPr>
        <w:t>5. 终止采购活动</w:t>
      </w:r>
    </w:p>
    <w:p w14:paraId="5B88952C">
      <w:pPr>
        <w:spacing w:line="360" w:lineRule="auto"/>
        <w:ind w:firstLine="465" w:firstLineChars="194"/>
        <w:rPr>
          <w:rFonts w:hint="eastAsia" w:asciiTheme="minorEastAsia" w:hAnsiTheme="minorEastAsia" w:eastAsiaTheme="minorEastAsia"/>
          <w:color w:val="auto"/>
          <w:sz w:val="24"/>
          <w:szCs w:val="21"/>
        </w:rPr>
      </w:pPr>
      <w:r>
        <w:rPr>
          <w:rFonts w:hint="eastAsia" w:asciiTheme="minorEastAsia" w:hAnsiTheme="minorEastAsia" w:eastAsiaTheme="minorEastAsia"/>
          <w:color w:val="auto"/>
          <w:sz w:val="24"/>
          <w:szCs w:val="21"/>
        </w:rPr>
        <w:t>在采购活动中因重大变故，采购任务取消的，采购代理机构将终止采购活动，通过电子交易平台通知所有参加采购活动的供应商，并将项目实施情况和采购任务取消原因报送本级财政部门。</w:t>
      </w:r>
    </w:p>
    <w:p w14:paraId="21CFAD33">
      <w:pPr>
        <w:spacing w:line="360" w:lineRule="auto"/>
        <w:rPr>
          <w:rFonts w:hint="eastAsia" w:cs="仿宋_GB2312" w:asciiTheme="minorEastAsia" w:hAnsiTheme="minorEastAsia" w:eastAsiaTheme="minorEastAsia"/>
          <w:color w:val="auto"/>
          <w:sz w:val="24"/>
        </w:rPr>
      </w:pPr>
      <w:r>
        <w:rPr>
          <w:rFonts w:asciiTheme="minorEastAsia" w:hAnsiTheme="minorEastAsia" w:eastAsiaTheme="minorEastAsia"/>
          <w:b/>
          <w:color w:val="auto"/>
          <w:sz w:val="24"/>
        </w:rPr>
        <w:t xml:space="preserve">6. </w:t>
      </w:r>
      <w:r>
        <w:rPr>
          <w:rFonts w:hint="eastAsia" w:cs="仿宋_GB2312" w:asciiTheme="minorEastAsia" w:hAnsiTheme="minorEastAsia" w:eastAsiaTheme="minorEastAsia"/>
          <w:b/>
          <w:color w:val="auto"/>
          <w:sz w:val="24"/>
        </w:rPr>
        <w:t>采购代理机构有权对磋商小组各成员的评分情况和评审意见进行合理性和合规性审查</w:t>
      </w:r>
      <w:r>
        <w:rPr>
          <w:rFonts w:hint="eastAsia" w:cs="仿宋_GB2312" w:asciiTheme="minorEastAsia" w:hAnsiTheme="minorEastAsia" w:eastAsiaTheme="minorEastAsia"/>
          <w:color w:val="auto"/>
          <w:sz w:val="24"/>
        </w:rPr>
        <w:t>，如发现磋商小组成员的评审意见带有明显倾向性，或不按规定程序和标准评审、计分的，磋商小组成员应进行书面澄清和说明；磋商小组成员拒不接受采购代理机构审查的，采购代理机构将向同级政府采购监督管理部门报告并予以处理。</w:t>
      </w:r>
    </w:p>
    <w:p w14:paraId="37344CCD">
      <w:pPr>
        <w:pStyle w:val="393"/>
        <w:spacing w:before="0"/>
        <w:ind w:firstLine="0" w:firstLineChars="0"/>
        <w:rPr>
          <w:rFonts w:hint="eastAsia" w:cs="仿宋_GB2312" w:asciiTheme="minorEastAsia" w:hAnsiTheme="minorEastAsia" w:eastAsiaTheme="minorEastAsia"/>
          <w:b/>
          <w:color w:val="auto"/>
        </w:rPr>
      </w:pPr>
    </w:p>
    <w:p w14:paraId="6C73350E">
      <w:pPr>
        <w:snapToGrid w:val="0"/>
        <w:spacing w:line="360" w:lineRule="auto"/>
        <w:ind w:left="120" w:leftChars="57" w:firstLine="482" w:firstLineChars="150"/>
        <w:jc w:val="center"/>
        <w:outlineLvl w:val="1"/>
        <w:rPr>
          <w:rFonts w:hint="eastAsia" w:cs="仿宋_GB2312" w:asciiTheme="minorEastAsia" w:hAnsiTheme="minorEastAsia" w:eastAsiaTheme="minorEastAsia"/>
          <w:b/>
          <w:color w:val="auto"/>
          <w:sz w:val="32"/>
        </w:rPr>
      </w:pPr>
      <w:r>
        <w:rPr>
          <w:rFonts w:hint="eastAsia" w:cs="仿宋_GB2312" w:asciiTheme="minorEastAsia" w:hAnsiTheme="minorEastAsia" w:eastAsiaTheme="minorEastAsia"/>
          <w:b/>
          <w:color w:val="auto"/>
          <w:sz w:val="32"/>
        </w:rPr>
        <w:t>六、评审过程的保密与录像</w:t>
      </w:r>
    </w:p>
    <w:p w14:paraId="1AC73919">
      <w:pPr>
        <w:widowControl/>
        <w:spacing w:line="360" w:lineRule="auto"/>
        <w:ind w:firstLine="482" w:firstLineChars="200"/>
        <w:rPr>
          <w:rFonts w:hint="eastAsia" w:cs="仿宋_GB2312" w:asciiTheme="minorEastAsia" w:hAnsiTheme="minorEastAsia" w:eastAsiaTheme="minorEastAsia"/>
          <w:color w:val="auto"/>
          <w:sz w:val="24"/>
        </w:rPr>
      </w:pPr>
      <w:r>
        <w:rPr>
          <w:rFonts w:hint="eastAsia" w:cs="仿宋_GB2312" w:asciiTheme="minorEastAsia" w:hAnsiTheme="minorEastAsia" w:eastAsiaTheme="minorEastAsia"/>
          <w:b/>
          <w:color w:val="auto"/>
          <w:sz w:val="24"/>
        </w:rPr>
        <w:t>1.保密。</w:t>
      </w:r>
      <w:r>
        <w:rPr>
          <w:rFonts w:hint="eastAsia" w:cs="仿宋_GB2312" w:asciiTheme="minorEastAsia" w:hAnsiTheme="minorEastAsia" w:eastAsiaTheme="minorEastAsia"/>
          <w:color w:val="auto"/>
          <w:sz w:val="24"/>
        </w:rPr>
        <w:t>评审活动在严格保密的情况下进行。评审过程中凡是与响应文件评审和比较、成交人推荐等评审有关的情况，以及涉及国家秘密和商业秘密等信息，磋商小组成员、采购人和采购代理机构工作人员、相关监督人员等与评审有关的人员应当予以保密。</w:t>
      </w:r>
    </w:p>
    <w:p w14:paraId="67E633D8">
      <w:pPr>
        <w:widowControl/>
        <w:spacing w:line="360" w:lineRule="auto"/>
        <w:ind w:firstLine="482" w:firstLineChars="200"/>
        <w:rPr>
          <w:rFonts w:hint="eastAsia" w:cs="仿宋_GB2312" w:asciiTheme="minorEastAsia" w:hAnsiTheme="minorEastAsia" w:eastAsiaTheme="minorEastAsia"/>
          <w:color w:val="auto"/>
          <w:sz w:val="24"/>
        </w:rPr>
      </w:pPr>
      <w:r>
        <w:rPr>
          <w:rFonts w:hint="eastAsia" w:cs="仿宋_GB2312" w:asciiTheme="minorEastAsia" w:hAnsiTheme="minorEastAsia" w:eastAsiaTheme="minorEastAsia"/>
          <w:b/>
          <w:color w:val="auto"/>
          <w:sz w:val="24"/>
        </w:rPr>
        <w:t>2.录音录像。</w:t>
      </w:r>
      <w:r>
        <w:rPr>
          <w:rFonts w:hint="eastAsia" w:cs="仿宋_GB2312" w:asciiTheme="minorEastAsia" w:hAnsiTheme="minorEastAsia" w:eastAsiaTheme="minorEastAsia"/>
          <w:color w:val="auto"/>
          <w:sz w:val="24"/>
        </w:rPr>
        <w:t>采购代理机构对评审工作现场进行全过程录音录像，录音录像资料作为采购项目文件随其他文件一并存档。</w:t>
      </w:r>
    </w:p>
    <w:p w14:paraId="055FD56A">
      <w:pPr>
        <w:widowControl/>
        <w:adjustRightInd/>
        <w:jc w:val="left"/>
        <w:rPr>
          <w:rFonts w:hint="eastAsia" w:cs="仿宋_GB2312" w:asciiTheme="minorEastAsia" w:hAnsiTheme="minorEastAsia" w:eastAsiaTheme="minorEastAsia"/>
          <w:b/>
          <w:color w:val="auto"/>
          <w:sz w:val="36"/>
          <w:szCs w:val="36"/>
        </w:rPr>
      </w:pPr>
      <w:r>
        <w:rPr>
          <w:rFonts w:cs="仿宋_GB2312" w:asciiTheme="minorEastAsia" w:hAnsiTheme="minorEastAsia" w:eastAsiaTheme="minorEastAsia"/>
          <w:b/>
          <w:color w:val="auto"/>
          <w:sz w:val="36"/>
          <w:szCs w:val="36"/>
        </w:rPr>
        <w:br w:type="page"/>
      </w:r>
    </w:p>
    <w:p w14:paraId="488B0538">
      <w:pPr>
        <w:spacing w:line="360" w:lineRule="auto"/>
        <w:jc w:val="center"/>
        <w:outlineLvl w:val="0"/>
        <w:rPr>
          <w:rFonts w:hint="eastAsia" w:cs="仿宋_GB2312" w:asciiTheme="minorEastAsia" w:hAnsiTheme="minorEastAsia" w:eastAsiaTheme="minorEastAsia"/>
          <w:b/>
          <w:color w:val="auto"/>
          <w:sz w:val="36"/>
          <w:szCs w:val="36"/>
        </w:rPr>
      </w:pPr>
      <w:bookmarkStart w:id="42" w:name="_Toc181203099"/>
      <w:r>
        <w:rPr>
          <w:rFonts w:hint="eastAsia" w:cs="仿宋_GB2312" w:asciiTheme="minorEastAsia" w:hAnsiTheme="minorEastAsia" w:eastAsiaTheme="minorEastAsia"/>
          <w:b/>
          <w:color w:val="auto"/>
          <w:sz w:val="36"/>
          <w:szCs w:val="36"/>
        </w:rPr>
        <w:t>第六部分</w:t>
      </w:r>
      <w:bookmarkEnd w:id="40"/>
      <w:r>
        <w:rPr>
          <w:rFonts w:hint="eastAsia" w:cs="仿宋_GB2312" w:asciiTheme="minorEastAsia" w:hAnsiTheme="minorEastAsia" w:eastAsiaTheme="minorEastAsia"/>
          <w:b/>
          <w:color w:val="auto"/>
          <w:sz w:val="36"/>
          <w:szCs w:val="36"/>
        </w:rPr>
        <w:t xml:space="preserve">  拟签订的合同文本</w:t>
      </w:r>
      <w:bookmarkEnd w:id="42"/>
    </w:p>
    <w:p w14:paraId="18541AA6">
      <w:pPr>
        <w:spacing w:line="480" w:lineRule="auto"/>
        <w:jc w:val="center"/>
        <w:rPr>
          <w:rFonts w:hint="eastAsia" w:ascii="宋体" w:hAnsi="宋体" w:cs="宋体"/>
          <w:b/>
          <w:color w:val="auto"/>
          <w:sz w:val="24"/>
        </w:rPr>
      </w:pPr>
      <w:bookmarkStart w:id="43" w:name="第五部分"/>
      <w:bookmarkStart w:id="44" w:name="_Toc86217003"/>
    </w:p>
    <w:p w14:paraId="6D8F1BF5">
      <w:pPr>
        <w:spacing w:line="480" w:lineRule="auto"/>
        <w:jc w:val="center"/>
        <w:rPr>
          <w:rFonts w:hint="eastAsia" w:ascii="宋体" w:hAnsi="宋体" w:cs="宋体"/>
          <w:b/>
          <w:color w:val="auto"/>
          <w:sz w:val="24"/>
        </w:rPr>
      </w:pPr>
    </w:p>
    <w:p w14:paraId="2630750D">
      <w:pPr>
        <w:pStyle w:val="632"/>
        <w:rPr>
          <w:rFonts w:hint="eastAsia"/>
          <w:color w:val="auto"/>
        </w:rPr>
      </w:pPr>
    </w:p>
    <w:p w14:paraId="2C072EB1">
      <w:pPr>
        <w:pStyle w:val="632"/>
        <w:rPr>
          <w:rFonts w:hint="eastAsia"/>
          <w:color w:val="auto"/>
        </w:rPr>
      </w:pPr>
    </w:p>
    <w:p w14:paraId="2A971445">
      <w:pPr>
        <w:pStyle w:val="632"/>
        <w:rPr>
          <w:rFonts w:hint="eastAsia"/>
          <w:color w:val="auto"/>
        </w:rPr>
      </w:pPr>
    </w:p>
    <w:p w14:paraId="00F157FD">
      <w:pPr>
        <w:spacing w:line="480" w:lineRule="auto"/>
        <w:jc w:val="center"/>
        <w:rPr>
          <w:rFonts w:hint="eastAsia" w:ascii="宋体" w:hAnsi="宋体" w:cs="宋体"/>
          <w:b/>
          <w:color w:val="auto"/>
          <w:sz w:val="36"/>
          <w:szCs w:val="36"/>
        </w:rPr>
      </w:pPr>
      <w:r>
        <w:rPr>
          <w:rFonts w:hint="eastAsia" w:ascii="宋体" w:hAnsi="宋体" w:cs="宋体"/>
          <w:b/>
          <w:color w:val="auto"/>
          <w:sz w:val="36"/>
          <w:szCs w:val="36"/>
        </w:rPr>
        <w:t>政府采购合同参考范本</w:t>
      </w:r>
    </w:p>
    <w:p w14:paraId="45C92BDF">
      <w:pPr>
        <w:spacing w:line="480" w:lineRule="auto"/>
        <w:jc w:val="center"/>
        <w:rPr>
          <w:rFonts w:hint="eastAsia" w:ascii="宋体" w:hAnsi="宋体" w:cs="宋体"/>
          <w:b/>
          <w:color w:val="auto"/>
          <w:sz w:val="36"/>
          <w:szCs w:val="36"/>
        </w:rPr>
      </w:pPr>
      <w:r>
        <w:rPr>
          <w:rFonts w:hint="eastAsia" w:ascii="宋体" w:hAnsi="宋体" w:cs="宋体"/>
          <w:b/>
          <w:color w:val="auto"/>
          <w:sz w:val="36"/>
          <w:szCs w:val="36"/>
        </w:rPr>
        <w:t>（服务类）</w:t>
      </w:r>
    </w:p>
    <w:p w14:paraId="51A4F53C">
      <w:pPr>
        <w:pStyle w:val="282"/>
        <w:ind w:firstLine="2843" w:firstLineChars="1180"/>
        <w:rPr>
          <w:rFonts w:hint="eastAsia" w:ascii="宋体" w:hAnsi="宋体" w:cs="宋体"/>
          <w:b/>
          <w:color w:val="auto"/>
          <w:szCs w:val="24"/>
        </w:rPr>
      </w:pPr>
    </w:p>
    <w:p w14:paraId="4060E154">
      <w:pPr>
        <w:pStyle w:val="25"/>
        <w:spacing w:after="120"/>
        <w:rPr>
          <w:rFonts w:hint="eastAsia"/>
          <w:color w:val="auto"/>
        </w:rPr>
      </w:pPr>
    </w:p>
    <w:p w14:paraId="5FB127E2">
      <w:pPr>
        <w:pStyle w:val="25"/>
        <w:spacing w:after="120"/>
        <w:rPr>
          <w:rFonts w:hint="eastAsia"/>
          <w:color w:val="auto"/>
        </w:rPr>
      </w:pPr>
    </w:p>
    <w:p w14:paraId="2A53F72C">
      <w:pPr>
        <w:adjustRightInd/>
        <w:spacing w:line="360" w:lineRule="auto"/>
        <w:ind w:left="1680" w:leftChars="800"/>
        <w:rPr>
          <w:color w:val="auto"/>
          <w:sz w:val="32"/>
          <w:szCs w:val="32"/>
        </w:rPr>
      </w:pPr>
      <w:r>
        <w:rPr>
          <w:rFonts w:hint="eastAsia" w:ascii="宋体" w:hAnsi="宋体" w:cs="宋体"/>
          <w:color w:val="auto"/>
          <w:kern w:val="0"/>
          <w:sz w:val="32"/>
          <w:szCs w:val="32"/>
        </w:rPr>
        <w:t>项目名称：</w:t>
      </w:r>
      <w:r>
        <w:rPr>
          <w:color w:val="auto"/>
          <w:sz w:val="32"/>
          <w:szCs w:val="32"/>
          <w:u w:val="single"/>
        </w:rPr>
        <w:t xml:space="preserve">                             </w:t>
      </w:r>
    </w:p>
    <w:p w14:paraId="723E264D">
      <w:pPr>
        <w:adjustRightInd/>
        <w:spacing w:line="360" w:lineRule="auto"/>
        <w:ind w:left="1680" w:leftChars="800"/>
        <w:rPr>
          <w:color w:val="auto"/>
          <w:sz w:val="32"/>
          <w:szCs w:val="32"/>
          <w:u w:val="single"/>
        </w:rPr>
      </w:pPr>
      <w:r>
        <w:rPr>
          <w:rFonts w:hint="eastAsia"/>
          <w:color w:val="auto"/>
          <w:sz w:val="32"/>
          <w:szCs w:val="32"/>
        </w:rPr>
        <w:t>合同编号：</w:t>
      </w:r>
      <w:r>
        <w:rPr>
          <w:color w:val="auto"/>
          <w:sz w:val="32"/>
          <w:szCs w:val="32"/>
          <w:u w:val="single"/>
        </w:rPr>
        <w:t xml:space="preserve">                             </w:t>
      </w:r>
    </w:p>
    <w:p w14:paraId="55505793">
      <w:pPr>
        <w:adjustRightInd/>
        <w:spacing w:line="360" w:lineRule="auto"/>
        <w:ind w:left="1680" w:leftChars="800"/>
        <w:rPr>
          <w:color w:val="auto"/>
          <w:sz w:val="32"/>
          <w:szCs w:val="32"/>
        </w:rPr>
      </w:pPr>
      <w:r>
        <w:rPr>
          <w:rFonts w:hint="eastAsia"/>
          <w:color w:val="auto"/>
          <w:sz w:val="32"/>
          <w:szCs w:val="32"/>
        </w:rPr>
        <w:t>甲</w:t>
      </w:r>
      <w:r>
        <w:rPr>
          <w:color w:val="auto"/>
          <w:sz w:val="32"/>
          <w:szCs w:val="32"/>
        </w:rPr>
        <w:t xml:space="preserve">    </w:t>
      </w:r>
      <w:r>
        <w:rPr>
          <w:rFonts w:hint="eastAsia"/>
          <w:color w:val="auto"/>
          <w:sz w:val="32"/>
          <w:szCs w:val="32"/>
        </w:rPr>
        <w:t>方：</w:t>
      </w:r>
      <w:r>
        <w:rPr>
          <w:color w:val="auto"/>
          <w:sz w:val="32"/>
          <w:szCs w:val="32"/>
          <w:u w:val="single"/>
        </w:rPr>
        <w:t xml:space="preserve">                             </w:t>
      </w:r>
    </w:p>
    <w:p w14:paraId="063C8922">
      <w:pPr>
        <w:adjustRightInd/>
        <w:spacing w:line="360" w:lineRule="auto"/>
        <w:ind w:left="1680" w:leftChars="800"/>
        <w:rPr>
          <w:color w:val="auto"/>
          <w:sz w:val="32"/>
          <w:szCs w:val="32"/>
          <w:u w:val="single"/>
        </w:rPr>
      </w:pPr>
      <w:r>
        <w:rPr>
          <w:rFonts w:hint="eastAsia"/>
          <w:color w:val="auto"/>
          <w:sz w:val="32"/>
          <w:szCs w:val="32"/>
        </w:rPr>
        <w:t>乙</w:t>
      </w:r>
      <w:r>
        <w:rPr>
          <w:color w:val="auto"/>
          <w:sz w:val="32"/>
          <w:szCs w:val="32"/>
        </w:rPr>
        <w:t xml:space="preserve">    </w:t>
      </w:r>
      <w:r>
        <w:rPr>
          <w:rFonts w:hint="eastAsia"/>
          <w:color w:val="auto"/>
          <w:sz w:val="32"/>
          <w:szCs w:val="32"/>
        </w:rPr>
        <w:t>方：</w:t>
      </w:r>
      <w:r>
        <w:rPr>
          <w:color w:val="auto"/>
          <w:sz w:val="32"/>
          <w:szCs w:val="32"/>
          <w:u w:val="single"/>
        </w:rPr>
        <w:t xml:space="preserve">                             </w:t>
      </w:r>
    </w:p>
    <w:p w14:paraId="5B6591F3">
      <w:pPr>
        <w:pStyle w:val="632"/>
        <w:rPr>
          <w:rFonts w:hint="eastAsia"/>
          <w:color w:val="auto"/>
        </w:rPr>
      </w:pPr>
    </w:p>
    <w:p w14:paraId="629D04BF">
      <w:pPr>
        <w:pStyle w:val="632"/>
        <w:rPr>
          <w:rFonts w:hint="eastAsia"/>
          <w:color w:val="auto"/>
        </w:rPr>
      </w:pPr>
    </w:p>
    <w:p w14:paraId="3CCBFBB0">
      <w:pPr>
        <w:pStyle w:val="632"/>
        <w:rPr>
          <w:rFonts w:hint="eastAsia"/>
          <w:color w:val="auto"/>
        </w:rPr>
      </w:pPr>
    </w:p>
    <w:p w14:paraId="788362C7">
      <w:pPr>
        <w:pStyle w:val="632"/>
        <w:rPr>
          <w:rFonts w:hint="eastAsia"/>
          <w:color w:val="auto"/>
        </w:rPr>
      </w:pPr>
    </w:p>
    <w:p w14:paraId="6371764F">
      <w:pPr>
        <w:pStyle w:val="632"/>
        <w:rPr>
          <w:rFonts w:hint="eastAsia"/>
          <w:color w:val="auto"/>
        </w:rPr>
      </w:pPr>
    </w:p>
    <w:p w14:paraId="12D4A505">
      <w:pPr>
        <w:pStyle w:val="632"/>
        <w:rPr>
          <w:rFonts w:hint="eastAsia"/>
          <w:color w:val="auto"/>
        </w:rPr>
      </w:pPr>
    </w:p>
    <w:p w14:paraId="02CB6F03">
      <w:pPr>
        <w:pStyle w:val="632"/>
        <w:rPr>
          <w:rFonts w:hint="eastAsia"/>
          <w:color w:val="auto"/>
        </w:rPr>
      </w:pPr>
    </w:p>
    <w:p w14:paraId="516E706C">
      <w:pPr>
        <w:pStyle w:val="632"/>
        <w:rPr>
          <w:rFonts w:hint="eastAsia"/>
          <w:color w:val="auto"/>
        </w:rPr>
      </w:pPr>
    </w:p>
    <w:p w14:paraId="14DBD121">
      <w:pPr>
        <w:pStyle w:val="632"/>
        <w:rPr>
          <w:rFonts w:hint="eastAsia"/>
          <w:color w:val="auto"/>
        </w:rPr>
      </w:pPr>
    </w:p>
    <w:p w14:paraId="4FF2AD10">
      <w:pPr>
        <w:pStyle w:val="632"/>
        <w:rPr>
          <w:rFonts w:hint="eastAsia"/>
          <w:color w:val="auto"/>
        </w:rPr>
      </w:pPr>
    </w:p>
    <w:p w14:paraId="2BE622FE">
      <w:pPr>
        <w:spacing w:line="360" w:lineRule="auto"/>
        <w:jc w:val="center"/>
        <w:outlineLvl w:val="1"/>
        <w:rPr>
          <w:rFonts w:hint="eastAsia" w:ascii="宋体" w:hAnsi="宋体" w:cs="宋体"/>
          <w:b/>
          <w:color w:val="auto"/>
          <w:sz w:val="24"/>
        </w:rPr>
      </w:pPr>
      <w:bookmarkStart w:id="45" w:name="_Toc22209"/>
      <w:r>
        <w:rPr>
          <w:rFonts w:hint="eastAsia" w:ascii="宋体" w:hAnsi="宋体"/>
          <w:b/>
          <w:color w:val="auto"/>
          <w:sz w:val="24"/>
        </w:rPr>
        <w:t>第一节 政府采购合同协议书</w:t>
      </w:r>
      <w:bookmarkEnd w:id="45"/>
    </w:p>
    <w:p w14:paraId="36D93E7E">
      <w:pPr>
        <w:spacing w:line="360" w:lineRule="auto"/>
        <w:ind w:firstLine="480" w:firstLineChars="200"/>
        <w:rPr>
          <w:rFonts w:hint="eastAsia" w:ascii="宋体" w:hAnsi="宋体"/>
          <w:color w:val="auto"/>
          <w:sz w:val="24"/>
        </w:rPr>
      </w:pPr>
      <w:r>
        <w:rPr>
          <w:rFonts w:ascii="宋体" w:hAnsi="宋体"/>
          <w:color w:val="auto"/>
          <w:sz w:val="24"/>
          <w:u w:val="single"/>
          <w:lang w:val="zh-CN"/>
        </w:rPr>
        <w:t xml:space="preserve">      </w:t>
      </w:r>
      <w:r>
        <w:rPr>
          <w:rFonts w:hint="eastAsia" w:ascii="宋体" w:hAnsi="宋体"/>
          <w:color w:val="auto"/>
          <w:sz w:val="24"/>
          <w:lang w:val="zh-CN"/>
        </w:rPr>
        <w:t>年</w:t>
      </w:r>
      <w:r>
        <w:rPr>
          <w:rFonts w:ascii="宋体" w:hAnsi="宋体"/>
          <w:color w:val="auto"/>
          <w:sz w:val="24"/>
          <w:u w:val="single"/>
          <w:lang w:val="zh-CN"/>
        </w:rPr>
        <w:t xml:space="preserve">    </w:t>
      </w:r>
      <w:r>
        <w:rPr>
          <w:rFonts w:hint="eastAsia" w:ascii="宋体" w:hAnsi="宋体"/>
          <w:color w:val="auto"/>
          <w:sz w:val="24"/>
          <w:lang w:val="zh-CN"/>
        </w:rPr>
        <w:t>月</w:t>
      </w:r>
      <w:r>
        <w:rPr>
          <w:rFonts w:ascii="宋体" w:hAnsi="宋体"/>
          <w:color w:val="auto"/>
          <w:sz w:val="24"/>
          <w:u w:val="single"/>
          <w:lang w:val="zh-CN"/>
        </w:rPr>
        <w:t xml:space="preserve">    </w:t>
      </w:r>
      <w:r>
        <w:rPr>
          <w:rFonts w:hint="eastAsia" w:ascii="宋体" w:hAnsi="宋体"/>
          <w:color w:val="auto"/>
          <w:sz w:val="24"/>
          <w:lang w:val="zh-CN"/>
        </w:rPr>
        <w:t>日</w:t>
      </w:r>
      <w:r>
        <w:rPr>
          <w:rFonts w:hint="eastAsia" w:ascii="宋体" w:hAnsi="宋体"/>
          <w:color w:val="auto"/>
          <w:sz w:val="24"/>
        </w:rPr>
        <w:t>，</w:t>
      </w:r>
      <w:r>
        <w:rPr>
          <w:rFonts w:ascii="宋体" w:hAnsi="宋体"/>
          <w:color w:val="auto"/>
          <w:sz w:val="24"/>
          <w:u w:val="single"/>
        </w:rPr>
        <w:t xml:space="preserve">   </w:t>
      </w:r>
      <w:r>
        <w:rPr>
          <w:rFonts w:hint="eastAsia" w:ascii="宋体" w:hAnsi="宋体" w:cs="宋体"/>
          <w:color w:val="auto"/>
          <w:sz w:val="24"/>
          <w:u w:val="single"/>
        </w:rPr>
        <w:t>（采购人）</w:t>
      </w:r>
      <w:r>
        <w:rPr>
          <w:rFonts w:ascii="宋体" w:hAnsi="宋体"/>
          <w:color w:val="auto"/>
          <w:sz w:val="24"/>
          <w:u w:val="single"/>
        </w:rPr>
        <w:t xml:space="preserve">   </w:t>
      </w:r>
      <w:r>
        <w:rPr>
          <w:rFonts w:hint="eastAsia" w:ascii="宋体" w:hAnsi="宋体"/>
          <w:color w:val="auto"/>
          <w:sz w:val="24"/>
        </w:rPr>
        <w:t>以</w:t>
      </w:r>
      <w:r>
        <w:rPr>
          <w:rFonts w:ascii="宋体" w:hAnsi="宋体"/>
          <w:color w:val="auto"/>
          <w:sz w:val="24"/>
          <w:u w:val="single"/>
        </w:rPr>
        <w:t xml:space="preserve">   （政府采购方式）  </w:t>
      </w:r>
      <w:r>
        <w:rPr>
          <w:rFonts w:hint="eastAsia" w:ascii="宋体" w:hAnsi="宋体"/>
          <w:color w:val="auto"/>
          <w:sz w:val="24"/>
        </w:rPr>
        <w:t>对</w:t>
      </w:r>
      <w:r>
        <w:rPr>
          <w:rFonts w:ascii="宋体" w:hAnsi="宋体"/>
          <w:color w:val="auto"/>
          <w:sz w:val="24"/>
          <w:u w:val="single"/>
        </w:rPr>
        <w:t xml:space="preserve">  </w:t>
      </w:r>
      <w:r>
        <w:rPr>
          <w:rFonts w:hint="eastAsia" w:ascii="宋体" w:hAnsi="宋体" w:cs="宋体"/>
          <w:color w:val="auto"/>
          <w:sz w:val="24"/>
          <w:u w:val="single"/>
        </w:rPr>
        <w:t xml:space="preserve">（项目名称）  </w:t>
      </w:r>
      <w:r>
        <w:rPr>
          <w:rFonts w:ascii="宋体" w:hAnsi="宋体"/>
          <w:color w:val="auto"/>
          <w:sz w:val="24"/>
          <w:u w:val="single"/>
        </w:rPr>
        <w:t xml:space="preserve">  </w:t>
      </w:r>
      <w:r>
        <w:rPr>
          <w:rFonts w:hint="eastAsia" w:ascii="宋体" w:hAnsi="宋体"/>
          <w:color w:val="auto"/>
          <w:sz w:val="24"/>
        </w:rPr>
        <w:t>项目进行了采购。经</w:t>
      </w:r>
      <w:r>
        <w:rPr>
          <w:rFonts w:ascii="宋体" w:hAnsi="宋体"/>
          <w:color w:val="auto"/>
          <w:sz w:val="24"/>
          <w:u w:val="single"/>
        </w:rPr>
        <w:t xml:space="preserve">   （相关评定主体名称）   </w:t>
      </w:r>
      <w:r>
        <w:rPr>
          <w:rFonts w:hint="eastAsia" w:ascii="宋体" w:hAnsi="宋体"/>
          <w:color w:val="auto"/>
          <w:sz w:val="24"/>
        </w:rPr>
        <w:t>评定，</w:t>
      </w:r>
      <w:r>
        <w:rPr>
          <w:rFonts w:ascii="宋体" w:hAnsi="宋体"/>
          <w:color w:val="auto"/>
          <w:sz w:val="24"/>
          <w:u w:val="single"/>
        </w:rPr>
        <w:t xml:space="preserve">   （</w:t>
      </w:r>
      <w:r>
        <w:rPr>
          <w:rFonts w:hint="eastAsia" w:ascii="宋体" w:hAnsi="宋体"/>
          <w:color w:val="auto"/>
          <w:sz w:val="24"/>
          <w:u w:val="single"/>
        </w:rPr>
        <w:t>成交</w:t>
      </w:r>
      <w:r>
        <w:rPr>
          <w:rFonts w:ascii="宋体" w:hAnsi="宋体"/>
          <w:color w:val="auto"/>
          <w:sz w:val="24"/>
          <w:u w:val="single"/>
        </w:rPr>
        <w:t xml:space="preserve">供应商名称） </w:t>
      </w:r>
      <w:r>
        <w:rPr>
          <w:rFonts w:hint="eastAsia" w:ascii="宋体" w:hAnsi="宋体"/>
          <w:color w:val="auto"/>
          <w:sz w:val="24"/>
        </w:rPr>
        <w:t>为该项目</w:t>
      </w:r>
      <w:r>
        <w:rPr>
          <w:rFonts w:hint="eastAsia" w:ascii="宋体" w:hAnsi="宋体" w:cs="宋体"/>
          <w:color w:val="auto"/>
          <w:sz w:val="24"/>
        </w:rPr>
        <w:t>成交供应商</w:t>
      </w:r>
      <w:r>
        <w:rPr>
          <w:rFonts w:hint="eastAsia" w:ascii="宋体" w:hAnsi="宋体"/>
          <w:color w:val="auto"/>
          <w:sz w:val="24"/>
        </w:rPr>
        <w:t>。现于</w:t>
      </w:r>
      <w:r>
        <w:rPr>
          <w:rFonts w:hint="eastAsia" w:ascii="宋体" w:hAnsi="宋体" w:cs="宋体"/>
          <w:color w:val="auto"/>
          <w:sz w:val="24"/>
        </w:rPr>
        <w:t>成交通知书</w:t>
      </w:r>
      <w:r>
        <w:rPr>
          <w:rFonts w:hint="eastAsia" w:ascii="宋体" w:hAnsi="宋体"/>
          <w:color w:val="auto"/>
          <w:sz w:val="24"/>
        </w:rPr>
        <w:t>发出之日起</w:t>
      </w:r>
      <w:r>
        <w:rPr>
          <w:rFonts w:hint="eastAsia" w:ascii="宋体" w:hAnsi="宋体"/>
          <w:color w:val="auto"/>
          <w:sz w:val="24"/>
          <w:u w:val="single"/>
        </w:rPr>
        <w:t>5</w:t>
      </w:r>
      <w:r>
        <w:rPr>
          <w:rFonts w:hint="eastAsia" w:ascii="宋体" w:hAnsi="宋体"/>
          <w:color w:val="auto"/>
          <w:sz w:val="24"/>
        </w:rPr>
        <w:t>个工作日内，按照采购文件确定的事项签订本合同。</w:t>
      </w:r>
    </w:p>
    <w:p w14:paraId="473F47E8">
      <w:pPr>
        <w:spacing w:line="360" w:lineRule="auto"/>
        <w:ind w:firstLine="480" w:firstLineChars="200"/>
        <w:rPr>
          <w:rFonts w:hint="eastAsia" w:ascii="宋体" w:hAnsi="宋体"/>
          <w:color w:val="auto"/>
          <w:sz w:val="24"/>
        </w:rPr>
      </w:pPr>
      <w:r>
        <w:rPr>
          <w:rFonts w:hint="eastAsia" w:ascii="宋体" w:hAnsi="宋体"/>
          <w:color w:val="auto"/>
          <w:sz w:val="24"/>
          <w:lang w:val="zh-CN"/>
        </w:rPr>
        <w:t>根据《中华人民共和国民法典》《中华人民共和国政府采购法》等相关法律法规之规定，按照平等、自愿、公平和诚实信用的原则，经</w:t>
      </w:r>
      <w:r>
        <w:rPr>
          <w:rFonts w:ascii="宋体" w:hAnsi="宋体"/>
          <w:color w:val="auto"/>
          <w:sz w:val="24"/>
          <w:u w:val="single"/>
        </w:rPr>
        <w:t xml:space="preserve">   （采购人）   </w:t>
      </w:r>
      <w:r>
        <w:rPr>
          <w:rFonts w:ascii="宋体" w:hAnsi="宋体"/>
          <w:color w:val="auto"/>
          <w:sz w:val="24"/>
          <w:lang w:val="zh-CN"/>
        </w:rPr>
        <w:t>(以下简称：甲方)和</w:t>
      </w:r>
      <w:r>
        <w:rPr>
          <w:rFonts w:ascii="宋体" w:hAnsi="宋体"/>
          <w:color w:val="auto"/>
          <w:sz w:val="24"/>
          <w:u w:val="single"/>
        </w:rPr>
        <w:t xml:space="preserve">   （</w:t>
      </w:r>
      <w:r>
        <w:rPr>
          <w:rFonts w:hint="eastAsia" w:ascii="宋体" w:hAnsi="宋体"/>
          <w:color w:val="auto"/>
          <w:sz w:val="24"/>
          <w:u w:val="single"/>
        </w:rPr>
        <w:t>成交</w:t>
      </w:r>
      <w:r>
        <w:rPr>
          <w:rFonts w:ascii="宋体" w:hAnsi="宋体"/>
          <w:color w:val="auto"/>
          <w:sz w:val="24"/>
          <w:u w:val="single"/>
        </w:rPr>
        <w:t xml:space="preserve">标供应商名称）   </w:t>
      </w:r>
      <w:r>
        <w:rPr>
          <w:rFonts w:ascii="宋体" w:hAnsi="宋体"/>
          <w:color w:val="auto"/>
          <w:sz w:val="24"/>
          <w:lang w:val="zh-CN"/>
        </w:rPr>
        <w:t>(以下简称：乙方)协商一致，约定以下合同</w:t>
      </w:r>
      <w:r>
        <w:rPr>
          <w:rFonts w:hint="eastAsia" w:ascii="宋体" w:hAnsi="宋体"/>
          <w:color w:val="auto"/>
          <w:sz w:val="24"/>
        </w:rPr>
        <w:t>条款，以兹共同遵守、全面履行。</w:t>
      </w:r>
    </w:p>
    <w:p w14:paraId="61B66AD8">
      <w:pPr>
        <w:spacing w:line="360" w:lineRule="auto"/>
        <w:ind w:firstLine="482" w:firstLineChars="200"/>
        <w:rPr>
          <w:rFonts w:hint="eastAsia" w:ascii="宋体" w:hAnsi="宋体"/>
          <w:color w:val="auto"/>
          <w:sz w:val="24"/>
        </w:rPr>
      </w:pPr>
      <w:bookmarkStart w:id="46" w:name="_Toc20421"/>
      <w:bookmarkStart w:id="47" w:name="_Toc28855"/>
      <w:bookmarkStart w:id="48" w:name="_Toc22967"/>
      <w:bookmarkStart w:id="49" w:name="_Toc19273"/>
      <w:bookmarkStart w:id="50" w:name="_Toc15367"/>
      <w:r>
        <w:rPr>
          <w:rFonts w:ascii="宋体" w:hAnsi="宋体"/>
          <w:b/>
          <w:color w:val="auto"/>
          <w:sz w:val="24"/>
        </w:rPr>
        <w:t xml:space="preserve">1.1 </w:t>
      </w:r>
      <w:r>
        <w:rPr>
          <w:rFonts w:hint="eastAsia" w:ascii="宋体" w:hAnsi="宋体"/>
          <w:b/>
          <w:color w:val="auto"/>
          <w:sz w:val="24"/>
        </w:rPr>
        <w:t>合同组成部分</w:t>
      </w:r>
      <w:bookmarkEnd w:id="46"/>
      <w:bookmarkEnd w:id="47"/>
      <w:bookmarkEnd w:id="48"/>
      <w:bookmarkEnd w:id="49"/>
      <w:bookmarkEnd w:id="50"/>
    </w:p>
    <w:p w14:paraId="2E2DB8F6">
      <w:pPr>
        <w:spacing w:line="360" w:lineRule="auto"/>
        <w:ind w:firstLine="480" w:firstLineChars="200"/>
        <w:rPr>
          <w:rFonts w:hint="eastAsia" w:ascii="宋体" w:hAnsi="宋体"/>
          <w:color w:val="auto"/>
          <w:sz w:val="24"/>
        </w:rPr>
      </w:pPr>
      <w:r>
        <w:rPr>
          <w:rFonts w:hint="eastAsia" w:ascii="宋体" w:hAnsi="宋体"/>
          <w:color w:val="auto"/>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2B1D7CB3">
      <w:pPr>
        <w:spacing w:line="360" w:lineRule="auto"/>
        <w:ind w:firstLine="480" w:firstLineChars="200"/>
        <w:rPr>
          <w:rFonts w:hint="eastAsia" w:ascii="宋体" w:hAnsi="宋体"/>
          <w:color w:val="auto"/>
          <w:sz w:val="24"/>
        </w:rPr>
      </w:pPr>
      <w:r>
        <w:rPr>
          <w:rFonts w:ascii="宋体" w:hAnsi="宋体"/>
          <w:color w:val="auto"/>
          <w:sz w:val="24"/>
        </w:rPr>
        <w:t xml:space="preserve">1.1.1 </w:t>
      </w:r>
      <w:r>
        <w:rPr>
          <w:rFonts w:hint="eastAsia" w:ascii="宋体" w:hAnsi="宋体"/>
          <w:color w:val="auto"/>
          <w:sz w:val="24"/>
        </w:rPr>
        <w:t>本合同及其补充合同、变更协议；</w:t>
      </w:r>
    </w:p>
    <w:p w14:paraId="2545B5DF">
      <w:pPr>
        <w:spacing w:line="360" w:lineRule="auto"/>
        <w:ind w:firstLine="480" w:firstLineChars="200"/>
        <w:rPr>
          <w:rFonts w:hint="eastAsia" w:ascii="宋体" w:hAnsi="宋体"/>
          <w:color w:val="auto"/>
          <w:sz w:val="24"/>
        </w:rPr>
      </w:pPr>
      <w:r>
        <w:rPr>
          <w:rFonts w:ascii="宋体" w:hAnsi="宋体"/>
          <w:color w:val="auto"/>
          <w:sz w:val="24"/>
        </w:rPr>
        <w:t xml:space="preserve">1.1.2 </w:t>
      </w:r>
      <w:r>
        <w:rPr>
          <w:rFonts w:hint="eastAsia" w:ascii="宋体" w:hAnsi="宋体"/>
          <w:color w:val="auto"/>
          <w:sz w:val="24"/>
        </w:rPr>
        <w:t>中标或者成交通知书；</w:t>
      </w:r>
    </w:p>
    <w:p w14:paraId="7E5EF37D">
      <w:pPr>
        <w:spacing w:line="360" w:lineRule="auto"/>
        <w:ind w:firstLine="480" w:firstLineChars="200"/>
        <w:rPr>
          <w:rFonts w:hint="eastAsia" w:ascii="宋体" w:hAnsi="宋体"/>
          <w:color w:val="auto"/>
          <w:sz w:val="24"/>
        </w:rPr>
      </w:pPr>
      <w:r>
        <w:rPr>
          <w:rFonts w:ascii="宋体" w:hAnsi="宋体"/>
          <w:color w:val="auto"/>
          <w:sz w:val="24"/>
        </w:rPr>
        <w:t xml:space="preserve">1.1.3 </w:t>
      </w:r>
      <w:r>
        <w:rPr>
          <w:rFonts w:hint="eastAsia" w:ascii="宋体" w:hAnsi="宋体"/>
          <w:color w:val="auto"/>
          <w:sz w:val="24"/>
        </w:rPr>
        <w:t>投标或者响应文件（含澄清或者说明文件）；</w:t>
      </w:r>
    </w:p>
    <w:p w14:paraId="1BB00D8E">
      <w:pPr>
        <w:spacing w:line="360" w:lineRule="auto"/>
        <w:ind w:firstLine="480" w:firstLineChars="200"/>
        <w:rPr>
          <w:rFonts w:hint="eastAsia" w:ascii="宋体" w:hAnsi="宋体"/>
          <w:color w:val="auto"/>
          <w:sz w:val="24"/>
        </w:rPr>
      </w:pPr>
      <w:r>
        <w:rPr>
          <w:rFonts w:ascii="宋体" w:hAnsi="宋体"/>
          <w:color w:val="auto"/>
          <w:sz w:val="24"/>
        </w:rPr>
        <w:t xml:space="preserve">1.1.4 </w:t>
      </w:r>
      <w:r>
        <w:rPr>
          <w:rFonts w:hint="eastAsia" w:ascii="宋体" w:hAnsi="宋体"/>
          <w:color w:val="auto"/>
          <w:sz w:val="24"/>
        </w:rPr>
        <w:t>采购文件（含澄清或者修改文件）；</w:t>
      </w:r>
    </w:p>
    <w:p w14:paraId="4C04BFE6">
      <w:pPr>
        <w:spacing w:line="360" w:lineRule="auto"/>
        <w:ind w:firstLine="480" w:firstLineChars="200"/>
        <w:rPr>
          <w:rFonts w:hint="eastAsia" w:ascii="宋体" w:hAnsi="宋体"/>
          <w:color w:val="auto"/>
          <w:sz w:val="24"/>
        </w:rPr>
      </w:pPr>
      <w:r>
        <w:rPr>
          <w:rFonts w:ascii="宋体" w:hAnsi="宋体"/>
          <w:color w:val="auto"/>
          <w:sz w:val="24"/>
        </w:rPr>
        <w:t xml:space="preserve">1.1.5 </w:t>
      </w:r>
      <w:r>
        <w:rPr>
          <w:rFonts w:hint="eastAsia" w:ascii="宋体" w:hAnsi="宋体"/>
          <w:color w:val="auto"/>
          <w:sz w:val="24"/>
        </w:rPr>
        <w:t>其他相关采购文件。</w:t>
      </w:r>
    </w:p>
    <w:p w14:paraId="6D42C70C">
      <w:pPr>
        <w:spacing w:line="360" w:lineRule="auto"/>
        <w:ind w:firstLine="482" w:firstLineChars="200"/>
        <w:rPr>
          <w:rFonts w:hint="eastAsia" w:ascii="宋体" w:hAnsi="宋体"/>
          <w:b/>
          <w:color w:val="auto"/>
          <w:sz w:val="24"/>
        </w:rPr>
      </w:pPr>
      <w:bookmarkStart w:id="51" w:name="_Toc18585"/>
      <w:bookmarkStart w:id="52" w:name="_Toc22185"/>
      <w:bookmarkStart w:id="53" w:name="_Toc6311"/>
      <w:bookmarkStart w:id="54" w:name="_Toc2918"/>
      <w:bookmarkStart w:id="55" w:name="_Toc6773"/>
      <w:r>
        <w:rPr>
          <w:rFonts w:ascii="宋体" w:hAnsi="宋体"/>
          <w:b/>
          <w:color w:val="auto"/>
          <w:sz w:val="24"/>
        </w:rPr>
        <w:t xml:space="preserve">1.2 </w:t>
      </w:r>
      <w:r>
        <w:rPr>
          <w:rFonts w:hint="eastAsia" w:ascii="宋体" w:hAnsi="宋体"/>
          <w:b/>
          <w:color w:val="auto"/>
          <w:sz w:val="24"/>
        </w:rPr>
        <w:t>标的</w:t>
      </w:r>
      <w:bookmarkEnd w:id="51"/>
      <w:bookmarkEnd w:id="52"/>
      <w:bookmarkEnd w:id="53"/>
      <w:bookmarkEnd w:id="54"/>
      <w:bookmarkEnd w:id="55"/>
    </w:p>
    <w:p w14:paraId="35DB1829">
      <w:pPr>
        <w:spacing w:line="360" w:lineRule="auto"/>
        <w:ind w:firstLine="480" w:firstLineChars="200"/>
        <w:rPr>
          <w:rFonts w:hint="eastAsia" w:ascii="宋体" w:hAnsi="宋体"/>
          <w:color w:val="auto"/>
          <w:sz w:val="24"/>
          <w:u w:val="single"/>
        </w:rPr>
      </w:pPr>
      <w:r>
        <w:rPr>
          <w:rFonts w:ascii="宋体" w:hAnsi="宋体"/>
          <w:color w:val="auto"/>
          <w:sz w:val="24"/>
        </w:rPr>
        <w:t xml:space="preserve">1.2.1 </w:t>
      </w:r>
      <w:r>
        <w:rPr>
          <w:rFonts w:hint="eastAsia" w:ascii="宋体" w:hAnsi="宋体"/>
          <w:color w:val="auto"/>
          <w:sz w:val="24"/>
        </w:rPr>
        <w:t>服务内容</w:t>
      </w:r>
      <w:r>
        <w:rPr>
          <w:rFonts w:ascii="宋体" w:hAnsi="宋体"/>
          <w:color w:val="auto"/>
          <w:sz w:val="24"/>
        </w:rPr>
        <w:t>：</w:t>
      </w:r>
      <w:r>
        <w:rPr>
          <w:rFonts w:ascii="宋体" w:hAnsi="宋体"/>
          <w:color w:val="auto"/>
          <w:sz w:val="24"/>
          <w:u w:val="single"/>
        </w:rPr>
        <w:t xml:space="preserve">                                        </w:t>
      </w:r>
      <w:r>
        <w:rPr>
          <w:rFonts w:hint="eastAsia" w:ascii="宋体" w:hAnsi="宋体"/>
          <w:color w:val="auto"/>
          <w:sz w:val="24"/>
        </w:rPr>
        <w:t>；</w:t>
      </w:r>
    </w:p>
    <w:p w14:paraId="313AC007">
      <w:pPr>
        <w:spacing w:line="360" w:lineRule="auto"/>
        <w:ind w:firstLine="480" w:firstLineChars="200"/>
        <w:rPr>
          <w:rFonts w:hint="eastAsia" w:ascii="宋体" w:hAnsi="宋体"/>
          <w:color w:val="auto"/>
          <w:sz w:val="24"/>
          <w:u w:val="single"/>
        </w:rPr>
      </w:pPr>
      <w:r>
        <w:rPr>
          <w:rFonts w:ascii="宋体" w:hAnsi="宋体"/>
          <w:color w:val="auto"/>
          <w:sz w:val="24"/>
        </w:rPr>
        <w:t xml:space="preserve">1.2.2 </w:t>
      </w:r>
      <w:r>
        <w:rPr>
          <w:rFonts w:hint="eastAsia" w:ascii="宋体" w:hAnsi="宋体"/>
          <w:color w:val="auto"/>
          <w:sz w:val="24"/>
        </w:rPr>
        <w:t>服务标准</w:t>
      </w:r>
      <w:r>
        <w:rPr>
          <w:rFonts w:ascii="宋体" w:hAnsi="宋体"/>
          <w:color w:val="auto"/>
          <w:sz w:val="24"/>
        </w:rPr>
        <w:t>：</w:t>
      </w:r>
      <w:r>
        <w:rPr>
          <w:rFonts w:ascii="宋体" w:hAnsi="宋体"/>
          <w:color w:val="auto"/>
          <w:sz w:val="24"/>
          <w:u w:val="single"/>
        </w:rPr>
        <w:t xml:space="preserve">                                                </w:t>
      </w:r>
      <w:r>
        <w:rPr>
          <w:rFonts w:hint="eastAsia" w:ascii="宋体" w:hAnsi="宋体"/>
          <w:color w:val="auto"/>
          <w:sz w:val="24"/>
        </w:rPr>
        <w:t>；</w:t>
      </w:r>
    </w:p>
    <w:p w14:paraId="35E58BEF">
      <w:pPr>
        <w:spacing w:line="360" w:lineRule="auto"/>
        <w:ind w:firstLine="480" w:firstLineChars="200"/>
        <w:rPr>
          <w:rFonts w:hint="eastAsia" w:ascii="宋体" w:hAnsi="宋体"/>
          <w:color w:val="auto"/>
          <w:sz w:val="24"/>
          <w:u w:val="single"/>
        </w:rPr>
      </w:pPr>
      <w:r>
        <w:rPr>
          <w:rFonts w:ascii="宋体" w:hAnsi="宋体"/>
          <w:color w:val="auto"/>
          <w:sz w:val="24"/>
        </w:rPr>
        <w:t xml:space="preserve">1.2.3 </w:t>
      </w:r>
      <w:r>
        <w:rPr>
          <w:rFonts w:hint="eastAsia" w:ascii="宋体" w:hAnsi="宋体"/>
          <w:color w:val="auto"/>
          <w:sz w:val="24"/>
        </w:rPr>
        <w:t>技术保障：</w:t>
      </w:r>
      <w:r>
        <w:rPr>
          <w:rFonts w:ascii="宋体" w:hAnsi="宋体"/>
          <w:color w:val="auto"/>
          <w:sz w:val="24"/>
          <w:u w:val="single"/>
        </w:rPr>
        <w:t xml:space="preserve">　　　　　　　　　                      　      </w:t>
      </w:r>
      <w:r>
        <w:rPr>
          <w:rFonts w:hint="eastAsia" w:ascii="宋体" w:hAnsi="宋体"/>
          <w:color w:val="auto"/>
          <w:sz w:val="24"/>
          <w:u w:val="single"/>
        </w:rPr>
        <w:t>；</w:t>
      </w:r>
    </w:p>
    <w:p w14:paraId="42361CED">
      <w:pPr>
        <w:spacing w:line="360" w:lineRule="auto"/>
        <w:ind w:firstLine="480" w:firstLineChars="200"/>
        <w:jc w:val="left"/>
        <w:rPr>
          <w:rFonts w:hint="eastAsia" w:ascii="宋体" w:hAnsi="宋体"/>
          <w:color w:val="auto"/>
          <w:sz w:val="24"/>
        </w:rPr>
      </w:pPr>
      <w:r>
        <w:rPr>
          <w:rFonts w:hint="eastAsia" w:ascii="宋体" w:hAnsi="宋体"/>
          <w:color w:val="auto"/>
          <w:sz w:val="24"/>
        </w:rPr>
        <w:t>1.2.4 服务人员组成：</w:t>
      </w:r>
      <w:r>
        <w:rPr>
          <w:rFonts w:ascii="宋体" w:hAnsi="宋体"/>
          <w:color w:val="auto"/>
          <w:sz w:val="24"/>
          <w:u w:val="single"/>
        </w:rPr>
        <w:t xml:space="preserve">　　             　      </w:t>
      </w:r>
      <w:r>
        <w:rPr>
          <w:rFonts w:hint="eastAsia" w:ascii="宋体" w:hAnsi="宋体"/>
          <w:color w:val="auto"/>
          <w:sz w:val="24"/>
        </w:rPr>
        <w:t>；</w:t>
      </w:r>
    </w:p>
    <w:p w14:paraId="3100866B">
      <w:pPr>
        <w:pStyle w:val="630"/>
        <w:spacing w:before="0" w:beforeAutospacing="0" w:after="0" w:afterAutospacing="0" w:line="360" w:lineRule="auto"/>
        <w:ind w:firstLine="480"/>
        <w:rPr>
          <w:rFonts w:hint="eastAsia"/>
          <w:color w:val="auto"/>
        </w:rPr>
      </w:pPr>
      <w:r>
        <w:rPr>
          <w:rFonts w:hint="eastAsia"/>
          <w:color w:val="auto"/>
        </w:rPr>
        <w:t>1.2.5合同</w:t>
      </w:r>
      <w:r>
        <w:rPr>
          <w:rFonts w:hint="eastAsia"/>
          <w:color w:val="auto"/>
          <w:u w:val="single"/>
        </w:rPr>
        <w:t xml:space="preserve">     </w:t>
      </w:r>
      <w:r>
        <w:rPr>
          <w:rFonts w:hint="eastAsia"/>
          <w:color w:val="auto"/>
        </w:rPr>
        <w:t>（是</w:t>
      </w:r>
      <w:r>
        <w:rPr>
          <w:rFonts w:hint="eastAsia" w:ascii="仿宋" w:hAnsi="仿宋" w:eastAsia="仿宋" w:cs="仿宋"/>
          <w:color w:val="auto"/>
        </w:rPr>
        <w:t>/</w:t>
      </w:r>
      <w:r>
        <w:rPr>
          <w:rFonts w:hint="eastAsia"/>
          <w:color w:val="auto"/>
        </w:rPr>
        <w:t>否）涉及货物。若涉及货物的，则：</w:t>
      </w:r>
    </w:p>
    <w:p w14:paraId="7C3173EF">
      <w:pPr>
        <w:spacing w:line="360" w:lineRule="auto"/>
        <w:ind w:firstLine="480" w:firstLineChars="200"/>
        <w:rPr>
          <w:rFonts w:hint="eastAsia" w:ascii="宋体" w:hAnsi="宋体" w:cs="宋体"/>
          <w:color w:val="auto"/>
          <w:sz w:val="24"/>
          <w:u w:val="single"/>
        </w:rPr>
      </w:pPr>
      <w:bookmarkStart w:id="56" w:name="_Toc4929"/>
      <w:bookmarkStart w:id="57" w:name="_Toc5635"/>
      <w:bookmarkStart w:id="58" w:name="_Toc1386"/>
      <w:bookmarkStart w:id="59" w:name="_Toc21124"/>
      <w:bookmarkStart w:id="60" w:name="_Toc13918"/>
      <w:r>
        <w:rPr>
          <w:rFonts w:hint="eastAsia" w:ascii="宋体" w:hAnsi="宋体" w:cs="宋体"/>
          <w:color w:val="auto"/>
          <w:sz w:val="24"/>
        </w:rPr>
        <w:t>1.2.5.1 货物名称、品牌、规格型号、花色：</w:t>
      </w:r>
      <w:r>
        <w:rPr>
          <w:rFonts w:hint="eastAsia" w:ascii="宋体" w:hAnsi="宋体" w:cs="宋体"/>
          <w:color w:val="auto"/>
          <w:sz w:val="24"/>
          <w:u w:val="single"/>
        </w:rPr>
        <w:t xml:space="preserve">                      </w:t>
      </w:r>
      <w:r>
        <w:rPr>
          <w:rFonts w:hint="eastAsia" w:ascii="宋体" w:hAnsi="宋体" w:cs="宋体"/>
          <w:color w:val="auto"/>
          <w:sz w:val="24"/>
        </w:rPr>
        <w:t>；</w:t>
      </w:r>
    </w:p>
    <w:p w14:paraId="10399974">
      <w:pPr>
        <w:spacing w:line="360" w:lineRule="auto"/>
        <w:ind w:firstLine="480" w:firstLineChars="200"/>
        <w:rPr>
          <w:rFonts w:hint="eastAsia" w:ascii="宋体" w:hAnsi="宋体" w:cs="宋体"/>
          <w:color w:val="auto"/>
          <w:sz w:val="24"/>
          <w:u w:val="single"/>
        </w:rPr>
      </w:pPr>
      <w:r>
        <w:rPr>
          <w:rFonts w:hint="eastAsia" w:ascii="宋体" w:hAnsi="宋体" w:cs="宋体"/>
          <w:color w:val="auto"/>
          <w:sz w:val="24"/>
        </w:rPr>
        <w:t>1.2.5.2 货物数量：</w:t>
      </w:r>
      <w:r>
        <w:rPr>
          <w:rFonts w:hint="eastAsia" w:ascii="宋体" w:hAnsi="宋体" w:cs="宋体"/>
          <w:color w:val="auto"/>
          <w:sz w:val="24"/>
          <w:u w:val="single"/>
        </w:rPr>
        <w:t xml:space="preserve">                                       </w:t>
      </w:r>
      <w:r>
        <w:rPr>
          <w:rFonts w:hint="eastAsia" w:ascii="宋体" w:hAnsi="宋体" w:cs="宋体"/>
          <w:color w:val="auto"/>
          <w:sz w:val="24"/>
        </w:rPr>
        <w:t>；</w:t>
      </w:r>
    </w:p>
    <w:p w14:paraId="0CC0B3E9">
      <w:pPr>
        <w:spacing w:line="360" w:lineRule="auto"/>
        <w:ind w:firstLine="480" w:firstLineChars="200"/>
        <w:rPr>
          <w:rFonts w:hint="eastAsia" w:ascii="宋体" w:hAnsi="宋体" w:cs="宋体"/>
          <w:color w:val="auto"/>
          <w:sz w:val="24"/>
          <w:u w:val="single"/>
        </w:rPr>
      </w:pPr>
      <w:r>
        <w:rPr>
          <w:rFonts w:hint="eastAsia" w:ascii="宋体" w:hAnsi="宋体" w:cs="宋体"/>
          <w:color w:val="auto"/>
          <w:sz w:val="24"/>
        </w:rPr>
        <w:t>1.2.5.3 货物质量：</w:t>
      </w:r>
      <w:r>
        <w:rPr>
          <w:rFonts w:hint="eastAsia" w:ascii="宋体" w:hAnsi="宋体" w:cs="宋体"/>
          <w:color w:val="auto"/>
          <w:sz w:val="24"/>
          <w:u w:val="single"/>
        </w:rPr>
        <w:t xml:space="preserve">　　　　　　　　　                      　 </w:t>
      </w:r>
      <w:r>
        <w:rPr>
          <w:rFonts w:hint="eastAsia" w:ascii="宋体" w:hAnsi="宋体" w:cs="宋体"/>
          <w:color w:val="auto"/>
          <w:sz w:val="24"/>
        </w:rPr>
        <w:t>；</w:t>
      </w:r>
    </w:p>
    <w:p w14:paraId="57C2B108">
      <w:pPr>
        <w:spacing w:line="360" w:lineRule="auto"/>
        <w:ind w:firstLine="482" w:firstLineChars="200"/>
        <w:rPr>
          <w:rFonts w:hint="eastAsia" w:ascii="宋体" w:hAnsi="宋体"/>
          <w:b/>
          <w:color w:val="auto"/>
          <w:sz w:val="24"/>
        </w:rPr>
      </w:pPr>
      <w:r>
        <w:rPr>
          <w:rFonts w:ascii="宋体" w:hAnsi="宋体"/>
          <w:b/>
          <w:color w:val="auto"/>
          <w:sz w:val="24"/>
        </w:rPr>
        <w:t>1.3 价款</w:t>
      </w:r>
      <w:bookmarkEnd w:id="56"/>
      <w:bookmarkEnd w:id="57"/>
      <w:bookmarkEnd w:id="58"/>
      <w:bookmarkEnd w:id="59"/>
      <w:bookmarkEnd w:id="60"/>
    </w:p>
    <w:p w14:paraId="630E735E">
      <w:pPr>
        <w:spacing w:line="360" w:lineRule="auto"/>
        <w:ind w:firstLine="480" w:firstLineChars="200"/>
        <w:rPr>
          <w:rFonts w:hint="eastAsia" w:ascii="宋体" w:hAnsi="宋体"/>
          <w:color w:val="auto"/>
          <w:sz w:val="24"/>
        </w:rPr>
      </w:pPr>
      <w:r>
        <w:rPr>
          <w:rFonts w:hint="eastAsia" w:ascii="宋体" w:hAnsi="宋体" w:cs="宋体"/>
          <w:color w:val="auto"/>
          <w:sz w:val="24"/>
        </w:rPr>
        <w:t>本项目采用以下第</w:t>
      </w:r>
      <w:r>
        <w:rPr>
          <w:rFonts w:hint="eastAsia" w:ascii="宋体" w:hAnsi="宋体" w:cs="宋体"/>
          <w:color w:val="auto"/>
          <w:sz w:val="24"/>
          <w:u w:val="single"/>
        </w:rPr>
        <w:t xml:space="preserve">     </w:t>
      </w:r>
      <w:r>
        <w:rPr>
          <w:rFonts w:hint="eastAsia" w:ascii="宋体" w:hAnsi="宋体" w:cs="宋体"/>
          <w:color w:val="auto"/>
          <w:sz w:val="24"/>
        </w:rPr>
        <w:t>条款规定的计价方式计价。</w:t>
      </w:r>
    </w:p>
    <w:p w14:paraId="3C6CD9D4">
      <w:pPr>
        <w:spacing w:line="360" w:lineRule="auto"/>
        <w:ind w:firstLine="480" w:firstLineChars="200"/>
        <w:rPr>
          <w:rFonts w:hint="eastAsia" w:ascii="宋体" w:hAnsi="宋体"/>
          <w:color w:val="auto"/>
          <w:sz w:val="24"/>
        </w:rPr>
      </w:pPr>
      <w:r>
        <w:rPr>
          <w:rFonts w:hint="eastAsia" w:ascii="宋体" w:hAnsi="宋体"/>
          <w:color w:val="auto"/>
          <w:sz w:val="24"/>
        </w:rPr>
        <w:t>1.3.1总价合同，</w:t>
      </w:r>
      <w:r>
        <w:rPr>
          <w:rFonts w:ascii="宋体" w:hAnsi="宋体"/>
          <w:color w:val="auto"/>
          <w:sz w:val="24"/>
        </w:rPr>
        <w:t>本合同总价</w:t>
      </w:r>
      <w:r>
        <w:rPr>
          <w:rFonts w:hint="eastAsia" w:ascii="宋体" w:hAnsi="宋体"/>
          <w:color w:val="auto"/>
          <w:sz w:val="24"/>
        </w:rPr>
        <w:t>（含税）</w:t>
      </w:r>
      <w:r>
        <w:rPr>
          <w:rFonts w:ascii="宋体" w:hAnsi="宋体"/>
          <w:color w:val="auto"/>
          <w:sz w:val="24"/>
        </w:rPr>
        <w:t>为</w:t>
      </w:r>
      <w:r>
        <w:rPr>
          <w:rFonts w:hint="eastAsia" w:ascii="宋体" w:hAnsi="宋体"/>
          <w:color w:val="auto"/>
          <w:sz w:val="24"/>
        </w:rPr>
        <w:t>：￥</w:t>
      </w:r>
      <w:r>
        <w:rPr>
          <w:rFonts w:ascii="宋体" w:hAnsi="宋体"/>
          <w:color w:val="auto"/>
          <w:sz w:val="24"/>
          <w:u w:val="single"/>
        </w:rPr>
        <w:t xml:space="preserve">           </w:t>
      </w:r>
      <w:r>
        <w:rPr>
          <w:rFonts w:ascii="宋体" w:hAnsi="宋体"/>
          <w:color w:val="auto"/>
          <w:sz w:val="24"/>
        </w:rPr>
        <w:t>元</w:t>
      </w:r>
      <w:r>
        <w:rPr>
          <w:rFonts w:hint="eastAsia" w:ascii="宋体" w:hAnsi="宋体"/>
          <w:color w:val="auto"/>
          <w:sz w:val="24"/>
        </w:rPr>
        <w:t>（大写：</w:t>
      </w:r>
      <w:r>
        <w:rPr>
          <w:rFonts w:ascii="宋体" w:hAnsi="宋体"/>
          <w:color w:val="auto"/>
          <w:sz w:val="24"/>
          <w:u w:val="single"/>
        </w:rPr>
        <w:t xml:space="preserve">                 </w:t>
      </w:r>
      <w:r>
        <w:rPr>
          <w:rFonts w:hint="eastAsia" w:ascii="宋体" w:hAnsi="宋体"/>
          <w:color w:val="auto"/>
          <w:sz w:val="24"/>
        </w:rPr>
        <w:t>元人民币）</w:t>
      </w:r>
      <w:r>
        <w:rPr>
          <w:rFonts w:ascii="宋体" w:hAnsi="宋体"/>
          <w:color w:val="auto"/>
          <w:sz w:val="24"/>
        </w:rPr>
        <w:t>。</w:t>
      </w:r>
    </w:p>
    <w:p w14:paraId="36ED7D72">
      <w:pPr>
        <w:spacing w:line="360" w:lineRule="auto"/>
        <w:ind w:firstLine="480" w:firstLineChars="200"/>
        <w:rPr>
          <w:rFonts w:hint="eastAsia" w:ascii="宋体" w:hAnsi="宋体"/>
          <w:color w:val="auto"/>
          <w:sz w:val="24"/>
          <w:u w:val="single"/>
        </w:rPr>
      </w:pPr>
      <w:r>
        <w:rPr>
          <w:rFonts w:ascii="宋体" w:hAnsi="宋体"/>
          <w:color w:val="auto"/>
          <w:sz w:val="24"/>
        </w:rPr>
        <w:t>分项价格：</w:t>
      </w:r>
    </w:p>
    <w:tbl>
      <w:tblPr>
        <w:tblStyle w:val="6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4318B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FF259AD">
            <w:pPr>
              <w:pStyle w:val="622"/>
              <w:spacing w:line="360" w:lineRule="auto"/>
              <w:jc w:val="center"/>
              <w:rPr>
                <w:rFonts w:hint="eastAsia" w:hAnsi="宋体"/>
                <w:color w:val="auto"/>
                <w:sz w:val="24"/>
                <w:szCs w:val="24"/>
              </w:rPr>
            </w:pPr>
            <w:r>
              <w:rPr>
                <w:rFonts w:hAnsi="宋体"/>
                <w:color w:val="auto"/>
                <w:sz w:val="24"/>
                <w:szCs w:val="24"/>
              </w:rPr>
              <w:t>序号</w:t>
            </w:r>
          </w:p>
        </w:tc>
        <w:tc>
          <w:tcPr>
            <w:tcW w:w="3402" w:type="dxa"/>
            <w:vAlign w:val="center"/>
          </w:tcPr>
          <w:p w14:paraId="1F6724D5">
            <w:pPr>
              <w:pStyle w:val="622"/>
              <w:spacing w:line="360" w:lineRule="auto"/>
              <w:ind w:firstLine="200"/>
              <w:jc w:val="center"/>
              <w:rPr>
                <w:rFonts w:hint="eastAsia" w:hAnsi="宋体"/>
                <w:color w:val="auto"/>
                <w:sz w:val="24"/>
                <w:szCs w:val="24"/>
              </w:rPr>
            </w:pPr>
            <w:r>
              <w:rPr>
                <w:rFonts w:hint="eastAsia" w:hAnsi="宋体"/>
                <w:color w:val="auto"/>
                <w:sz w:val="24"/>
                <w:szCs w:val="24"/>
              </w:rPr>
              <w:t>分项名称</w:t>
            </w:r>
          </w:p>
        </w:tc>
        <w:tc>
          <w:tcPr>
            <w:tcW w:w="2552" w:type="dxa"/>
            <w:vAlign w:val="center"/>
          </w:tcPr>
          <w:p w14:paraId="52FCB0D5">
            <w:pPr>
              <w:pStyle w:val="622"/>
              <w:spacing w:line="360" w:lineRule="auto"/>
              <w:jc w:val="center"/>
              <w:rPr>
                <w:rFonts w:hint="eastAsia" w:hAnsi="宋体"/>
                <w:color w:val="auto"/>
                <w:sz w:val="24"/>
                <w:szCs w:val="24"/>
              </w:rPr>
            </w:pPr>
            <w:r>
              <w:rPr>
                <w:rFonts w:hAnsi="宋体"/>
                <w:color w:val="auto"/>
                <w:sz w:val="24"/>
                <w:szCs w:val="24"/>
              </w:rPr>
              <w:t>分项价格</w:t>
            </w:r>
          </w:p>
        </w:tc>
      </w:tr>
      <w:tr w14:paraId="4DB74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5407EC7">
            <w:pPr>
              <w:pStyle w:val="622"/>
              <w:spacing w:line="360" w:lineRule="auto"/>
              <w:ind w:firstLine="200"/>
              <w:jc w:val="center"/>
              <w:rPr>
                <w:rFonts w:hint="eastAsia" w:hAnsi="宋体"/>
                <w:color w:val="auto"/>
                <w:sz w:val="24"/>
                <w:szCs w:val="24"/>
              </w:rPr>
            </w:pPr>
          </w:p>
        </w:tc>
        <w:tc>
          <w:tcPr>
            <w:tcW w:w="3402" w:type="dxa"/>
            <w:vAlign w:val="center"/>
          </w:tcPr>
          <w:p w14:paraId="364C5C67">
            <w:pPr>
              <w:pStyle w:val="622"/>
              <w:spacing w:line="360" w:lineRule="auto"/>
              <w:ind w:firstLine="200"/>
              <w:jc w:val="center"/>
              <w:rPr>
                <w:rFonts w:hint="eastAsia" w:hAnsi="宋体"/>
                <w:color w:val="auto"/>
                <w:sz w:val="24"/>
                <w:szCs w:val="24"/>
              </w:rPr>
            </w:pPr>
          </w:p>
        </w:tc>
        <w:tc>
          <w:tcPr>
            <w:tcW w:w="2552" w:type="dxa"/>
            <w:vAlign w:val="center"/>
          </w:tcPr>
          <w:p w14:paraId="2A81B988">
            <w:pPr>
              <w:pStyle w:val="622"/>
              <w:spacing w:line="360" w:lineRule="auto"/>
              <w:ind w:firstLine="200"/>
              <w:jc w:val="center"/>
              <w:rPr>
                <w:rFonts w:hint="eastAsia" w:hAnsi="宋体"/>
                <w:color w:val="auto"/>
                <w:sz w:val="24"/>
                <w:szCs w:val="24"/>
              </w:rPr>
            </w:pPr>
          </w:p>
        </w:tc>
      </w:tr>
      <w:tr w14:paraId="0C2E2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C692B77">
            <w:pPr>
              <w:pStyle w:val="622"/>
              <w:spacing w:line="360" w:lineRule="auto"/>
              <w:ind w:firstLine="200"/>
              <w:jc w:val="center"/>
              <w:rPr>
                <w:rFonts w:hint="eastAsia" w:hAnsi="宋体"/>
                <w:color w:val="auto"/>
                <w:sz w:val="24"/>
                <w:szCs w:val="24"/>
              </w:rPr>
            </w:pPr>
          </w:p>
        </w:tc>
        <w:tc>
          <w:tcPr>
            <w:tcW w:w="3402" w:type="dxa"/>
            <w:vAlign w:val="center"/>
          </w:tcPr>
          <w:p w14:paraId="39B53173">
            <w:pPr>
              <w:pStyle w:val="622"/>
              <w:spacing w:line="360" w:lineRule="auto"/>
              <w:ind w:firstLine="200"/>
              <w:jc w:val="center"/>
              <w:rPr>
                <w:rFonts w:hint="eastAsia" w:hAnsi="宋体"/>
                <w:color w:val="auto"/>
                <w:sz w:val="24"/>
                <w:szCs w:val="24"/>
              </w:rPr>
            </w:pPr>
          </w:p>
        </w:tc>
        <w:tc>
          <w:tcPr>
            <w:tcW w:w="2552" w:type="dxa"/>
            <w:vAlign w:val="center"/>
          </w:tcPr>
          <w:p w14:paraId="7736CB9C">
            <w:pPr>
              <w:pStyle w:val="622"/>
              <w:spacing w:line="360" w:lineRule="auto"/>
              <w:ind w:firstLine="200"/>
              <w:jc w:val="center"/>
              <w:rPr>
                <w:rFonts w:hint="eastAsia" w:hAnsi="宋体"/>
                <w:color w:val="auto"/>
                <w:sz w:val="24"/>
                <w:szCs w:val="24"/>
              </w:rPr>
            </w:pPr>
          </w:p>
        </w:tc>
      </w:tr>
      <w:tr w14:paraId="5FA5D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0AC2491">
            <w:pPr>
              <w:pStyle w:val="622"/>
              <w:spacing w:line="360" w:lineRule="auto"/>
              <w:ind w:firstLine="200"/>
              <w:jc w:val="center"/>
              <w:rPr>
                <w:rFonts w:hint="eastAsia" w:hAnsi="宋体"/>
                <w:color w:val="auto"/>
                <w:sz w:val="24"/>
                <w:szCs w:val="24"/>
              </w:rPr>
            </w:pPr>
          </w:p>
        </w:tc>
        <w:tc>
          <w:tcPr>
            <w:tcW w:w="3402" w:type="dxa"/>
            <w:vAlign w:val="center"/>
          </w:tcPr>
          <w:p w14:paraId="4703CA4F">
            <w:pPr>
              <w:pStyle w:val="622"/>
              <w:spacing w:line="360" w:lineRule="auto"/>
              <w:ind w:firstLine="200"/>
              <w:jc w:val="center"/>
              <w:rPr>
                <w:rFonts w:hint="eastAsia" w:hAnsi="宋体"/>
                <w:color w:val="auto"/>
                <w:sz w:val="24"/>
                <w:szCs w:val="24"/>
              </w:rPr>
            </w:pPr>
          </w:p>
        </w:tc>
        <w:tc>
          <w:tcPr>
            <w:tcW w:w="2552" w:type="dxa"/>
            <w:vAlign w:val="center"/>
          </w:tcPr>
          <w:p w14:paraId="7775074C">
            <w:pPr>
              <w:pStyle w:val="622"/>
              <w:spacing w:line="360" w:lineRule="auto"/>
              <w:ind w:firstLine="200"/>
              <w:jc w:val="center"/>
              <w:rPr>
                <w:rFonts w:hint="eastAsia" w:hAnsi="宋体"/>
                <w:color w:val="auto"/>
                <w:sz w:val="24"/>
                <w:szCs w:val="24"/>
              </w:rPr>
            </w:pPr>
          </w:p>
        </w:tc>
      </w:tr>
      <w:tr w14:paraId="26420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923F19F">
            <w:pPr>
              <w:pStyle w:val="622"/>
              <w:spacing w:line="360" w:lineRule="auto"/>
              <w:ind w:firstLine="200"/>
              <w:jc w:val="center"/>
              <w:rPr>
                <w:rFonts w:hint="eastAsia" w:hAnsi="宋体"/>
                <w:color w:val="auto"/>
                <w:sz w:val="24"/>
                <w:szCs w:val="24"/>
              </w:rPr>
            </w:pPr>
          </w:p>
        </w:tc>
        <w:tc>
          <w:tcPr>
            <w:tcW w:w="3402" w:type="dxa"/>
            <w:vAlign w:val="center"/>
          </w:tcPr>
          <w:p w14:paraId="72F969E1">
            <w:pPr>
              <w:pStyle w:val="622"/>
              <w:spacing w:line="360" w:lineRule="auto"/>
              <w:ind w:firstLine="200"/>
              <w:jc w:val="center"/>
              <w:rPr>
                <w:rFonts w:hint="eastAsia" w:hAnsi="宋体"/>
                <w:color w:val="auto"/>
                <w:sz w:val="24"/>
                <w:szCs w:val="24"/>
              </w:rPr>
            </w:pPr>
          </w:p>
        </w:tc>
        <w:tc>
          <w:tcPr>
            <w:tcW w:w="2552" w:type="dxa"/>
            <w:vAlign w:val="center"/>
          </w:tcPr>
          <w:p w14:paraId="655FC629">
            <w:pPr>
              <w:pStyle w:val="622"/>
              <w:spacing w:line="360" w:lineRule="auto"/>
              <w:ind w:firstLine="200"/>
              <w:jc w:val="center"/>
              <w:rPr>
                <w:rFonts w:hint="eastAsia" w:hAnsi="宋体"/>
                <w:color w:val="auto"/>
                <w:sz w:val="24"/>
                <w:szCs w:val="24"/>
              </w:rPr>
            </w:pPr>
          </w:p>
        </w:tc>
      </w:tr>
      <w:tr w14:paraId="48693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4D6B1434">
            <w:pPr>
              <w:pStyle w:val="622"/>
              <w:spacing w:line="360" w:lineRule="auto"/>
              <w:ind w:firstLine="200"/>
              <w:jc w:val="center"/>
              <w:rPr>
                <w:rFonts w:hint="eastAsia" w:hAnsi="宋体"/>
                <w:color w:val="auto"/>
                <w:sz w:val="24"/>
                <w:szCs w:val="24"/>
              </w:rPr>
            </w:pPr>
            <w:r>
              <w:rPr>
                <w:rFonts w:hint="eastAsia" w:hAnsi="宋体"/>
                <w:color w:val="auto"/>
                <w:sz w:val="24"/>
                <w:szCs w:val="24"/>
              </w:rPr>
              <w:t>总价</w:t>
            </w:r>
          </w:p>
        </w:tc>
        <w:tc>
          <w:tcPr>
            <w:tcW w:w="2552" w:type="dxa"/>
            <w:vAlign w:val="center"/>
          </w:tcPr>
          <w:p w14:paraId="1FF3008F">
            <w:pPr>
              <w:pStyle w:val="622"/>
              <w:spacing w:line="360" w:lineRule="auto"/>
              <w:ind w:firstLine="200"/>
              <w:jc w:val="center"/>
              <w:rPr>
                <w:rFonts w:hint="eastAsia" w:hAnsi="宋体"/>
                <w:color w:val="auto"/>
                <w:sz w:val="24"/>
                <w:szCs w:val="24"/>
              </w:rPr>
            </w:pPr>
          </w:p>
        </w:tc>
      </w:tr>
    </w:tbl>
    <w:p w14:paraId="075BDFEF">
      <w:pPr>
        <w:spacing w:line="360" w:lineRule="auto"/>
        <w:ind w:firstLine="480" w:firstLineChars="200"/>
        <w:rPr>
          <w:rFonts w:hint="eastAsia" w:ascii="宋体" w:hAnsi="宋体"/>
          <w:color w:val="auto"/>
          <w:sz w:val="24"/>
        </w:rPr>
      </w:pPr>
      <w:bookmarkStart w:id="61" w:name="_Toc30506"/>
      <w:bookmarkStart w:id="62" w:name="_Toc14993"/>
      <w:bookmarkStart w:id="63" w:name="_Toc30158"/>
      <w:bookmarkStart w:id="64" w:name="_Toc3654"/>
      <w:bookmarkStart w:id="65" w:name="_Toc26916"/>
      <w:r>
        <w:rPr>
          <w:rFonts w:hint="eastAsia" w:ascii="宋体" w:hAnsi="宋体"/>
          <w:bCs/>
          <w:color w:val="auto"/>
          <w:sz w:val="24"/>
        </w:rPr>
        <w:t>1.3.2单价合同，本合同单价（含税）标准为：</w:t>
      </w:r>
      <w:r>
        <w:rPr>
          <w:rFonts w:hint="eastAsia" w:ascii="宋体" w:hAnsi="宋体"/>
          <w:bCs/>
          <w:color w:val="auto"/>
          <w:sz w:val="24"/>
          <w:u w:val="single"/>
        </w:rPr>
        <w:t xml:space="preserve">                   </w:t>
      </w:r>
      <w:r>
        <w:rPr>
          <w:rFonts w:ascii="宋体" w:hAnsi="宋体"/>
          <w:color w:val="auto"/>
          <w:sz w:val="24"/>
        </w:rPr>
        <w:t>。</w:t>
      </w:r>
      <w:r>
        <w:rPr>
          <w:rFonts w:hint="eastAsia" w:ascii="宋体" w:hAnsi="宋体"/>
          <w:color w:val="auto"/>
          <w:sz w:val="24"/>
        </w:rPr>
        <w:t>服务工作量的计量方式为：</w:t>
      </w:r>
      <w:r>
        <w:rPr>
          <w:rFonts w:hint="eastAsia" w:ascii="宋体" w:hAnsi="宋体"/>
          <w:bCs/>
          <w:color w:val="auto"/>
          <w:sz w:val="24"/>
          <w:u w:val="single"/>
        </w:rPr>
        <w:t xml:space="preserve">       </w:t>
      </w:r>
      <w:r>
        <w:rPr>
          <w:rFonts w:hint="eastAsia" w:ascii="宋体" w:hAnsi="宋体" w:cs="宋体"/>
          <w:b/>
          <w:color w:val="auto"/>
          <w:sz w:val="24"/>
          <w:u w:val="single"/>
        </w:rPr>
        <w:t>合同专用条款</w:t>
      </w:r>
      <w:r>
        <w:rPr>
          <w:rFonts w:hint="eastAsia" w:ascii="宋体" w:hAnsi="宋体"/>
          <w:bCs/>
          <w:color w:val="auto"/>
          <w:sz w:val="24"/>
          <w:u w:val="single"/>
        </w:rPr>
        <w:t xml:space="preserve">     </w:t>
      </w:r>
      <w:r>
        <w:rPr>
          <w:rFonts w:ascii="宋体" w:hAnsi="宋体"/>
          <w:color w:val="auto"/>
          <w:sz w:val="24"/>
        </w:rPr>
        <w:t>。</w:t>
      </w:r>
      <w:r>
        <w:rPr>
          <w:rFonts w:hint="eastAsia" w:ascii="宋体" w:hAnsi="宋体"/>
          <w:color w:val="auto"/>
          <w:sz w:val="24"/>
        </w:rPr>
        <w:t>单价合同，在合同履行期间内，根据实际完成的工作量据实结算，但结算总价上限不得超过预算金额或者双方确定的金额￥</w:t>
      </w:r>
      <w:r>
        <w:rPr>
          <w:rFonts w:ascii="宋体" w:hAnsi="宋体"/>
          <w:color w:val="auto"/>
          <w:sz w:val="24"/>
          <w:u w:val="single"/>
        </w:rPr>
        <w:t xml:space="preserve">           </w:t>
      </w:r>
      <w:r>
        <w:rPr>
          <w:rFonts w:ascii="宋体" w:hAnsi="宋体"/>
          <w:color w:val="auto"/>
          <w:sz w:val="24"/>
        </w:rPr>
        <w:t>元</w:t>
      </w:r>
      <w:r>
        <w:rPr>
          <w:rFonts w:hint="eastAsia" w:ascii="宋体" w:hAnsi="宋体"/>
          <w:color w:val="auto"/>
          <w:sz w:val="24"/>
        </w:rPr>
        <w:t>（大写：</w:t>
      </w:r>
      <w:r>
        <w:rPr>
          <w:rFonts w:ascii="宋体" w:hAnsi="宋体"/>
          <w:color w:val="auto"/>
          <w:sz w:val="24"/>
          <w:u w:val="single"/>
        </w:rPr>
        <w:t xml:space="preserve">                 </w:t>
      </w:r>
      <w:r>
        <w:rPr>
          <w:rFonts w:hint="eastAsia" w:ascii="宋体" w:hAnsi="宋体"/>
          <w:color w:val="auto"/>
          <w:sz w:val="24"/>
        </w:rPr>
        <w:t>元人民币）。</w:t>
      </w:r>
    </w:p>
    <w:p w14:paraId="6AAA7FBB">
      <w:pPr>
        <w:pStyle w:val="632"/>
        <w:rPr>
          <w:rFonts w:hint="eastAsia"/>
          <w:color w:val="auto"/>
        </w:rPr>
      </w:pPr>
      <w:r>
        <w:rPr>
          <w:rFonts w:hint="eastAsia"/>
          <w:color w:val="auto"/>
        </w:rPr>
        <w:t>1.3.3其他计价方式：                   。</w:t>
      </w:r>
    </w:p>
    <w:bookmarkEnd w:id="61"/>
    <w:bookmarkEnd w:id="62"/>
    <w:bookmarkEnd w:id="63"/>
    <w:bookmarkEnd w:id="64"/>
    <w:bookmarkEnd w:id="65"/>
    <w:p w14:paraId="29F313B5">
      <w:pPr>
        <w:pStyle w:val="630"/>
        <w:spacing w:before="0" w:beforeAutospacing="0" w:after="0" w:afterAutospacing="0" w:line="360" w:lineRule="auto"/>
        <w:ind w:firstLine="480"/>
        <w:rPr>
          <w:rFonts w:hint="eastAsia"/>
          <w:b/>
          <w:color w:val="auto"/>
        </w:rPr>
      </w:pPr>
      <w:bookmarkStart w:id="66" w:name="_Toc22618"/>
      <w:bookmarkStart w:id="67" w:name="_Toc1814"/>
      <w:bookmarkStart w:id="68" w:name="_Toc10340"/>
      <w:bookmarkStart w:id="69" w:name="_Toc11108"/>
      <w:bookmarkStart w:id="70" w:name="_Toc31421"/>
      <w:bookmarkStart w:id="71" w:name="_Toc8772"/>
      <w:bookmarkStart w:id="72" w:name="_Toc3625"/>
      <w:bookmarkStart w:id="73" w:name="_Toc4760"/>
      <w:r>
        <w:rPr>
          <w:rFonts w:hint="eastAsia"/>
          <w:b/>
          <w:color w:val="auto"/>
        </w:rPr>
        <w:t>1.4履约保证金</w:t>
      </w:r>
    </w:p>
    <w:p w14:paraId="6D47DA5F">
      <w:pPr>
        <w:pStyle w:val="630"/>
        <w:spacing w:before="0" w:beforeAutospacing="0" w:after="0" w:afterAutospacing="0" w:line="360" w:lineRule="auto"/>
        <w:ind w:firstLine="480"/>
        <w:rPr>
          <w:rFonts w:hint="eastAsia"/>
          <w:color w:val="auto"/>
        </w:rPr>
      </w:pPr>
      <w:r>
        <w:rPr>
          <w:rFonts w:hint="eastAsia"/>
          <w:color w:val="auto"/>
        </w:rPr>
        <w:t>乙方</w:t>
      </w:r>
      <w:r>
        <w:rPr>
          <w:rFonts w:hint="eastAsia"/>
          <w:color w:val="auto"/>
          <w:u w:val="single"/>
        </w:rPr>
        <w:t xml:space="preserve">     </w:t>
      </w:r>
      <w:r>
        <w:rPr>
          <w:rFonts w:hint="eastAsia"/>
          <w:color w:val="auto"/>
        </w:rPr>
        <w:t>（是</w:t>
      </w:r>
      <w:r>
        <w:rPr>
          <w:rFonts w:hint="eastAsia" w:ascii="仿宋" w:hAnsi="仿宋" w:eastAsia="仿宋" w:cs="仿宋"/>
          <w:color w:val="auto"/>
        </w:rPr>
        <w:t>/</w:t>
      </w:r>
      <w:r>
        <w:rPr>
          <w:rFonts w:hint="eastAsia"/>
          <w:color w:val="auto"/>
        </w:rPr>
        <w:t>否）需要支付履约保证金。若需要支付履约保证金的，则：</w:t>
      </w:r>
    </w:p>
    <w:p w14:paraId="7891639F">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1.4.1履约保证金的比例为合同金额的</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14:paraId="7CA7C75D">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1.4.2履约保证金支付方式详见</w:t>
      </w:r>
      <w:r>
        <w:rPr>
          <w:rFonts w:hint="eastAsia" w:ascii="宋体" w:hAnsi="宋体" w:cs="宋体"/>
          <w:color w:val="auto"/>
          <w:kern w:val="0"/>
          <w:sz w:val="24"/>
          <w:u w:val="single"/>
        </w:rPr>
        <w:t xml:space="preserve">    </w:t>
      </w:r>
      <w:r>
        <w:rPr>
          <w:rFonts w:hint="eastAsia" w:ascii="宋体" w:hAnsi="宋体" w:cs="宋体"/>
          <w:b/>
          <w:color w:val="auto"/>
          <w:sz w:val="24"/>
          <w:u w:val="single"/>
        </w:rPr>
        <w:t>合同专用条款</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14:paraId="4B983DAF">
      <w:pPr>
        <w:pStyle w:val="632"/>
        <w:rPr>
          <w:rFonts w:hint="eastAsia"/>
          <w:color w:val="auto"/>
        </w:rPr>
      </w:pPr>
      <w:r>
        <w:rPr>
          <w:rFonts w:hint="eastAsia"/>
          <w:color w:val="auto"/>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2A834901">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1.4.4甲方在项目验收结束后及时退还履约保证金。甲方在项目通过验收之日起</w:t>
      </w:r>
      <w:r>
        <w:rPr>
          <w:rFonts w:hint="eastAsia" w:ascii="宋体" w:hAnsi="宋体" w:cs="宋体"/>
          <w:color w:val="auto"/>
          <w:kern w:val="0"/>
          <w:sz w:val="24"/>
          <w:u w:val="single"/>
        </w:rPr>
        <w:t xml:space="preserve">       </w:t>
      </w:r>
      <w:r>
        <w:rPr>
          <w:rFonts w:hint="eastAsia" w:ascii="宋体" w:hAnsi="宋体" w:cs="宋体"/>
          <w:color w:val="auto"/>
          <w:kern w:val="0"/>
          <w:sz w:val="24"/>
        </w:rPr>
        <w:t>个工作日内将履约保证金无息退还乙方，逾期退还的，乙方可要求甲方支付违约金，违约金按每迟延退还一日的应退还而未退还金额的</w:t>
      </w:r>
      <w:r>
        <w:rPr>
          <w:rFonts w:hint="eastAsia" w:ascii="宋体" w:hAnsi="宋体" w:cs="宋体"/>
          <w:color w:val="auto"/>
          <w:kern w:val="0"/>
          <w:sz w:val="24"/>
          <w:u w:val="single"/>
        </w:rPr>
        <w:t xml:space="preserve">  0.05（可根据情况修改）  </w:t>
      </w:r>
      <w:r>
        <w:rPr>
          <w:rFonts w:hint="eastAsia" w:ascii="宋体" w:hAnsi="宋体" w:cs="宋体"/>
          <w:color w:val="auto"/>
          <w:kern w:val="0"/>
          <w:sz w:val="24"/>
        </w:rPr>
        <w:t>%计算，最高限额为本合同履约保证金的</w:t>
      </w:r>
      <w:r>
        <w:rPr>
          <w:rFonts w:hint="eastAsia" w:ascii="宋体" w:hAnsi="宋体" w:cs="宋体"/>
          <w:color w:val="auto"/>
          <w:kern w:val="0"/>
          <w:sz w:val="24"/>
          <w:u w:val="single"/>
        </w:rPr>
        <w:t xml:space="preserve">  20  </w:t>
      </w:r>
      <w:r>
        <w:rPr>
          <w:rFonts w:hint="eastAsia" w:ascii="宋体" w:hAnsi="宋体" w:cs="宋体"/>
          <w:color w:val="auto"/>
          <w:kern w:val="0"/>
          <w:sz w:val="24"/>
        </w:rPr>
        <w:t xml:space="preserve"> %。</w:t>
      </w:r>
    </w:p>
    <w:p w14:paraId="09946A75">
      <w:pPr>
        <w:spacing w:line="360" w:lineRule="auto"/>
        <w:ind w:firstLine="482" w:firstLineChars="200"/>
        <w:rPr>
          <w:rFonts w:hint="eastAsia" w:ascii="宋体" w:hAnsi="宋体" w:cs="宋体"/>
          <w:b/>
          <w:color w:val="auto"/>
          <w:sz w:val="24"/>
        </w:rPr>
      </w:pPr>
      <w:r>
        <w:rPr>
          <w:rFonts w:hint="eastAsia" w:ascii="宋体" w:hAnsi="宋体" w:cs="宋体"/>
          <w:b/>
          <w:color w:val="auto"/>
          <w:sz w:val="24"/>
        </w:rPr>
        <w:t>1.5</w:t>
      </w:r>
      <w:bookmarkEnd w:id="66"/>
      <w:bookmarkEnd w:id="67"/>
      <w:bookmarkEnd w:id="68"/>
      <w:r>
        <w:rPr>
          <w:rFonts w:hint="eastAsia" w:ascii="宋体" w:hAnsi="宋体" w:cs="宋体"/>
          <w:b/>
          <w:color w:val="auto"/>
          <w:sz w:val="24"/>
        </w:rPr>
        <w:t>预付款</w:t>
      </w:r>
    </w:p>
    <w:p w14:paraId="1DC4BBBC">
      <w:pPr>
        <w:pStyle w:val="630"/>
        <w:spacing w:before="0" w:beforeAutospacing="0" w:after="0" w:afterAutospacing="0" w:line="360" w:lineRule="auto"/>
        <w:ind w:firstLine="480"/>
        <w:rPr>
          <w:rFonts w:hint="eastAsia"/>
          <w:color w:val="auto"/>
        </w:rPr>
      </w:pPr>
      <w:r>
        <w:rPr>
          <w:rFonts w:hint="eastAsia"/>
          <w:color w:val="auto"/>
        </w:rPr>
        <w:t>甲方</w:t>
      </w:r>
      <w:r>
        <w:rPr>
          <w:rFonts w:hint="eastAsia"/>
          <w:color w:val="auto"/>
          <w:u w:val="single"/>
        </w:rPr>
        <w:t xml:space="preserve">     </w:t>
      </w:r>
      <w:r>
        <w:rPr>
          <w:rFonts w:hint="eastAsia"/>
          <w:color w:val="auto"/>
        </w:rPr>
        <w:t>（是</w:t>
      </w:r>
      <w:r>
        <w:rPr>
          <w:rFonts w:hint="eastAsia" w:ascii="仿宋" w:hAnsi="仿宋" w:eastAsia="仿宋" w:cs="仿宋"/>
          <w:color w:val="auto"/>
        </w:rPr>
        <w:t>/</w:t>
      </w:r>
      <w:r>
        <w:rPr>
          <w:rFonts w:hint="eastAsia"/>
          <w:color w:val="auto"/>
        </w:rPr>
        <w:t>否）需要支付预付款。若需要支付预付款的，则：</w:t>
      </w:r>
    </w:p>
    <w:p w14:paraId="1F62DBBD">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1.5.1预付款比例、支付方式、时间详见</w:t>
      </w:r>
      <w:r>
        <w:rPr>
          <w:rFonts w:hint="eastAsia" w:ascii="宋体" w:hAnsi="宋体" w:cs="宋体"/>
          <w:color w:val="auto"/>
          <w:kern w:val="0"/>
          <w:sz w:val="24"/>
          <w:u w:val="single"/>
        </w:rPr>
        <w:t xml:space="preserve">    </w:t>
      </w:r>
      <w:r>
        <w:rPr>
          <w:rFonts w:hint="eastAsia" w:ascii="宋体" w:hAnsi="宋体" w:cs="宋体"/>
          <w:b/>
          <w:color w:val="auto"/>
          <w:sz w:val="24"/>
          <w:u w:val="single"/>
        </w:rPr>
        <w:t>合同专用条款</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14:paraId="2E949D3B">
      <w:pPr>
        <w:pStyle w:val="630"/>
        <w:spacing w:before="0" w:beforeAutospacing="0" w:after="0" w:afterAutospacing="0" w:line="360" w:lineRule="auto"/>
        <w:ind w:firstLine="480"/>
        <w:rPr>
          <w:rFonts w:hint="eastAsia"/>
          <w:color w:val="auto"/>
        </w:rPr>
      </w:pPr>
      <w:r>
        <w:rPr>
          <w:rFonts w:hint="eastAsia"/>
          <w:color w:val="auto"/>
        </w:rPr>
        <w:t>1.5.2预付款的扣回方式详见</w:t>
      </w:r>
      <w:r>
        <w:rPr>
          <w:rFonts w:hint="eastAsia"/>
          <w:color w:val="auto"/>
          <w:u w:val="single"/>
        </w:rPr>
        <w:t xml:space="preserve">    </w:t>
      </w:r>
      <w:r>
        <w:rPr>
          <w:rFonts w:hint="eastAsia"/>
          <w:b/>
          <w:color w:val="auto"/>
          <w:u w:val="single"/>
        </w:rPr>
        <w:t>合同专用条款</w:t>
      </w:r>
      <w:r>
        <w:rPr>
          <w:rFonts w:hint="eastAsia"/>
          <w:color w:val="auto"/>
          <w:u w:val="single"/>
        </w:rPr>
        <w:t xml:space="preserve">           </w:t>
      </w:r>
      <w:r>
        <w:rPr>
          <w:rFonts w:hint="eastAsia"/>
          <w:color w:val="auto"/>
        </w:rPr>
        <w:t>；</w:t>
      </w:r>
    </w:p>
    <w:p w14:paraId="1660A36C">
      <w:pPr>
        <w:pStyle w:val="630"/>
        <w:spacing w:before="0" w:beforeAutospacing="0" w:after="0" w:afterAutospacing="0" w:line="360" w:lineRule="auto"/>
        <w:ind w:firstLine="480"/>
        <w:rPr>
          <w:rFonts w:hint="eastAsia"/>
          <w:color w:val="auto"/>
          <w:u w:val="single"/>
        </w:rPr>
      </w:pPr>
      <w:r>
        <w:rPr>
          <w:rFonts w:hint="eastAsia"/>
          <w:color w:val="auto"/>
        </w:rPr>
        <w:t>1.5.3预付款的担保措施详见</w:t>
      </w:r>
      <w:r>
        <w:rPr>
          <w:rFonts w:hint="eastAsia"/>
          <w:color w:val="auto"/>
          <w:u w:val="single"/>
        </w:rPr>
        <w:t xml:space="preserve">    </w:t>
      </w:r>
      <w:r>
        <w:rPr>
          <w:rFonts w:hint="eastAsia"/>
          <w:b/>
          <w:color w:val="auto"/>
          <w:u w:val="single"/>
        </w:rPr>
        <w:t>合同专用条款</w:t>
      </w:r>
      <w:r>
        <w:rPr>
          <w:rFonts w:hint="eastAsia"/>
          <w:color w:val="auto"/>
          <w:u w:val="single"/>
        </w:rPr>
        <w:t xml:space="preserve">          </w:t>
      </w:r>
      <w:r>
        <w:rPr>
          <w:rFonts w:hint="eastAsia"/>
          <w:color w:val="auto"/>
        </w:rPr>
        <w:t>。</w:t>
      </w:r>
    </w:p>
    <w:p w14:paraId="146A288D">
      <w:pPr>
        <w:pStyle w:val="630"/>
        <w:spacing w:before="0" w:beforeAutospacing="0" w:after="0" w:afterAutospacing="0" w:line="360" w:lineRule="auto"/>
        <w:ind w:firstLine="480"/>
        <w:rPr>
          <w:rFonts w:hint="eastAsia"/>
          <w:b/>
          <w:bCs/>
          <w:color w:val="auto"/>
        </w:rPr>
      </w:pPr>
      <w:r>
        <w:rPr>
          <w:rFonts w:hint="eastAsia"/>
          <w:b/>
          <w:bCs/>
          <w:color w:val="auto"/>
        </w:rPr>
        <w:t>1.6资金支付</w:t>
      </w:r>
    </w:p>
    <w:p w14:paraId="47A2532F">
      <w:pPr>
        <w:pStyle w:val="630"/>
        <w:spacing w:before="0" w:beforeAutospacing="0" w:after="0" w:afterAutospacing="0" w:line="360" w:lineRule="auto"/>
        <w:ind w:firstLine="480"/>
        <w:rPr>
          <w:rFonts w:hint="eastAsia"/>
          <w:color w:val="auto"/>
        </w:rPr>
      </w:pPr>
      <w:r>
        <w:rPr>
          <w:rFonts w:hint="eastAsia"/>
          <w:color w:val="auto"/>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395E0120">
      <w:pPr>
        <w:spacing w:line="360" w:lineRule="auto"/>
        <w:ind w:firstLine="480" w:firstLineChars="200"/>
        <w:rPr>
          <w:rFonts w:hint="eastAsia" w:ascii="宋体" w:hAnsi="宋体" w:cs="宋体"/>
          <w:color w:val="auto"/>
          <w:sz w:val="24"/>
        </w:rPr>
      </w:pPr>
      <w:r>
        <w:rPr>
          <w:rFonts w:hint="eastAsia" w:ascii="宋体" w:hAnsi="宋体" w:cs="宋体"/>
          <w:color w:val="auto"/>
          <w:sz w:val="24"/>
        </w:rPr>
        <w:t>1.6.2资金支付的方式、时间和条件详见</w:t>
      </w:r>
      <w:r>
        <w:rPr>
          <w:rFonts w:hint="eastAsia" w:ascii="宋体" w:hAnsi="宋体" w:cs="宋体"/>
          <w:b/>
          <w:color w:val="auto"/>
          <w:sz w:val="24"/>
          <w:u w:val="single"/>
        </w:rPr>
        <w:t>合同专用条款</w:t>
      </w:r>
      <w:r>
        <w:rPr>
          <w:rFonts w:hint="eastAsia" w:ascii="宋体" w:hAnsi="宋体" w:cs="宋体"/>
          <w:color w:val="auto"/>
          <w:sz w:val="24"/>
        </w:rPr>
        <w:t>。</w:t>
      </w:r>
    </w:p>
    <w:p w14:paraId="665DF44D">
      <w:pPr>
        <w:spacing w:line="360" w:lineRule="auto"/>
        <w:ind w:firstLine="482" w:firstLineChars="200"/>
        <w:rPr>
          <w:rFonts w:hint="eastAsia" w:ascii="宋体" w:hAnsi="宋体"/>
          <w:b/>
          <w:color w:val="auto"/>
          <w:sz w:val="24"/>
        </w:rPr>
      </w:pPr>
      <w:r>
        <w:rPr>
          <w:rFonts w:ascii="宋体" w:hAnsi="宋体"/>
          <w:b/>
          <w:color w:val="auto"/>
          <w:sz w:val="24"/>
        </w:rPr>
        <w:t>1.</w:t>
      </w:r>
      <w:r>
        <w:rPr>
          <w:rFonts w:hint="eastAsia" w:ascii="宋体" w:hAnsi="宋体"/>
          <w:b/>
          <w:color w:val="auto"/>
          <w:sz w:val="24"/>
        </w:rPr>
        <w:t>7</w:t>
      </w:r>
      <w:r>
        <w:rPr>
          <w:rFonts w:ascii="宋体" w:hAnsi="宋体"/>
          <w:b/>
          <w:color w:val="auto"/>
          <w:sz w:val="24"/>
        </w:rPr>
        <w:t xml:space="preserve"> 履行期限</w:t>
      </w:r>
      <w:r>
        <w:rPr>
          <w:rFonts w:hint="eastAsia" w:ascii="宋体" w:hAnsi="宋体"/>
          <w:b/>
          <w:color w:val="auto"/>
          <w:sz w:val="24"/>
        </w:rPr>
        <w:t>、地点和方式</w:t>
      </w:r>
      <w:bookmarkEnd w:id="69"/>
      <w:bookmarkEnd w:id="70"/>
      <w:bookmarkEnd w:id="71"/>
      <w:bookmarkEnd w:id="72"/>
      <w:bookmarkEnd w:id="73"/>
    </w:p>
    <w:p w14:paraId="3D721958">
      <w:pPr>
        <w:spacing w:line="360" w:lineRule="auto"/>
        <w:ind w:firstLine="480" w:firstLineChars="200"/>
        <w:rPr>
          <w:rFonts w:hint="eastAsia" w:ascii="宋体" w:hAnsi="宋体"/>
          <w:color w:val="auto"/>
          <w:sz w:val="24"/>
          <w:u w:val="single"/>
        </w:rPr>
      </w:pPr>
      <w:r>
        <w:rPr>
          <w:rFonts w:ascii="宋体" w:hAnsi="宋体"/>
          <w:color w:val="auto"/>
          <w:sz w:val="24"/>
        </w:rPr>
        <w:t>1.</w:t>
      </w:r>
      <w:r>
        <w:rPr>
          <w:rFonts w:hint="eastAsia" w:ascii="宋体" w:hAnsi="宋体"/>
          <w:color w:val="auto"/>
          <w:sz w:val="24"/>
        </w:rPr>
        <w:t>7</w:t>
      </w:r>
      <w:r>
        <w:rPr>
          <w:rFonts w:ascii="宋体" w:hAnsi="宋体"/>
          <w:color w:val="auto"/>
          <w:sz w:val="24"/>
        </w:rPr>
        <w:t xml:space="preserve">.1 </w:t>
      </w:r>
      <w:r>
        <w:rPr>
          <w:rFonts w:hint="eastAsia" w:ascii="宋体" w:hAnsi="宋体"/>
          <w:color w:val="auto"/>
          <w:sz w:val="24"/>
        </w:rPr>
        <w:t>服务交付（实施）的时间（期限）</w:t>
      </w:r>
      <w:r>
        <w:rPr>
          <w:rFonts w:ascii="宋体" w:hAnsi="宋体"/>
          <w:color w:val="auto"/>
          <w:sz w:val="24"/>
        </w:rPr>
        <w:t>：</w:t>
      </w:r>
      <w:r>
        <w:rPr>
          <w:rFonts w:hint="eastAsia" w:ascii="宋体" w:hAnsi="宋体"/>
          <w:b/>
          <w:color w:val="auto"/>
          <w:sz w:val="24"/>
          <w:u w:val="single"/>
        </w:rPr>
        <w:t>合同专用条款</w:t>
      </w:r>
      <w:r>
        <w:rPr>
          <w:rFonts w:hint="eastAsia" w:ascii="宋体" w:hAnsi="宋体"/>
          <w:color w:val="auto"/>
          <w:sz w:val="24"/>
        </w:rPr>
        <w:t>；</w:t>
      </w:r>
    </w:p>
    <w:p w14:paraId="5D4329F8">
      <w:pPr>
        <w:spacing w:line="360" w:lineRule="auto"/>
        <w:ind w:firstLine="480" w:firstLineChars="200"/>
        <w:rPr>
          <w:rFonts w:hint="eastAsia" w:ascii="宋体" w:hAnsi="宋体"/>
          <w:color w:val="auto"/>
          <w:sz w:val="24"/>
        </w:rPr>
      </w:pPr>
      <w:r>
        <w:rPr>
          <w:rFonts w:ascii="宋体" w:hAnsi="宋体"/>
          <w:color w:val="auto"/>
          <w:sz w:val="24"/>
        </w:rPr>
        <w:t>1.</w:t>
      </w:r>
      <w:r>
        <w:rPr>
          <w:rFonts w:hint="eastAsia" w:ascii="宋体" w:hAnsi="宋体"/>
          <w:color w:val="auto"/>
          <w:sz w:val="24"/>
        </w:rPr>
        <w:t>7</w:t>
      </w:r>
      <w:r>
        <w:rPr>
          <w:rFonts w:ascii="宋体" w:hAnsi="宋体"/>
          <w:color w:val="auto"/>
          <w:sz w:val="24"/>
        </w:rPr>
        <w:t xml:space="preserve">.2 </w:t>
      </w:r>
      <w:r>
        <w:rPr>
          <w:rFonts w:hint="eastAsia" w:ascii="宋体" w:hAnsi="宋体"/>
          <w:color w:val="auto"/>
          <w:sz w:val="24"/>
        </w:rPr>
        <w:t>服</w:t>
      </w:r>
      <w:r>
        <w:rPr>
          <w:rFonts w:hint="eastAsia" w:ascii="宋体" w:hAnsi="宋体" w:cs="宋体"/>
          <w:color w:val="auto"/>
          <w:sz w:val="24"/>
        </w:rPr>
        <w:t>务交付（实施）的地点（地域范围）：</w:t>
      </w:r>
      <w:r>
        <w:rPr>
          <w:rFonts w:hint="eastAsia" w:ascii="宋体" w:hAnsi="宋体"/>
          <w:b/>
          <w:color w:val="auto"/>
          <w:sz w:val="24"/>
          <w:u w:val="single"/>
        </w:rPr>
        <w:t>合同专用条款</w:t>
      </w:r>
      <w:r>
        <w:rPr>
          <w:rFonts w:hint="eastAsia" w:ascii="宋体" w:hAnsi="宋体"/>
          <w:color w:val="auto"/>
          <w:sz w:val="24"/>
        </w:rPr>
        <w:t>；</w:t>
      </w:r>
    </w:p>
    <w:p w14:paraId="74AE0999">
      <w:pPr>
        <w:spacing w:line="360" w:lineRule="auto"/>
        <w:ind w:firstLine="480" w:firstLineChars="200"/>
        <w:rPr>
          <w:rFonts w:hint="eastAsia" w:ascii="宋体" w:hAnsi="宋体"/>
          <w:color w:val="auto"/>
          <w:sz w:val="24"/>
        </w:rPr>
      </w:pPr>
      <w:r>
        <w:rPr>
          <w:rFonts w:ascii="宋体" w:hAnsi="宋体"/>
          <w:color w:val="auto"/>
          <w:sz w:val="24"/>
        </w:rPr>
        <w:t>1.</w:t>
      </w:r>
      <w:r>
        <w:rPr>
          <w:rFonts w:hint="eastAsia" w:ascii="宋体" w:hAnsi="宋体"/>
          <w:color w:val="auto"/>
          <w:sz w:val="24"/>
        </w:rPr>
        <w:t>7</w:t>
      </w:r>
      <w:r>
        <w:rPr>
          <w:rFonts w:ascii="宋体" w:hAnsi="宋体"/>
          <w:color w:val="auto"/>
          <w:sz w:val="24"/>
        </w:rPr>
        <w:t xml:space="preserve">.3 </w:t>
      </w:r>
      <w:r>
        <w:rPr>
          <w:rFonts w:hint="eastAsia" w:ascii="宋体" w:hAnsi="宋体"/>
          <w:color w:val="auto"/>
          <w:sz w:val="24"/>
        </w:rPr>
        <w:t>服务交付（实施）的方式：</w:t>
      </w:r>
      <w:r>
        <w:rPr>
          <w:rFonts w:hint="eastAsia" w:ascii="宋体" w:hAnsi="宋体"/>
          <w:b/>
          <w:color w:val="auto"/>
          <w:sz w:val="24"/>
          <w:u w:val="single"/>
        </w:rPr>
        <w:t>合同专用条款</w:t>
      </w:r>
      <w:r>
        <w:rPr>
          <w:rFonts w:hint="eastAsia" w:ascii="宋体" w:hAnsi="宋体"/>
          <w:color w:val="auto"/>
          <w:sz w:val="24"/>
        </w:rPr>
        <w:t>。</w:t>
      </w:r>
    </w:p>
    <w:p w14:paraId="53B3321C">
      <w:pPr>
        <w:spacing w:line="360" w:lineRule="auto"/>
        <w:ind w:firstLine="480" w:firstLineChars="200"/>
        <w:rPr>
          <w:rFonts w:hint="eastAsia" w:ascii="宋体" w:hAnsi="宋体"/>
          <w:bCs/>
          <w:color w:val="auto"/>
          <w:sz w:val="24"/>
        </w:rPr>
      </w:pPr>
      <w:bookmarkStart w:id="74" w:name="_Toc24662"/>
      <w:bookmarkStart w:id="75" w:name="_Toc5698"/>
      <w:bookmarkStart w:id="76" w:name="_Toc8586"/>
      <w:bookmarkStart w:id="77" w:name="_Toc3079"/>
      <w:bookmarkStart w:id="78" w:name="_Toc2375"/>
      <w:r>
        <w:rPr>
          <w:rFonts w:hint="eastAsia" w:ascii="宋体" w:hAnsi="宋体"/>
          <w:bCs/>
          <w:color w:val="auto"/>
          <w:sz w:val="24"/>
        </w:rPr>
        <w:t>1.7.4若服务</w:t>
      </w:r>
      <w:r>
        <w:rPr>
          <w:rFonts w:hint="eastAsia"/>
          <w:bCs/>
          <w:color w:val="auto"/>
          <w:sz w:val="24"/>
        </w:rPr>
        <w:t>涉及货物的，则货物的：</w:t>
      </w:r>
    </w:p>
    <w:p w14:paraId="1C963C02">
      <w:pPr>
        <w:spacing w:line="360" w:lineRule="auto"/>
        <w:ind w:firstLine="480" w:firstLineChars="200"/>
        <w:rPr>
          <w:rFonts w:hint="eastAsia" w:ascii="宋体" w:hAnsi="宋体" w:cs="宋体"/>
          <w:color w:val="auto"/>
          <w:sz w:val="24"/>
          <w:u w:val="single"/>
        </w:rPr>
      </w:pPr>
      <w:r>
        <w:rPr>
          <w:rFonts w:hint="eastAsia" w:ascii="宋体" w:hAnsi="宋体" w:cs="宋体"/>
          <w:color w:val="auto"/>
          <w:sz w:val="24"/>
        </w:rPr>
        <w:t>1.7.4.1 交付期限：详见</w:t>
      </w:r>
      <w:r>
        <w:rPr>
          <w:rFonts w:hint="eastAsia" w:ascii="宋体" w:hAnsi="宋体" w:cs="宋体"/>
          <w:b/>
          <w:color w:val="auto"/>
          <w:sz w:val="24"/>
          <w:u w:val="single"/>
        </w:rPr>
        <w:t>合同专用条款</w:t>
      </w:r>
      <w:r>
        <w:rPr>
          <w:rFonts w:hint="eastAsia" w:ascii="宋体" w:hAnsi="宋体" w:cs="宋体"/>
          <w:color w:val="auto"/>
          <w:sz w:val="24"/>
        </w:rPr>
        <w:t>；</w:t>
      </w:r>
    </w:p>
    <w:p w14:paraId="4A88D86A">
      <w:pPr>
        <w:spacing w:line="360" w:lineRule="auto"/>
        <w:ind w:firstLine="480" w:firstLineChars="200"/>
        <w:rPr>
          <w:rFonts w:hint="eastAsia" w:ascii="宋体" w:hAnsi="宋体" w:cs="宋体"/>
          <w:color w:val="auto"/>
          <w:sz w:val="24"/>
        </w:rPr>
      </w:pPr>
      <w:r>
        <w:rPr>
          <w:rFonts w:hint="eastAsia" w:ascii="宋体" w:hAnsi="宋体" w:cs="宋体"/>
          <w:color w:val="auto"/>
          <w:sz w:val="24"/>
        </w:rPr>
        <w:t>1.7.4.2 交付地点：</w:t>
      </w:r>
      <w:r>
        <w:rPr>
          <w:rFonts w:hint="eastAsia" w:ascii="宋体" w:hAnsi="宋体" w:cs="宋体"/>
          <w:b/>
          <w:color w:val="auto"/>
          <w:sz w:val="24"/>
          <w:u w:val="single"/>
        </w:rPr>
        <w:t>合同专用条款</w:t>
      </w:r>
      <w:r>
        <w:rPr>
          <w:rFonts w:hint="eastAsia" w:ascii="宋体" w:hAnsi="宋体" w:cs="宋体"/>
          <w:color w:val="auto"/>
          <w:sz w:val="24"/>
        </w:rPr>
        <w:t>；</w:t>
      </w:r>
    </w:p>
    <w:p w14:paraId="7EE3437B">
      <w:pPr>
        <w:spacing w:line="360" w:lineRule="auto"/>
        <w:ind w:firstLine="480" w:firstLineChars="200"/>
        <w:rPr>
          <w:rFonts w:hint="eastAsia" w:ascii="宋体" w:hAnsi="宋体" w:cs="宋体"/>
          <w:color w:val="auto"/>
          <w:sz w:val="24"/>
        </w:rPr>
      </w:pPr>
      <w:r>
        <w:rPr>
          <w:rFonts w:hint="eastAsia" w:ascii="宋体" w:hAnsi="宋体" w:cs="宋体"/>
          <w:color w:val="auto"/>
          <w:sz w:val="24"/>
        </w:rPr>
        <w:t>1.7.4.3 交付方式：</w:t>
      </w:r>
      <w:r>
        <w:rPr>
          <w:rFonts w:hint="eastAsia" w:ascii="宋体" w:hAnsi="宋体" w:cs="宋体"/>
          <w:b/>
          <w:color w:val="auto"/>
          <w:sz w:val="24"/>
          <w:u w:val="single"/>
        </w:rPr>
        <w:t>合同专用条款</w:t>
      </w:r>
      <w:r>
        <w:rPr>
          <w:rFonts w:hint="eastAsia" w:ascii="宋体" w:hAnsi="宋体" w:cs="宋体"/>
          <w:color w:val="auto"/>
          <w:sz w:val="24"/>
        </w:rPr>
        <w:t>。</w:t>
      </w:r>
    </w:p>
    <w:p w14:paraId="6FA0B1E1">
      <w:pPr>
        <w:spacing w:line="360" w:lineRule="auto"/>
        <w:ind w:firstLine="482" w:firstLineChars="200"/>
        <w:rPr>
          <w:rFonts w:hint="eastAsia" w:ascii="宋体" w:hAnsi="宋体"/>
          <w:color w:val="auto"/>
          <w:sz w:val="24"/>
          <w:u w:val="single"/>
        </w:rPr>
      </w:pPr>
      <w:r>
        <w:rPr>
          <w:rFonts w:ascii="宋体" w:hAnsi="宋体"/>
          <w:b/>
          <w:color w:val="auto"/>
          <w:sz w:val="24"/>
        </w:rPr>
        <w:t>1.</w:t>
      </w:r>
      <w:r>
        <w:rPr>
          <w:rFonts w:hint="eastAsia" w:ascii="宋体" w:hAnsi="宋体"/>
          <w:b/>
          <w:color w:val="auto"/>
          <w:sz w:val="24"/>
        </w:rPr>
        <w:t>8违约责任</w:t>
      </w:r>
      <w:bookmarkEnd w:id="74"/>
      <w:bookmarkEnd w:id="75"/>
      <w:bookmarkEnd w:id="76"/>
      <w:bookmarkEnd w:id="77"/>
      <w:bookmarkEnd w:id="78"/>
    </w:p>
    <w:p w14:paraId="02D4E9AC">
      <w:pPr>
        <w:spacing w:line="360" w:lineRule="auto"/>
        <w:ind w:firstLine="480" w:firstLineChars="200"/>
        <w:rPr>
          <w:rFonts w:hint="eastAsia" w:ascii="宋体" w:hAnsi="宋体"/>
          <w:color w:val="auto"/>
          <w:sz w:val="24"/>
        </w:rPr>
      </w:pPr>
      <w:r>
        <w:rPr>
          <w:rFonts w:ascii="宋体" w:hAnsi="宋体"/>
          <w:color w:val="auto"/>
          <w:sz w:val="24"/>
        </w:rPr>
        <w:t>1.</w:t>
      </w:r>
      <w:r>
        <w:rPr>
          <w:rFonts w:hint="eastAsia" w:ascii="宋体" w:hAnsi="宋体"/>
          <w:color w:val="auto"/>
          <w:sz w:val="24"/>
        </w:rPr>
        <w:t>8</w:t>
      </w:r>
      <w:r>
        <w:rPr>
          <w:rFonts w:ascii="宋体" w:hAnsi="宋体"/>
          <w:color w:val="auto"/>
          <w:sz w:val="24"/>
        </w:rPr>
        <w:t>.1 除不可抗力外，如果乙方没有按照本合同约定的期限</w:t>
      </w:r>
      <w:r>
        <w:rPr>
          <w:rFonts w:hint="eastAsia" w:ascii="宋体" w:hAnsi="宋体"/>
          <w:color w:val="auto"/>
          <w:sz w:val="24"/>
        </w:rPr>
        <w:t>、</w:t>
      </w:r>
      <w:r>
        <w:rPr>
          <w:rFonts w:ascii="宋体" w:hAnsi="宋体"/>
          <w:color w:val="auto"/>
          <w:sz w:val="24"/>
        </w:rPr>
        <w:t>地点和方式</w:t>
      </w:r>
      <w:r>
        <w:rPr>
          <w:rFonts w:hint="eastAsia" w:ascii="宋体" w:hAnsi="宋体"/>
          <w:color w:val="auto"/>
          <w:sz w:val="24"/>
        </w:rPr>
        <w:t>交付服务成果或者实施服务</w:t>
      </w:r>
      <w:r>
        <w:rPr>
          <w:rFonts w:ascii="宋体" w:hAnsi="宋体"/>
          <w:color w:val="auto"/>
          <w:sz w:val="24"/>
        </w:rPr>
        <w:t>，那么甲方可要求乙方支付违约金</w:t>
      </w:r>
      <w:r>
        <w:rPr>
          <w:rFonts w:hint="eastAsia" w:ascii="宋体" w:hAnsi="宋体"/>
          <w:color w:val="auto"/>
          <w:sz w:val="24"/>
        </w:rPr>
        <w:t>，迟延履行</w:t>
      </w:r>
      <w:r>
        <w:rPr>
          <w:rFonts w:ascii="宋体" w:hAnsi="宋体"/>
          <w:color w:val="auto"/>
          <w:sz w:val="24"/>
        </w:rPr>
        <w:t>违约金按每迟延</w:t>
      </w:r>
      <w:r>
        <w:rPr>
          <w:rFonts w:hint="eastAsia" w:ascii="宋体" w:hAnsi="宋体"/>
          <w:color w:val="auto"/>
          <w:sz w:val="24"/>
        </w:rPr>
        <w:t>履行</w:t>
      </w:r>
      <w:r>
        <w:rPr>
          <w:rFonts w:ascii="宋体" w:hAnsi="宋体"/>
          <w:color w:val="auto"/>
          <w:sz w:val="24"/>
        </w:rPr>
        <w:t>一日的应提供而未</w:t>
      </w:r>
      <w:r>
        <w:rPr>
          <w:rFonts w:hint="eastAsia" w:ascii="宋体" w:hAnsi="宋体"/>
          <w:color w:val="auto"/>
          <w:sz w:val="24"/>
        </w:rPr>
        <w:t>提供</w:t>
      </w:r>
      <w:r>
        <w:rPr>
          <w:rFonts w:ascii="宋体" w:hAnsi="宋体"/>
          <w:color w:val="auto"/>
          <w:sz w:val="24"/>
        </w:rPr>
        <w:t>服务价格的</w:t>
      </w:r>
      <w:r>
        <w:rPr>
          <w:rFonts w:hint="eastAsia" w:ascii="宋体" w:hAnsi="宋体"/>
          <w:color w:val="auto"/>
          <w:sz w:val="24"/>
          <w:u w:val="single"/>
        </w:rPr>
        <w:t>0.05</w:t>
      </w:r>
      <w:r>
        <w:rPr>
          <w:rFonts w:ascii="宋体" w:hAnsi="宋体"/>
          <w:color w:val="auto"/>
          <w:sz w:val="24"/>
          <w:u w:val="single"/>
        </w:rPr>
        <w:t xml:space="preserve"> </w:t>
      </w:r>
      <w:r>
        <w:rPr>
          <w:rFonts w:ascii="宋体" w:hAnsi="宋体"/>
          <w:color w:val="auto"/>
          <w:sz w:val="24"/>
        </w:rPr>
        <w:t>%计算</w:t>
      </w:r>
      <w:r>
        <w:rPr>
          <w:rFonts w:hint="eastAsia" w:ascii="宋体" w:hAnsi="宋体"/>
          <w:color w:val="auto"/>
          <w:sz w:val="24"/>
        </w:rPr>
        <w:t>，</w:t>
      </w:r>
      <w:r>
        <w:rPr>
          <w:rFonts w:ascii="宋体" w:hAnsi="宋体"/>
          <w:color w:val="auto"/>
          <w:sz w:val="24"/>
        </w:rPr>
        <w:t>最高限额为</w:t>
      </w:r>
      <w:r>
        <w:rPr>
          <w:rFonts w:hint="eastAsia" w:ascii="宋体" w:hAnsi="宋体"/>
          <w:color w:val="auto"/>
          <w:sz w:val="24"/>
        </w:rPr>
        <w:t>本</w:t>
      </w:r>
      <w:r>
        <w:rPr>
          <w:rFonts w:ascii="宋体" w:hAnsi="宋体"/>
          <w:color w:val="auto"/>
          <w:sz w:val="24"/>
        </w:rPr>
        <w:t>合同总价的</w:t>
      </w:r>
      <w:r>
        <w:rPr>
          <w:rFonts w:ascii="宋体" w:hAnsi="宋体"/>
          <w:color w:val="auto"/>
          <w:sz w:val="24"/>
          <w:u w:val="single"/>
        </w:rPr>
        <w:t xml:space="preserve">  20   </w:t>
      </w:r>
      <w:r>
        <w:rPr>
          <w:rFonts w:ascii="宋体" w:hAnsi="宋体"/>
          <w:color w:val="auto"/>
          <w:sz w:val="24"/>
        </w:rPr>
        <w:t>%</w:t>
      </w:r>
      <w:r>
        <w:rPr>
          <w:rFonts w:hint="eastAsia" w:ascii="宋体" w:hAnsi="宋体"/>
          <w:color w:val="auto"/>
          <w:sz w:val="24"/>
        </w:rPr>
        <w:t>；</w:t>
      </w:r>
      <w:r>
        <w:rPr>
          <w:rFonts w:ascii="宋体" w:hAnsi="宋体"/>
          <w:color w:val="auto"/>
          <w:sz w:val="24"/>
        </w:rPr>
        <w:t>迟延</w:t>
      </w:r>
      <w:r>
        <w:rPr>
          <w:rFonts w:hint="eastAsia" w:ascii="宋体" w:hAnsi="宋体"/>
          <w:color w:val="auto"/>
          <w:sz w:val="24"/>
        </w:rPr>
        <w:t>履行</w:t>
      </w:r>
      <w:r>
        <w:rPr>
          <w:rFonts w:ascii="宋体" w:hAnsi="宋体"/>
          <w:color w:val="auto"/>
          <w:sz w:val="24"/>
        </w:rPr>
        <w:t>的违约金计算数额达到前述最高限额之日起</w:t>
      </w:r>
      <w:r>
        <w:rPr>
          <w:rFonts w:hint="eastAsia" w:ascii="宋体" w:hAnsi="宋体"/>
          <w:color w:val="auto"/>
          <w:sz w:val="24"/>
        </w:rPr>
        <w:t>，</w:t>
      </w:r>
      <w:r>
        <w:rPr>
          <w:rFonts w:ascii="宋体" w:hAnsi="宋体"/>
          <w:color w:val="auto"/>
          <w:sz w:val="24"/>
        </w:rPr>
        <w:t>甲方有权在要求乙方支付违约金的同时</w:t>
      </w:r>
      <w:r>
        <w:rPr>
          <w:rFonts w:hint="eastAsia" w:ascii="宋体" w:hAnsi="宋体"/>
          <w:color w:val="auto"/>
          <w:sz w:val="24"/>
        </w:rPr>
        <w:t>，书面通知乙方</w:t>
      </w:r>
      <w:r>
        <w:rPr>
          <w:rFonts w:ascii="宋体" w:hAnsi="宋体"/>
          <w:color w:val="auto"/>
          <w:sz w:val="24"/>
        </w:rPr>
        <w:t>解除本合同</w:t>
      </w:r>
      <w:r>
        <w:rPr>
          <w:rFonts w:hint="eastAsia" w:ascii="宋体" w:hAnsi="宋体"/>
          <w:color w:val="auto"/>
          <w:sz w:val="24"/>
        </w:rPr>
        <w:t>；</w:t>
      </w:r>
    </w:p>
    <w:p w14:paraId="3D15125F">
      <w:pPr>
        <w:pStyle w:val="632"/>
        <w:rPr>
          <w:rFonts w:hint="eastAsia"/>
          <w:b/>
          <w:bCs/>
          <w:color w:val="auto"/>
        </w:rPr>
      </w:pPr>
      <w:r>
        <w:rPr>
          <w:rFonts w:hint="eastAsia"/>
          <w:color w:val="auto"/>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color w:val="auto"/>
          <w:u w:val="single"/>
        </w:rPr>
        <w:t xml:space="preserve">  0.0</w:t>
      </w:r>
      <w:r>
        <w:rPr>
          <w:rFonts w:hint="eastAsia"/>
          <w:color w:val="auto"/>
        </w:rPr>
        <w:t xml:space="preserve">5（可根据情况修改） </w:t>
      </w:r>
      <w:r>
        <w:rPr>
          <w:rFonts w:hint="eastAsia"/>
          <w:color w:val="auto"/>
          <w:u w:val="single"/>
        </w:rPr>
        <w:t xml:space="preserve">  </w:t>
      </w:r>
      <w:r>
        <w:rPr>
          <w:rFonts w:hint="eastAsia"/>
          <w:color w:val="auto"/>
        </w:rPr>
        <w:t>%计算，最高限额为本合同总价的</w:t>
      </w:r>
      <w:r>
        <w:rPr>
          <w:rFonts w:hint="eastAsia"/>
          <w:color w:val="auto"/>
          <w:u w:val="single"/>
        </w:rPr>
        <w:t xml:space="preserve">  20  </w:t>
      </w:r>
      <w:r>
        <w:rPr>
          <w:rFonts w:hint="eastAsia"/>
          <w:color w:val="auto"/>
        </w:rPr>
        <w:t>%；迟延交付货物的违约金计算数额达到前述最高限额之日起，甲方有权在要求乙方支付违约金的同时，书面通知乙方解除本合同；</w:t>
      </w:r>
    </w:p>
    <w:p w14:paraId="6C6EAAC4">
      <w:pPr>
        <w:spacing w:line="360" w:lineRule="auto"/>
        <w:ind w:firstLine="480" w:firstLineChars="200"/>
        <w:rPr>
          <w:rFonts w:hint="eastAsia" w:ascii="宋体" w:hAnsi="宋体"/>
          <w:color w:val="auto"/>
          <w:sz w:val="24"/>
        </w:rPr>
      </w:pPr>
      <w:r>
        <w:rPr>
          <w:rFonts w:ascii="宋体" w:hAnsi="宋体"/>
          <w:color w:val="auto"/>
          <w:sz w:val="24"/>
        </w:rPr>
        <w:t>1.</w:t>
      </w:r>
      <w:r>
        <w:rPr>
          <w:rFonts w:hint="eastAsia" w:ascii="宋体" w:hAnsi="宋体"/>
          <w:color w:val="auto"/>
          <w:sz w:val="24"/>
        </w:rPr>
        <w:t>8</w:t>
      </w:r>
      <w:r>
        <w:rPr>
          <w:rFonts w:ascii="宋体" w:hAnsi="宋体"/>
          <w:color w:val="auto"/>
          <w:sz w:val="24"/>
        </w:rPr>
        <w:t>.</w:t>
      </w:r>
      <w:r>
        <w:rPr>
          <w:rFonts w:hint="eastAsia" w:ascii="宋体" w:hAnsi="宋体"/>
          <w:color w:val="auto"/>
          <w:sz w:val="24"/>
        </w:rPr>
        <w:t>3</w:t>
      </w:r>
      <w:r>
        <w:rPr>
          <w:rFonts w:hint="eastAsia" w:ascii="宋体" w:hAnsi="宋体" w:cs="宋体"/>
          <w:color w:val="auto"/>
          <w:sz w:val="24"/>
        </w:rPr>
        <w:t>除不可抗力外，如果甲方没有按照本合同约定的付款方式付款，那么乙方可要求甲方支付违约金，违约金按每迟延付款一日的应付而未付款的</w:t>
      </w:r>
      <w:r>
        <w:rPr>
          <w:rFonts w:hint="eastAsia" w:ascii="宋体" w:hAnsi="宋体" w:cs="宋体"/>
          <w:color w:val="auto"/>
          <w:sz w:val="24"/>
          <w:u w:val="single"/>
        </w:rPr>
        <w:t xml:space="preserve">   0.05   </w:t>
      </w:r>
      <w:r>
        <w:rPr>
          <w:rFonts w:hint="eastAsia" w:ascii="宋体" w:hAnsi="宋体" w:cs="宋体"/>
          <w:color w:val="auto"/>
          <w:sz w:val="24"/>
        </w:rPr>
        <w:t>%计算，最高限额为本合同总价的</w:t>
      </w:r>
      <w:r>
        <w:rPr>
          <w:rFonts w:hint="eastAsia" w:ascii="宋体" w:hAnsi="宋体" w:cs="宋体"/>
          <w:color w:val="auto"/>
          <w:sz w:val="24"/>
          <w:u w:val="single"/>
        </w:rPr>
        <w:t xml:space="preserve">   20</w:t>
      </w:r>
      <w:r>
        <w:rPr>
          <w:rFonts w:hint="eastAsia" w:ascii="宋体" w:hAnsi="宋体" w:cs="宋体"/>
          <w:color w:val="auto"/>
          <w:kern w:val="0"/>
          <w:sz w:val="24"/>
          <w:u w:val="single"/>
        </w:rPr>
        <w:t>（可根据情况修改）</w:t>
      </w:r>
      <w:r>
        <w:rPr>
          <w:rFonts w:hint="eastAsia" w:ascii="宋体" w:hAnsi="宋体" w:cs="宋体"/>
          <w:color w:val="auto"/>
          <w:sz w:val="24"/>
          <w:u w:val="single"/>
        </w:rPr>
        <w:t xml:space="preserve">   </w:t>
      </w:r>
      <w:r>
        <w:rPr>
          <w:rFonts w:hint="eastAsia" w:ascii="宋体" w:hAnsi="宋体" w:cs="宋体"/>
          <w:color w:val="auto"/>
          <w:sz w:val="24"/>
        </w:rPr>
        <w:t>%；迟延付款的违约金计算数额达到前述最高限额之日起，乙方有权在要求甲方支付违约金的同时，书面通知甲方解除本合同</w:t>
      </w:r>
      <w:r>
        <w:rPr>
          <w:rFonts w:hint="eastAsia" w:ascii="宋体" w:hAnsi="宋体"/>
          <w:color w:val="auto"/>
          <w:sz w:val="24"/>
        </w:rPr>
        <w:t>；</w:t>
      </w:r>
    </w:p>
    <w:p w14:paraId="6C9A1364">
      <w:pPr>
        <w:spacing w:line="360" w:lineRule="auto"/>
        <w:ind w:firstLine="480" w:firstLineChars="200"/>
        <w:rPr>
          <w:rFonts w:hint="eastAsia" w:ascii="宋体" w:hAnsi="宋体" w:cs="宋体"/>
          <w:color w:val="auto"/>
          <w:sz w:val="24"/>
        </w:rPr>
      </w:pPr>
      <w:bookmarkStart w:id="79" w:name="_Toc9497"/>
      <w:bookmarkStart w:id="80" w:name="_Toc18683"/>
      <w:bookmarkStart w:id="81" w:name="_Toc30329"/>
      <w:bookmarkStart w:id="82" w:name="_Toc26807"/>
      <w:bookmarkStart w:id="83" w:name="_Toc32454"/>
      <w:r>
        <w:rPr>
          <w:rFonts w:hint="eastAsia" w:ascii="宋体" w:hAnsi="宋体" w:cs="宋体"/>
          <w:color w:val="auto"/>
          <w:sz w:val="24"/>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6DE6DCA2">
      <w:pPr>
        <w:spacing w:line="360" w:lineRule="auto"/>
        <w:ind w:firstLine="480" w:firstLineChars="200"/>
        <w:rPr>
          <w:rFonts w:hint="eastAsia" w:ascii="宋体" w:hAnsi="宋体" w:cs="宋体"/>
          <w:color w:val="auto"/>
          <w:sz w:val="24"/>
        </w:rPr>
      </w:pPr>
      <w:r>
        <w:rPr>
          <w:rFonts w:hint="eastAsia" w:ascii="宋体" w:hAnsi="宋体" w:cs="宋体"/>
          <w:color w:val="auto"/>
          <w:sz w:val="24"/>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4CAB360D">
      <w:pPr>
        <w:spacing w:line="360" w:lineRule="auto"/>
        <w:ind w:firstLine="480" w:firstLineChars="200"/>
        <w:rPr>
          <w:rFonts w:hint="eastAsia" w:ascii="宋体" w:hAnsi="宋体" w:cs="宋体"/>
          <w:color w:val="auto"/>
          <w:sz w:val="24"/>
        </w:rPr>
      </w:pPr>
      <w:r>
        <w:rPr>
          <w:rFonts w:hint="eastAsia" w:ascii="宋体" w:hAnsi="宋体" w:cs="宋体"/>
          <w:color w:val="auto"/>
          <w:sz w:val="24"/>
        </w:rPr>
        <w:t>1.8.6如果出现政府采购监督管理部门在处理投诉事项期间，书面通知甲方暂停采购活动的情形，或者询问或质疑事项可能影响中标或者成交结果的，导致甲方中止履行合同的情形，均不视为甲方违约。</w:t>
      </w:r>
    </w:p>
    <w:p w14:paraId="5F456CA8">
      <w:pPr>
        <w:spacing w:line="360" w:lineRule="auto"/>
        <w:ind w:right="-420" w:rightChars="-200" w:firstLine="480" w:firstLineChars="200"/>
        <w:rPr>
          <w:rFonts w:hint="eastAsia" w:ascii="宋体" w:hAnsi="宋体" w:cs="宋体"/>
          <w:color w:val="auto"/>
        </w:rPr>
      </w:pPr>
      <w:r>
        <w:rPr>
          <w:rFonts w:hint="eastAsia" w:ascii="宋体" w:hAnsi="宋体" w:cs="宋体"/>
          <w:color w:val="auto"/>
          <w:sz w:val="24"/>
        </w:rPr>
        <w:t>1.8.7违约责任</w:t>
      </w:r>
      <w:r>
        <w:rPr>
          <w:rFonts w:hint="eastAsia" w:ascii="宋体" w:hAnsi="宋体" w:cs="宋体"/>
          <w:b/>
          <w:color w:val="auto"/>
          <w:sz w:val="24"/>
          <w:u w:val="single"/>
        </w:rPr>
        <w:t>合同专用条款</w:t>
      </w:r>
      <w:r>
        <w:rPr>
          <w:rFonts w:hint="eastAsia" w:ascii="宋体" w:hAnsi="宋体" w:cs="宋体"/>
          <w:color w:val="auto"/>
          <w:sz w:val="24"/>
        </w:rPr>
        <w:t>另有约定的，从其约定。</w:t>
      </w:r>
    </w:p>
    <w:bookmarkEnd w:id="79"/>
    <w:bookmarkEnd w:id="80"/>
    <w:bookmarkEnd w:id="81"/>
    <w:bookmarkEnd w:id="82"/>
    <w:bookmarkEnd w:id="83"/>
    <w:p w14:paraId="0566645E">
      <w:pPr>
        <w:spacing w:line="360" w:lineRule="auto"/>
        <w:ind w:firstLine="482" w:firstLineChars="200"/>
        <w:rPr>
          <w:rFonts w:hint="eastAsia" w:ascii="宋体" w:hAnsi="宋体" w:cs="宋体"/>
          <w:b/>
          <w:color w:val="auto"/>
          <w:sz w:val="24"/>
        </w:rPr>
      </w:pPr>
      <w:r>
        <w:rPr>
          <w:rFonts w:hint="eastAsia" w:ascii="宋体" w:hAnsi="宋体" w:cs="宋体"/>
          <w:b/>
          <w:color w:val="auto"/>
          <w:sz w:val="24"/>
        </w:rPr>
        <w:t>1.9合同争议的解决</w:t>
      </w:r>
    </w:p>
    <w:p w14:paraId="44251CE0">
      <w:pPr>
        <w:spacing w:line="360" w:lineRule="auto"/>
        <w:ind w:left="-61" w:leftChars="-29" w:right="-420" w:rightChars="-200" w:firstLine="240" w:firstLineChars="100"/>
        <w:rPr>
          <w:rFonts w:hint="eastAsia" w:ascii="宋体" w:hAnsi="宋体" w:cs="宋体"/>
          <w:color w:val="auto"/>
          <w:sz w:val="24"/>
        </w:rPr>
      </w:pPr>
      <w:r>
        <w:rPr>
          <w:rFonts w:hint="eastAsia" w:ascii="宋体" w:hAnsi="宋体" w:cs="宋体"/>
          <w:color w:val="auto"/>
          <w:sz w:val="24"/>
        </w:rPr>
        <w:t xml:space="preserve">  本合同履行过程中发生的任何争议，双方当事人均可通过和解或者调解解决；不愿和解、调解或者和解、调解不成的，可以选择以下第</w:t>
      </w:r>
      <w:r>
        <w:rPr>
          <w:rFonts w:hint="eastAsia" w:ascii="宋体" w:hAnsi="宋体" w:cs="宋体"/>
          <w:b/>
          <w:color w:val="auto"/>
          <w:sz w:val="24"/>
          <w:u w:val="single"/>
        </w:rPr>
        <w:t xml:space="preserve">      </w:t>
      </w:r>
      <w:r>
        <w:rPr>
          <w:rFonts w:hint="eastAsia" w:ascii="宋体" w:hAnsi="宋体" w:cs="宋体"/>
          <w:color w:val="auto"/>
          <w:sz w:val="24"/>
        </w:rPr>
        <w:t>条款规定的方式解决：</w:t>
      </w:r>
    </w:p>
    <w:p w14:paraId="5ED19617">
      <w:pPr>
        <w:spacing w:line="360" w:lineRule="auto"/>
        <w:ind w:firstLine="600" w:firstLineChars="250"/>
        <w:rPr>
          <w:rFonts w:hint="eastAsia" w:ascii="宋体" w:hAnsi="宋体" w:cs="宋体"/>
          <w:color w:val="auto"/>
          <w:sz w:val="24"/>
        </w:rPr>
      </w:pPr>
      <w:r>
        <w:rPr>
          <w:rFonts w:hint="eastAsia" w:ascii="宋体" w:hAnsi="宋体" w:cs="宋体"/>
          <w:color w:val="auto"/>
          <w:sz w:val="24"/>
        </w:rPr>
        <w:t>1.9.1 将争议提交</w:t>
      </w:r>
      <w:r>
        <w:rPr>
          <w:rFonts w:hint="eastAsia" w:ascii="宋体" w:hAnsi="宋体" w:cs="宋体"/>
          <w:b/>
          <w:color w:val="auto"/>
          <w:sz w:val="24"/>
          <w:u w:val="single"/>
        </w:rPr>
        <w:t>合同专用条款</w:t>
      </w:r>
      <w:r>
        <w:rPr>
          <w:rFonts w:hint="eastAsia" w:ascii="宋体" w:hAnsi="宋体" w:cs="宋体"/>
          <w:color w:val="auto"/>
          <w:sz w:val="24"/>
        </w:rPr>
        <w:t>仲裁委员会依申请仲裁时其现行有效的仲裁规则裁决；</w:t>
      </w:r>
    </w:p>
    <w:p w14:paraId="2977CC98">
      <w:pPr>
        <w:spacing w:line="360" w:lineRule="auto"/>
        <w:ind w:firstLine="600" w:firstLineChars="250"/>
        <w:rPr>
          <w:rFonts w:hint="eastAsia" w:ascii="宋体" w:hAnsi="宋体" w:cs="宋体"/>
          <w:color w:val="auto"/>
          <w:sz w:val="24"/>
        </w:rPr>
      </w:pPr>
      <w:r>
        <w:rPr>
          <w:rFonts w:hint="eastAsia" w:ascii="宋体" w:hAnsi="宋体" w:cs="宋体"/>
          <w:color w:val="auto"/>
          <w:sz w:val="24"/>
        </w:rPr>
        <w:t>1.9.2 向</w:t>
      </w:r>
      <w:r>
        <w:rPr>
          <w:rFonts w:hint="eastAsia" w:ascii="宋体" w:hAnsi="宋体" w:cs="宋体"/>
          <w:b/>
          <w:color w:val="auto"/>
          <w:sz w:val="24"/>
          <w:u w:val="single"/>
        </w:rPr>
        <w:t>合同专用条款</w:t>
      </w:r>
      <w:r>
        <w:rPr>
          <w:rFonts w:hint="eastAsia" w:ascii="宋体" w:hAnsi="宋体" w:cs="宋体"/>
          <w:color w:val="auto"/>
          <w:sz w:val="24"/>
        </w:rPr>
        <w:t>人民法院起诉。</w:t>
      </w:r>
    </w:p>
    <w:p w14:paraId="73F0ADB2">
      <w:pPr>
        <w:spacing w:line="360" w:lineRule="auto"/>
        <w:ind w:firstLine="482" w:firstLineChars="200"/>
        <w:rPr>
          <w:rFonts w:hint="eastAsia" w:ascii="宋体" w:hAnsi="宋体" w:cs="宋体"/>
          <w:b/>
          <w:color w:val="auto"/>
          <w:sz w:val="24"/>
        </w:rPr>
      </w:pPr>
      <w:r>
        <w:rPr>
          <w:rFonts w:hint="eastAsia" w:ascii="宋体" w:hAnsi="宋体" w:cs="宋体"/>
          <w:b/>
          <w:color w:val="auto"/>
          <w:sz w:val="24"/>
        </w:rPr>
        <w:t>2.0 合同生效</w:t>
      </w:r>
    </w:p>
    <w:p w14:paraId="734474A1">
      <w:pPr>
        <w:spacing w:line="360" w:lineRule="auto"/>
        <w:ind w:firstLine="480" w:firstLineChars="200"/>
        <w:rPr>
          <w:rFonts w:hint="eastAsia" w:ascii="宋体" w:hAnsi="宋体" w:cs="宋体"/>
          <w:b/>
          <w:color w:val="auto"/>
          <w:sz w:val="24"/>
        </w:rPr>
      </w:pPr>
      <w:r>
        <w:rPr>
          <w:rFonts w:hint="eastAsia" w:ascii="宋体" w:hAnsi="宋体" w:cs="宋体"/>
          <w:color w:val="auto"/>
          <w:sz w:val="24"/>
        </w:rPr>
        <w:t>本合同自双方当事人盖章签字时生效。</w:t>
      </w:r>
    </w:p>
    <w:p w14:paraId="243B4524">
      <w:pPr>
        <w:autoSpaceDE w:val="0"/>
        <w:autoSpaceDN w:val="0"/>
        <w:spacing w:line="360" w:lineRule="auto"/>
        <w:rPr>
          <w:rFonts w:hint="eastAsia" w:ascii="宋体" w:hAnsi="宋体"/>
          <w:color w:val="auto"/>
          <w:sz w:val="24"/>
          <w:lang w:val="zh-CN"/>
        </w:rPr>
      </w:pPr>
    </w:p>
    <w:tbl>
      <w:tblPr>
        <w:tblStyle w:val="61"/>
        <w:tblW w:w="4927" w:type="pct"/>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autofit"/>
        <w:tblCellMar>
          <w:top w:w="0" w:type="dxa"/>
          <w:left w:w="108" w:type="dxa"/>
          <w:bottom w:w="0" w:type="dxa"/>
          <w:right w:w="108" w:type="dxa"/>
        </w:tblCellMar>
      </w:tblPr>
      <w:tblGrid>
        <w:gridCol w:w="2060"/>
        <w:gridCol w:w="2628"/>
        <w:gridCol w:w="2156"/>
        <w:gridCol w:w="2306"/>
      </w:tblGrid>
      <w:tr w14:paraId="44F3262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2562" w:type="pct"/>
            <w:gridSpan w:val="2"/>
            <w:tcBorders>
              <w:top w:val="single" w:color="auto" w:sz="4" w:space="0"/>
              <w:left w:val="single" w:color="auto" w:sz="4" w:space="0"/>
              <w:bottom w:val="single" w:color="auto" w:sz="2" w:space="0"/>
              <w:right w:val="single" w:color="auto" w:sz="2" w:space="0"/>
            </w:tcBorders>
            <w:vAlign w:val="center"/>
          </w:tcPr>
          <w:p w14:paraId="10D84B46">
            <w:pPr>
              <w:snapToGrid w:val="0"/>
              <w:spacing w:line="360" w:lineRule="auto"/>
              <w:jc w:val="center"/>
              <w:rPr>
                <w:rFonts w:ascii="Calibri" w:hAnsi="Calibri"/>
                <w:color w:val="auto"/>
                <w:sz w:val="24"/>
              </w:rPr>
            </w:pPr>
            <w:r>
              <w:rPr>
                <w:rFonts w:hint="eastAsia" w:ascii="Calibri" w:hAnsi="Calibri"/>
                <w:color w:val="auto"/>
                <w:sz w:val="24"/>
              </w:rPr>
              <w:t>甲方（采购人</w:t>
            </w:r>
            <w:r>
              <w:rPr>
                <w:rFonts w:hint="eastAsia" w:ascii="宋体" w:hAnsi="宋体"/>
                <w:color w:val="auto"/>
                <w:sz w:val="24"/>
              </w:rPr>
              <w:t>、受采购人委托签订合同的单位或</w:t>
            </w:r>
            <w:r>
              <w:rPr>
                <w:rFonts w:hint="eastAsia" w:ascii="Calibri" w:hAnsi="Calibri"/>
                <w:color w:val="auto"/>
                <w:sz w:val="24"/>
              </w:rPr>
              <w:t>采购文件约定的合同甲方）</w:t>
            </w:r>
          </w:p>
        </w:tc>
        <w:tc>
          <w:tcPr>
            <w:tcW w:w="2437" w:type="pct"/>
            <w:gridSpan w:val="2"/>
            <w:tcBorders>
              <w:top w:val="single" w:color="auto" w:sz="4" w:space="0"/>
              <w:left w:val="single" w:color="auto" w:sz="2" w:space="0"/>
              <w:bottom w:val="single" w:color="auto" w:sz="2" w:space="0"/>
              <w:right w:val="single" w:color="auto" w:sz="4" w:space="0"/>
            </w:tcBorders>
            <w:vAlign w:val="center"/>
          </w:tcPr>
          <w:p w14:paraId="54CC840F">
            <w:pPr>
              <w:snapToGrid w:val="0"/>
              <w:spacing w:line="360" w:lineRule="auto"/>
              <w:jc w:val="center"/>
              <w:rPr>
                <w:rFonts w:ascii="Calibri" w:hAnsi="Calibri"/>
                <w:color w:val="auto"/>
                <w:sz w:val="24"/>
              </w:rPr>
            </w:pPr>
            <w:r>
              <w:rPr>
                <w:rFonts w:hint="eastAsia" w:ascii="Calibri" w:hAnsi="Calibri"/>
                <w:color w:val="auto"/>
                <w:sz w:val="24"/>
              </w:rPr>
              <w:t>乙方（供应商）</w:t>
            </w:r>
          </w:p>
        </w:tc>
      </w:tr>
      <w:tr w14:paraId="670C5F7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126" w:type="pct"/>
            <w:tcBorders>
              <w:top w:val="single" w:color="auto" w:sz="2" w:space="0"/>
              <w:left w:val="single" w:color="auto" w:sz="4" w:space="0"/>
              <w:bottom w:val="single" w:color="auto" w:sz="2" w:space="0"/>
              <w:right w:val="single" w:color="auto" w:sz="2" w:space="0"/>
            </w:tcBorders>
            <w:vAlign w:val="center"/>
          </w:tcPr>
          <w:p w14:paraId="3F0BF69E">
            <w:pPr>
              <w:snapToGrid w:val="0"/>
              <w:spacing w:line="360" w:lineRule="auto"/>
              <w:jc w:val="center"/>
              <w:rPr>
                <w:rFonts w:ascii="Calibri" w:hAnsi="Calibri"/>
                <w:color w:val="auto"/>
                <w:sz w:val="24"/>
              </w:rPr>
            </w:pPr>
            <w:r>
              <w:rPr>
                <w:rFonts w:hint="eastAsia" w:ascii="Calibri" w:hAnsi="Calibri"/>
                <w:color w:val="auto"/>
                <w:sz w:val="24"/>
              </w:rPr>
              <w:t>单位名称（公章或合同章）</w:t>
            </w:r>
          </w:p>
        </w:tc>
        <w:tc>
          <w:tcPr>
            <w:tcW w:w="1436" w:type="pct"/>
            <w:tcBorders>
              <w:top w:val="single" w:color="auto" w:sz="2" w:space="0"/>
              <w:left w:val="single" w:color="auto" w:sz="2" w:space="0"/>
              <w:bottom w:val="single" w:color="auto" w:sz="2" w:space="0"/>
              <w:right w:val="single" w:color="auto" w:sz="2" w:space="0"/>
            </w:tcBorders>
            <w:vAlign w:val="center"/>
          </w:tcPr>
          <w:p w14:paraId="4900F1AD">
            <w:pPr>
              <w:snapToGrid w:val="0"/>
              <w:spacing w:line="360" w:lineRule="auto"/>
              <w:jc w:val="center"/>
              <w:rPr>
                <w:rFonts w:ascii="Calibri" w:hAnsi="Calibri"/>
                <w:color w:val="auto"/>
                <w:sz w:val="24"/>
              </w:rPr>
            </w:pPr>
          </w:p>
        </w:tc>
        <w:tc>
          <w:tcPr>
            <w:tcW w:w="1178" w:type="pct"/>
            <w:tcBorders>
              <w:top w:val="single" w:color="auto" w:sz="2" w:space="0"/>
              <w:left w:val="single" w:color="auto" w:sz="2" w:space="0"/>
              <w:bottom w:val="single" w:color="auto" w:sz="2" w:space="0"/>
              <w:right w:val="single" w:color="auto" w:sz="2" w:space="0"/>
            </w:tcBorders>
            <w:vAlign w:val="center"/>
          </w:tcPr>
          <w:p w14:paraId="4444515D">
            <w:pPr>
              <w:snapToGrid w:val="0"/>
              <w:spacing w:line="360" w:lineRule="auto"/>
              <w:jc w:val="center"/>
              <w:rPr>
                <w:rFonts w:ascii="Calibri" w:hAnsi="Calibri"/>
                <w:color w:val="auto"/>
                <w:sz w:val="24"/>
              </w:rPr>
            </w:pPr>
            <w:r>
              <w:rPr>
                <w:rFonts w:hint="eastAsia" w:ascii="Calibri" w:hAnsi="Calibri"/>
                <w:color w:val="auto"/>
                <w:sz w:val="24"/>
              </w:rPr>
              <w:t>单位名称（公章或合同章）</w:t>
            </w:r>
          </w:p>
        </w:tc>
        <w:tc>
          <w:tcPr>
            <w:tcW w:w="1259" w:type="pct"/>
            <w:tcBorders>
              <w:top w:val="single" w:color="auto" w:sz="2" w:space="0"/>
              <w:left w:val="single" w:color="auto" w:sz="2" w:space="0"/>
              <w:bottom w:val="single" w:color="auto" w:sz="2" w:space="0"/>
              <w:right w:val="single" w:color="auto" w:sz="4" w:space="0"/>
            </w:tcBorders>
            <w:vAlign w:val="center"/>
          </w:tcPr>
          <w:p w14:paraId="0BF23C9F">
            <w:pPr>
              <w:snapToGrid w:val="0"/>
              <w:spacing w:line="360" w:lineRule="auto"/>
              <w:jc w:val="center"/>
              <w:rPr>
                <w:rFonts w:ascii="Calibri" w:hAnsi="Calibri"/>
                <w:color w:val="auto"/>
                <w:spacing w:val="20"/>
                <w:sz w:val="24"/>
              </w:rPr>
            </w:pPr>
          </w:p>
        </w:tc>
      </w:tr>
      <w:tr w14:paraId="4A1DEEE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126" w:type="pct"/>
            <w:vMerge w:val="restart"/>
            <w:tcBorders>
              <w:top w:val="single" w:color="auto" w:sz="2" w:space="0"/>
              <w:left w:val="single" w:color="auto" w:sz="4" w:space="0"/>
              <w:bottom w:val="single" w:color="auto" w:sz="2" w:space="0"/>
              <w:right w:val="single" w:color="auto" w:sz="2" w:space="0"/>
            </w:tcBorders>
            <w:vAlign w:val="center"/>
          </w:tcPr>
          <w:p w14:paraId="60B6A7C0">
            <w:pPr>
              <w:snapToGrid w:val="0"/>
              <w:spacing w:line="360" w:lineRule="auto"/>
              <w:jc w:val="center"/>
              <w:rPr>
                <w:rFonts w:ascii="Calibri" w:hAnsi="Calibri"/>
                <w:color w:val="auto"/>
                <w:sz w:val="24"/>
              </w:rPr>
            </w:pPr>
            <w:r>
              <w:rPr>
                <w:rFonts w:hint="eastAsia" w:ascii="Calibri" w:hAnsi="Calibri"/>
                <w:color w:val="auto"/>
                <w:sz w:val="24"/>
              </w:rPr>
              <w:t>法定代表人</w:t>
            </w:r>
          </w:p>
          <w:p w14:paraId="5A4E5CF2">
            <w:pPr>
              <w:snapToGrid w:val="0"/>
              <w:spacing w:line="360" w:lineRule="auto"/>
              <w:ind w:firstLine="115" w:firstLineChars="48"/>
              <w:jc w:val="center"/>
              <w:rPr>
                <w:rFonts w:ascii="Calibri" w:hAnsi="Calibri"/>
                <w:color w:val="auto"/>
                <w:sz w:val="24"/>
              </w:rPr>
            </w:pPr>
            <w:r>
              <w:rPr>
                <w:rFonts w:hint="eastAsia" w:ascii="Calibri" w:hAnsi="Calibri"/>
                <w:color w:val="auto"/>
                <w:sz w:val="24"/>
              </w:rPr>
              <w:t>或其委托代理人（签章）</w:t>
            </w:r>
          </w:p>
        </w:tc>
        <w:tc>
          <w:tcPr>
            <w:tcW w:w="1436" w:type="pct"/>
            <w:vMerge w:val="restart"/>
            <w:tcBorders>
              <w:top w:val="single" w:color="auto" w:sz="2" w:space="0"/>
              <w:left w:val="single" w:color="auto" w:sz="2" w:space="0"/>
              <w:bottom w:val="single" w:color="auto" w:sz="2" w:space="0"/>
              <w:right w:val="single" w:color="auto" w:sz="2" w:space="0"/>
            </w:tcBorders>
            <w:vAlign w:val="center"/>
          </w:tcPr>
          <w:p w14:paraId="0B5094D9">
            <w:pPr>
              <w:snapToGrid w:val="0"/>
              <w:spacing w:line="360" w:lineRule="auto"/>
              <w:jc w:val="center"/>
              <w:rPr>
                <w:rFonts w:ascii="Calibri" w:hAnsi="Calibri"/>
                <w:color w:val="auto"/>
                <w:sz w:val="24"/>
              </w:rPr>
            </w:pPr>
          </w:p>
        </w:tc>
        <w:tc>
          <w:tcPr>
            <w:tcW w:w="1178" w:type="pct"/>
            <w:tcBorders>
              <w:top w:val="single" w:color="auto" w:sz="2" w:space="0"/>
              <w:left w:val="single" w:color="auto" w:sz="2" w:space="0"/>
              <w:bottom w:val="single" w:color="auto" w:sz="2" w:space="0"/>
              <w:right w:val="single" w:color="auto" w:sz="2" w:space="0"/>
            </w:tcBorders>
            <w:vAlign w:val="center"/>
          </w:tcPr>
          <w:p w14:paraId="2D6AEFA5">
            <w:pPr>
              <w:snapToGrid w:val="0"/>
              <w:spacing w:line="360" w:lineRule="auto"/>
              <w:jc w:val="center"/>
              <w:rPr>
                <w:rFonts w:ascii="Calibri" w:hAnsi="Calibri"/>
                <w:color w:val="auto"/>
                <w:sz w:val="24"/>
              </w:rPr>
            </w:pPr>
            <w:r>
              <w:rPr>
                <w:rFonts w:hint="eastAsia" w:ascii="Calibri" w:hAnsi="Calibri"/>
                <w:color w:val="auto"/>
                <w:sz w:val="24"/>
              </w:rPr>
              <w:t>法定代表人</w:t>
            </w:r>
          </w:p>
          <w:p w14:paraId="7A786A39">
            <w:pPr>
              <w:snapToGrid w:val="0"/>
              <w:spacing w:line="360" w:lineRule="auto"/>
              <w:jc w:val="center"/>
              <w:rPr>
                <w:rFonts w:ascii="Calibri" w:hAnsi="Calibri"/>
                <w:color w:val="auto"/>
                <w:sz w:val="24"/>
              </w:rPr>
            </w:pPr>
            <w:r>
              <w:rPr>
                <w:rFonts w:hint="eastAsia" w:ascii="Calibri" w:hAnsi="Calibri"/>
                <w:color w:val="auto"/>
                <w:sz w:val="24"/>
              </w:rPr>
              <w:t>或其委托代理人（签章）</w:t>
            </w:r>
          </w:p>
        </w:tc>
        <w:tc>
          <w:tcPr>
            <w:tcW w:w="1259" w:type="pct"/>
            <w:tcBorders>
              <w:top w:val="single" w:color="auto" w:sz="2" w:space="0"/>
              <w:left w:val="single" w:color="auto" w:sz="2" w:space="0"/>
              <w:bottom w:val="single" w:color="auto" w:sz="2" w:space="0"/>
              <w:right w:val="single" w:color="auto" w:sz="4" w:space="0"/>
            </w:tcBorders>
            <w:vAlign w:val="center"/>
          </w:tcPr>
          <w:p w14:paraId="78901260">
            <w:pPr>
              <w:snapToGrid w:val="0"/>
              <w:spacing w:line="360" w:lineRule="auto"/>
              <w:jc w:val="center"/>
              <w:rPr>
                <w:rFonts w:ascii="Calibri" w:hAnsi="Calibri"/>
                <w:color w:val="auto"/>
                <w:sz w:val="24"/>
              </w:rPr>
            </w:pPr>
          </w:p>
        </w:tc>
      </w:tr>
      <w:tr w14:paraId="5987116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0" w:type="auto"/>
            <w:vMerge w:val="continue"/>
            <w:tcBorders>
              <w:top w:val="single" w:color="auto" w:sz="2" w:space="0"/>
              <w:left w:val="single" w:color="auto" w:sz="4" w:space="0"/>
              <w:bottom w:val="single" w:color="auto" w:sz="2" w:space="0"/>
              <w:right w:val="single" w:color="auto" w:sz="2" w:space="0"/>
            </w:tcBorders>
            <w:vAlign w:val="center"/>
          </w:tcPr>
          <w:p w14:paraId="7961E6E8">
            <w:pPr>
              <w:widowControl/>
              <w:adjustRightInd/>
              <w:spacing w:line="360" w:lineRule="auto"/>
              <w:jc w:val="left"/>
              <w:rPr>
                <w:rFonts w:ascii="Calibri" w:hAnsi="Calibri"/>
                <w:color w:val="auto"/>
                <w:sz w:val="24"/>
              </w:rPr>
            </w:pPr>
          </w:p>
        </w:tc>
        <w:tc>
          <w:tcPr>
            <w:tcW w:w="0" w:type="auto"/>
            <w:vMerge w:val="continue"/>
            <w:tcBorders>
              <w:top w:val="single" w:color="auto" w:sz="2" w:space="0"/>
              <w:left w:val="single" w:color="auto" w:sz="2" w:space="0"/>
              <w:bottom w:val="single" w:color="auto" w:sz="2" w:space="0"/>
              <w:right w:val="single" w:color="auto" w:sz="2" w:space="0"/>
            </w:tcBorders>
            <w:vAlign w:val="center"/>
          </w:tcPr>
          <w:p w14:paraId="3BE442D3">
            <w:pPr>
              <w:widowControl/>
              <w:adjustRightInd/>
              <w:spacing w:line="360" w:lineRule="auto"/>
              <w:jc w:val="left"/>
              <w:rPr>
                <w:rFonts w:ascii="Calibri" w:hAnsi="Calibri"/>
                <w:color w:val="auto"/>
                <w:sz w:val="24"/>
              </w:rPr>
            </w:pPr>
          </w:p>
        </w:tc>
        <w:tc>
          <w:tcPr>
            <w:tcW w:w="1178" w:type="pct"/>
            <w:tcBorders>
              <w:top w:val="single" w:color="auto" w:sz="2" w:space="0"/>
              <w:left w:val="single" w:color="auto" w:sz="2" w:space="0"/>
              <w:bottom w:val="single" w:color="auto" w:sz="2" w:space="0"/>
              <w:right w:val="single" w:color="auto" w:sz="2" w:space="0"/>
            </w:tcBorders>
            <w:vAlign w:val="center"/>
          </w:tcPr>
          <w:p w14:paraId="3EE46BE6">
            <w:pPr>
              <w:snapToGrid w:val="0"/>
              <w:spacing w:line="360" w:lineRule="auto"/>
              <w:jc w:val="center"/>
              <w:rPr>
                <w:rFonts w:ascii="Calibri" w:hAnsi="Calibri"/>
                <w:color w:val="auto"/>
                <w:sz w:val="24"/>
              </w:rPr>
            </w:pPr>
            <w:r>
              <w:rPr>
                <w:rFonts w:hint="eastAsia" w:ascii="Calibri" w:hAnsi="Calibri"/>
                <w:color w:val="auto"/>
                <w:sz w:val="24"/>
              </w:rPr>
              <w:t>拥有者性别</w:t>
            </w:r>
          </w:p>
        </w:tc>
        <w:tc>
          <w:tcPr>
            <w:tcW w:w="1259" w:type="pct"/>
            <w:tcBorders>
              <w:top w:val="single" w:color="auto" w:sz="2" w:space="0"/>
              <w:left w:val="single" w:color="auto" w:sz="2" w:space="0"/>
              <w:bottom w:val="single" w:color="auto" w:sz="2" w:space="0"/>
              <w:right w:val="single" w:color="auto" w:sz="4" w:space="0"/>
            </w:tcBorders>
            <w:vAlign w:val="center"/>
          </w:tcPr>
          <w:p w14:paraId="5C0C28D3">
            <w:pPr>
              <w:snapToGrid w:val="0"/>
              <w:spacing w:line="360" w:lineRule="auto"/>
              <w:jc w:val="center"/>
              <w:rPr>
                <w:rFonts w:ascii="Calibri" w:hAnsi="Calibri"/>
                <w:color w:val="auto"/>
                <w:spacing w:val="20"/>
                <w:sz w:val="24"/>
              </w:rPr>
            </w:pPr>
          </w:p>
        </w:tc>
      </w:tr>
      <w:tr w14:paraId="21A4C24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left w:val="single" w:color="auto" w:sz="4" w:space="0"/>
              <w:bottom w:val="single" w:color="auto" w:sz="2" w:space="0"/>
              <w:right w:val="single" w:color="auto" w:sz="2" w:space="0"/>
            </w:tcBorders>
            <w:vAlign w:val="center"/>
          </w:tcPr>
          <w:p w14:paraId="2DB45638">
            <w:pPr>
              <w:snapToGrid w:val="0"/>
              <w:spacing w:line="360" w:lineRule="auto"/>
              <w:jc w:val="center"/>
              <w:rPr>
                <w:rFonts w:ascii="Calibri" w:hAnsi="Calibri"/>
                <w:color w:val="auto"/>
                <w:sz w:val="24"/>
              </w:rPr>
            </w:pPr>
            <w:r>
              <w:rPr>
                <w:rFonts w:hint="eastAsia" w:ascii="Calibri" w:hAnsi="Calibri"/>
                <w:color w:val="auto"/>
                <w:sz w:val="24"/>
              </w:rPr>
              <w:t>住</w:t>
            </w:r>
            <w:r>
              <w:rPr>
                <w:rFonts w:ascii="Calibri" w:hAnsi="Calibri"/>
                <w:color w:val="auto"/>
                <w:sz w:val="24"/>
              </w:rPr>
              <w:t xml:space="preserve">  </w:t>
            </w:r>
            <w:r>
              <w:rPr>
                <w:rFonts w:hint="eastAsia" w:ascii="Calibri" w:hAnsi="Calibri"/>
                <w:color w:val="auto"/>
                <w:sz w:val="24"/>
              </w:rPr>
              <w:t>所</w:t>
            </w:r>
          </w:p>
        </w:tc>
        <w:tc>
          <w:tcPr>
            <w:tcW w:w="1436" w:type="pct"/>
            <w:tcBorders>
              <w:top w:val="single" w:color="auto" w:sz="2" w:space="0"/>
              <w:left w:val="single" w:color="auto" w:sz="2" w:space="0"/>
              <w:bottom w:val="single" w:color="auto" w:sz="2" w:space="0"/>
              <w:right w:val="single" w:color="auto" w:sz="2" w:space="0"/>
            </w:tcBorders>
            <w:vAlign w:val="center"/>
          </w:tcPr>
          <w:p w14:paraId="7A5C7117">
            <w:pPr>
              <w:snapToGrid w:val="0"/>
              <w:spacing w:line="360" w:lineRule="auto"/>
              <w:jc w:val="center"/>
              <w:rPr>
                <w:rFonts w:ascii="Calibri" w:hAnsi="Calibri"/>
                <w:color w:val="auto"/>
                <w:sz w:val="24"/>
              </w:rPr>
            </w:pPr>
          </w:p>
        </w:tc>
        <w:tc>
          <w:tcPr>
            <w:tcW w:w="1178" w:type="pct"/>
            <w:tcBorders>
              <w:top w:val="single" w:color="auto" w:sz="2" w:space="0"/>
              <w:left w:val="single" w:color="auto" w:sz="2" w:space="0"/>
              <w:bottom w:val="single" w:color="auto" w:sz="2" w:space="0"/>
              <w:right w:val="single" w:color="auto" w:sz="2" w:space="0"/>
            </w:tcBorders>
            <w:vAlign w:val="center"/>
          </w:tcPr>
          <w:p w14:paraId="476B7BE3">
            <w:pPr>
              <w:snapToGrid w:val="0"/>
              <w:spacing w:line="360" w:lineRule="auto"/>
              <w:jc w:val="center"/>
              <w:rPr>
                <w:rFonts w:ascii="Calibri" w:hAnsi="Calibri"/>
                <w:color w:val="auto"/>
                <w:sz w:val="24"/>
              </w:rPr>
            </w:pPr>
            <w:r>
              <w:rPr>
                <w:rFonts w:hint="eastAsia" w:ascii="Calibri" w:hAnsi="Calibri"/>
                <w:color w:val="auto"/>
                <w:sz w:val="24"/>
              </w:rPr>
              <w:t>住</w:t>
            </w:r>
            <w:r>
              <w:rPr>
                <w:rFonts w:ascii="Calibri" w:hAnsi="Calibri"/>
                <w:color w:val="auto"/>
                <w:sz w:val="24"/>
              </w:rPr>
              <w:t xml:space="preserve">  </w:t>
            </w:r>
            <w:r>
              <w:rPr>
                <w:rFonts w:hint="eastAsia" w:ascii="Calibri" w:hAnsi="Calibri"/>
                <w:color w:val="auto"/>
                <w:sz w:val="24"/>
              </w:rPr>
              <w:t>所</w:t>
            </w:r>
          </w:p>
        </w:tc>
        <w:tc>
          <w:tcPr>
            <w:tcW w:w="1259" w:type="pct"/>
            <w:tcBorders>
              <w:top w:val="single" w:color="auto" w:sz="2" w:space="0"/>
              <w:left w:val="single" w:color="auto" w:sz="2" w:space="0"/>
              <w:bottom w:val="single" w:color="auto" w:sz="2" w:space="0"/>
              <w:right w:val="single" w:color="auto" w:sz="4" w:space="0"/>
            </w:tcBorders>
            <w:vAlign w:val="center"/>
          </w:tcPr>
          <w:p w14:paraId="017C891D">
            <w:pPr>
              <w:snapToGrid w:val="0"/>
              <w:spacing w:line="360" w:lineRule="auto"/>
              <w:jc w:val="center"/>
              <w:rPr>
                <w:rFonts w:ascii="Calibri" w:hAnsi="Calibri"/>
                <w:color w:val="auto"/>
                <w:spacing w:val="20"/>
                <w:sz w:val="24"/>
              </w:rPr>
            </w:pPr>
          </w:p>
        </w:tc>
      </w:tr>
      <w:tr w14:paraId="2BE70E6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left w:val="single" w:color="auto" w:sz="4" w:space="0"/>
              <w:bottom w:val="single" w:color="auto" w:sz="2" w:space="0"/>
              <w:right w:val="single" w:color="auto" w:sz="2" w:space="0"/>
            </w:tcBorders>
            <w:vAlign w:val="center"/>
          </w:tcPr>
          <w:p w14:paraId="48BCEB3D">
            <w:pPr>
              <w:snapToGrid w:val="0"/>
              <w:spacing w:line="360" w:lineRule="auto"/>
              <w:jc w:val="center"/>
              <w:rPr>
                <w:rFonts w:ascii="Calibri" w:hAnsi="Calibri"/>
                <w:color w:val="auto"/>
                <w:sz w:val="24"/>
              </w:rPr>
            </w:pPr>
            <w:r>
              <w:rPr>
                <w:rFonts w:hint="eastAsia" w:ascii="Calibri" w:hAnsi="Calibri"/>
                <w:color w:val="auto"/>
                <w:sz w:val="24"/>
              </w:rPr>
              <w:t>联</w:t>
            </w:r>
            <w:r>
              <w:rPr>
                <w:rFonts w:ascii="Calibri" w:hAnsi="Calibri"/>
                <w:color w:val="auto"/>
                <w:sz w:val="24"/>
              </w:rPr>
              <w:t xml:space="preserve"> </w:t>
            </w:r>
            <w:r>
              <w:rPr>
                <w:rFonts w:hint="eastAsia" w:ascii="Calibri" w:hAnsi="Calibri"/>
                <w:color w:val="auto"/>
                <w:sz w:val="24"/>
              </w:rPr>
              <w:t>系</w:t>
            </w:r>
            <w:r>
              <w:rPr>
                <w:rFonts w:ascii="Calibri" w:hAnsi="Calibri"/>
                <w:color w:val="auto"/>
                <w:sz w:val="24"/>
              </w:rPr>
              <w:t xml:space="preserve"> </w:t>
            </w:r>
            <w:r>
              <w:rPr>
                <w:rFonts w:hint="eastAsia" w:ascii="Calibri" w:hAnsi="Calibri"/>
                <w:color w:val="auto"/>
                <w:sz w:val="24"/>
              </w:rPr>
              <w:t>人</w:t>
            </w:r>
          </w:p>
        </w:tc>
        <w:tc>
          <w:tcPr>
            <w:tcW w:w="1436" w:type="pct"/>
            <w:tcBorders>
              <w:top w:val="single" w:color="auto" w:sz="2" w:space="0"/>
              <w:left w:val="single" w:color="auto" w:sz="2" w:space="0"/>
              <w:bottom w:val="single" w:color="auto" w:sz="2" w:space="0"/>
              <w:right w:val="single" w:color="auto" w:sz="2" w:space="0"/>
            </w:tcBorders>
            <w:vAlign w:val="center"/>
          </w:tcPr>
          <w:p w14:paraId="12996E46">
            <w:pPr>
              <w:snapToGrid w:val="0"/>
              <w:spacing w:line="360" w:lineRule="auto"/>
              <w:jc w:val="center"/>
              <w:rPr>
                <w:rFonts w:ascii="Calibri" w:hAnsi="Calibri"/>
                <w:color w:val="auto"/>
                <w:sz w:val="24"/>
              </w:rPr>
            </w:pPr>
          </w:p>
        </w:tc>
        <w:tc>
          <w:tcPr>
            <w:tcW w:w="1178" w:type="pct"/>
            <w:tcBorders>
              <w:top w:val="single" w:color="auto" w:sz="2" w:space="0"/>
              <w:left w:val="single" w:color="auto" w:sz="2" w:space="0"/>
              <w:bottom w:val="single" w:color="auto" w:sz="2" w:space="0"/>
              <w:right w:val="single" w:color="auto" w:sz="2" w:space="0"/>
            </w:tcBorders>
            <w:vAlign w:val="center"/>
          </w:tcPr>
          <w:p w14:paraId="23282CD4">
            <w:pPr>
              <w:snapToGrid w:val="0"/>
              <w:spacing w:line="360" w:lineRule="auto"/>
              <w:jc w:val="center"/>
              <w:rPr>
                <w:rFonts w:ascii="Calibri" w:hAnsi="Calibri"/>
                <w:color w:val="auto"/>
                <w:sz w:val="24"/>
              </w:rPr>
            </w:pPr>
            <w:r>
              <w:rPr>
                <w:rFonts w:hint="eastAsia" w:ascii="Calibri" w:hAnsi="Calibri"/>
                <w:color w:val="auto"/>
                <w:sz w:val="24"/>
              </w:rPr>
              <w:t>联</w:t>
            </w:r>
            <w:r>
              <w:rPr>
                <w:rFonts w:ascii="Calibri" w:hAnsi="Calibri"/>
                <w:color w:val="auto"/>
                <w:sz w:val="24"/>
              </w:rPr>
              <w:t xml:space="preserve"> </w:t>
            </w:r>
            <w:r>
              <w:rPr>
                <w:rFonts w:hint="eastAsia" w:ascii="Calibri" w:hAnsi="Calibri"/>
                <w:color w:val="auto"/>
                <w:sz w:val="24"/>
              </w:rPr>
              <w:t>系</w:t>
            </w:r>
            <w:r>
              <w:rPr>
                <w:rFonts w:ascii="Calibri" w:hAnsi="Calibri"/>
                <w:color w:val="auto"/>
                <w:sz w:val="24"/>
              </w:rPr>
              <w:t xml:space="preserve"> </w:t>
            </w:r>
            <w:r>
              <w:rPr>
                <w:rFonts w:hint="eastAsia" w:ascii="Calibri" w:hAnsi="Calibri"/>
                <w:color w:val="auto"/>
                <w:sz w:val="24"/>
              </w:rPr>
              <w:t>人</w:t>
            </w:r>
          </w:p>
        </w:tc>
        <w:tc>
          <w:tcPr>
            <w:tcW w:w="1259" w:type="pct"/>
            <w:tcBorders>
              <w:top w:val="single" w:color="auto" w:sz="2" w:space="0"/>
              <w:left w:val="single" w:color="auto" w:sz="2" w:space="0"/>
              <w:bottom w:val="single" w:color="auto" w:sz="2" w:space="0"/>
              <w:right w:val="single" w:color="auto" w:sz="4" w:space="0"/>
            </w:tcBorders>
            <w:vAlign w:val="center"/>
          </w:tcPr>
          <w:p w14:paraId="574C79BC">
            <w:pPr>
              <w:snapToGrid w:val="0"/>
              <w:spacing w:line="360" w:lineRule="auto"/>
              <w:jc w:val="center"/>
              <w:rPr>
                <w:rFonts w:ascii="Calibri" w:hAnsi="Calibri"/>
                <w:color w:val="auto"/>
                <w:spacing w:val="20"/>
                <w:sz w:val="24"/>
              </w:rPr>
            </w:pPr>
          </w:p>
        </w:tc>
      </w:tr>
      <w:tr w14:paraId="6613535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left w:val="single" w:color="auto" w:sz="4" w:space="0"/>
              <w:bottom w:val="single" w:color="auto" w:sz="2" w:space="0"/>
              <w:right w:val="single" w:color="auto" w:sz="2" w:space="0"/>
            </w:tcBorders>
            <w:vAlign w:val="center"/>
          </w:tcPr>
          <w:p w14:paraId="5A1FFE26">
            <w:pPr>
              <w:snapToGrid w:val="0"/>
              <w:spacing w:line="360" w:lineRule="auto"/>
              <w:jc w:val="center"/>
              <w:rPr>
                <w:rFonts w:ascii="Calibri" w:hAnsi="Calibri"/>
                <w:color w:val="auto"/>
                <w:sz w:val="24"/>
              </w:rPr>
            </w:pPr>
            <w:r>
              <w:rPr>
                <w:rFonts w:hint="eastAsia" w:ascii="Calibri" w:hAnsi="Calibri"/>
                <w:color w:val="auto"/>
                <w:sz w:val="24"/>
              </w:rPr>
              <w:t>联系电话</w:t>
            </w:r>
          </w:p>
        </w:tc>
        <w:tc>
          <w:tcPr>
            <w:tcW w:w="1436" w:type="pct"/>
            <w:tcBorders>
              <w:top w:val="single" w:color="auto" w:sz="2" w:space="0"/>
              <w:left w:val="single" w:color="auto" w:sz="2" w:space="0"/>
              <w:bottom w:val="single" w:color="auto" w:sz="2" w:space="0"/>
              <w:right w:val="single" w:color="auto" w:sz="2" w:space="0"/>
            </w:tcBorders>
            <w:vAlign w:val="center"/>
          </w:tcPr>
          <w:p w14:paraId="1865E042">
            <w:pPr>
              <w:snapToGrid w:val="0"/>
              <w:spacing w:line="360" w:lineRule="auto"/>
              <w:jc w:val="center"/>
              <w:rPr>
                <w:rFonts w:ascii="Calibri" w:hAnsi="Calibri"/>
                <w:color w:val="auto"/>
                <w:sz w:val="24"/>
              </w:rPr>
            </w:pPr>
          </w:p>
        </w:tc>
        <w:tc>
          <w:tcPr>
            <w:tcW w:w="1178" w:type="pct"/>
            <w:tcBorders>
              <w:top w:val="single" w:color="auto" w:sz="2" w:space="0"/>
              <w:left w:val="single" w:color="auto" w:sz="2" w:space="0"/>
              <w:bottom w:val="single" w:color="auto" w:sz="2" w:space="0"/>
              <w:right w:val="single" w:color="auto" w:sz="2" w:space="0"/>
            </w:tcBorders>
            <w:vAlign w:val="center"/>
          </w:tcPr>
          <w:p w14:paraId="1758FF66">
            <w:pPr>
              <w:snapToGrid w:val="0"/>
              <w:spacing w:line="360" w:lineRule="auto"/>
              <w:jc w:val="center"/>
              <w:rPr>
                <w:rFonts w:ascii="Calibri" w:hAnsi="Calibri"/>
                <w:color w:val="auto"/>
                <w:sz w:val="24"/>
              </w:rPr>
            </w:pPr>
            <w:r>
              <w:rPr>
                <w:rFonts w:hint="eastAsia" w:ascii="Calibri" w:hAnsi="Calibri"/>
                <w:color w:val="auto"/>
                <w:sz w:val="24"/>
              </w:rPr>
              <w:t>联系电话</w:t>
            </w:r>
          </w:p>
        </w:tc>
        <w:tc>
          <w:tcPr>
            <w:tcW w:w="1259" w:type="pct"/>
            <w:tcBorders>
              <w:top w:val="single" w:color="auto" w:sz="2" w:space="0"/>
              <w:left w:val="single" w:color="auto" w:sz="2" w:space="0"/>
              <w:bottom w:val="single" w:color="auto" w:sz="2" w:space="0"/>
              <w:right w:val="single" w:color="auto" w:sz="4" w:space="0"/>
            </w:tcBorders>
            <w:vAlign w:val="center"/>
          </w:tcPr>
          <w:p w14:paraId="4C4AA11A">
            <w:pPr>
              <w:snapToGrid w:val="0"/>
              <w:spacing w:line="360" w:lineRule="auto"/>
              <w:jc w:val="center"/>
              <w:rPr>
                <w:rFonts w:ascii="Calibri" w:hAnsi="Calibri"/>
                <w:color w:val="auto"/>
                <w:spacing w:val="20"/>
                <w:sz w:val="24"/>
              </w:rPr>
            </w:pPr>
          </w:p>
        </w:tc>
      </w:tr>
      <w:tr w14:paraId="1B16DFD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left w:val="single" w:color="auto" w:sz="4" w:space="0"/>
              <w:bottom w:val="single" w:color="auto" w:sz="2" w:space="0"/>
              <w:right w:val="single" w:color="auto" w:sz="2" w:space="0"/>
            </w:tcBorders>
            <w:vAlign w:val="center"/>
          </w:tcPr>
          <w:p w14:paraId="0E71E65D">
            <w:pPr>
              <w:snapToGrid w:val="0"/>
              <w:spacing w:line="360" w:lineRule="auto"/>
              <w:jc w:val="center"/>
              <w:rPr>
                <w:rFonts w:ascii="Calibri" w:hAnsi="Calibri"/>
                <w:color w:val="auto"/>
                <w:sz w:val="24"/>
              </w:rPr>
            </w:pPr>
            <w:r>
              <w:rPr>
                <w:rFonts w:hint="eastAsia" w:ascii="Calibri" w:hAnsi="Calibri"/>
                <w:color w:val="auto"/>
                <w:sz w:val="24"/>
              </w:rPr>
              <w:t>通信地址</w:t>
            </w:r>
          </w:p>
        </w:tc>
        <w:tc>
          <w:tcPr>
            <w:tcW w:w="1436" w:type="pct"/>
            <w:tcBorders>
              <w:top w:val="single" w:color="auto" w:sz="2" w:space="0"/>
              <w:left w:val="single" w:color="auto" w:sz="2" w:space="0"/>
              <w:bottom w:val="single" w:color="auto" w:sz="2" w:space="0"/>
              <w:right w:val="single" w:color="auto" w:sz="2" w:space="0"/>
            </w:tcBorders>
            <w:vAlign w:val="center"/>
          </w:tcPr>
          <w:p w14:paraId="429F2D84">
            <w:pPr>
              <w:snapToGrid w:val="0"/>
              <w:spacing w:line="360" w:lineRule="auto"/>
              <w:jc w:val="center"/>
              <w:rPr>
                <w:rFonts w:ascii="Calibri" w:hAnsi="Calibri"/>
                <w:color w:val="auto"/>
                <w:sz w:val="24"/>
              </w:rPr>
            </w:pPr>
          </w:p>
        </w:tc>
        <w:tc>
          <w:tcPr>
            <w:tcW w:w="1178" w:type="pct"/>
            <w:tcBorders>
              <w:top w:val="single" w:color="auto" w:sz="2" w:space="0"/>
              <w:left w:val="single" w:color="auto" w:sz="2" w:space="0"/>
              <w:bottom w:val="single" w:color="auto" w:sz="2" w:space="0"/>
              <w:right w:val="single" w:color="auto" w:sz="2" w:space="0"/>
            </w:tcBorders>
            <w:vAlign w:val="center"/>
          </w:tcPr>
          <w:p w14:paraId="6FA1EF7A">
            <w:pPr>
              <w:snapToGrid w:val="0"/>
              <w:spacing w:line="360" w:lineRule="auto"/>
              <w:jc w:val="center"/>
              <w:rPr>
                <w:rFonts w:ascii="Calibri" w:hAnsi="Calibri"/>
                <w:color w:val="auto"/>
                <w:sz w:val="24"/>
              </w:rPr>
            </w:pPr>
            <w:r>
              <w:rPr>
                <w:rFonts w:hint="eastAsia" w:ascii="Calibri" w:hAnsi="Calibri"/>
                <w:color w:val="auto"/>
                <w:sz w:val="24"/>
              </w:rPr>
              <w:t>通信地址</w:t>
            </w:r>
          </w:p>
        </w:tc>
        <w:tc>
          <w:tcPr>
            <w:tcW w:w="1259" w:type="pct"/>
            <w:tcBorders>
              <w:top w:val="single" w:color="auto" w:sz="2" w:space="0"/>
              <w:left w:val="single" w:color="auto" w:sz="2" w:space="0"/>
              <w:bottom w:val="single" w:color="auto" w:sz="2" w:space="0"/>
              <w:right w:val="single" w:color="auto" w:sz="4" w:space="0"/>
            </w:tcBorders>
            <w:vAlign w:val="center"/>
          </w:tcPr>
          <w:p w14:paraId="326D02F3">
            <w:pPr>
              <w:snapToGrid w:val="0"/>
              <w:spacing w:line="360" w:lineRule="auto"/>
              <w:jc w:val="center"/>
              <w:rPr>
                <w:rFonts w:ascii="Calibri" w:hAnsi="Calibri"/>
                <w:color w:val="auto"/>
                <w:spacing w:val="20"/>
                <w:sz w:val="24"/>
              </w:rPr>
            </w:pPr>
          </w:p>
        </w:tc>
      </w:tr>
      <w:tr w14:paraId="6945A8A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left w:val="single" w:color="auto" w:sz="4" w:space="0"/>
              <w:bottom w:val="single" w:color="auto" w:sz="2" w:space="0"/>
              <w:right w:val="single" w:color="auto" w:sz="2" w:space="0"/>
            </w:tcBorders>
            <w:vAlign w:val="center"/>
          </w:tcPr>
          <w:p w14:paraId="57964AD1">
            <w:pPr>
              <w:snapToGrid w:val="0"/>
              <w:spacing w:line="360" w:lineRule="auto"/>
              <w:jc w:val="center"/>
              <w:rPr>
                <w:rFonts w:ascii="Calibri" w:hAnsi="Calibri"/>
                <w:color w:val="auto"/>
                <w:sz w:val="24"/>
              </w:rPr>
            </w:pPr>
            <w:r>
              <w:rPr>
                <w:rFonts w:hint="eastAsia" w:ascii="Calibri" w:hAnsi="Calibri"/>
                <w:color w:val="auto"/>
                <w:sz w:val="24"/>
              </w:rPr>
              <w:t>邮政编码</w:t>
            </w:r>
          </w:p>
        </w:tc>
        <w:tc>
          <w:tcPr>
            <w:tcW w:w="1436" w:type="pct"/>
            <w:tcBorders>
              <w:top w:val="single" w:color="auto" w:sz="2" w:space="0"/>
              <w:left w:val="single" w:color="auto" w:sz="2" w:space="0"/>
              <w:bottom w:val="single" w:color="auto" w:sz="2" w:space="0"/>
              <w:right w:val="single" w:color="auto" w:sz="2" w:space="0"/>
            </w:tcBorders>
            <w:vAlign w:val="center"/>
          </w:tcPr>
          <w:p w14:paraId="3BC11C9A">
            <w:pPr>
              <w:snapToGrid w:val="0"/>
              <w:spacing w:line="360" w:lineRule="auto"/>
              <w:jc w:val="center"/>
              <w:rPr>
                <w:rFonts w:ascii="Calibri" w:hAnsi="Calibri"/>
                <w:color w:val="auto"/>
                <w:sz w:val="24"/>
              </w:rPr>
            </w:pPr>
          </w:p>
        </w:tc>
        <w:tc>
          <w:tcPr>
            <w:tcW w:w="1178" w:type="pct"/>
            <w:tcBorders>
              <w:top w:val="single" w:color="auto" w:sz="2" w:space="0"/>
              <w:left w:val="single" w:color="auto" w:sz="2" w:space="0"/>
              <w:bottom w:val="single" w:color="auto" w:sz="2" w:space="0"/>
              <w:right w:val="single" w:color="auto" w:sz="2" w:space="0"/>
            </w:tcBorders>
            <w:vAlign w:val="center"/>
          </w:tcPr>
          <w:p w14:paraId="7A731044">
            <w:pPr>
              <w:snapToGrid w:val="0"/>
              <w:spacing w:line="360" w:lineRule="auto"/>
              <w:jc w:val="center"/>
              <w:rPr>
                <w:rFonts w:ascii="Calibri" w:hAnsi="Calibri"/>
                <w:color w:val="auto"/>
                <w:sz w:val="24"/>
              </w:rPr>
            </w:pPr>
            <w:r>
              <w:rPr>
                <w:rFonts w:hint="eastAsia" w:ascii="Calibri" w:hAnsi="Calibri"/>
                <w:color w:val="auto"/>
                <w:sz w:val="24"/>
              </w:rPr>
              <w:t>邮政编码</w:t>
            </w:r>
          </w:p>
        </w:tc>
        <w:tc>
          <w:tcPr>
            <w:tcW w:w="1259" w:type="pct"/>
            <w:tcBorders>
              <w:top w:val="single" w:color="auto" w:sz="2" w:space="0"/>
              <w:left w:val="single" w:color="auto" w:sz="2" w:space="0"/>
              <w:bottom w:val="single" w:color="auto" w:sz="2" w:space="0"/>
              <w:right w:val="single" w:color="auto" w:sz="4" w:space="0"/>
            </w:tcBorders>
            <w:vAlign w:val="center"/>
          </w:tcPr>
          <w:p w14:paraId="2B43F61E">
            <w:pPr>
              <w:snapToGrid w:val="0"/>
              <w:spacing w:line="360" w:lineRule="auto"/>
              <w:jc w:val="center"/>
              <w:rPr>
                <w:rFonts w:ascii="Calibri" w:hAnsi="Calibri"/>
                <w:color w:val="auto"/>
                <w:spacing w:val="20"/>
                <w:sz w:val="24"/>
              </w:rPr>
            </w:pPr>
          </w:p>
        </w:tc>
      </w:tr>
      <w:tr w14:paraId="0B75E29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left w:val="single" w:color="auto" w:sz="4" w:space="0"/>
              <w:bottom w:val="single" w:color="auto" w:sz="2" w:space="0"/>
              <w:right w:val="single" w:color="auto" w:sz="2" w:space="0"/>
            </w:tcBorders>
            <w:vAlign w:val="center"/>
          </w:tcPr>
          <w:p w14:paraId="3063DAA6">
            <w:pPr>
              <w:snapToGrid w:val="0"/>
              <w:spacing w:line="360" w:lineRule="auto"/>
              <w:jc w:val="center"/>
              <w:rPr>
                <w:rFonts w:ascii="Calibri" w:hAnsi="Calibri"/>
                <w:color w:val="auto"/>
                <w:sz w:val="24"/>
              </w:rPr>
            </w:pPr>
            <w:r>
              <w:rPr>
                <w:rFonts w:hint="eastAsia" w:ascii="Calibri" w:hAnsi="Calibri"/>
                <w:color w:val="auto"/>
                <w:sz w:val="24"/>
              </w:rPr>
              <w:t>电子邮箱</w:t>
            </w:r>
          </w:p>
        </w:tc>
        <w:tc>
          <w:tcPr>
            <w:tcW w:w="1436" w:type="pct"/>
            <w:tcBorders>
              <w:top w:val="single" w:color="auto" w:sz="2" w:space="0"/>
              <w:left w:val="single" w:color="auto" w:sz="2" w:space="0"/>
              <w:bottom w:val="single" w:color="auto" w:sz="2" w:space="0"/>
              <w:right w:val="single" w:color="auto" w:sz="2" w:space="0"/>
            </w:tcBorders>
            <w:vAlign w:val="center"/>
          </w:tcPr>
          <w:p w14:paraId="01C7CCD4">
            <w:pPr>
              <w:snapToGrid w:val="0"/>
              <w:spacing w:line="360" w:lineRule="auto"/>
              <w:jc w:val="center"/>
              <w:rPr>
                <w:rFonts w:ascii="Calibri" w:hAnsi="Calibri"/>
                <w:color w:val="auto"/>
                <w:sz w:val="24"/>
              </w:rPr>
            </w:pPr>
          </w:p>
        </w:tc>
        <w:tc>
          <w:tcPr>
            <w:tcW w:w="1178" w:type="pct"/>
            <w:tcBorders>
              <w:top w:val="single" w:color="auto" w:sz="2" w:space="0"/>
              <w:left w:val="single" w:color="auto" w:sz="2" w:space="0"/>
              <w:bottom w:val="single" w:color="auto" w:sz="2" w:space="0"/>
              <w:right w:val="single" w:color="auto" w:sz="2" w:space="0"/>
            </w:tcBorders>
            <w:vAlign w:val="center"/>
          </w:tcPr>
          <w:p w14:paraId="69098F2B">
            <w:pPr>
              <w:snapToGrid w:val="0"/>
              <w:spacing w:line="360" w:lineRule="auto"/>
              <w:jc w:val="center"/>
              <w:rPr>
                <w:rFonts w:ascii="Calibri" w:hAnsi="Calibri"/>
                <w:color w:val="auto"/>
                <w:sz w:val="24"/>
              </w:rPr>
            </w:pPr>
            <w:r>
              <w:rPr>
                <w:rFonts w:hint="eastAsia" w:ascii="Calibri" w:hAnsi="Calibri"/>
                <w:color w:val="auto"/>
                <w:sz w:val="24"/>
              </w:rPr>
              <w:t>电子邮箱</w:t>
            </w:r>
          </w:p>
        </w:tc>
        <w:tc>
          <w:tcPr>
            <w:tcW w:w="1259" w:type="pct"/>
            <w:tcBorders>
              <w:top w:val="single" w:color="auto" w:sz="2" w:space="0"/>
              <w:left w:val="single" w:color="auto" w:sz="2" w:space="0"/>
              <w:bottom w:val="single" w:color="auto" w:sz="2" w:space="0"/>
              <w:right w:val="single" w:color="auto" w:sz="4" w:space="0"/>
            </w:tcBorders>
            <w:vAlign w:val="center"/>
          </w:tcPr>
          <w:p w14:paraId="2EC660A2">
            <w:pPr>
              <w:snapToGrid w:val="0"/>
              <w:spacing w:line="360" w:lineRule="auto"/>
              <w:jc w:val="center"/>
              <w:rPr>
                <w:rFonts w:ascii="Calibri" w:hAnsi="Calibri"/>
                <w:color w:val="auto"/>
                <w:spacing w:val="20"/>
                <w:sz w:val="24"/>
              </w:rPr>
            </w:pPr>
          </w:p>
        </w:tc>
      </w:tr>
      <w:tr w14:paraId="5AD5848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left w:val="single" w:color="auto" w:sz="4" w:space="0"/>
              <w:bottom w:val="single" w:color="auto" w:sz="2" w:space="0"/>
              <w:right w:val="single" w:color="auto" w:sz="2" w:space="0"/>
            </w:tcBorders>
            <w:vAlign w:val="center"/>
          </w:tcPr>
          <w:p w14:paraId="4481CBF6">
            <w:pPr>
              <w:snapToGrid w:val="0"/>
              <w:spacing w:line="360" w:lineRule="auto"/>
              <w:jc w:val="center"/>
              <w:rPr>
                <w:rFonts w:ascii="Calibri" w:hAnsi="Calibri"/>
                <w:color w:val="auto"/>
                <w:sz w:val="24"/>
              </w:rPr>
            </w:pPr>
            <w:r>
              <w:rPr>
                <w:rFonts w:hint="eastAsia" w:ascii="Calibri" w:hAnsi="Calibri"/>
                <w:color w:val="auto"/>
                <w:sz w:val="24"/>
              </w:rPr>
              <w:t>统一社会信用代码</w:t>
            </w:r>
          </w:p>
        </w:tc>
        <w:tc>
          <w:tcPr>
            <w:tcW w:w="1436" w:type="pct"/>
            <w:tcBorders>
              <w:top w:val="single" w:color="auto" w:sz="2" w:space="0"/>
              <w:left w:val="single" w:color="auto" w:sz="2" w:space="0"/>
              <w:bottom w:val="single" w:color="auto" w:sz="2" w:space="0"/>
              <w:right w:val="single" w:color="auto" w:sz="2" w:space="0"/>
            </w:tcBorders>
            <w:vAlign w:val="center"/>
          </w:tcPr>
          <w:p w14:paraId="427A7CCD">
            <w:pPr>
              <w:snapToGrid w:val="0"/>
              <w:spacing w:line="360" w:lineRule="auto"/>
              <w:jc w:val="center"/>
              <w:rPr>
                <w:rFonts w:ascii="Calibri" w:hAnsi="Calibri"/>
                <w:color w:val="auto"/>
                <w:sz w:val="24"/>
              </w:rPr>
            </w:pPr>
          </w:p>
        </w:tc>
        <w:tc>
          <w:tcPr>
            <w:tcW w:w="1178" w:type="pct"/>
            <w:tcBorders>
              <w:top w:val="single" w:color="auto" w:sz="2" w:space="0"/>
              <w:left w:val="single" w:color="auto" w:sz="2" w:space="0"/>
              <w:bottom w:val="single" w:color="auto" w:sz="2" w:space="0"/>
              <w:right w:val="single" w:color="auto" w:sz="2" w:space="0"/>
            </w:tcBorders>
            <w:vAlign w:val="center"/>
          </w:tcPr>
          <w:p w14:paraId="7012958B">
            <w:pPr>
              <w:snapToGrid w:val="0"/>
              <w:spacing w:line="360" w:lineRule="auto"/>
              <w:jc w:val="center"/>
              <w:rPr>
                <w:rFonts w:ascii="Calibri" w:hAnsi="Calibri"/>
                <w:color w:val="auto"/>
                <w:sz w:val="24"/>
              </w:rPr>
            </w:pPr>
            <w:r>
              <w:rPr>
                <w:rFonts w:hint="eastAsia" w:ascii="Calibri" w:hAnsi="Calibri"/>
                <w:color w:val="auto"/>
                <w:sz w:val="24"/>
              </w:rPr>
              <w:t>统一社会信用代码</w:t>
            </w:r>
          </w:p>
        </w:tc>
        <w:tc>
          <w:tcPr>
            <w:tcW w:w="1259" w:type="pct"/>
            <w:tcBorders>
              <w:top w:val="single" w:color="auto" w:sz="2" w:space="0"/>
              <w:left w:val="single" w:color="auto" w:sz="2" w:space="0"/>
              <w:bottom w:val="single" w:color="auto" w:sz="2" w:space="0"/>
              <w:right w:val="single" w:color="auto" w:sz="4" w:space="0"/>
            </w:tcBorders>
            <w:vAlign w:val="center"/>
          </w:tcPr>
          <w:p w14:paraId="13FFE3DE">
            <w:pPr>
              <w:snapToGrid w:val="0"/>
              <w:spacing w:line="360" w:lineRule="auto"/>
              <w:jc w:val="center"/>
              <w:rPr>
                <w:rFonts w:ascii="Calibri" w:hAnsi="Calibri"/>
                <w:color w:val="auto"/>
                <w:spacing w:val="20"/>
                <w:sz w:val="24"/>
              </w:rPr>
            </w:pPr>
          </w:p>
        </w:tc>
      </w:tr>
      <w:tr w14:paraId="3C93D49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left w:val="single" w:color="auto" w:sz="4" w:space="0"/>
              <w:bottom w:val="single" w:color="auto" w:sz="2" w:space="0"/>
              <w:right w:val="single" w:color="auto" w:sz="2" w:space="0"/>
            </w:tcBorders>
            <w:vAlign w:val="center"/>
          </w:tcPr>
          <w:p w14:paraId="4C4B0B4F">
            <w:pPr>
              <w:snapToGrid w:val="0"/>
              <w:spacing w:line="360" w:lineRule="auto"/>
              <w:jc w:val="center"/>
              <w:rPr>
                <w:rFonts w:ascii="Calibri" w:hAnsi="Calibri"/>
                <w:color w:val="auto"/>
                <w:sz w:val="24"/>
              </w:rPr>
            </w:pPr>
          </w:p>
        </w:tc>
        <w:tc>
          <w:tcPr>
            <w:tcW w:w="1436" w:type="pct"/>
            <w:tcBorders>
              <w:top w:val="single" w:color="auto" w:sz="2" w:space="0"/>
              <w:left w:val="single" w:color="auto" w:sz="2" w:space="0"/>
              <w:bottom w:val="single" w:color="auto" w:sz="2" w:space="0"/>
              <w:right w:val="single" w:color="auto" w:sz="2" w:space="0"/>
            </w:tcBorders>
            <w:vAlign w:val="center"/>
          </w:tcPr>
          <w:p w14:paraId="75FDB9BA">
            <w:pPr>
              <w:snapToGrid w:val="0"/>
              <w:spacing w:line="360" w:lineRule="auto"/>
              <w:jc w:val="center"/>
              <w:rPr>
                <w:rFonts w:ascii="Calibri" w:hAnsi="Calibri"/>
                <w:color w:val="auto"/>
                <w:sz w:val="24"/>
              </w:rPr>
            </w:pPr>
          </w:p>
        </w:tc>
        <w:tc>
          <w:tcPr>
            <w:tcW w:w="1178" w:type="pct"/>
            <w:tcBorders>
              <w:top w:val="single" w:color="auto" w:sz="2" w:space="0"/>
              <w:left w:val="single" w:color="auto" w:sz="2" w:space="0"/>
              <w:bottom w:val="single" w:color="auto" w:sz="2" w:space="0"/>
              <w:right w:val="single" w:color="auto" w:sz="2" w:space="0"/>
            </w:tcBorders>
            <w:vAlign w:val="center"/>
          </w:tcPr>
          <w:p w14:paraId="21CB0138">
            <w:pPr>
              <w:snapToGrid w:val="0"/>
              <w:spacing w:line="360" w:lineRule="auto"/>
              <w:jc w:val="center"/>
              <w:rPr>
                <w:rFonts w:ascii="Calibri" w:hAnsi="Calibri"/>
                <w:color w:val="auto"/>
                <w:sz w:val="24"/>
              </w:rPr>
            </w:pPr>
            <w:r>
              <w:rPr>
                <w:rFonts w:hint="eastAsia" w:ascii="Calibri" w:hAnsi="Calibri"/>
                <w:color w:val="auto"/>
                <w:sz w:val="24"/>
              </w:rPr>
              <w:t>开户名称</w:t>
            </w:r>
          </w:p>
        </w:tc>
        <w:tc>
          <w:tcPr>
            <w:tcW w:w="1259" w:type="pct"/>
            <w:tcBorders>
              <w:top w:val="single" w:color="auto" w:sz="2" w:space="0"/>
              <w:left w:val="single" w:color="auto" w:sz="2" w:space="0"/>
              <w:bottom w:val="single" w:color="auto" w:sz="2" w:space="0"/>
              <w:right w:val="single" w:color="auto" w:sz="4" w:space="0"/>
            </w:tcBorders>
            <w:vAlign w:val="center"/>
          </w:tcPr>
          <w:p w14:paraId="03FA8382">
            <w:pPr>
              <w:snapToGrid w:val="0"/>
              <w:spacing w:line="360" w:lineRule="auto"/>
              <w:jc w:val="center"/>
              <w:rPr>
                <w:rFonts w:ascii="Calibri" w:hAnsi="Calibri"/>
                <w:color w:val="auto"/>
                <w:spacing w:val="20"/>
                <w:sz w:val="24"/>
              </w:rPr>
            </w:pPr>
          </w:p>
        </w:tc>
      </w:tr>
      <w:tr w14:paraId="53302F2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left w:val="single" w:color="auto" w:sz="4" w:space="0"/>
              <w:bottom w:val="single" w:color="auto" w:sz="2" w:space="0"/>
              <w:right w:val="single" w:color="auto" w:sz="2" w:space="0"/>
            </w:tcBorders>
            <w:vAlign w:val="center"/>
          </w:tcPr>
          <w:p w14:paraId="0E506254">
            <w:pPr>
              <w:snapToGrid w:val="0"/>
              <w:spacing w:line="360" w:lineRule="auto"/>
              <w:jc w:val="center"/>
              <w:rPr>
                <w:rFonts w:ascii="Calibri" w:hAnsi="Calibri"/>
                <w:color w:val="auto"/>
                <w:sz w:val="24"/>
              </w:rPr>
            </w:pPr>
          </w:p>
        </w:tc>
        <w:tc>
          <w:tcPr>
            <w:tcW w:w="1436" w:type="pct"/>
            <w:tcBorders>
              <w:top w:val="single" w:color="auto" w:sz="2" w:space="0"/>
              <w:left w:val="single" w:color="auto" w:sz="2" w:space="0"/>
              <w:bottom w:val="single" w:color="auto" w:sz="2" w:space="0"/>
              <w:right w:val="single" w:color="auto" w:sz="2" w:space="0"/>
            </w:tcBorders>
            <w:vAlign w:val="center"/>
          </w:tcPr>
          <w:p w14:paraId="3CD8FB72">
            <w:pPr>
              <w:snapToGrid w:val="0"/>
              <w:spacing w:line="360" w:lineRule="auto"/>
              <w:jc w:val="center"/>
              <w:rPr>
                <w:rFonts w:ascii="Calibri" w:hAnsi="Calibri"/>
                <w:color w:val="auto"/>
                <w:sz w:val="24"/>
              </w:rPr>
            </w:pPr>
          </w:p>
        </w:tc>
        <w:tc>
          <w:tcPr>
            <w:tcW w:w="1178" w:type="pct"/>
            <w:tcBorders>
              <w:top w:val="single" w:color="auto" w:sz="2" w:space="0"/>
              <w:left w:val="single" w:color="auto" w:sz="2" w:space="0"/>
              <w:bottom w:val="single" w:color="auto" w:sz="2" w:space="0"/>
              <w:right w:val="single" w:color="auto" w:sz="2" w:space="0"/>
            </w:tcBorders>
            <w:vAlign w:val="center"/>
          </w:tcPr>
          <w:p w14:paraId="6B331077">
            <w:pPr>
              <w:snapToGrid w:val="0"/>
              <w:spacing w:line="360" w:lineRule="auto"/>
              <w:jc w:val="center"/>
              <w:rPr>
                <w:rFonts w:ascii="Calibri" w:hAnsi="Calibri"/>
                <w:color w:val="auto"/>
                <w:sz w:val="24"/>
              </w:rPr>
            </w:pPr>
            <w:r>
              <w:rPr>
                <w:rFonts w:hint="eastAsia" w:ascii="Calibri" w:hAnsi="Calibri"/>
                <w:color w:val="auto"/>
                <w:sz w:val="24"/>
              </w:rPr>
              <w:t>开户银行</w:t>
            </w:r>
          </w:p>
        </w:tc>
        <w:tc>
          <w:tcPr>
            <w:tcW w:w="1259" w:type="pct"/>
            <w:tcBorders>
              <w:top w:val="single" w:color="auto" w:sz="2" w:space="0"/>
              <w:left w:val="single" w:color="auto" w:sz="2" w:space="0"/>
              <w:bottom w:val="single" w:color="auto" w:sz="2" w:space="0"/>
              <w:right w:val="single" w:color="auto" w:sz="4" w:space="0"/>
            </w:tcBorders>
            <w:vAlign w:val="center"/>
          </w:tcPr>
          <w:p w14:paraId="210B8D15">
            <w:pPr>
              <w:snapToGrid w:val="0"/>
              <w:spacing w:line="360" w:lineRule="auto"/>
              <w:jc w:val="center"/>
              <w:rPr>
                <w:rFonts w:ascii="Calibri" w:hAnsi="Calibri"/>
                <w:color w:val="auto"/>
                <w:spacing w:val="20"/>
                <w:sz w:val="24"/>
              </w:rPr>
            </w:pPr>
          </w:p>
        </w:tc>
      </w:tr>
      <w:tr w14:paraId="00C65D9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left w:val="single" w:color="auto" w:sz="4" w:space="0"/>
              <w:bottom w:val="single" w:color="auto" w:sz="2" w:space="0"/>
              <w:right w:val="single" w:color="auto" w:sz="2" w:space="0"/>
            </w:tcBorders>
            <w:vAlign w:val="center"/>
          </w:tcPr>
          <w:p w14:paraId="7A8EB54C">
            <w:pPr>
              <w:snapToGrid w:val="0"/>
              <w:spacing w:line="360" w:lineRule="auto"/>
              <w:jc w:val="center"/>
              <w:rPr>
                <w:rFonts w:ascii="Calibri" w:hAnsi="Calibri"/>
                <w:color w:val="auto"/>
                <w:sz w:val="24"/>
              </w:rPr>
            </w:pPr>
          </w:p>
        </w:tc>
        <w:tc>
          <w:tcPr>
            <w:tcW w:w="1436" w:type="pct"/>
            <w:tcBorders>
              <w:top w:val="single" w:color="auto" w:sz="2" w:space="0"/>
              <w:left w:val="single" w:color="auto" w:sz="2" w:space="0"/>
              <w:bottom w:val="single" w:color="auto" w:sz="2" w:space="0"/>
              <w:right w:val="single" w:color="auto" w:sz="2" w:space="0"/>
            </w:tcBorders>
            <w:vAlign w:val="center"/>
          </w:tcPr>
          <w:p w14:paraId="4FCE30A6">
            <w:pPr>
              <w:snapToGrid w:val="0"/>
              <w:spacing w:line="360" w:lineRule="auto"/>
              <w:jc w:val="center"/>
              <w:rPr>
                <w:rFonts w:ascii="Calibri" w:hAnsi="Calibri"/>
                <w:color w:val="auto"/>
                <w:sz w:val="24"/>
              </w:rPr>
            </w:pPr>
          </w:p>
        </w:tc>
        <w:tc>
          <w:tcPr>
            <w:tcW w:w="1178" w:type="pct"/>
            <w:tcBorders>
              <w:top w:val="single" w:color="auto" w:sz="2" w:space="0"/>
              <w:left w:val="single" w:color="auto" w:sz="2" w:space="0"/>
              <w:bottom w:val="single" w:color="auto" w:sz="2" w:space="0"/>
              <w:right w:val="single" w:color="auto" w:sz="2" w:space="0"/>
            </w:tcBorders>
            <w:vAlign w:val="center"/>
          </w:tcPr>
          <w:p w14:paraId="342D3CE0">
            <w:pPr>
              <w:snapToGrid w:val="0"/>
              <w:spacing w:line="360" w:lineRule="auto"/>
              <w:jc w:val="center"/>
              <w:rPr>
                <w:rFonts w:ascii="Calibri" w:hAnsi="Calibri"/>
                <w:color w:val="auto"/>
                <w:sz w:val="24"/>
              </w:rPr>
            </w:pPr>
            <w:r>
              <w:rPr>
                <w:rFonts w:hint="eastAsia" w:ascii="Calibri" w:hAnsi="Calibri"/>
                <w:color w:val="auto"/>
                <w:sz w:val="24"/>
              </w:rPr>
              <w:t>银行账号</w:t>
            </w:r>
          </w:p>
        </w:tc>
        <w:tc>
          <w:tcPr>
            <w:tcW w:w="1259" w:type="pct"/>
            <w:tcBorders>
              <w:top w:val="single" w:color="auto" w:sz="2" w:space="0"/>
              <w:left w:val="single" w:color="auto" w:sz="2" w:space="0"/>
              <w:bottom w:val="single" w:color="auto" w:sz="2" w:space="0"/>
              <w:right w:val="single" w:color="auto" w:sz="4" w:space="0"/>
            </w:tcBorders>
            <w:vAlign w:val="center"/>
          </w:tcPr>
          <w:p w14:paraId="46853EC8">
            <w:pPr>
              <w:snapToGrid w:val="0"/>
              <w:spacing w:line="360" w:lineRule="auto"/>
              <w:jc w:val="center"/>
              <w:rPr>
                <w:rFonts w:ascii="Calibri" w:hAnsi="Calibri"/>
                <w:color w:val="auto"/>
                <w:spacing w:val="20"/>
                <w:sz w:val="24"/>
              </w:rPr>
            </w:pPr>
          </w:p>
        </w:tc>
      </w:tr>
      <w:tr w14:paraId="2D5AEC2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5000" w:type="pct"/>
            <w:gridSpan w:val="4"/>
            <w:tcBorders>
              <w:top w:val="single" w:color="auto" w:sz="2" w:space="0"/>
              <w:left w:val="single" w:color="auto" w:sz="4" w:space="0"/>
              <w:bottom w:val="single" w:color="auto" w:sz="4" w:space="0"/>
              <w:right w:val="single" w:color="auto" w:sz="4" w:space="0"/>
            </w:tcBorders>
            <w:vAlign w:val="center"/>
          </w:tcPr>
          <w:p w14:paraId="55014903">
            <w:pPr>
              <w:snapToGrid w:val="0"/>
              <w:spacing w:line="360" w:lineRule="auto"/>
              <w:jc w:val="left"/>
              <w:rPr>
                <w:rFonts w:ascii="Calibri" w:hAnsi="Calibri"/>
                <w:color w:val="auto"/>
                <w:spacing w:val="20"/>
                <w:sz w:val="24"/>
              </w:rPr>
            </w:pPr>
            <w:r>
              <w:rPr>
                <w:rFonts w:hint="eastAsia" w:ascii="宋体" w:hAnsi="宋体"/>
                <w:color w:val="auto"/>
                <w:sz w:val="24"/>
              </w:rPr>
              <w:t>注：涉及联合体或其他合同主体的信息应按上表格式加列。</w:t>
            </w:r>
          </w:p>
        </w:tc>
      </w:tr>
    </w:tbl>
    <w:p w14:paraId="14228756">
      <w:pPr>
        <w:widowControl/>
        <w:spacing w:line="360" w:lineRule="auto"/>
        <w:jc w:val="left"/>
        <w:rPr>
          <w:rFonts w:hint="eastAsia" w:ascii="宋体" w:hAnsi="宋体"/>
          <w:b/>
          <w:color w:val="auto"/>
          <w:sz w:val="24"/>
        </w:rPr>
      </w:pPr>
    </w:p>
    <w:p w14:paraId="0BAEA8B1">
      <w:pPr>
        <w:pStyle w:val="282"/>
        <w:spacing w:after="0"/>
        <w:ind w:firstLine="482"/>
        <w:jc w:val="center"/>
        <w:outlineLvl w:val="1"/>
        <w:rPr>
          <w:rFonts w:hint="eastAsia" w:ascii="宋体" w:hAnsi="宋体"/>
          <w:b/>
          <w:color w:val="auto"/>
          <w:szCs w:val="24"/>
        </w:rPr>
      </w:pPr>
      <w:r>
        <w:rPr>
          <w:rFonts w:hint="eastAsia" w:ascii="宋体" w:hAnsi="宋体"/>
          <w:b/>
          <w:color w:val="auto"/>
          <w:szCs w:val="24"/>
        </w:rPr>
        <w:t>第二节</w:t>
      </w:r>
      <w:r>
        <w:rPr>
          <w:rFonts w:ascii="宋体" w:hAnsi="宋体"/>
          <w:b/>
          <w:color w:val="auto"/>
          <w:szCs w:val="24"/>
        </w:rPr>
        <w:t xml:space="preserve"> </w:t>
      </w:r>
      <w:r>
        <w:rPr>
          <w:rFonts w:hint="eastAsia" w:ascii="宋体" w:hAnsi="宋体"/>
          <w:b/>
          <w:color w:val="auto"/>
          <w:szCs w:val="24"/>
        </w:rPr>
        <w:t>合同一般条款</w:t>
      </w:r>
    </w:p>
    <w:p w14:paraId="468A357D">
      <w:pPr>
        <w:spacing w:line="360" w:lineRule="auto"/>
        <w:ind w:firstLine="482" w:firstLineChars="200"/>
        <w:rPr>
          <w:rFonts w:hint="eastAsia" w:ascii="宋体" w:hAnsi="宋体"/>
          <w:b/>
          <w:color w:val="auto"/>
          <w:sz w:val="24"/>
        </w:rPr>
      </w:pPr>
      <w:bookmarkStart w:id="84" w:name="_Toc25079"/>
      <w:bookmarkStart w:id="85" w:name="_Toc5228"/>
      <w:bookmarkStart w:id="86" w:name="_Toc14021"/>
      <w:bookmarkStart w:id="87" w:name="_Toc31297"/>
      <w:bookmarkStart w:id="88" w:name="_Toc19680"/>
      <w:r>
        <w:rPr>
          <w:rFonts w:ascii="宋体" w:hAnsi="宋体"/>
          <w:b/>
          <w:color w:val="auto"/>
          <w:sz w:val="24"/>
        </w:rPr>
        <w:t>2.1 定义</w:t>
      </w:r>
      <w:bookmarkEnd w:id="84"/>
      <w:bookmarkEnd w:id="85"/>
      <w:bookmarkEnd w:id="86"/>
      <w:bookmarkEnd w:id="87"/>
      <w:bookmarkEnd w:id="88"/>
    </w:p>
    <w:p w14:paraId="3F32D62D">
      <w:pPr>
        <w:spacing w:line="360" w:lineRule="auto"/>
        <w:ind w:firstLine="480" w:firstLineChars="200"/>
        <w:rPr>
          <w:rFonts w:hint="eastAsia" w:ascii="宋体" w:hAnsi="宋体"/>
          <w:color w:val="auto"/>
          <w:sz w:val="24"/>
        </w:rPr>
      </w:pPr>
      <w:r>
        <w:rPr>
          <w:rFonts w:ascii="宋体" w:hAnsi="宋体"/>
          <w:color w:val="auto"/>
          <w:sz w:val="24"/>
        </w:rPr>
        <w:t>本合同中的下列</w:t>
      </w:r>
      <w:r>
        <w:rPr>
          <w:rFonts w:hint="eastAsia" w:ascii="宋体" w:hAnsi="宋体"/>
          <w:color w:val="auto"/>
          <w:sz w:val="24"/>
        </w:rPr>
        <w:t>词</w:t>
      </w:r>
      <w:r>
        <w:rPr>
          <w:rFonts w:ascii="宋体" w:hAnsi="宋体"/>
          <w:color w:val="auto"/>
          <w:sz w:val="24"/>
        </w:rPr>
        <w:t>语应</w:t>
      </w:r>
      <w:r>
        <w:rPr>
          <w:rFonts w:hint="eastAsia" w:ascii="宋体" w:hAnsi="宋体"/>
          <w:color w:val="auto"/>
          <w:sz w:val="24"/>
        </w:rPr>
        <w:t>按以下内容进行</w:t>
      </w:r>
      <w:r>
        <w:rPr>
          <w:rFonts w:ascii="宋体" w:hAnsi="宋体"/>
          <w:color w:val="auto"/>
          <w:sz w:val="24"/>
        </w:rPr>
        <w:t>解释：</w:t>
      </w:r>
    </w:p>
    <w:p w14:paraId="1C4F470E">
      <w:pPr>
        <w:spacing w:line="360" w:lineRule="auto"/>
        <w:ind w:firstLine="480" w:firstLineChars="200"/>
        <w:rPr>
          <w:rFonts w:hint="eastAsia" w:ascii="宋体" w:hAnsi="宋体"/>
          <w:color w:val="auto"/>
          <w:sz w:val="24"/>
        </w:rPr>
      </w:pPr>
      <w:r>
        <w:rPr>
          <w:rFonts w:ascii="宋体" w:hAnsi="宋体"/>
          <w:color w:val="auto"/>
          <w:sz w:val="24"/>
        </w:rPr>
        <w:t>2.1.1 “合同”系指采购人和</w:t>
      </w:r>
      <w:r>
        <w:rPr>
          <w:rFonts w:hint="eastAsia" w:ascii="宋体" w:hAnsi="宋体" w:cs="宋体"/>
          <w:color w:val="auto"/>
          <w:sz w:val="24"/>
        </w:rPr>
        <w:t>成交</w:t>
      </w:r>
      <w:r>
        <w:rPr>
          <w:rFonts w:ascii="宋体" w:hAnsi="宋体"/>
          <w:color w:val="auto"/>
          <w:sz w:val="24"/>
        </w:rPr>
        <w:t>供应商签订的载明双方当事人所达成的协议，并包括所有的附件、附录和构成合同的其他文件。</w:t>
      </w:r>
    </w:p>
    <w:p w14:paraId="28659B3C">
      <w:pPr>
        <w:spacing w:line="360" w:lineRule="auto"/>
        <w:ind w:firstLine="480" w:firstLineChars="200"/>
        <w:rPr>
          <w:rFonts w:hint="eastAsia" w:ascii="宋体" w:hAnsi="宋体"/>
          <w:color w:val="auto"/>
          <w:sz w:val="24"/>
        </w:rPr>
      </w:pPr>
      <w:r>
        <w:rPr>
          <w:rFonts w:ascii="宋体" w:hAnsi="宋体"/>
          <w:color w:val="auto"/>
          <w:sz w:val="24"/>
        </w:rPr>
        <w:t>2.1.2 “合同价”系指根据合同约定，</w:t>
      </w:r>
      <w:r>
        <w:rPr>
          <w:rFonts w:hint="eastAsia" w:ascii="宋体" w:hAnsi="宋体" w:cs="宋体"/>
          <w:color w:val="auto"/>
          <w:sz w:val="24"/>
        </w:rPr>
        <w:t>中标或成交</w:t>
      </w:r>
      <w:r>
        <w:rPr>
          <w:rFonts w:ascii="宋体" w:hAnsi="宋体"/>
          <w:color w:val="auto"/>
          <w:sz w:val="24"/>
        </w:rPr>
        <w:t>供应商在完全履行合同义务后</w:t>
      </w:r>
      <w:r>
        <w:rPr>
          <w:rFonts w:hint="eastAsia" w:ascii="宋体" w:hAnsi="宋体"/>
          <w:color w:val="auto"/>
          <w:sz w:val="24"/>
        </w:rPr>
        <w:t>，</w:t>
      </w:r>
      <w:r>
        <w:rPr>
          <w:rFonts w:ascii="宋体" w:hAnsi="宋体"/>
          <w:color w:val="auto"/>
          <w:sz w:val="24"/>
        </w:rPr>
        <w:t>采购人应支付给</w:t>
      </w:r>
      <w:r>
        <w:rPr>
          <w:rFonts w:hint="eastAsia" w:ascii="宋体" w:hAnsi="宋体" w:cs="宋体"/>
          <w:color w:val="auto"/>
          <w:sz w:val="24"/>
        </w:rPr>
        <w:t>中标或成交</w:t>
      </w:r>
      <w:r>
        <w:rPr>
          <w:rFonts w:ascii="宋体" w:hAnsi="宋体"/>
          <w:color w:val="auto"/>
          <w:sz w:val="24"/>
        </w:rPr>
        <w:t>供应商的价格。</w:t>
      </w:r>
    </w:p>
    <w:p w14:paraId="5D011AA5">
      <w:pPr>
        <w:spacing w:line="360" w:lineRule="auto"/>
        <w:ind w:firstLine="480" w:firstLineChars="200"/>
        <w:rPr>
          <w:rFonts w:hint="eastAsia" w:ascii="宋体" w:hAnsi="宋体"/>
          <w:color w:val="auto"/>
          <w:sz w:val="24"/>
        </w:rPr>
      </w:pPr>
      <w:r>
        <w:rPr>
          <w:rFonts w:ascii="宋体" w:hAnsi="宋体"/>
          <w:color w:val="auto"/>
          <w:sz w:val="24"/>
        </w:rPr>
        <w:t>2.1.3 “</w:t>
      </w:r>
      <w:r>
        <w:rPr>
          <w:rFonts w:hint="eastAsia" w:ascii="宋体" w:hAnsi="宋体"/>
          <w:color w:val="auto"/>
          <w:sz w:val="24"/>
        </w:rPr>
        <w:t>服务</w:t>
      </w:r>
      <w:r>
        <w:rPr>
          <w:rFonts w:ascii="宋体" w:hAnsi="宋体"/>
          <w:color w:val="auto"/>
          <w:sz w:val="24"/>
        </w:rPr>
        <w:t>”系指</w:t>
      </w:r>
      <w:r>
        <w:rPr>
          <w:rFonts w:hint="eastAsia" w:ascii="宋体" w:hAnsi="宋体" w:cs="宋体"/>
          <w:color w:val="auto"/>
          <w:sz w:val="24"/>
        </w:rPr>
        <w:t>中标或成交</w:t>
      </w:r>
      <w:r>
        <w:rPr>
          <w:rFonts w:hint="eastAsia" w:ascii="宋体" w:hAnsi="宋体"/>
          <w:color w:val="auto"/>
          <w:sz w:val="24"/>
        </w:rPr>
        <w:t>供应商</w:t>
      </w:r>
      <w:r>
        <w:rPr>
          <w:rFonts w:ascii="宋体" w:hAnsi="宋体"/>
          <w:color w:val="auto"/>
          <w:sz w:val="24"/>
        </w:rPr>
        <w:t>根据合同约定应向采购人</w:t>
      </w:r>
      <w:r>
        <w:rPr>
          <w:rFonts w:hint="eastAsia" w:ascii="宋体" w:hAnsi="宋体"/>
          <w:color w:val="auto"/>
          <w:sz w:val="24"/>
        </w:rPr>
        <w:t>履行</w:t>
      </w:r>
      <w:r>
        <w:rPr>
          <w:rFonts w:ascii="宋体" w:hAnsi="宋体"/>
          <w:color w:val="auto"/>
          <w:sz w:val="24"/>
        </w:rPr>
        <w:t>的</w:t>
      </w:r>
      <w:r>
        <w:rPr>
          <w:rFonts w:hint="eastAsia" w:ascii="宋体" w:hAnsi="宋体"/>
          <w:color w:val="auto"/>
          <w:sz w:val="24"/>
        </w:rPr>
        <w:t>除货物和工程以外的其他政府采购对象，包括采购人自身需要的服务和向社会公众提供的公共服务。</w:t>
      </w:r>
    </w:p>
    <w:p w14:paraId="0E682195">
      <w:pPr>
        <w:spacing w:line="360" w:lineRule="auto"/>
        <w:ind w:firstLine="480" w:firstLineChars="200"/>
        <w:rPr>
          <w:rFonts w:hint="eastAsia" w:ascii="宋体" w:hAnsi="宋体"/>
          <w:color w:val="auto"/>
          <w:sz w:val="24"/>
        </w:rPr>
      </w:pPr>
      <w:r>
        <w:rPr>
          <w:rFonts w:ascii="宋体" w:hAnsi="宋体"/>
          <w:color w:val="auto"/>
          <w:sz w:val="24"/>
        </w:rPr>
        <w:t>2.1.4 “</w:t>
      </w:r>
      <w:r>
        <w:rPr>
          <w:rFonts w:hint="eastAsia" w:ascii="宋体" w:hAnsi="宋体"/>
          <w:color w:val="auto"/>
          <w:sz w:val="24"/>
        </w:rPr>
        <w:t>甲方</w:t>
      </w:r>
      <w:r>
        <w:rPr>
          <w:rFonts w:ascii="宋体" w:hAnsi="宋体"/>
          <w:color w:val="auto"/>
          <w:sz w:val="24"/>
        </w:rPr>
        <w:t>”系指与</w:t>
      </w:r>
      <w:r>
        <w:rPr>
          <w:rFonts w:hint="eastAsia" w:ascii="宋体" w:hAnsi="宋体" w:cs="宋体"/>
          <w:color w:val="auto"/>
          <w:sz w:val="24"/>
        </w:rPr>
        <w:t>中标或成交</w:t>
      </w:r>
      <w:r>
        <w:rPr>
          <w:rFonts w:hint="eastAsia" w:ascii="宋体" w:hAnsi="宋体"/>
          <w:color w:val="auto"/>
          <w:sz w:val="24"/>
        </w:rPr>
        <w:t>供应商</w:t>
      </w:r>
      <w:r>
        <w:rPr>
          <w:rFonts w:ascii="宋体" w:hAnsi="宋体"/>
          <w:color w:val="auto"/>
          <w:sz w:val="24"/>
        </w:rPr>
        <w:t>签署合同的采购人</w:t>
      </w:r>
      <w:r>
        <w:rPr>
          <w:rFonts w:hint="eastAsia" w:ascii="宋体" w:hAnsi="宋体"/>
          <w:color w:val="auto"/>
          <w:sz w:val="24"/>
        </w:rPr>
        <w:t>；采购人委托采购代理机构代表其与乙方签订合同的，采购人的授权委托书作为合同附件。</w:t>
      </w:r>
    </w:p>
    <w:p w14:paraId="4BDD0B59">
      <w:pPr>
        <w:spacing w:line="360" w:lineRule="auto"/>
        <w:ind w:firstLine="480" w:firstLineChars="200"/>
        <w:rPr>
          <w:rFonts w:hint="eastAsia" w:ascii="宋体" w:hAnsi="宋体"/>
          <w:color w:val="auto"/>
          <w:sz w:val="24"/>
        </w:rPr>
      </w:pPr>
      <w:r>
        <w:rPr>
          <w:rFonts w:ascii="宋体" w:hAnsi="宋体"/>
          <w:color w:val="auto"/>
          <w:sz w:val="24"/>
        </w:rPr>
        <w:t>2.1.5 “乙方”系指根据合同约定提供服务的</w:t>
      </w:r>
      <w:r>
        <w:rPr>
          <w:rFonts w:hint="eastAsia" w:ascii="宋体" w:hAnsi="宋体" w:cs="宋体"/>
          <w:color w:val="auto"/>
          <w:sz w:val="24"/>
        </w:rPr>
        <w:t>中标或成交</w:t>
      </w:r>
      <w:r>
        <w:rPr>
          <w:rFonts w:ascii="宋体" w:hAnsi="宋体"/>
          <w:color w:val="auto"/>
          <w:sz w:val="24"/>
        </w:rPr>
        <w:t>供应商</w:t>
      </w:r>
      <w:r>
        <w:rPr>
          <w:rFonts w:hint="eastAsia" w:ascii="宋体" w:hAnsi="宋体"/>
          <w:color w:val="auto"/>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7A093456">
      <w:pPr>
        <w:spacing w:line="360" w:lineRule="auto"/>
        <w:ind w:firstLine="480" w:firstLineChars="200"/>
        <w:rPr>
          <w:rFonts w:hint="eastAsia" w:ascii="宋体" w:hAnsi="宋体"/>
          <w:color w:val="auto"/>
          <w:sz w:val="24"/>
        </w:rPr>
      </w:pPr>
      <w:r>
        <w:rPr>
          <w:rFonts w:ascii="宋体" w:hAnsi="宋体"/>
          <w:color w:val="auto"/>
          <w:sz w:val="24"/>
        </w:rPr>
        <w:t>2.1.6 “现场”系指合同约定提供服务的地点。</w:t>
      </w:r>
    </w:p>
    <w:p w14:paraId="4E29D3BB">
      <w:pPr>
        <w:spacing w:line="360" w:lineRule="auto"/>
        <w:ind w:firstLine="482" w:firstLineChars="200"/>
        <w:rPr>
          <w:rFonts w:hint="eastAsia" w:ascii="宋体" w:hAnsi="宋体"/>
          <w:b/>
          <w:color w:val="auto"/>
          <w:sz w:val="24"/>
        </w:rPr>
      </w:pPr>
      <w:bookmarkStart w:id="89" w:name="_Toc31402"/>
      <w:bookmarkStart w:id="90" w:name="_Toc3769"/>
      <w:bookmarkStart w:id="91" w:name="_Toc16752"/>
      <w:bookmarkStart w:id="92" w:name="_Toc19539"/>
      <w:bookmarkStart w:id="93" w:name="_Toc23289"/>
      <w:r>
        <w:rPr>
          <w:rFonts w:ascii="宋体" w:hAnsi="宋体"/>
          <w:b/>
          <w:color w:val="auto"/>
          <w:sz w:val="24"/>
        </w:rPr>
        <w:t>2.2 技术规范</w:t>
      </w:r>
      <w:bookmarkEnd w:id="89"/>
      <w:bookmarkEnd w:id="90"/>
      <w:bookmarkEnd w:id="91"/>
      <w:bookmarkEnd w:id="92"/>
      <w:bookmarkEnd w:id="93"/>
    </w:p>
    <w:p w14:paraId="35AC9CF4">
      <w:pPr>
        <w:spacing w:line="360" w:lineRule="auto"/>
        <w:ind w:firstLine="480" w:firstLineChars="200"/>
        <w:rPr>
          <w:rFonts w:hint="eastAsia" w:ascii="宋体" w:hAnsi="宋体"/>
          <w:color w:val="auto"/>
          <w:sz w:val="24"/>
        </w:rPr>
      </w:pPr>
      <w:r>
        <w:rPr>
          <w:rFonts w:hint="eastAsia" w:ascii="宋体" w:hAnsi="宋体"/>
          <w:color w:val="auto"/>
          <w:sz w:val="24"/>
        </w:rPr>
        <w:t>服务</w:t>
      </w:r>
      <w:r>
        <w:rPr>
          <w:rFonts w:ascii="宋体" w:hAnsi="宋体"/>
          <w:color w:val="auto"/>
          <w:sz w:val="24"/>
        </w:rPr>
        <w:t>所应遵守的技术规范应与采购文件规定的技术规范和技术规范附件(如果有的话)及其技术规范偏差表(如果被甲方接受的话)相一致</w:t>
      </w:r>
      <w:r>
        <w:rPr>
          <w:rFonts w:hint="eastAsia" w:ascii="宋体" w:hAnsi="宋体"/>
          <w:color w:val="auto"/>
          <w:sz w:val="24"/>
        </w:rPr>
        <w:t>；</w:t>
      </w:r>
      <w:r>
        <w:rPr>
          <w:rFonts w:ascii="宋体" w:hAnsi="宋体"/>
          <w:color w:val="auto"/>
          <w:sz w:val="24"/>
        </w:rPr>
        <w:t>如果采购文件中没有技术规范的相应说明，那么应以国家有关部门最新颁布的相应标准</w:t>
      </w:r>
      <w:r>
        <w:rPr>
          <w:rFonts w:hint="eastAsia" w:ascii="宋体" w:hAnsi="宋体"/>
          <w:color w:val="auto"/>
          <w:sz w:val="24"/>
        </w:rPr>
        <w:t>和</w:t>
      </w:r>
      <w:r>
        <w:rPr>
          <w:rFonts w:ascii="宋体" w:hAnsi="宋体"/>
          <w:color w:val="auto"/>
          <w:sz w:val="24"/>
        </w:rPr>
        <w:t>规范为准。</w:t>
      </w:r>
    </w:p>
    <w:p w14:paraId="3A0E0552">
      <w:pPr>
        <w:spacing w:line="360" w:lineRule="auto"/>
        <w:ind w:firstLine="482" w:firstLineChars="200"/>
        <w:rPr>
          <w:rFonts w:hint="eastAsia" w:ascii="宋体" w:hAnsi="宋体"/>
          <w:b/>
          <w:color w:val="auto"/>
          <w:sz w:val="24"/>
        </w:rPr>
      </w:pPr>
      <w:bookmarkStart w:id="94" w:name="_Toc9161"/>
      <w:bookmarkStart w:id="95" w:name="_Toc27945"/>
      <w:bookmarkStart w:id="96" w:name="_Toc12412"/>
      <w:bookmarkStart w:id="97" w:name="_Toc13673"/>
      <w:bookmarkStart w:id="98" w:name="_Toc4133"/>
      <w:r>
        <w:rPr>
          <w:rFonts w:ascii="宋体" w:hAnsi="宋体"/>
          <w:b/>
          <w:color w:val="auto"/>
          <w:sz w:val="24"/>
        </w:rPr>
        <w:t>2.3 知识产权</w:t>
      </w:r>
      <w:bookmarkEnd w:id="94"/>
      <w:bookmarkEnd w:id="95"/>
      <w:bookmarkEnd w:id="96"/>
      <w:bookmarkEnd w:id="97"/>
      <w:bookmarkEnd w:id="98"/>
    </w:p>
    <w:p w14:paraId="46EEFBF9">
      <w:pPr>
        <w:spacing w:line="360" w:lineRule="auto"/>
        <w:ind w:firstLine="480" w:firstLineChars="200"/>
        <w:rPr>
          <w:rFonts w:hint="eastAsia" w:ascii="宋体" w:hAnsi="宋体"/>
          <w:color w:val="auto"/>
          <w:sz w:val="24"/>
        </w:rPr>
      </w:pPr>
      <w:r>
        <w:rPr>
          <w:rFonts w:ascii="宋体" w:hAnsi="宋体"/>
          <w:color w:val="auto"/>
          <w:sz w:val="24"/>
        </w:rPr>
        <w:t xml:space="preserve">2.3.1 </w:t>
      </w:r>
      <w:r>
        <w:rPr>
          <w:rFonts w:hint="eastAsia" w:ascii="宋体" w:hAnsi="宋体"/>
          <w:color w:val="auto"/>
          <w:sz w:val="24"/>
        </w:rPr>
        <w:t>乙</w:t>
      </w:r>
      <w:r>
        <w:rPr>
          <w:rFonts w:ascii="宋体" w:hAnsi="宋体"/>
          <w:color w:val="auto"/>
          <w:sz w:val="24"/>
        </w:rPr>
        <w:t>方应保证</w:t>
      </w:r>
      <w:r>
        <w:rPr>
          <w:rFonts w:hint="eastAsia" w:ascii="宋体" w:hAnsi="宋体"/>
          <w:color w:val="auto"/>
          <w:sz w:val="24"/>
        </w:rPr>
        <w:t>其提供的服务</w:t>
      </w:r>
      <w:r>
        <w:rPr>
          <w:rFonts w:ascii="宋体" w:hAnsi="宋体"/>
          <w:color w:val="auto"/>
          <w:sz w:val="24"/>
        </w:rPr>
        <w:t>不受任何第三方提出的侵犯其著作权、商标权、专利权等知识产权方面的起诉</w:t>
      </w:r>
      <w:r>
        <w:rPr>
          <w:rFonts w:hint="eastAsia" w:ascii="宋体" w:hAnsi="宋体"/>
          <w:color w:val="auto"/>
          <w:sz w:val="24"/>
        </w:rPr>
        <w:t>；</w:t>
      </w:r>
      <w:r>
        <w:rPr>
          <w:rFonts w:ascii="宋体" w:hAnsi="宋体"/>
          <w:color w:val="auto"/>
          <w:sz w:val="24"/>
        </w:rPr>
        <w:t>如果任何第三方提出侵权</w:t>
      </w:r>
      <w:r>
        <w:rPr>
          <w:rFonts w:hint="eastAsia" w:ascii="宋体" w:hAnsi="宋体"/>
          <w:color w:val="auto"/>
          <w:sz w:val="24"/>
        </w:rPr>
        <w:t>指控</w:t>
      </w:r>
      <w:r>
        <w:rPr>
          <w:rFonts w:ascii="宋体" w:hAnsi="宋体"/>
          <w:color w:val="auto"/>
          <w:sz w:val="24"/>
        </w:rPr>
        <w:t>，那么乙方须与该第三方交涉并承担由此发生的一切责任、费用和赔偿</w:t>
      </w:r>
      <w:r>
        <w:rPr>
          <w:rFonts w:hint="eastAsia" w:ascii="宋体" w:hAnsi="宋体"/>
          <w:color w:val="auto"/>
          <w:sz w:val="24"/>
        </w:rPr>
        <w:t>，乙方还应及时澄清相关信息，使甲方声誉免受损害，甲方保留追责的权利。</w:t>
      </w:r>
    </w:p>
    <w:p w14:paraId="5945497C">
      <w:pPr>
        <w:spacing w:line="360" w:lineRule="auto"/>
        <w:ind w:firstLine="480" w:firstLineChars="200"/>
        <w:rPr>
          <w:rFonts w:hint="eastAsia" w:ascii="宋体" w:hAnsi="宋体"/>
          <w:color w:val="auto"/>
          <w:sz w:val="24"/>
        </w:rPr>
      </w:pPr>
      <w:r>
        <w:rPr>
          <w:rFonts w:ascii="宋体" w:hAnsi="宋体"/>
          <w:color w:val="auto"/>
          <w:sz w:val="24"/>
        </w:rPr>
        <w:t xml:space="preserve">2.3.2 </w:t>
      </w:r>
      <w:r>
        <w:rPr>
          <w:rFonts w:hint="eastAsia" w:ascii="宋体" w:hAnsi="宋体"/>
          <w:color w:val="auto"/>
          <w:sz w:val="24"/>
        </w:rPr>
        <w:t>合同涉及技术成果的归属和收益的分成办法的，</w:t>
      </w:r>
      <w:r>
        <w:rPr>
          <w:rFonts w:ascii="宋体" w:hAnsi="宋体"/>
          <w:color w:val="auto"/>
          <w:sz w:val="24"/>
        </w:rPr>
        <w:t>详见</w:t>
      </w:r>
      <w:r>
        <w:rPr>
          <w:rFonts w:ascii="宋体" w:hAnsi="宋体"/>
          <w:b/>
          <w:color w:val="auto"/>
          <w:sz w:val="24"/>
          <w:u w:val="single"/>
        </w:rPr>
        <w:t>合同专用条款</w:t>
      </w:r>
      <w:r>
        <w:rPr>
          <w:rFonts w:ascii="宋体" w:hAnsi="宋体"/>
          <w:color w:val="auto"/>
          <w:sz w:val="24"/>
        </w:rPr>
        <w:t>。</w:t>
      </w:r>
    </w:p>
    <w:p w14:paraId="52210591">
      <w:pPr>
        <w:spacing w:line="360" w:lineRule="auto"/>
        <w:ind w:firstLine="482" w:firstLineChars="200"/>
        <w:rPr>
          <w:rFonts w:hint="eastAsia" w:ascii="宋体" w:hAnsi="宋体"/>
          <w:b/>
          <w:color w:val="auto"/>
          <w:sz w:val="24"/>
        </w:rPr>
      </w:pPr>
      <w:r>
        <w:rPr>
          <w:rFonts w:ascii="宋体" w:hAnsi="宋体"/>
          <w:b/>
          <w:color w:val="auto"/>
          <w:sz w:val="24"/>
        </w:rPr>
        <w:t xml:space="preserve">2.4 </w:t>
      </w:r>
      <w:r>
        <w:rPr>
          <w:rFonts w:hint="eastAsia" w:ascii="宋体" w:hAnsi="宋体"/>
          <w:b/>
          <w:color w:val="auto"/>
          <w:sz w:val="24"/>
        </w:rPr>
        <w:t>履约检查和问题反馈</w:t>
      </w:r>
    </w:p>
    <w:p w14:paraId="57DF7E9D">
      <w:pPr>
        <w:spacing w:line="360" w:lineRule="auto"/>
        <w:ind w:firstLine="480" w:firstLineChars="200"/>
        <w:rPr>
          <w:rFonts w:hint="eastAsia" w:ascii="宋体" w:hAnsi="宋体"/>
          <w:color w:val="auto"/>
          <w:sz w:val="24"/>
        </w:rPr>
      </w:pPr>
      <w:r>
        <w:rPr>
          <w:rFonts w:ascii="宋体" w:hAnsi="宋体"/>
          <w:color w:val="auto"/>
          <w:sz w:val="24"/>
        </w:rPr>
        <w:t>2.4.1甲方</w:t>
      </w:r>
      <w:r>
        <w:rPr>
          <w:rFonts w:hint="eastAsia" w:ascii="宋体" w:hAnsi="宋体"/>
          <w:color w:val="auto"/>
          <w:sz w:val="24"/>
        </w:rPr>
        <w:t>有权</w:t>
      </w:r>
      <w:r>
        <w:rPr>
          <w:rFonts w:ascii="宋体" w:hAnsi="宋体"/>
          <w:color w:val="auto"/>
          <w:sz w:val="24"/>
        </w:rPr>
        <w:t>在其认为必要时</w:t>
      </w:r>
      <w:r>
        <w:rPr>
          <w:rFonts w:hint="eastAsia" w:ascii="宋体" w:hAnsi="宋体"/>
          <w:color w:val="auto"/>
          <w:sz w:val="24"/>
        </w:rPr>
        <w:t>，对乙方是否能够按照合同约定提供服务进行履约检查，以确保乙方所提供的服务能够依约满足甲方之项目需求，但不得因履约检查妨碍乙方的正常工作，乙方应予积极配合；</w:t>
      </w:r>
    </w:p>
    <w:p w14:paraId="34093F4D">
      <w:pPr>
        <w:spacing w:line="360" w:lineRule="auto"/>
        <w:ind w:firstLine="480" w:firstLineChars="200"/>
        <w:rPr>
          <w:rFonts w:hint="eastAsia" w:ascii="宋体" w:hAnsi="宋体"/>
          <w:color w:val="auto"/>
          <w:sz w:val="24"/>
        </w:rPr>
      </w:pPr>
      <w:r>
        <w:rPr>
          <w:rFonts w:ascii="宋体" w:hAnsi="宋体"/>
          <w:color w:val="auto"/>
          <w:sz w:val="24"/>
        </w:rPr>
        <w:t xml:space="preserve">2.4.2 </w:t>
      </w:r>
      <w:r>
        <w:rPr>
          <w:rFonts w:hint="eastAsia" w:ascii="宋体" w:hAnsi="宋体"/>
          <w:color w:val="auto"/>
          <w:sz w:val="24"/>
        </w:rPr>
        <w:t>合同履行期间，甲方有权将履行过程中出现的问题反馈给乙方，双方当事人应以书面形式约定需要完善和改进的内容。</w:t>
      </w:r>
    </w:p>
    <w:p w14:paraId="61CE46E3">
      <w:pPr>
        <w:spacing w:line="360" w:lineRule="auto"/>
        <w:ind w:firstLine="482" w:firstLineChars="200"/>
        <w:rPr>
          <w:rFonts w:hint="eastAsia" w:ascii="宋体" w:hAnsi="宋体"/>
          <w:b/>
          <w:color w:val="auto"/>
          <w:sz w:val="24"/>
        </w:rPr>
      </w:pPr>
      <w:bookmarkStart w:id="99" w:name="_Toc22011"/>
      <w:bookmarkStart w:id="100" w:name="_Toc32670"/>
      <w:bookmarkStart w:id="101" w:name="_Toc26555"/>
      <w:bookmarkStart w:id="102" w:name="_Toc15447"/>
      <w:bookmarkStart w:id="103" w:name="_Toc31233"/>
      <w:r>
        <w:rPr>
          <w:rFonts w:ascii="宋体" w:hAnsi="宋体"/>
          <w:b/>
          <w:color w:val="auto"/>
          <w:sz w:val="24"/>
        </w:rPr>
        <w:t>2.5 结算方式和付款条件</w:t>
      </w:r>
      <w:bookmarkEnd w:id="99"/>
      <w:bookmarkEnd w:id="100"/>
      <w:bookmarkEnd w:id="101"/>
      <w:bookmarkEnd w:id="102"/>
      <w:bookmarkEnd w:id="103"/>
    </w:p>
    <w:p w14:paraId="41824B1B">
      <w:pPr>
        <w:spacing w:line="360" w:lineRule="auto"/>
        <w:ind w:firstLine="480" w:firstLineChars="200"/>
        <w:rPr>
          <w:rFonts w:hint="eastAsia" w:ascii="宋体" w:hAnsi="宋体"/>
          <w:color w:val="auto"/>
          <w:sz w:val="24"/>
        </w:rPr>
      </w:pPr>
      <w:r>
        <w:rPr>
          <w:rFonts w:ascii="宋体" w:hAnsi="宋体"/>
          <w:color w:val="auto"/>
          <w:sz w:val="24"/>
        </w:rPr>
        <w:t>详见</w:t>
      </w:r>
      <w:r>
        <w:rPr>
          <w:rFonts w:ascii="宋体" w:hAnsi="宋体"/>
          <w:b/>
          <w:color w:val="auto"/>
          <w:sz w:val="24"/>
          <w:u w:val="single"/>
        </w:rPr>
        <w:t>合同专用条款</w:t>
      </w:r>
      <w:r>
        <w:rPr>
          <w:rFonts w:ascii="宋体" w:hAnsi="宋体"/>
          <w:color w:val="auto"/>
          <w:sz w:val="24"/>
        </w:rPr>
        <w:t>。</w:t>
      </w:r>
    </w:p>
    <w:p w14:paraId="3E882014">
      <w:pPr>
        <w:spacing w:line="360" w:lineRule="auto"/>
        <w:ind w:firstLine="482" w:firstLineChars="200"/>
        <w:rPr>
          <w:rFonts w:hint="eastAsia" w:ascii="宋体" w:hAnsi="宋体"/>
          <w:b/>
          <w:color w:val="auto"/>
          <w:sz w:val="24"/>
        </w:rPr>
      </w:pPr>
      <w:bookmarkStart w:id="104" w:name="_Toc13467"/>
      <w:bookmarkStart w:id="105" w:name="_Toc30507"/>
      <w:bookmarkStart w:id="106" w:name="_Toc18990"/>
      <w:bookmarkStart w:id="107" w:name="_Toc16163"/>
      <w:bookmarkStart w:id="108" w:name="_Toc13154"/>
      <w:r>
        <w:rPr>
          <w:rFonts w:ascii="宋体" w:hAnsi="宋体"/>
          <w:b/>
          <w:color w:val="auto"/>
          <w:sz w:val="24"/>
        </w:rPr>
        <w:t>2.6 技术资料和保密义务</w:t>
      </w:r>
      <w:bookmarkEnd w:id="104"/>
      <w:bookmarkEnd w:id="105"/>
      <w:bookmarkEnd w:id="106"/>
      <w:bookmarkEnd w:id="107"/>
      <w:bookmarkEnd w:id="108"/>
    </w:p>
    <w:p w14:paraId="07436DDF">
      <w:pPr>
        <w:spacing w:line="360" w:lineRule="auto"/>
        <w:ind w:firstLine="480" w:firstLineChars="200"/>
        <w:rPr>
          <w:rFonts w:hint="eastAsia" w:ascii="宋体" w:hAnsi="宋体"/>
          <w:color w:val="auto"/>
          <w:sz w:val="24"/>
        </w:rPr>
      </w:pPr>
      <w:r>
        <w:rPr>
          <w:rFonts w:ascii="宋体" w:hAnsi="宋体"/>
          <w:color w:val="auto"/>
          <w:sz w:val="24"/>
        </w:rPr>
        <w:t>2.6.1 乙方有权依据合同约定和项目需要，向甲方了解有关情况，调阅有关资料等，甲方应予积极配合；</w:t>
      </w:r>
    </w:p>
    <w:p w14:paraId="40DAA5E1">
      <w:pPr>
        <w:spacing w:line="360" w:lineRule="auto"/>
        <w:ind w:firstLine="480" w:firstLineChars="200"/>
        <w:rPr>
          <w:rFonts w:hint="eastAsia" w:ascii="宋体" w:hAnsi="宋体"/>
          <w:color w:val="auto"/>
          <w:sz w:val="24"/>
        </w:rPr>
      </w:pPr>
      <w:r>
        <w:rPr>
          <w:rFonts w:ascii="宋体" w:hAnsi="宋体"/>
          <w:color w:val="auto"/>
          <w:sz w:val="24"/>
        </w:rPr>
        <w:t xml:space="preserve">2.6.2 </w:t>
      </w:r>
      <w:r>
        <w:rPr>
          <w:rFonts w:hint="eastAsia" w:ascii="宋体" w:hAnsi="宋体"/>
          <w:color w:val="auto"/>
          <w:sz w:val="24"/>
        </w:rPr>
        <w:t>乙方有义务妥善保管和保护由甲方提供的前款信息和资料等；</w:t>
      </w:r>
    </w:p>
    <w:p w14:paraId="1F1A867A">
      <w:pPr>
        <w:spacing w:line="360" w:lineRule="auto"/>
        <w:ind w:firstLine="480" w:firstLineChars="200"/>
        <w:rPr>
          <w:rFonts w:hint="eastAsia" w:ascii="宋体" w:hAnsi="宋体"/>
          <w:color w:val="auto"/>
          <w:sz w:val="24"/>
        </w:rPr>
      </w:pPr>
      <w:r>
        <w:rPr>
          <w:rFonts w:ascii="宋体" w:hAnsi="宋体"/>
          <w:color w:val="auto"/>
          <w:sz w:val="24"/>
        </w:rPr>
        <w:t xml:space="preserve">2.6.3 </w:t>
      </w:r>
      <w:r>
        <w:rPr>
          <w:rFonts w:hint="eastAsia" w:ascii="宋体" w:hAnsi="宋体"/>
          <w:color w:val="auto"/>
          <w:sz w:val="24"/>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color w:val="auto"/>
          <w:sz w:val="24"/>
        </w:rPr>
        <w:t>技术情报</w:t>
      </w:r>
      <w:r>
        <w:rPr>
          <w:rFonts w:hint="eastAsia" w:ascii="宋体" w:hAnsi="宋体"/>
          <w:color w:val="auto"/>
          <w:sz w:val="24"/>
        </w:rPr>
        <w:t>、</w:t>
      </w:r>
      <w:r>
        <w:rPr>
          <w:rFonts w:ascii="宋体" w:hAnsi="宋体"/>
          <w:color w:val="auto"/>
          <w:sz w:val="24"/>
        </w:rPr>
        <w:t>技术资料</w:t>
      </w:r>
      <w:r>
        <w:rPr>
          <w:rFonts w:hint="eastAsia" w:ascii="宋体" w:hAnsi="宋体"/>
          <w:color w:val="auto"/>
          <w:sz w:val="24"/>
        </w:rPr>
        <w:t>、商业秘密和商业信息等，并采取一切合理和必要措施和方式防止任何第三方接触到对方当事人的上述保密信息和资料。</w:t>
      </w:r>
    </w:p>
    <w:p w14:paraId="57A5B2B6">
      <w:pPr>
        <w:spacing w:line="360" w:lineRule="auto"/>
        <w:ind w:firstLine="482" w:firstLineChars="200"/>
        <w:rPr>
          <w:rFonts w:hint="eastAsia" w:ascii="宋体" w:hAnsi="宋体"/>
          <w:b/>
          <w:color w:val="auto"/>
          <w:sz w:val="24"/>
        </w:rPr>
      </w:pPr>
      <w:bookmarkStart w:id="109" w:name="_Toc19069"/>
      <w:r>
        <w:rPr>
          <w:rFonts w:ascii="宋体" w:hAnsi="宋体"/>
          <w:b/>
          <w:color w:val="auto"/>
          <w:sz w:val="24"/>
        </w:rPr>
        <w:t xml:space="preserve">2.7 </w:t>
      </w:r>
      <w:r>
        <w:rPr>
          <w:rFonts w:hint="eastAsia" w:ascii="宋体" w:hAnsi="宋体"/>
          <w:b/>
          <w:color w:val="auto"/>
          <w:sz w:val="24"/>
        </w:rPr>
        <w:t>质量保证</w:t>
      </w:r>
      <w:bookmarkEnd w:id="109"/>
    </w:p>
    <w:p w14:paraId="0AC5D965">
      <w:pPr>
        <w:spacing w:line="360" w:lineRule="auto"/>
        <w:ind w:firstLine="480" w:firstLineChars="200"/>
        <w:rPr>
          <w:rFonts w:hint="eastAsia" w:ascii="宋体" w:hAnsi="宋体"/>
          <w:color w:val="auto"/>
          <w:sz w:val="24"/>
        </w:rPr>
      </w:pPr>
      <w:r>
        <w:rPr>
          <w:rFonts w:ascii="宋体" w:hAnsi="宋体"/>
          <w:color w:val="auto"/>
          <w:sz w:val="24"/>
        </w:rPr>
        <w:t xml:space="preserve">2.7.1 </w:t>
      </w:r>
      <w:r>
        <w:rPr>
          <w:rFonts w:hint="eastAsia" w:ascii="宋体" w:hAnsi="宋体"/>
          <w:color w:val="auto"/>
          <w:sz w:val="24"/>
        </w:rPr>
        <w:t>乙方应建立和完善履行合同的内部质量保证体系，并提供相关内部规章制度给甲方，以便甲方进行监督检查；</w:t>
      </w:r>
    </w:p>
    <w:p w14:paraId="6331B308">
      <w:pPr>
        <w:spacing w:line="360" w:lineRule="auto"/>
        <w:ind w:firstLine="480" w:firstLineChars="200"/>
        <w:rPr>
          <w:rFonts w:hint="eastAsia" w:ascii="宋体" w:hAnsi="宋体"/>
          <w:color w:val="auto"/>
          <w:sz w:val="24"/>
        </w:rPr>
      </w:pPr>
      <w:r>
        <w:rPr>
          <w:rFonts w:ascii="宋体" w:hAnsi="宋体"/>
          <w:color w:val="auto"/>
          <w:sz w:val="24"/>
        </w:rPr>
        <w:t xml:space="preserve">2.7.2 </w:t>
      </w:r>
      <w:r>
        <w:rPr>
          <w:rFonts w:hint="eastAsia" w:ascii="宋体" w:hAnsi="宋体"/>
          <w:color w:val="auto"/>
          <w:sz w:val="24"/>
        </w:rPr>
        <w:t>乙方应保证履行合同的人员数量和素质、软件和硬件设备的配置、场地、环境和设施等满足全面履行合同的要求，并应接受甲方的监督检查。</w:t>
      </w:r>
    </w:p>
    <w:p w14:paraId="04AE34B8">
      <w:pPr>
        <w:spacing w:line="360" w:lineRule="auto"/>
        <w:ind w:firstLine="482" w:firstLineChars="200"/>
        <w:rPr>
          <w:rFonts w:hint="eastAsia" w:ascii="宋体" w:hAnsi="宋体"/>
          <w:b/>
          <w:color w:val="auto"/>
          <w:sz w:val="24"/>
        </w:rPr>
      </w:pPr>
      <w:bookmarkStart w:id="110" w:name="_Toc22267"/>
      <w:r>
        <w:rPr>
          <w:rFonts w:ascii="宋体" w:hAnsi="宋体"/>
          <w:b/>
          <w:color w:val="auto"/>
          <w:sz w:val="24"/>
        </w:rPr>
        <w:t xml:space="preserve">2.8 </w:t>
      </w:r>
      <w:r>
        <w:rPr>
          <w:rFonts w:hint="eastAsia" w:ascii="宋体" w:hAnsi="宋体"/>
          <w:b/>
          <w:color w:val="auto"/>
          <w:sz w:val="24"/>
        </w:rPr>
        <w:t>延迟履行</w:t>
      </w:r>
      <w:bookmarkEnd w:id="110"/>
    </w:p>
    <w:p w14:paraId="2A291F28">
      <w:pPr>
        <w:spacing w:line="360" w:lineRule="auto"/>
        <w:ind w:firstLine="480" w:firstLineChars="200"/>
        <w:rPr>
          <w:rFonts w:hint="eastAsia" w:ascii="宋体" w:hAnsi="宋体"/>
          <w:color w:val="auto"/>
          <w:sz w:val="24"/>
        </w:rPr>
      </w:pPr>
      <w:r>
        <w:rPr>
          <w:rFonts w:hint="eastAsia" w:ascii="宋体" w:hAnsi="宋体"/>
          <w:color w:val="auto"/>
          <w:sz w:val="24"/>
        </w:rPr>
        <w:t>甲乙双方签订合同后，乙方应按照合同约定履行合同义务，除不可抗力外，乙方不得延迟履行。</w:t>
      </w:r>
      <w:r>
        <w:rPr>
          <w:rFonts w:ascii="宋体" w:hAnsi="宋体"/>
          <w:color w:val="auto"/>
          <w:sz w:val="24"/>
        </w:rPr>
        <w:t>在合同履行过程中，如果</w:t>
      </w:r>
      <w:r>
        <w:rPr>
          <w:rFonts w:hint="eastAsia" w:ascii="宋体" w:hAnsi="宋体"/>
          <w:color w:val="auto"/>
          <w:sz w:val="24"/>
        </w:rPr>
        <w:t>因不可抗力，</w:t>
      </w:r>
      <w:r>
        <w:rPr>
          <w:rFonts w:ascii="宋体" w:hAnsi="宋体"/>
          <w:color w:val="auto"/>
          <w:sz w:val="24"/>
        </w:rPr>
        <w:t>乙方遇到不能按时</w:t>
      </w:r>
      <w:r>
        <w:rPr>
          <w:rFonts w:hint="eastAsia" w:ascii="宋体" w:hAnsi="宋体"/>
          <w:color w:val="auto"/>
          <w:sz w:val="24"/>
        </w:rPr>
        <w:t>提供服务</w:t>
      </w:r>
      <w:r>
        <w:rPr>
          <w:rFonts w:ascii="宋体" w:hAnsi="宋体"/>
          <w:color w:val="auto"/>
          <w:sz w:val="24"/>
        </w:rPr>
        <w:t>的情况，应及时以书面形式将不能按时</w:t>
      </w:r>
      <w:r>
        <w:rPr>
          <w:rFonts w:hint="eastAsia" w:ascii="宋体" w:hAnsi="宋体"/>
          <w:color w:val="auto"/>
          <w:sz w:val="24"/>
        </w:rPr>
        <w:t>提供服务</w:t>
      </w:r>
      <w:r>
        <w:rPr>
          <w:rFonts w:ascii="宋体" w:hAnsi="宋体"/>
          <w:color w:val="auto"/>
          <w:sz w:val="24"/>
        </w:rPr>
        <w:t>的理由、预期延误时间通知甲方</w:t>
      </w:r>
      <w:r>
        <w:rPr>
          <w:rFonts w:hint="eastAsia" w:ascii="宋体" w:hAnsi="宋体"/>
          <w:color w:val="auto"/>
          <w:sz w:val="24"/>
        </w:rPr>
        <w:t>；甲</w:t>
      </w:r>
      <w:r>
        <w:rPr>
          <w:rFonts w:ascii="宋体" w:hAnsi="宋体"/>
          <w:color w:val="auto"/>
          <w:sz w:val="24"/>
        </w:rPr>
        <w:t>方收到乙方通知后，认为其理由正当的，可以书面形式酌情同意乙方可以延长</w:t>
      </w:r>
      <w:r>
        <w:rPr>
          <w:rFonts w:hint="eastAsia" w:ascii="宋体" w:hAnsi="宋体"/>
          <w:color w:val="auto"/>
          <w:sz w:val="24"/>
        </w:rPr>
        <w:t>履行</w:t>
      </w:r>
      <w:r>
        <w:rPr>
          <w:rFonts w:ascii="宋体" w:hAnsi="宋体"/>
          <w:color w:val="auto"/>
          <w:sz w:val="24"/>
        </w:rPr>
        <w:t>的具体时间。</w:t>
      </w:r>
    </w:p>
    <w:p w14:paraId="069D10BC">
      <w:pPr>
        <w:spacing w:line="360" w:lineRule="auto"/>
        <w:ind w:firstLine="482" w:firstLineChars="200"/>
        <w:rPr>
          <w:rFonts w:hint="eastAsia" w:ascii="宋体" w:hAnsi="宋体"/>
          <w:b/>
          <w:color w:val="auto"/>
          <w:sz w:val="24"/>
        </w:rPr>
      </w:pPr>
      <w:bookmarkStart w:id="111" w:name="_Toc10611"/>
      <w:r>
        <w:rPr>
          <w:rFonts w:ascii="宋体" w:hAnsi="宋体"/>
          <w:b/>
          <w:color w:val="auto"/>
          <w:sz w:val="24"/>
        </w:rPr>
        <w:t xml:space="preserve">2.9 </w:t>
      </w:r>
      <w:r>
        <w:rPr>
          <w:rFonts w:hint="eastAsia" w:ascii="宋体" w:hAnsi="宋体"/>
          <w:b/>
          <w:color w:val="auto"/>
          <w:sz w:val="24"/>
        </w:rPr>
        <w:t>合同变更</w:t>
      </w:r>
      <w:bookmarkEnd w:id="111"/>
    </w:p>
    <w:p w14:paraId="5297AF8C">
      <w:pPr>
        <w:spacing w:line="360" w:lineRule="auto"/>
        <w:ind w:firstLine="480" w:firstLineChars="200"/>
        <w:rPr>
          <w:rFonts w:hint="eastAsia" w:ascii="宋体" w:hAnsi="宋体"/>
          <w:color w:val="auto"/>
          <w:sz w:val="24"/>
        </w:rPr>
      </w:pPr>
      <w:r>
        <w:rPr>
          <w:rFonts w:hint="eastAsia" w:ascii="宋体" w:hAnsi="宋体"/>
          <w:color w:val="auto"/>
          <w:sz w:val="24"/>
        </w:rPr>
        <w:t>合同继续履行将损害国家利益和社会公共利益的，双方当事人应当以书面形式变更合同。有过错的一方应当承担赔偿责任，双方当事人都有过错的，各自承担相应的责任。</w:t>
      </w:r>
    </w:p>
    <w:p w14:paraId="203670FE">
      <w:pPr>
        <w:spacing w:line="360" w:lineRule="auto"/>
        <w:ind w:firstLine="482" w:firstLineChars="200"/>
        <w:rPr>
          <w:rFonts w:hint="eastAsia" w:ascii="宋体" w:hAnsi="宋体"/>
          <w:b/>
          <w:color w:val="auto"/>
          <w:sz w:val="24"/>
        </w:rPr>
      </w:pPr>
      <w:bookmarkStart w:id="112" w:name="_Toc23368"/>
      <w:bookmarkStart w:id="113" w:name="_Toc42"/>
      <w:bookmarkStart w:id="114" w:name="_Toc26689"/>
      <w:bookmarkStart w:id="115" w:name="_Toc10663"/>
      <w:bookmarkStart w:id="116" w:name="_Toc21830"/>
      <w:r>
        <w:rPr>
          <w:rFonts w:ascii="宋体" w:hAnsi="宋体"/>
          <w:b/>
          <w:color w:val="auto"/>
          <w:sz w:val="24"/>
        </w:rPr>
        <w:t>2.10 合同转让和分包</w:t>
      </w:r>
      <w:bookmarkEnd w:id="112"/>
      <w:bookmarkEnd w:id="113"/>
      <w:bookmarkEnd w:id="114"/>
      <w:bookmarkEnd w:id="115"/>
      <w:bookmarkEnd w:id="116"/>
    </w:p>
    <w:p w14:paraId="63997FA9">
      <w:pPr>
        <w:spacing w:line="360" w:lineRule="auto"/>
        <w:ind w:firstLine="480" w:firstLineChars="200"/>
        <w:rPr>
          <w:rFonts w:hint="eastAsia" w:ascii="宋体" w:hAnsi="宋体"/>
          <w:color w:val="auto"/>
          <w:sz w:val="24"/>
        </w:rPr>
      </w:pPr>
      <w:r>
        <w:rPr>
          <w:rFonts w:ascii="宋体" w:hAnsi="宋体"/>
          <w:color w:val="auto"/>
          <w:sz w:val="24"/>
        </w:rPr>
        <w:t>合同的权利义务依法不</w:t>
      </w:r>
      <w:r>
        <w:rPr>
          <w:rFonts w:hint="eastAsia" w:ascii="宋体" w:hAnsi="宋体"/>
          <w:color w:val="auto"/>
          <w:sz w:val="24"/>
        </w:rPr>
        <w:t>得</w:t>
      </w:r>
      <w:r>
        <w:rPr>
          <w:rFonts w:ascii="宋体" w:hAnsi="宋体"/>
          <w:color w:val="auto"/>
          <w:sz w:val="24"/>
        </w:rPr>
        <w:t>转让</w:t>
      </w:r>
      <w:r>
        <w:rPr>
          <w:rFonts w:hint="eastAsia" w:ascii="宋体" w:hAnsi="宋体"/>
          <w:color w:val="auto"/>
          <w:sz w:val="24"/>
        </w:rPr>
        <w:t>，</w:t>
      </w:r>
      <w:r>
        <w:rPr>
          <w:rFonts w:ascii="宋体" w:hAnsi="宋体"/>
          <w:color w:val="auto"/>
          <w:sz w:val="24"/>
        </w:rPr>
        <w:t>但经甲方</w:t>
      </w:r>
      <w:r>
        <w:rPr>
          <w:rFonts w:hint="eastAsia" w:ascii="宋体" w:hAnsi="宋体"/>
          <w:color w:val="auto"/>
          <w:sz w:val="24"/>
        </w:rPr>
        <w:t>同意，乙方可以依法采取分包方式履行合同，即：依法可以</w:t>
      </w:r>
      <w:r>
        <w:rPr>
          <w:rFonts w:ascii="宋体" w:hAnsi="宋体"/>
          <w:color w:val="auto"/>
          <w:sz w:val="24"/>
        </w:rPr>
        <w:t>将合同项下的部分非主体、非关键性工作分包给他人完成</w:t>
      </w:r>
      <w:r>
        <w:rPr>
          <w:rFonts w:hint="eastAsia" w:ascii="宋体" w:hAnsi="宋体"/>
          <w:color w:val="auto"/>
          <w:sz w:val="24"/>
        </w:rPr>
        <w:t>，</w:t>
      </w:r>
      <w:r>
        <w:rPr>
          <w:rFonts w:ascii="宋体" w:hAnsi="宋体"/>
          <w:color w:val="auto"/>
          <w:sz w:val="24"/>
        </w:rPr>
        <w:t>接受分包的人应当具备相应的资格条件，并不得再次分包</w:t>
      </w:r>
      <w:r>
        <w:rPr>
          <w:rFonts w:hint="eastAsia" w:ascii="宋体" w:hAnsi="宋体"/>
          <w:color w:val="auto"/>
          <w:sz w:val="24"/>
        </w:rPr>
        <w:t>，</w:t>
      </w:r>
      <w:r>
        <w:rPr>
          <w:rFonts w:ascii="宋体" w:hAnsi="宋体"/>
          <w:color w:val="auto"/>
          <w:sz w:val="24"/>
        </w:rPr>
        <w:t>且乙方应就分包项目向甲方负责</w:t>
      </w:r>
      <w:r>
        <w:rPr>
          <w:rFonts w:hint="eastAsia" w:ascii="宋体" w:hAnsi="宋体"/>
          <w:color w:val="auto"/>
          <w:sz w:val="24"/>
        </w:rPr>
        <w:t>，</w:t>
      </w:r>
      <w:r>
        <w:rPr>
          <w:rFonts w:ascii="宋体" w:hAnsi="宋体"/>
          <w:color w:val="auto"/>
          <w:sz w:val="24"/>
        </w:rPr>
        <w:t>并</w:t>
      </w:r>
      <w:r>
        <w:rPr>
          <w:rFonts w:hint="eastAsia" w:ascii="宋体" w:hAnsi="宋体"/>
          <w:color w:val="auto"/>
          <w:sz w:val="24"/>
        </w:rPr>
        <w:t>与分包供应商就分包项目向甲方承担连带责任。</w:t>
      </w:r>
    </w:p>
    <w:p w14:paraId="12C369DD">
      <w:pPr>
        <w:spacing w:line="360" w:lineRule="auto"/>
        <w:ind w:firstLine="482" w:firstLineChars="200"/>
        <w:rPr>
          <w:rFonts w:hint="eastAsia" w:ascii="宋体" w:hAnsi="宋体"/>
          <w:b/>
          <w:color w:val="auto"/>
          <w:sz w:val="24"/>
        </w:rPr>
      </w:pPr>
      <w:bookmarkStart w:id="117" w:name="_Toc25571"/>
      <w:bookmarkStart w:id="118" w:name="_Toc26633"/>
      <w:bookmarkStart w:id="119" w:name="_Toc14371"/>
      <w:bookmarkStart w:id="120" w:name="_Toc4720"/>
      <w:bookmarkStart w:id="121" w:name="_Toc32494"/>
      <w:r>
        <w:rPr>
          <w:rFonts w:ascii="宋体" w:hAnsi="宋体"/>
          <w:b/>
          <w:color w:val="auto"/>
          <w:sz w:val="24"/>
        </w:rPr>
        <w:t>2.11 不可抗力</w:t>
      </w:r>
      <w:bookmarkEnd w:id="117"/>
      <w:bookmarkEnd w:id="118"/>
      <w:bookmarkEnd w:id="119"/>
      <w:bookmarkEnd w:id="120"/>
      <w:bookmarkEnd w:id="121"/>
    </w:p>
    <w:p w14:paraId="6DC0F33D">
      <w:pPr>
        <w:spacing w:line="360" w:lineRule="auto"/>
        <w:ind w:firstLine="480" w:firstLineChars="200"/>
        <w:rPr>
          <w:rFonts w:hint="eastAsia" w:ascii="宋体" w:hAnsi="宋体"/>
          <w:color w:val="auto"/>
          <w:sz w:val="24"/>
        </w:rPr>
      </w:pPr>
      <w:r>
        <w:rPr>
          <w:rFonts w:ascii="宋体" w:hAnsi="宋体"/>
          <w:color w:val="auto"/>
          <w:sz w:val="24"/>
        </w:rPr>
        <w:t>2.11.1如果任何一方遭遇法律规定的不可抗力，致使合同履行受阻时，履行合同的期限应予延长，延长的期限应相当于不可抗力所影响的时间</w:t>
      </w:r>
      <w:r>
        <w:rPr>
          <w:rFonts w:hint="eastAsia" w:ascii="宋体" w:hAnsi="宋体"/>
          <w:color w:val="auto"/>
          <w:sz w:val="24"/>
        </w:rPr>
        <w:t>；</w:t>
      </w:r>
    </w:p>
    <w:p w14:paraId="1E404E98">
      <w:pPr>
        <w:spacing w:line="360" w:lineRule="auto"/>
        <w:ind w:firstLine="480" w:firstLineChars="200"/>
        <w:rPr>
          <w:rFonts w:hint="eastAsia" w:ascii="宋体" w:hAnsi="宋体"/>
          <w:color w:val="auto"/>
          <w:sz w:val="24"/>
        </w:rPr>
      </w:pPr>
      <w:r>
        <w:rPr>
          <w:rFonts w:ascii="宋体" w:hAnsi="宋体"/>
          <w:color w:val="auto"/>
          <w:sz w:val="24"/>
        </w:rPr>
        <w:t xml:space="preserve">2.11.2 </w:t>
      </w:r>
      <w:r>
        <w:rPr>
          <w:rFonts w:hint="eastAsia" w:ascii="宋体" w:hAnsi="宋体"/>
          <w:color w:val="auto"/>
          <w:sz w:val="24"/>
        </w:rPr>
        <w:t>因不可抗力致使不能实现合同目的的，当事人可以解除合同；</w:t>
      </w:r>
    </w:p>
    <w:p w14:paraId="2413D232">
      <w:pPr>
        <w:spacing w:line="360" w:lineRule="auto"/>
        <w:ind w:firstLine="480" w:firstLineChars="200"/>
        <w:rPr>
          <w:rFonts w:hint="eastAsia" w:ascii="宋体" w:hAnsi="宋体"/>
          <w:color w:val="auto"/>
          <w:sz w:val="24"/>
        </w:rPr>
      </w:pPr>
      <w:r>
        <w:rPr>
          <w:rFonts w:ascii="宋体" w:hAnsi="宋体"/>
          <w:color w:val="auto"/>
          <w:sz w:val="24"/>
        </w:rPr>
        <w:t xml:space="preserve">2.11.3 </w:t>
      </w:r>
      <w:r>
        <w:rPr>
          <w:rFonts w:hint="eastAsia" w:ascii="宋体" w:hAnsi="宋体"/>
          <w:color w:val="auto"/>
          <w:sz w:val="24"/>
        </w:rPr>
        <w:t>因</w:t>
      </w:r>
      <w:r>
        <w:rPr>
          <w:rFonts w:ascii="宋体" w:hAnsi="宋体"/>
          <w:color w:val="auto"/>
          <w:sz w:val="24"/>
        </w:rPr>
        <w:t>不可抗力致使合同有变更必要的，双方当事人应在</w:t>
      </w:r>
      <w:r>
        <w:rPr>
          <w:rFonts w:ascii="宋体" w:hAnsi="宋体"/>
          <w:b/>
          <w:color w:val="auto"/>
          <w:sz w:val="24"/>
          <w:u w:val="single"/>
        </w:rPr>
        <w:t>合同专用条款</w:t>
      </w:r>
      <w:r>
        <w:rPr>
          <w:rFonts w:ascii="宋体" w:hAnsi="宋体"/>
          <w:color w:val="auto"/>
          <w:sz w:val="24"/>
        </w:rPr>
        <w:t>约定时间内以书面形式变更合同</w:t>
      </w:r>
      <w:r>
        <w:rPr>
          <w:rFonts w:hint="eastAsia" w:ascii="宋体" w:hAnsi="宋体"/>
          <w:color w:val="auto"/>
          <w:sz w:val="24"/>
        </w:rPr>
        <w:t>；</w:t>
      </w:r>
    </w:p>
    <w:p w14:paraId="27738BC0">
      <w:pPr>
        <w:spacing w:line="360" w:lineRule="auto"/>
        <w:ind w:firstLine="480" w:firstLineChars="200"/>
        <w:rPr>
          <w:rFonts w:hint="eastAsia" w:ascii="宋体" w:hAnsi="宋体"/>
          <w:color w:val="auto"/>
          <w:sz w:val="24"/>
        </w:rPr>
      </w:pPr>
      <w:r>
        <w:rPr>
          <w:rFonts w:ascii="宋体" w:hAnsi="宋体"/>
          <w:color w:val="auto"/>
          <w:sz w:val="24"/>
        </w:rPr>
        <w:t>2.11.4受</w:t>
      </w:r>
      <w:r>
        <w:rPr>
          <w:rFonts w:hint="eastAsia" w:ascii="宋体" w:hAnsi="宋体"/>
          <w:color w:val="auto"/>
          <w:sz w:val="24"/>
        </w:rPr>
        <w:t>不可抗力</w:t>
      </w:r>
      <w:r>
        <w:rPr>
          <w:rFonts w:ascii="宋体" w:hAnsi="宋体"/>
          <w:color w:val="auto"/>
          <w:sz w:val="24"/>
        </w:rPr>
        <w:t>影响的一方在不可抗力发生后</w:t>
      </w:r>
      <w:r>
        <w:rPr>
          <w:rFonts w:hint="eastAsia" w:ascii="宋体" w:hAnsi="宋体"/>
          <w:color w:val="auto"/>
          <w:sz w:val="24"/>
        </w:rPr>
        <w:t>，</w:t>
      </w:r>
      <w:r>
        <w:rPr>
          <w:rFonts w:ascii="宋体" w:hAnsi="宋体"/>
          <w:color w:val="auto"/>
          <w:sz w:val="24"/>
        </w:rPr>
        <w:t>应在</w:t>
      </w:r>
      <w:r>
        <w:rPr>
          <w:rFonts w:ascii="宋体" w:hAnsi="宋体"/>
          <w:b/>
          <w:color w:val="auto"/>
          <w:sz w:val="24"/>
          <w:u w:val="single"/>
        </w:rPr>
        <w:t>合同专用条款</w:t>
      </w:r>
      <w:r>
        <w:rPr>
          <w:rFonts w:ascii="宋体" w:hAnsi="宋体"/>
          <w:color w:val="auto"/>
          <w:sz w:val="24"/>
        </w:rPr>
        <w:t>约定时间内以书面形式通知</w:t>
      </w:r>
      <w:r>
        <w:rPr>
          <w:rFonts w:hint="eastAsia" w:ascii="宋体" w:hAnsi="宋体"/>
          <w:color w:val="auto"/>
          <w:sz w:val="24"/>
        </w:rPr>
        <w:t>对</w:t>
      </w:r>
      <w:r>
        <w:rPr>
          <w:rFonts w:ascii="宋体" w:hAnsi="宋体"/>
          <w:color w:val="auto"/>
          <w:sz w:val="24"/>
        </w:rPr>
        <w:t>方当事人，并在</w:t>
      </w:r>
      <w:r>
        <w:rPr>
          <w:rFonts w:ascii="宋体" w:hAnsi="宋体"/>
          <w:b/>
          <w:color w:val="auto"/>
          <w:sz w:val="24"/>
          <w:u w:val="single"/>
        </w:rPr>
        <w:t>合同专用条款</w:t>
      </w:r>
      <w:r>
        <w:rPr>
          <w:rFonts w:ascii="宋体" w:hAnsi="宋体"/>
          <w:color w:val="auto"/>
          <w:sz w:val="24"/>
        </w:rPr>
        <w:t>约定时间内，将有关部门出具的证明文件送达</w:t>
      </w:r>
      <w:r>
        <w:rPr>
          <w:rFonts w:hint="eastAsia" w:ascii="宋体" w:hAnsi="宋体"/>
          <w:color w:val="auto"/>
          <w:sz w:val="24"/>
        </w:rPr>
        <w:t>对方当事人</w:t>
      </w:r>
      <w:r>
        <w:rPr>
          <w:rFonts w:ascii="宋体" w:hAnsi="宋体"/>
          <w:color w:val="auto"/>
          <w:sz w:val="24"/>
        </w:rPr>
        <w:t>。</w:t>
      </w:r>
    </w:p>
    <w:p w14:paraId="16C51873">
      <w:pPr>
        <w:spacing w:line="360" w:lineRule="auto"/>
        <w:ind w:firstLine="482" w:firstLineChars="200"/>
        <w:rPr>
          <w:rFonts w:hint="eastAsia" w:ascii="宋体" w:hAnsi="宋体"/>
          <w:b/>
          <w:color w:val="auto"/>
          <w:sz w:val="24"/>
        </w:rPr>
      </w:pPr>
      <w:bookmarkStart w:id="122" w:name="_Toc3638"/>
      <w:bookmarkStart w:id="123" w:name="_Toc14115"/>
      <w:bookmarkStart w:id="124" w:name="_Toc23854"/>
      <w:bookmarkStart w:id="125" w:name="_Toc25783"/>
      <w:bookmarkStart w:id="126" w:name="_Toc24465"/>
      <w:r>
        <w:rPr>
          <w:rFonts w:ascii="宋体" w:hAnsi="宋体"/>
          <w:b/>
          <w:color w:val="auto"/>
          <w:sz w:val="24"/>
        </w:rPr>
        <w:t>2.12 税费</w:t>
      </w:r>
      <w:bookmarkEnd w:id="122"/>
      <w:bookmarkEnd w:id="123"/>
      <w:bookmarkEnd w:id="124"/>
      <w:bookmarkEnd w:id="125"/>
      <w:bookmarkEnd w:id="126"/>
    </w:p>
    <w:p w14:paraId="2247A322">
      <w:pPr>
        <w:spacing w:line="360" w:lineRule="auto"/>
        <w:ind w:firstLine="480" w:firstLineChars="200"/>
        <w:rPr>
          <w:rFonts w:hint="eastAsia" w:ascii="宋体" w:hAnsi="宋体"/>
          <w:color w:val="auto"/>
          <w:sz w:val="24"/>
        </w:rPr>
      </w:pPr>
      <w:r>
        <w:rPr>
          <w:rFonts w:ascii="宋体" w:hAnsi="宋体"/>
          <w:color w:val="auto"/>
          <w:sz w:val="24"/>
        </w:rPr>
        <w:t>与合同有关的一切税费</w:t>
      </w:r>
      <w:r>
        <w:rPr>
          <w:rFonts w:hint="eastAsia" w:ascii="宋体" w:hAnsi="宋体"/>
          <w:color w:val="auto"/>
          <w:sz w:val="24"/>
        </w:rPr>
        <w:t>，</w:t>
      </w:r>
      <w:r>
        <w:rPr>
          <w:rFonts w:ascii="宋体" w:hAnsi="宋体"/>
          <w:color w:val="auto"/>
          <w:sz w:val="24"/>
        </w:rPr>
        <w:t>均按照中华人民共和国法律的相关规定缴纳。</w:t>
      </w:r>
    </w:p>
    <w:p w14:paraId="314A2166">
      <w:pPr>
        <w:spacing w:line="360" w:lineRule="auto"/>
        <w:ind w:firstLine="482" w:firstLineChars="200"/>
        <w:rPr>
          <w:rFonts w:hint="eastAsia" w:ascii="宋体" w:hAnsi="宋体"/>
          <w:b/>
          <w:color w:val="auto"/>
          <w:sz w:val="24"/>
        </w:rPr>
      </w:pPr>
      <w:bookmarkStart w:id="127" w:name="_Toc14814"/>
      <w:bookmarkStart w:id="128" w:name="_Toc30105"/>
      <w:bookmarkStart w:id="129" w:name="_Toc7315"/>
      <w:bookmarkStart w:id="130" w:name="_Toc26883"/>
      <w:bookmarkStart w:id="131" w:name="_Toc25525"/>
      <w:r>
        <w:rPr>
          <w:rFonts w:ascii="宋体" w:hAnsi="宋体"/>
          <w:b/>
          <w:color w:val="auto"/>
          <w:sz w:val="24"/>
        </w:rPr>
        <w:t>2.13 乙方破产</w:t>
      </w:r>
      <w:bookmarkEnd w:id="127"/>
      <w:bookmarkEnd w:id="128"/>
      <w:bookmarkEnd w:id="129"/>
      <w:bookmarkEnd w:id="130"/>
      <w:bookmarkEnd w:id="131"/>
    </w:p>
    <w:p w14:paraId="03F01BED">
      <w:pPr>
        <w:spacing w:line="360" w:lineRule="auto"/>
        <w:ind w:firstLine="480" w:firstLineChars="200"/>
        <w:rPr>
          <w:rFonts w:hint="eastAsia" w:ascii="宋体" w:hAnsi="宋体"/>
          <w:color w:val="auto"/>
          <w:sz w:val="24"/>
        </w:rPr>
      </w:pPr>
      <w:r>
        <w:rPr>
          <w:rFonts w:ascii="宋体" w:hAnsi="宋体"/>
          <w:color w:val="auto"/>
          <w:sz w:val="24"/>
        </w:rPr>
        <w:t>如果乙方破产导致合同无法履行时，甲方可以书面形式通知乙方终止合同且不给予乙方任何补偿和赔偿</w:t>
      </w:r>
      <w:r>
        <w:rPr>
          <w:rFonts w:hint="eastAsia" w:ascii="宋体" w:hAnsi="宋体"/>
          <w:color w:val="auto"/>
          <w:sz w:val="24"/>
        </w:rPr>
        <w:t>，但合同的</w:t>
      </w:r>
      <w:r>
        <w:rPr>
          <w:rFonts w:ascii="宋体" w:hAnsi="宋体"/>
          <w:color w:val="auto"/>
          <w:sz w:val="24"/>
        </w:rPr>
        <w:t>终止不损害或不影响甲方已经采取或将要采取的任何要求乙方支付违约金</w:t>
      </w:r>
      <w:r>
        <w:rPr>
          <w:rFonts w:hint="eastAsia" w:ascii="宋体" w:hAnsi="宋体"/>
          <w:color w:val="auto"/>
          <w:sz w:val="24"/>
        </w:rPr>
        <w:t>、</w:t>
      </w:r>
      <w:r>
        <w:rPr>
          <w:rFonts w:ascii="宋体" w:hAnsi="宋体"/>
          <w:color w:val="auto"/>
          <w:sz w:val="24"/>
        </w:rPr>
        <w:t>赔偿损失等的行动或补救措施的权利</w:t>
      </w:r>
      <w:r>
        <w:rPr>
          <w:rFonts w:hint="eastAsia" w:ascii="宋体" w:hAnsi="宋体"/>
          <w:color w:val="auto"/>
          <w:sz w:val="24"/>
        </w:rPr>
        <w:t>。</w:t>
      </w:r>
    </w:p>
    <w:p w14:paraId="2D6C0CB8">
      <w:pPr>
        <w:spacing w:line="360" w:lineRule="auto"/>
        <w:ind w:firstLine="482" w:firstLineChars="200"/>
        <w:rPr>
          <w:rFonts w:hint="eastAsia" w:ascii="宋体" w:hAnsi="宋体"/>
          <w:b/>
          <w:color w:val="auto"/>
          <w:sz w:val="24"/>
        </w:rPr>
      </w:pPr>
      <w:bookmarkStart w:id="132" w:name="_Toc2016"/>
      <w:bookmarkStart w:id="133" w:name="_Toc23323"/>
      <w:bookmarkStart w:id="134" w:name="_Toc1123"/>
      <w:r>
        <w:rPr>
          <w:rFonts w:ascii="宋体" w:hAnsi="宋体"/>
          <w:b/>
          <w:color w:val="auto"/>
          <w:sz w:val="24"/>
        </w:rPr>
        <w:t>2.14 合同中止、终止</w:t>
      </w:r>
      <w:bookmarkEnd w:id="132"/>
      <w:bookmarkEnd w:id="133"/>
      <w:bookmarkEnd w:id="134"/>
    </w:p>
    <w:p w14:paraId="2530BC79">
      <w:pPr>
        <w:spacing w:line="360" w:lineRule="auto"/>
        <w:ind w:firstLine="480" w:firstLineChars="200"/>
        <w:rPr>
          <w:rFonts w:hint="eastAsia" w:ascii="宋体" w:hAnsi="宋体"/>
          <w:color w:val="auto"/>
          <w:sz w:val="24"/>
        </w:rPr>
      </w:pPr>
      <w:r>
        <w:rPr>
          <w:rFonts w:ascii="宋体" w:hAnsi="宋体"/>
          <w:color w:val="auto"/>
          <w:sz w:val="24"/>
        </w:rPr>
        <w:t xml:space="preserve">2.14.1 </w:t>
      </w:r>
      <w:r>
        <w:rPr>
          <w:rFonts w:hint="eastAsia" w:ascii="宋体" w:hAnsi="宋体"/>
          <w:color w:val="auto"/>
          <w:sz w:val="24"/>
        </w:rPr>
        <w:t>双方当事人不得擅自中止或者终止合同；</w:t>
      </w:r>
    </w:p>
    <w:p w14:paraId="59BB2853">
      <w:pPr>
        <w:spacing w:line="360" w:lineRule="auto"/>
        <w:ind w:firstLine="480" w:firstLineChars="200"/>
        <w:rPr>
          <w:rFonts w:hint="eastAsia" w:ascii="宋体" w:hAnsi="宋体"/>
          <w:color w:val="auto"/>
          <w:sz w:val="24"/>
        </w:rPr>
      </w:pPr>
      <w:r>
        <w:rPr>
          <w:rFonts w:ascii="宋体" w:hAnsi="宋体"/>
          <w:color w:val="auto"/>
          <w:sz w:val="24"/>
        </w:rPr>
        <w:t>2.14.2合同继续履行将损害国家利益和社会公共利益的，双方当事人应当中止或者终止合同。有过错的一方应当承担赔偿责任，双方当事人都有过错的，各自承担相应的责任。</w:t>
      </w:r>
    </w:p>
    <w:p w14:paraId="7C06E518">
      <w:pPr>
        <w:spacing w:line="360" w:lineRule="auto"/>
        <w:ind w:firstLine="482" w:firstLineChars="200"/>
        <w:rPr>
          <w:rFonts w:hint="eastAsia" w:ascii="宋体" w:hAnsi="宋体"/>
          <w:b/>
          <w:color w:val="auto"/>
          <w:sz w:val="24"/>
        </w:rPr>
      </w:pPr>
      <w:bookmarkStart w:id="135" w:name="_Toc1969"/>
      <w:bookmarkStart w:id="136" w:name="_Toc17363"/>
      <w:bookmarkStart w:id="137" w:name="_Toc14525"/>
      <w:r>
        <w:rPr>
          <w:rFonts w:ascii="宋体" w:hAnsi="宋体"/>
          <w:b/>
          <w:color w:val="auto"/>
          <w:sz w:val="24"/>
        </w:rPr>
        <w:t>2.15 检验和验收</w:t>
      </w:r>
      <w:bookmarkEnd w:id="135"/>
      <w:bookmarkEnd w:id="136"/>
      <w:bookmarkEnd w:id="137"/>
    </w:p>
    <w:p w14:paraId="2F8FCDF8">
      <w:pPr>
        <w:tabs>
          <w:tab w:val="left" w:pos="360"/>
          <w:tab w:val="left" w:pos="540"/>
          <w:tab w:val="left" w:pos="1080"/>
        </w:tabs>
        <w:spacing w:line="360" w:lineRule="auto"/>
        <w:ind w:firstLine="480" w:firstLineChars="200"/>
        <w:rPr>
          <w:rFonts w:hint="eastAsia" w:ascii="宋体" w:hAnsi="宋体"/>
          <w:color w:val="auto"/>
          <w:sz w:val="24"/>
        </w:rPr>
      </w:pPr>
      <w:r>
        <w:rPr>
          <w:rFonts w:ascii="宋体" w:hAnsi="宋体"/>
          <w:color w:val="auto"/>
          <w:sz w:val="24"/>
        </w:rPr>
        <w:t xml:space="preserve">2.15.1 </w:t>
      </w:r>
      <w:r>
        <w:rPr>
          <w:rFonts w:hint="eastAsia" w:ascii="宋体" w:hAnsi="宋体"/>
          <w:color w:val="auto"/>
          <w:sz w:val="24"/>
        </w:rPr>
        <w:t>乙方按照</w:t>
      </w:r>
      <w:r>
        <w:rPr>
          <w:rFonts w:ascii="宋体" w:hAnsi="宋体"/>
          <w:b/>
          <w:color w:val="auto"/>
          <w:sz w:val="24"/>
          <w:u w:val="single"/>
        </w:rPr>
        <w:t>合同专用条款</w:t>
      </w:r>
      <w:r>
        <w:rPr>
          <w:rFonts w:ascii="宋体" w:hAnsi="宋体"/>
          <w:color w:val="auto"/>
          <w:sz w:val="24"/>
        </w:rPr>
        <w:t>的约定</w:t>
      </w:r>
      <w:r>
        <w:rPr>
          <w:rFonts w:hint="eastAsia" w:ascii="宋体" w:hAnsi="宋体"/>
          <w:color w:val="auto"/>
          <w:sz w:val="24"/>
        </w:rPr>
        <w:t>，</w:t>
      </w:r>
      <w:r>
        <w:rPr>
          <w:rFonts w:ascii="宋体" w:hAnsi="宋体"/>
          <w:color w:val="auto"/>
          <w:sz w:val="24"/>
        </w:rPr>
        <w:t>定期提交服务报告</w:t>
      </w:r>
      <w:r>
        <w:rPr>
          <w:rFonts w:hint="eastAsia" w:ascii="宋体" w:hAnsi="宋体"/>
          <w:color w:val="auto"/>
          <w:sz w:val="24"/>
        </w:rPr>
        <w:t>，甲方按照</w:t>
      </w:r>
      <w:r>
        <w:rPr>
          <w:rFonts w:ascii="宋体" w:hAnsi="宋体"/>
          <w:b/>
          <w:color w:val="auto"/>
          <w:sz w:val="24"/>
          <w:u w:val="single"/>
        </w:rPr>
        <w:t>合同专用条款</w:t>
      </w:r>
      <w:r>
        <w:rPr>
          <w:rFonts w:ascii="宋体" w:hAnsi="宋体"/>
          <w:color w:val="auto"/>
          <w:sz w:val="24"/>
        </w:rPr>
        <w:t>的约定进行定期验收</w:t>
      </w:r>
      <w:r>
        <w:rPr>
          <w:rFonts w:hint="eastAsia" w:ascii="宋体" w:hAnsi="宋体"/>
          <w:color w:val="auto"/>
          <w:sz w:val="24"/>
        </w:rPr>
        <w:t>；</w:t>
      </w:r>
    </w:p>
    <w:p w14:paraId="3ADD6D80">
      <w:pPr>
        <w:tabs>
          <w:tab w:val="left" w:pos="360"/>
          <w:tab w:val="left" w:pos="540"/>
          <w:tab w:val="left" w:pos="1080"/>
        </w:tabs>
        <w:spacing w:line="360" w:lineRule="auto"/>
        <w:ind w:firstLine="480" w:firstLineChars="200"/>
        <w:rPr>
          <w:rFonts w:hint="eastAsia" w:ascii="宋体" w:hAnsi="宋体"/>
          <w:color w:val="auto"/>
          <w:sz w:val="24"/>
        </w:rPr>
      </w:pPr>
      <w:r>
        <w:rPr>
          <w:rFonts w:ascii="宋体" w:hAnsi="宋体"/>
          <w:color w:val="auto"/>
          <w:sz w:val="24"/>
        </w:rPr>
        <w:t xml:space="preserve">2.15.2 </w:t>
      </w:r>
      <w:r>
        <w:rPr>
          <w:rFonts w:hint="eastAsia" w:ascii="宋体" w:hAnsi="宋体"/>
          <w:color w:val="auto"/>
          <w:sz w:val="24"/>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5BBE8923">
      <w:pPr>
        <w:tabs>
          <w:tab w:val="left" w:pos="360"/>
          <w:tab w:val="left" w:pos="540"/>
          <w:tab w:val="left" w:pos="1080"/>
        </w:tabs>
        <w:spacing w:line="360" w:lineRule="auto"/>
        <w:ind w:firstLine="480" w:firstLineChars="200"/>
        <w:rPr>
          <w:rFonts w:hint="eastAsia" w:ascii="宋体" w:hAnsi="宋体"/>
          <w:color w:val="auto"/>
          <w:sz w:val="24"/>
        </w:rPr>
      </w:pPr>
      <w:r>
        <w:rPr>
          <w:rFonts w:ascii="宋体" w:hAnsi="宋体"/>
          <w:color w:val="auto"/>
          <w:sz w:val="24"/>
        </w:rPr>
        <w:t xml:space="preserve">2.15.3 </w:t>
      </w:r>
      <w:r>
        <w:rPr>
          <w:rFonts w:hint="eastAsia" w:ascii="宋体" w:hAnsi="宋体"/>
          <w:color w:val="auto"/>
          <w:sz w:val="24"/>
        </w:rPr>
        <w:t>检验和验收标准、程序等具体内容以及前述验收书的效力详见</w:t>
      </w:r>
      <w:r>
        <w:rPr>
          <w:rFonts w:ascii="宋体" w:hAnsi="宋体"/>
          <w:b/>
          <w:color w:val="auto"/>
          <w:sz w:val="24"/>
          <w:u w:val="single"/>
        </w:rPr>
        <w:t>合同专用条款</w:t>
      </w:r>
      <w:r>
        <w:rPr>
          <w:rFonts w:hint="eastAsia" w:ascii="宋体" w:hAnsi="宋体"/>
          <w:color w:val="auto"/>
          <w:sz w:val="24"/>
        </w:rPr>
        <w:t>。</w:t>
      </w:r>
    </w:p>
    <w:p w14:paraId="379FE20D">
      <w:pPr>
        <w:spacing w:line="360" w:lineRule="auto"/>
        <w:ind w:firstLine="482" w:firstLineChars="200"/>
        <w:rPr>
          <w:rFonts w:hint="eastAsia" w:ascii="宋体" w:hAnsi="宋体"/>
          <w:b/>
          <w:color w:val="auto"/>
          <w:sz w:val="24"/>
        </w:rPr>
      </w:pPr>
      <w:bookmarkStart w:id="138" w:name="_Toc12666"/>
      <w:bookmarkStart w:id="139" w:name="_Toc2308"/>
      <w:bookmarkStart w:id="140" w:name="_Toc25198"/>
      <w:bookmarkStart w:id="141" w:name="_Toc31892"/>
      <w:bookmarkStart w:id="142" w:name="_Toc9808"/>
      <w:r>
        <w:rPr>
          <w:rFonts w:ascii="宋体" w:hAnsi="宋体"/>
          <w:b/>
          <w:color w:val="auto"/>
          <w:sz w:val="24"/>
        </w:rPr>
        <w:t>2.16 通知和送达</w:t>
      </w:r>
      <w:bookmarkEnd w:id="138"/>
      <w:bookmarkEnd w:id="139"/>
      <w:bookmarkEnd w:id="140"/>
      <w:bookmarkEnd w:id="141"/>
      <w:bookmarkEnd w:id="142"/>
    </w:p>
    <w:p w14:paraId="0BAFDA80">
      <w:pPr>
        <w:spacing w:line="360" w:lineRule="auto"/>
        <w:ind w:firstLine="480" w:firstLineChars="200"/>
        <w:rPr>
          <w:rFonts w:hint="eastAsia" w:ascii="宋体" w:hAnsi="宋体"/>
          <w:color w:val="auto"/>
          <w:sz w:val="24"/>
        </w:rPr>
      </w:pPr>
      <w:bookmarkStart w:id="143" w:name="_Toc27674"/>
      <w:bookmarkStart w:id="144" w:name="_Toc18401"/>
      <w:r>
        <w:rPr>
          <w:rFonts w:ascii="宋体" w:hAnsi="宋体"/>
          <w:color w:val="auto"/>
          <w:sz w:val="24"/>
        </w:rPr>
        <w:t>2.17.1</w:t>
      </w:r>
      <w:r>
        <w:rPr>
          <w:rFonts w:hint="eastAsia" w:ascii="宋体" w:hAnsi="宋体"/>
          <w:color w:val="auto"/>
          <w:sz w:val="24"/>
        </w:rPr>
        <w:t>任何一方因履行合同而以合同第一部分尾部所列明的传真或电子邮件</w:t>
      </w:r>
      <w:r>
        <w:rPr>
          <w:rFonts w:ascii="宋体" w:hAnsi="宋体"/>
          <w:color w:val="auto"/>
          <w:sz w:val="24"/>
        </w:rPr>
        <w:t xml:space="preserve"> </w:t>
      </w:r>
      <w:r>
        <w:rPr>
          <w:rFonts w:ascii="宋体" w:hAnsi="宋体"/>
          <w:color w:val="auto"/>
          <w:sz w:val="24"/>
          <w:u w:val="single"/>
        </w:rPr>
        <w:t xml:space="preserve">       </w:t>
      </w:r>
      <w:r>
        <w:rPr>
          <w:rFonts w:hint="eastAsia" w:ascii="宋体" w:hAnsi="宋体"/>
          <w:color w:val="auto"/>
          <w:sz w:val="24"/>
        </w:rPr>
        <w:t>发出的所有通知、文件、材料，均视为已向对方当事人送达；任何一方变更上述送达方式或者地址的，应于</w:t>
      </w:r>
      <w:r>
        <w:rPr>
          <w:rFonts w:ascii="宋体" w:hAnsi="宋体"/>
          <w:color w:val="auto"/>
          <w:sz w:val="24"/>
          <w:u w:val="single"/>
        </w:rPr>
        <w:t>3</w:t>
      </w:r>
      <w:r>
        <w:rPr>
          <w:rFonts w:hint="eastAsia" w:ascii="宋体" w:hAnsi="宋体"/>
          <w:color w:val="auto"/>
          <w:sz w:val="24"/>
        </w:rPr>
        <w:t>个工作日内书面通知对方当事人，在对方当事人收到有关变更通知之前，变更前的约定送达方式或者地址仍视为有效。</w:t>
      </w:r>
    </w:p>
    <w:p w14:paraId="745E28CE">
      <w:pPr>
        <w:spacing w:line="360" w:lineRule="auto"/>
        <w:ind w:firstLine="480" w:firstLineChars="200"/>
        <w:rPr>
          <w:rFonts w:hint="eastAsia" w:ascii="宋体" w:hAnsi="宋体"/>
          <w:color w:val="auto"/>
          <w:sz w:val="24"/>
        </w:rPr>
      </w:pPr>
      <w:r>
        <w:rPr>
          <w:rFonts w:ascii="宋体" w:hAnsi="宋体"/>
          <w:color w:val="auto"/>
          <w:sz w:val="24"/>
        </w:rPr>
        <w:t>2.17.2以当面交付方式送达的，交付之时视为送达；以电子邮件方式送达的，发出电子邮件之时视为送达；以传真方式送达的，发出传真之时视为送达；以邮寄方式送达</w:t>
      </w:r>
      <w:r>
        <w:rPr>
          <w:rFonts w:hint="eastAsia" w:ascii="宋体" w:hAnsi="宋体"/>
          <w:color w:val="auto"/>
          <w:sz w:val="24"/>
        </w:rPr>
        <w:t>的，邮件挂号寄出或者交邮之日之次日视为送达。</w:t>
      </w:r>
      <w:bookmarkEnd w:id="143"/>
      <w:bookmarkEnd w:id="144"/>
    </w:p>
    <w:p w14:paraId="5B504B8A">
      <w:pPr>
        <w:spacing w:line="360" w:lineRule="auto"/>
        <w:ind w:firstLine="482" w:firstLineChars="200"/>
        <w:rPr>
          <w:rFonts w:hint="eastAsia" w:ascii="宋体" w:hAnsi="宋体"/>
          <w:b/>
          <w:color w:val="auto"/>
          <w:sz w:val="24"/>
        </w:rPr>
      </w:pPr>
      <w:bookmarkStart w:id="145" w:name="_Toc28906"/>
      <w:bookmarkStart w:id="146" w:name="_Toc20808"/>
      <w:bookmarkStart w:id="147" w:name="_Toc5063"/>
      <w:bookmarkStart w:id="148" w:name="_Toc27644"/>
      <w:bookmarkStart w:id="149" w:name="_Toc12254"/>
      <w:r>
        <w:rPr>
          <w:rFonts w:ascii="宋体" w:hAnsi="宋体"/>
          <w:b/>
          <w:color w:val="auto"/>
          <w:sz w:val="24"/>
        </w:rPr>
        <w:t xml:space="preserve">2.17 </w:t>
      </w:r>
      <w:r>
        <w:rPr>
          <w:rFonts w:hint="eastAsia" w:ascii="宋体" w:hAnsi="宋体"/>
          <w:b/>
          <w:color w:val="auto"/>
          <w:sz w:val="24"/>
        </w:rPr>
        <w:t>合同使用的文字和</w:t>
      </w:r>
      <w:r>
        <w:rPr>
          <w:rFonts w:ascii="宋体" w:hAnsi="宋体"/>
          <w:b/>
          <w:color w:val="auto"/>
          <w:sz w:val="24"/>
        </w:rPr>
        <w:t>适用的法律</w:t>
      </w:r>
      <w:bookmarkEnd w:id="145"/>
      <w:bookmarkEnd w:id="146"/>
      <w:bookmarkEnd w:id="147"/>
      <w:bookmarkEnd w:id="148"/>
      <w:bookmarkEnd w:id="149"/>
    </w:p>
    <w:p w14:paraId="326ECBC5">
      <w:pPr>
        <w:spacing w:line="360" w:lineRule="auto"/>
        <w:ind w:firstLine="480" w:firstLineChars="200"/>
        <w:rPr>
          <w:rFonts w:hint="eastAsia" w:ascii="宋体" w:hAnsi="宋体"/>
          <w:color w:val="auto"/>
          <w:sz w:val="24"/>
        </w:rPr>
      </w:pPr>
      <w:r>
        <w:rPr>
          <w:rFonts w:ascii="宋体" w:hAnsi="宋体"/>
          <w:color w:val="auto"/>
          <w:sz w:val="24"/>
        </w:rPr>
        <w:t>2.17.1 合同使用汉语书就</w:t>
      </w:r>
      <w:r>
        <w:rPr>
          <w:rFonts w:hint="eastAsia" w:ascii="宋体" w:hAnsi="宋体"/>
          <w:color w:val="auto"/>
          <w:sz w:val="24"/>
        </w:rPr>
        <w:t>、</w:t>
      </w:r>
      <w:r>
        <w:rPr>
          <w:rFonts w:ascii="宋体" w:hAnsi="宋体"/>
          <w:color w:val="auto"/>
          <w:sz w:val="24"/>
        </w:rPr>
        <w:t>变更和解释</w:t>
      </w:r>
      <w:r>
        <w:rPr>
          <w:rFonts w:hint="eastAsia" w:ascii="宋体" w:hAnsi="宋体"/>
          <w:color w:val="auto"/>
          <w:sz w:val="24"/>
        </w:rPr>
        <w:t>；</w:t>
      </w:r>
    </w:p>
    <w:p w14:paraId="5F8C07DA">
      <w:pPr>
        <w:spacing w:line="360" w:lineRule="auto"/>
        <w:ind w:firstLine="480" w:firstLineChars="200"/>
        <w:rPr>
          <w:rFonts w:hint="eastAsia" w:ascii="宋体" w:hAnsi="宋体"/>
          <w:color w:val="auto"/>
          <w:sz w:val="24"/>
        </w:rPr>
      </w:pPr>
      <w:r>
        <w:rPr>
          <w:rFonts w:ascii="宋体" w:hAnsi="宋体"/>
          <w:color w:val="auto"/>
          <w:sz w:val="24"/>
        </w:rPr>
        <w:t xml:space="preserve">2.17.2 </w:t>
      </w:r>
      <w:r>
        <w:rPr>
          <w:rFonts w:hint="eastAsia" w:ascii="宋体" w:hAnsi="宋体"/>
          <w:color w:val="auto"/>
          <w:sz w:val="24"/>
        </w:rPr>
        <w:t>合同适用</w:t>
      </w:r>
      <w:r>
        <w:rPr>
          <w:rFonts w:ascii="宋体" w:hAnsi="宋体"/>
          <w:color w:val="auto"/>
          <w:sz w:val="24"/>
        </w:rPr>
        <w:t>中华人民共和国法律。</w:t>
      </w:r>
    </w:p>
    <w:p w14:paraId="1A161462">
      <w:pPr>
        <w:spacing w:line="360" w:lineRule="auto"/>
        <w:ind w:firstLine="482" w:firstLineChars="200"/>
        <w:rPr>
          <w:rFonts w:hint="eastAsia" w:ascii="宋体" w:hAnsi="宋体" w:cs="宋体"/>
          <w:b/>
          <w:color w:val="auto"/>
          <w:sz w:val="24"/>
        </w:rPr>
      </w:pPr>
      <w:r>
        <w:rPr>
          <w:rFonts w:hint="eastAsia" w:ascii="宋体" w:hAnsi="宋体" w:cs="宋体"/>
          <w:b/>
          <w:color w:val="auto"/>
          <w:sz w:val="24"/>
        </w:rPr>
        <w:t>2.18 计量单位</w:t>
      </w:r>
    </w:p>
    <w:p w14:paraId="5C18B370">
      <w:pPr>
        <w:spacing w:line="360" w:lineRule="auto"/>
        <w:ind w:firstLine="480" w:firstLineChars="200"/>
        <w:rPr>
          <w:rFonts w:hint="eastAsia" w:ascii="宋体" w:hAnsi="宋体" w:cs="宋体"/>
          <w:color w:val="auto"/>
          <w:sz w:val="24"/>
        </w:rPr>
      </w:pPr>
      <w:r>
        <w:rPr>
          <w:rFonts w:hint="eastAsia" w:ascii="宋体" w:hAnsi="宋体" w:cs="宋体"/>
          <w:color w:val="auto"/>
          <w:sz w:val="24"/>
        </w:rPr>
        <w:t>除技术规范中另有规定外,合同的计量单位均使用国家法定计量单位。</w:t>
      </w:r>
    </w:p>
    <w:p w14:paraId="3AA8C699">
      <w:pPr>
        <w:spacing w:line="360" w:lineRule="auto"/>
        <w:ind w:firstLine="482" w:firstLineChars="200"/>
        <w:rPr>
          <w:rFonts w:hint="eastAsia" w:ascii="宋体" w:hAnsi="宋体"/>
          <w:b/>
          <w:color w:val="auto"/>
          <w:sz w:val="24"/>
        </w:rPr>
      </w:pPr>
      <w:r>
        <w:rPr>
          <w:rFonts w:ascii="宋体" w:hAnsi="宋体"/>
          <w:b/>
          <w:color w:val="auto"/>
          <w:sz w:val="24"/>
        </w:rPr>
        <w:t>2.</w:t>
      </w:r>
      <w:r>
        <w:rPr>
          <w:rFonts w:hint="eastAsia" w:ascii="宋体" w:hAnsi="宋体"/>
          <w:b/>
          <w:color w:val="auto"/>
          <w:sz w:val="24"/>
        </w:rPr>
        <w:t>19</w:t>
      </w:r>
      <w:r>
        <w:rPr>
          <w:rFonts w:ascii="宋体" w:hAnsi="宋体"/>
          <w:b/>
          <w:color w:val="auto"/>
          <w:sz w:val="24"/>
        </w:rPr>
        <w:t>合同份数</w:t>
      </w:r>
    </w:p>
    <w:p w14:paraId="77D7BF89">
      <w:pPr>
        <w:spacing w:line="360" w:lineRule="auto"/>
        <w:ind w:firstLine="480" w:firstLineChars="200"/>
        <w:rPr>
          <w:rFonts w:hint="eastAsia" w:ascii="宋体" w:hAnsi="宋体"/>
          <w:color w:val="auto"/>
          <w:sz w:val="24"/>
        </w:rPr>
      </w:pPr>
      <w:r>
        <w:rPr>
          <w:rFonts w:ascii="宋体" w:hAnsi="宋体"/>
          <w:color w:val="auto"/>
          <w:sz w:val="24"/>
        </w:rPr>
        <w:t>合同份数按</w:t>
      </w:r>
      <w:r>
        <w:rPr>
          <w:rFonts w:ascii="宋体" w:hAnsi="宋体"/>
          <w:b/>
          <w:color w:val="auto"/>
          <w:sz w:val="24"/>
          <w:u w:val="single"/>
        </w:rPr>
        <w:t>合同专用条款</w:t>
      </w:r>
      <w:r>
        <w:rPr>
          <w:rFonts w:ascii="宋体" w:hAnsi="宋体"/>
          <w:color w:val="auto"/>
          <w:sz w:val="24"/>
        </w:rPr>
        <w:t>规定</w:t>
      </w:r>
      <w:r>
        <w:rPr>
          <w:rFonts w:hint="eastAsia" w:ascii="宋体" w:hAnsi="宋体"/>
          <w:color w:val="auto"/>
          <w:sz w:val="24"/>
        </w:rPr>
        <w:t>，</w:t>
      </w:r>
      <w:r>
        <w:rPr>
          <w:rFonts w:ascii="宋体" w:hAnsi="宋体"/>
          <w:color w:val="auto"/>
          <w:sz w:val="24"/>
        </w:rPr>
        <w:t>每份均具有同等法律效力</w:t>
      </w:r>
      <w:r>
        <w:rPr>
          <w:rFonts w:hint="eastAsia" w:ascii="宋体" w:hAnsi="宋体"/>
          <w:color w:val="auto"/>
          <w:sz w:val="24"/>
        </w:rPr>
        <w:t>。</w:t>
      </w:r>
    </w:p>
    <w:p w14:paraId="2ADBD073">
      <w:pPr>
        <w:spacing w:line="360" w:lineRule="auto"/>
        <w:jc w:val="center"/>
        <w:outlineLvl w:val="1"/>
        <w:rPr>
          <w:rFonts w:hint="eastAsia" w:ascii="宋体" w:hAnsi="宋体" w:cs="宋体"/>
          <w:b/>
          <w:color w:val="auto"/>
          <w:sz w:val="24"/>
        </w:rPr>
      </w:pPr>
      <w:r>
        <w:rPr>
          <w:rFonts w:hint="eastAsia" w:ascii="宋体" w:hAnsi="宋体" w:cs="宋体"/>
          <w:color w:val="auto"/>
          <w:kern w:val="0"/>
        </w:rPr>
        <w:br w:type="page"/>
      </w:r>
      <w:r>
        <w:rPr>
          <w:rFonts w:hint="eastAsia" w:ascii="宋体" w:hAnsi="宋体" w:cs="宋体"/>
          <w:b/>
          <w:color w:val="auto"/>
          <w:sz w:val="24"/>
        </w:rPr>
        <w:t>第三节 合同专用条款</w:t>
      </w:r>
    </w:p>
    <w:p w14:paraId="4DD891FC">
      <w:pPr>
        <w:spacing w:line="360" w:lineRule="auto"/>
        <w:ind w:left="-420" w:leftChars="-200" w:right="-420" w:rightChars="-200" w:firstLine="480" w:firstLineChars="200"/>
        <w:rPr>
          <w:rFonts w:hint="eastAsia" w:ascii="宋体" w:hAnsi="宋体" w:cs="宋体"/>
          <w:color w:val="auto"/>
        </w:rPr>
      </w:pPr>
      <w:r>
        <w:rPr>
          <w:rFonts w:hint="eastAsia" w:ascii="宋体" w:hAnsi="宋体" w:cs="宋体"/>
          <w:color w:val="auto"/>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1"/>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77"/>
        <w:gridCol w:w="8149"/>
      </w:tblGrid>
      <w:tr w14:paraId="25EBD2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35" w:type="pct"/>
            <w:tcBorders>
              <w:left w:val="single" w:color="auto" w:sz="4" w:space="0"/>
            </w:tcBorders>
            <w:vAlign w:val="center"/>
          </w:tcPr>
          <w:p w14:paraId="086551F5">
            <w:pPr>
              <w:spacing w:line="360" w:lineRule="auto"/>
              <w:jc w:val="center"/>
              <w:rPr>
                <w:rFonts w:hint="eastAsia" w:ascii="宋体" w:hAnsi="宋体" w:cs="宋体"/>
                <w:b/>
                <w:color w:val="auto"/>
                <w:sz w:val="24"/>
              </w:rPr>
            </w:pPr>
            <w:r>
              <w:rPr>
                <w:rFonts w:hint="eastAsia" w:ascii="宋体" w:hAnsi="宋体" w:cs="宋体"/>
                <w:b/>
                <w:color w:val="auto"/>
                <w:sz w:val="24"/>
              </w:rPr>
              <w:t>条款号</w:t>
            </w:r>
          </w:p>
        </w:tc>
        <w:tc>
          <w:tcPr>
            <w:tcW w:w="4464" w:type="pct"/>
            <w:vAlign w:val="center"/>
          </w:tcPr>
          <w:p w14:paraId="3205DC93">
            <w:pPr>
              <w:spacing w:line="360" w:lineRule="auto"/>
              <w:jc w:val="center"/>
              <w:rPr>
                <w:rFonts w:hint="eastAsia" w:ascii="宋体" w:hAnsi="宋体" w:cs="宋体"/>
                <w:b/>
                <w:color w:val="auto"/>
                <w:sz w:val="24"/>
              </w:rPr>
            </w:pPr>
            <w:r>
              <w:rPr>
                <w:rFonts w:hint="eastAsia" w:ascii="宋体" w:hAnsi="宋体" w:cs="宋体"/>
                <w:b/>
                <w:color w:val="auto"/>
                <w:sz w:val="24"/>
              </w:rPr>
              <w:t>约定内容</w:t>
            </w:r>
          </w:p>
        </w:tc>
      </w:tr>
      <w:tr w14:paraId="4864EC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2F9AC03">
            <w:pPr>
              <w:spacing w:line="360" w:lineRule="auto"/>
              <w:rPr>
                <w:rFonts w:hint="eastAsia" w:ascii="宋体" w:hAnsi="宋体" w:cs="宋体"/>
                <w:color w:val="auto"/>
                <w:sz w:val="24"/>
              </w:rPr>
            </w:pPr>
            <w:r>
              <w:rPr>
                <w:rFonts w:hint="eastAsia" w:ascii="宋体" w:hAnsi="宋体" w:cs="宋体"/>
                <w:color w:val="auto"/>
                <w:sz w:val="24"/>
              </w:rPr>
              <w:t>1.3.2</w:t>
            </w:r>
          </w:p>
        </w:tc>
        <w:tc>
          <w:tcPr>
            <w:tcW w:w="4464" w:type="pct"/>
            <w:vAlign w:val="center"/>
          </w:tcPr>
          <w:p w14:paraId="1F48D6CB">
            <w:pPr>
              <w:spacing w:line="360" w:lineRule="auto"/>
              <w:rPr>
                <w:rFonts w:hint="eastAsia" w:ascii="宋体" w:hAnsi="宋体" w:cs="宋体"/>
                <w:color w:val="auto"/>
                <w:sz w:val="24"/>
              </w:rPr>
            </w:pPr>
          </w:p>
        </w:tc>
      </w:tr>
      <w:tr w14:paraId="2293BE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2C68B83">
            <w:pPr>
              <w:spacing w:line="360" w:lineRule="auto"/>
              <w:rPr>
                <w:rFonts w:hint="eastAsia" w:ascii="宋体" w:hAnsi="宋体" w:cs="宋体"/>
                <w:color w:val="auto"/>
                <w:sz w:val="24"/>
              </w:rPr>
            </w:pPr>
            <w:r>
              <w:rPr>
                <w:rFonts w:hint="eastAsia" w:ascii="宋体" w:hAnsi="宋体" w:cs="宋体"/>
                <w:color w:val="auto"/>
                <w:sz w:val="24"/>
              </w:rPr>
              <w:t>1.4.2</w:t>
            </w:r>
          </w:p>
        </w:tc>
        <w:tc>
          <w:tcPr>
            <w:tcW w:w="4464" w:type="pct"/>
            <w:vAlign w:val="center"/>
          </w:tcPr>
          <w:p w14:paraId="75E30DC2">
            <w:pPr>
              <w:spacing w:line="360" w:lineRule="auto"/>
              <w:rPr>
                <w:rFonts w:hint="eastAsia" w:ascii="宋体" w:hAnsi="宋体" w:cs="宋体"/>
                <w:color w:val="auto"/>
                <w:sz w:val="24"/>
              </w:rPr>
            </w:pPr>
          </w:p>
        </w:tc>
      </w:tr>
      <w:tr w14:paraId="343E11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8F71B09">
            <w:pPr>
              <w:spacing w:line="360" w:lineRule="auto"/>
              <w:rPr>
                <w:rFonts w:hint="eastAsia" w:ascii="宋体" w:hAnsi="宋体" w:cs="宋体"/>
                <w:color w:val="auto"/>
                <w:sz w:val="24"/>
              </w:rPr>
            </w:pPr>
            <w:r>
              <w:rPr>
                <w:rFonts w:hint="eastAsia" w:ascii="宋体" w:hAnsi="宋体" w:cs="宋体"/>
                <w:color w:val="auto"/>
                <w:sz w:val="24"/>
              </w:rPr>
              <w:t xml:space="preserve">1.5.1 </w:t>
            </w:r>
          </w:p>
        </w:tc>
        <w:tc>
          <w:tcPr>
            <w:tcW w:w="4464" w:type="pct"/>
            <w:vAlign w:val="center"/>
          </w:tcPr>
          <w:p w14:paraId="5AD4E410">
            <w:pPr>
              <w:spacing w:line="360" w:lineRule="auto"/>
              <w:rPr>
                <w:rFonts w:hint="eastAsia" w:ascii="宋体" w:hAnsi="宋体" w:cs="宋体"/>
                <w:color w:val="auto"/>
                <w:sz w:val="24"/>
              </w:rPr>
            </w:pPr>
          </w:p>
        </w:tc>
      </w:tr>
      <w:tr w14:paraId="0BA2F0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C3A02B4">
            <w:pPr>
              <w:spacing w:line="360" w:lineRule="auto"/>
              <w:rPr>
                <w:rFonts w:hint="eastAsia" w:ascii="宋体" w:hAnsi="宋体" w:cs="宋体"/>
                <w:color w:val="auto"/>
                <w:sz w:val="24"/>
              </w:rPr>
            </w:pPr>
            <w:r>
              <w:rPr>
                <w:rFonts w:hint="eastAsia" w:ascii="宋体" w:hAnsi="宋体" w:cs="宋体"/>
                <w:color w:val="auto"/>
                <w:sz w:val="24"/>
              </w:rPr>
              <w:t>1.5.2</w:t>
            </w:r>
          </w:p>
        </w:tc>
        <w:tc>
          <w:tcPr>
            <w:tcW w:w="4464" w:type="pct"/>
            <w:vAlign w:val="center"/>
          </w:tcPr>
          <w:p w14:paraId="688684D6">
            <w:pPr>
              <w:spacing w:line="360" w:lineRule="auto"/>
              <w:rPr>
                <w:rFonts w:hint="eastAsia" w:ascii="宋体" w:hAnsi="宋体" w:cs="宋体"/>
                <w:color w:val="auto"/>
                <w:sz w:val="24"/>
              </w:rPr>
            </w:pPr>
          </w:p>
        </w:tc>
      </w:tr>
      <w:tr w14:paraId="7F821F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4F4AB73">
            <w:pPr>
              <w:spacing w:line="360" w:lineRule="auto"/>
              <w:rPr>
                <w:rFonts w:hint="eastAsia" w:ascii="宋体" w:hAnsi="宋体" w:cs="宋体"/>
                <w:color w:val="auto"/>
                <w:sz w:val="24"/>
              </w:rPr>
            </w:pPr>
            <w:r>
              <w:rPr>
                <w:rFonts w:hint="eastAsia" w:ascii="宋体" w:hAnsi="宋体" w:cs="宋体"/>
                <w:color w:val="auto"/>
                <w:sz w:val="24"/>
              </w:rPr>
              <w:t xml:space="preserve">1.5.3 </w:t>
            </w:r>
          </w:p>
        </w:tc>
        <w:tc>
          <w:tcPr>
            <w:tcW w:w="4464" w:type="pct"/>
            <w:vAlign w:val="center"/>
          </w:tcPr>
          <w:p w14:paraId="3961FF0B">
            <w:pPr>
              <w:spacing w:line="360" w:lineRule="auto"/>
              <w:rPr>
                <w:rFonts w:hint="eastAsia" w:ascii="宋体" w:hAnsi="宋体" w:cs="宋体"/>
                <w:color w:val="auto"/>
                <w:sz w:val="24"/>
              </w:rPr>
            </w:pPr>
          </w:p>
        </w:tc>
      </w:tr>
      <w:tr w14:paraId="2C3910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E00C31B">
            <w:pPr>
              <w:spacing w:line="360" w:lineRule="auto"/>
              <w:rPr>
                <w:rFonts w:hint="eastAsia" w:ascii="宋体" w:hAnsi="宋体" w:cs="宋体"/>
                <w:color w:val="auto"/>
                <w:sz w:val="24"/>
              </w:rPr>
            </w:pPr>
            <w:r>
              <w:rPr>
                <w:rFonts w:hint="eastAsia" w:ascii="宋体" w:hAnsi="宋体" w:cs="宋体"/>
                <w:color w:val="auto"/>
                <w:sz w:val="24"/>
              </w:rPr>
              <w:t>1.6.2</w:t>
            </w:r>
          </w:p>
        </w:tc>
        <w:tc>
          <w:tcPr>
            <w:tcW w:w="4464" w:type="pct"/>
            <w:vAlign w:val="center"/>
          </w:tcPr>
          <w:p w14:paraId="3E49B1DC">
            <w:pPr>
              <w:spacing w:line="360" w:lineRule="auto"/>
              <w:rPr>
                <w:rFonts w:hint="eastAsia" w:ascii="宋体" w:hAnsi="宋体" w:cs="宋体"/>
                <w:color w:val="auto"/>
                <w:sz w:val="24"/>
              </w:rPr>
            </w:pPr>
          </w:p>
        </w:tc>
      </w:tr>
      <w:tr w14:paraId="62B4F7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43EA8F5">
            <w:pPr>
              <w:spacing w:line="360" w:lineRule="auto"/>
              <w:rPr>
                <w:rFonts w:hint="eastAsia" w:ascii="宋体" w:hAnsi="宋体" w:cs="宋体"/>
                <w:color w:val="auto"/>
                <w:sz w:val="24"/>
              </w:rPr>
            </w:pPr>
            <w:r>
              <w:rPr>
                <w:rFonts w:hint="eastAsia" w:ascii="宋体" w:hAnsi="宋体" w:cs="宋体"/>
                <w:color w:val="auto"/>
                <w:sz w:val="24"/>
              </w:rPr>
              <w:t>1.7.1</w:t>
            </w:r>
          </w:p>
        </w:tc>
        <w:tc>
          <w:tcPr>
            <w:tcW w:w="4464" w:type="pct"/>
            <w:vAlign w:val="center"/>
          </w:tcPr>
          <w:p w14:paraId="12E47DA6">
            <w:pPr>
              <w:spacing w:line="360" w:lineRule="auto"/>
              <w:rPr>
                <w:rFonts w:hint="eastAsia" w:ascii="宋体" w:hAnsi="宋体" w:cs="宋体"/>
                <w:color w:val="auto"/>
                <w:sz w:val="24"/>
              </w:rPr>
            </w:pPr>
          </w:p>
        </w:tc>
      </w:tr>
      <w:tr w14:paraId="67629C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377E028">
            <w:pPr>
              <w:spacing w:line="360" w:lineRule="auto"/>
              <w:rPr>
                <w:rFonts w:hint="eastAsia" w:ascii="宋体" w:hAnsi="宋体" w:cs="宋体"/>
                <w:color w:val="auto"/>
                <w:sz w:val="24"/>
              </w:rPr>
            </w:pPr>
            <w:r>
              <w:rPr>
                <w:rFonts w:hint="eastAsia" w:ascii="宋体" w:hAnsi="宋体" w:cs="宋体"/>
                <w:color w:val="auto"/>
                <w:sz w:val="24"/>
              </w:rPr>
              <w:t>1.7.2</w:t>
            </w:r>
          </w:p>
        </w:tc>
        <w:tc>
          <w:tcPr>
            <w:tcW w:w="4464" w:type="pct"/>
            <w:vAlign w:val="center"/>
          </w:tcPr>
          <w:p w14:paraId="38DF3E37">
            <w:pPr>
              <w:spacing w:line="360" w:lineRule="auto"/>
              <w:rPr>
                <w:rFonts w:hint="eastAsia" w:ascii="宋体" w:hAnsi="宋体" w:cs="宋体"/>
                <w:color w:val="auto"/>
                <w:sz w:val="24"/>
              </w:rPr>
            </w:pPr>
          </w:p>
        </w:tc>
      </w:tr>
      <w:tr w14:paraId="06A12C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D0B35EF">
            <w:pPr>
              <w:spacing w:line="360" w:lineRule="auto"/>
              <w:rPr>
                <w:rFonts w:hint="eastAsia" w:ascii="宋体" w:hAnsi="宋体" w:cs="宋体"/>
                <w:color w:val="auto"/>
                <w:sz w:val="24"/>
              </w:rPr>
            </w:pPr>
            <w:r>
              <w:rPr>
                <w:rFonts w:hint="eastAsia" w:ascii="宋体" w:hAnsi="宋体" w:cs="宋体"/>
                <w:color w:val="auto"/>
                <w:sz w:val="24"/>
              </w:rPr>
              <w:t>1.7.3</w:t>
            </w:r>
          </w:p>
        </w:tc>
        <w:tc>
          <w:tcPr>
            <w:tcW w:w="4464" w:type="pct"/>
            <w:vAlign w:val="center"/>
          </w:tcPr>
          <w:p w14:paraId="4220FD46">
            <w:pPr>
              <w:spacing w:line="360" w:lineRule="auto"/>
              <w:rPr>
                <w:rFonts w:hint="eastAsia" w:ascii="宋体" w:hAnsi="宋体" w:cs="宋体"/>
                <w:color w:val="auto"/>
                <w:sz w:val="24"/>
              </w:rPr>
            </w:pPr>
          </w:p>
        </w:tc>
      </w:tr>
      <w:tr w14:paraId="2BEBCE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0234BA7">
            <w:pPr>
              <w:spacing w:line="360" w:lineRule="auto"/>
              <w:rPr>
                <w:rFonts w:hint="eastAsia" w:ascii="宋体" w:hAnsi="宋体" w:cs="宋体"/>
                <w:color w:val="auto"/>
                <w:sz w:val="24"/>
              </w:rPr>
            </w:pPr>
            <w:r>
              <w:rPr>
                <w:rFonts w:hint="eastAsia" w:ascii="宋体" w:hAnsi="宋体" w:cs="宋体"/>
                <w:color w:val="auto"/>
                <w:sz w:val="24"/>
              </w:rPr>
              <w:t>1.7.4.1</w:t>
            </w:r>
          </w:p>
        </w:tc>
        <w:tc>
          <w:tcPr>
            <w:tcW w:w="4464" w:type="pct"/>
            <w:vAlign w:val="center"/>
          </w:tcPr>
          <w:p w14:paraId="151A4593">
            <w:pPr>
              <w:spacing w:line="360" w:lineRule="auto"/>
              <w:rPr>
                <w:rFonts w:hint="eastAsia" w:ascii="宋体" w:hAnsi="宋体" w:cs="宋体"/>
                <w:color w:val="auto"/>
                <w:sz w:val="24"/>
              </w:rPr>
            </w:pPr>
          </w:p>
        </w:tc>
      </w:tr>
      <w:tr w14:paraId="690D05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0554446">
            <w:pPr>
              <w:spacing w:line="360" w:lineRule="auto"/>
              <w:rPr>
                <w:rFonts w:hint="eastAsia" w:ascii="宋体" w:hAnsi="宋体" w:cs="宋体"/>
                <w:color w:val="auto"/>
                <w:sz w:val="24"/>
              </w:rPr>
            </w:pPr>
            <w:r>
              <w:rPr>
                <w:rFonts w:hint="eastAsia" w:ascii="宋体" w:hAnsi="宋体" w:cs="宋体"/>
                <w:color w:val="auto"/>
                <w:sz w:val="24"/>
              </w:rPr>
              <w:t>1.7.4.2</w:t>
            </w:r>
          </w:p>
        </w:tc>
        <w:tc>
          <w:tcPr>
            <w:tcW w:w="4464" w:type="pct"/>
            <w:vAlign w:val="center"/>
          </w:tcPr>
          <w:p w14:paraId="3228FA09">
            <w:pPr>
              <w:spacing w:line="360" w:lineRule="auto"/>
              <w:rPr>
                <w:rFonts w:hint="eastAsia" w:ascii="宋体" w:hAnsi="宋体" w:cs="宋体"/>
                <w:color w:val="auto"/>
                <w:sz w:val="24"/>
              </w:rPr>
            </w:pPr>
          </w:p>
        </w:tc>
      </w:tr>
      <w:tr w14:paraId="25FDC6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3983433">
            <w:pPr>
              <w:spacing w:line="360" w:lineRule="auto"/>
              <w:rPr>
                <w:rFonts w:hint="eastAsia" w:ascii="宋体" w:hAnsi="宋体" w:cs="宋体"/>
                <w:color w:val="auto"/>
                <w:sz w:val="24"/>
              </w:rPr>
            </w:pPr>
            <w:r>
              <w:rPr>
                <w:rFonts w:hint="eastAsia" w:ascii="宋体" w:hAnsi="宋体" w:cs="宋体"/>
                <w:color w:val="auto"/>
                <w:sz w:val="24"/>
              </w:rPr>
              <w:t>1.7.4.3</w:t>
            </w:r>
          </w:p>
        </w:tc>
        <w:tc>
          <w:tcPr>
            <w:tcW w:w="4464" w:type="pct"/>
            <w:vAlign w:val="center"/>
          </w:tcPr>
          <w:p w14:paraId="71174D4F">
            <w:pPr>
              <w:spacing w:line="360" w:lineRule="auto"/>
              <w:rPr>
                <w:rFonts w:hint="eastAsia" w:ascii="宋体" w:hAnsi="宋体" w:cs="宋体"/>
                <w:color w:val="auto"/>
                <w:sz w:val="24"/>
              </w:rPr>
            </w:pPr>
          </w:p>
        </w:tc>
      </w:tr>
      <w:tr w14:paraId="4F7972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3A7F37B">
            <w:pPr>
              <w:spacing w:line="360" w:lineRule="auto"/>
              <w:rPr>
                <w:rFonts w:hint="eastAsia" w:ascii="宋体" w:hAnsi="宋体" w:cs="宋体"/>
                <w:color w:val="auto"/>
                <w:sz w:val="24"/>
              </w:rPr>
            </w:pPr>
            <w:r>
              <w:rPr>
                <w:rFonts w:hint="eastAsia" w:ascii="宋体" w:hAnsi="宋体" w:cs="宋体"/>
                <w:color w:val="auto"/>
                <w:sz w:val="24"/>
              </w:rPr>
              <w:t>1.8.7</w:t>
            </w:r>
          </w:p>
        </w:tc>
        <w:tc>
          <w:tcPr>
            <w:tcW w:w="4464" w:type="pct"/>
            <w:vAlign w:val="center"/>
          </w:tcPr>
          <w:p w14:paraId="2D346E55">
            <w:pPr>
              <w:spacing w:line="360" w:lineRule="auto"/>
              <w:rPr>
                <w:rFonts w:hint="eastAsia" w:ascii="宋体" w:hAnsi="宋体" w:cs="宋体"/>
                <w:color w:val="auto"/>
                <w:sz w:val="24"/>
              </w:rPr>
            </w:pPr>
          </w:p>
        </w:tc>
      </w:tr>
      <w:tr w14:paraId="7967B4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12FED86">
            <w:pPr>
              <w:spacing w:line="360" w:lineRule="auto"/>
              <w:rPr>
                <w:rFonts w:hint="eastAsia" w:ascii="宋体" w:hAnsi="宋体" w:cs="宋体"/>
                <w:color w:val="auto"/>
                <w:sz w:val="24"/>
              </w:rPr>
            </w:pPr>
            <w:r>
              <w:rPr>
                <w:rFonts w:hint="eastAsia" w:ascii="宋体" w:hAnsi="宋体" w:cs="宋体"/>
                <w:color w:val="auto"/>
                <w:sz w:val="24"/>
              </w:rPr>
              <w:t>1.9.1</w:t>
            </w:r>
          </w:p>
        </w:tc>
        <w:tc>
          <w:tcPr>
            <w:tcW w:w="4464" w:type="pct"/>
            <w:vAlign w:val="center"/>
          </w:tcPr>
          <w:p w14:paraId="26B7EF65">
            <w:pPr>
              <w:spacing w:line="360" w:lineRule="auto"/>
              <w:rPr>
                <w:rFonts w:hint="eastAsia" w:ascii="宋体" w:hAnsi="宋体" w:cs="宋体"/>
                <w:color w:val="auto"/>
                <w:sz w:val="24"/>
              </w:rPr>
            </w:pPr>
          </w:p>
        </w:tc>
      </w:tr>
      <w:tr w14:paraId="3BA6DE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A898003">
            <w:pPr>
              <w:spacing w:line="360" w:lineRule="auto"/>
              <w:rPr>
                <w:rFonts w:hint="eastAsia" w:ascii="宋体" w:hAnsi="宋体" w:cs="宋体"/>
                <w:color w:val="auto"/>
                <w:sz w:val="24"/>
              </w:rPr>
            </w:pPr>
            <w:r>
              <w:rPr>
                <w:rFonts w:hint="eastAsia" w:ascii="宋体" w:hAnsi="宋体" w:cs="宋体"/>
                <w:color w:val="auto"/>
                <w:sz w:val="24"/>
              </w:rPr>
              <w:t>1.9.2</w:t>
            </w:r>
          </w:p>
        </w:tc>
        <w:tc>
          <w:tcPr>
            <w:tcW w:w="4464" w:type="pct"/>
            <w:vAlign w:val="center"/>
          </w:tcPr>
          <w:p w14:paraId="2800A42B">
            <w:pPr>
              <w:spacing w:line="360" w:lineRule="auto"/>
              <w:rPr>
                <w:rFonts w:hint="eastAsia" w:ascii="宋体" w:hAnsi="宋体" w:cs="宋体"/>
                <w:color w:val="auto"/>
                <w:sz w:val="24"/>
              </w:rPr>
            </w:pPr>
          </w:p>
        </w:tc>
      </w:tr>
      <w:tr w14:paraId="6A65B6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BB22539">
            <w:pPr>
              <w:spacing w:line="360" w:lineRule="auto"/>
              <w:rPr>
                <w:rFonts w:hint="eastAsia" w:ascii="宋体" w:hAnsi="宋体" w:cs="宋体"/>
                <w:color w:val="auto"/>
                <w:sz w:val="24"/>
              </w:rPr>
            </w:pPr>
            <w:r>
              <w:rPr>
                <w:rFonts w:hint="eastAsia" w:ascii="宋体" w:hAnsi="宋体" w:cs="宋体"/>
                <w:color w:val="auto"/>
                <w:sz w:val="24"/>
              </w:rPr>
              <w:t>2.3.2</w:t>
            </w:r>
          </w:p>
        </w:tc>
        <w:tc>
          <w:tcPr>
            <w:tcW w:w="4464" w:type="pct"/>
            <w:vAlign w:val="center"/>
          </w:tcPr>
          <w:p w14:paraId="4C4ABDF1">
            <w:pPr>
              <w:spacing w:line="360" w:lineRule="auto"/>
              <w:ind w:left="-420" w:leftChars="-200" w:right="-420" w:rightChars="-200" w:firstLine="480" w:firstLineChars="200"/>
              <w:rPr>
                <w:rFonts w:hint="eastAsia" w:ascii="宋体" w:hAnsi="宋体" w:cs="宋体"/>
                <w:color w:val="auto"/>
                <w:sz w:val="24"/>
              </w:rPr>
            </w:pPr>
          </w:p>
        </w:tc>
      </w:tr>
      <w:tr w14:paraId="74EEF8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B0E483C">
            <w:pPr>
              <w:spacing w:line="360" w:lineRule="auto"/>
              <w:rPr>
                <w:rFonts w:hint="eastAsia" w:ascii="宋体" w:hAnsi="宋体" w:cs="宋体"/>
                <w:color w:val="auto"/>
                <w:sz w:val="24"/>
              </w:rPr>
            </w:pPr>
            <w:r>
              <w:rPr>
                <w:rFonts w:hint="eastAsia" w:ascii="宋体" w:hAnsi="宋体" w:cs="宋体"/>
                <w:color w:val="auto"/>
                <w:sz w:val="24"/>
              </w:rPr>
              <w:t>2.</w:t>
            </w:r>
            <w:r>
              <w:rPr>
                <w:rFonts w:ascii="宋体" w:hAnsi="宋体" w:cs="宋体"/>
                <w:color w:val="auto"/>
                <w:sz w:val="24"/>
              </w:rPr>
              <w:t>5</w:t>
            </w:r>
          </w:p>
        </w:tc>
        <w:tc>
          <w:tcPr>
            <w:tcW w:w="4464" w:type="pct"/>
            <w:vAlign w:val="center"/>
          </w:tcPr>
          <w:p w14:paraId="4DF61776">
            <w:pPr>
              <w:spacing w:line="360" w:lineRule="auto"/>
              <w:ind w:left="-420" w:leftChars="-200" w:right="-420" w:rightChars="-200" w:firstLine="480" w:firstLineChars="200"/>
              <w:rPr>
                <w:rFonts w:hint="eastAsia" w:ascii="宋体" w:hAnsi="宋体" w:cs="宋体"/>
                <w:color w:val="auto"/>
                <w:sz w:val="24"/>
              </w:rPr>
            </w:pPr>
          </w:p>
        </w:tc>
      </w:tr>
      <w:tr w14:paraId="09B2FE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ECA2417">
            <w:pPr>
              <w:spacing w:line="360" w:lineRule="auto"/>
              <w:rPr>
                <w:rFonts w:hint="eastAsia" w:ascii="宋体" w:hAnsi="宋体" w:cs="宋体"/>
                <w:color w:val="auto"/>
                <w:sz w:val="24"/>
              </w:rPr>
            </w:pPr>
            <w:r>
              <w:rPr>
                <w:rFonts w:hint="eastAsia" w:ascii="宋体" w:hAnsi="宋体" w:cs="宋体"/>
                <w:color w:val="auto"/>
                <w:sz w:val="24"/>
              </w:rPr>
              <w:t>2.</w:t>
            </w:r>
            <w:r>
              <w:rPr>
                <w:rFonts w:ascii="宋体" w:hAnsi="宋体" w:cs="宋体"/>
                <w:color w:val="auto"/>
                <w:sz w:val="24"/>
              </w:rPr>
              <w:t>11</w:t>
            </w:r>
            <w:r>
              <w:rPr>
                <w:rFonts w:hint="eastAsia" w:ascii="宋体" w:hAnsi="宋体" w:cs="宋体"/>
                <w:color w:val="auto"/>
                <w:sz w:val="24"/>
              </w:rPr>
              <w:t>.</w:t>
            </w:r>
            <w:r>
              <w:rPr>
                <w:rFonts w:ascii="宋体" w:hAnsi="宋体" w:cs="宋体"/>
                <w:color w:val="auto"/>
                <w:sz w:val="24"/>
              </w:rPr>
              <w:t>3</w:t>
            </w:r>
          </w:p>
        </w:tc>
        <w:tc>
          <w:tcPr>
            <w:tcW w:w="4464" w:type="pct"/>
            <w:vAlign w:val="center"/>
          </w:tcPr>
          <w:p w14:paraId="7BD73256">
            <w:pPr>
              <w:spacing w:line="360" w:lineRule="auto"/>
              <w:rPr>
                <w:rFonts w:hint="eastAsia" w:ascii="宋体" w:hAnsi="宋体" w:cs="宋体"/>
                <w:color w:val="auto"/>
                <w:sz w:val="24"/>
              </w:rPr>
            </w:pPr>
          </w:p>
        </w:tc>
      </w:tr>
      <w:tr w14:paraId="3627EB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tcPr>
          <w:p w14:paraId="32ECD932">
            <w:pPr>
              <w:spacing w:line="360" w:lineRule="auto"/>
              <w:rPr>
                <w:rFonts w:hint="eastAsia" w:ascii="宋体" w:hAnsi="宋体" w:cs="宋体"/>
                <w:color w:val="auto"/>
                <w:sz w:val="24"/>
              </w:rPr>
            </w:pPr>
            <w:r>
              <w:rPr>
                <w:rFonts w:hint="eastAsia" w:ascii="宋体" w:hAnsi="宋体" w:cs="宋体"/>
                <w:color w:val="auto"/>
                <w:sz w:val="24"/>
              </w:rPr>
              <w:t>2.</w:t>
            </w:r>
            <w:r>
              <w:rPr>
                <w:rFonts w:ascii="宋体" w:hAnsi="宋体" w:cs="宋体"/>
                <w:color w:val="auto"/>
                <w:sz w:val="24"/>
              </w:rPr>
              <w:t>11.4</w:t>
            </w:r>
            <w:r>
              <w:rPr>
                <w:rFonts w:hint="eastAsia" w:ascii="宋体" w:hAnsi="宋体" w:cs="宋体"/>
                <w:color w:val="auto"/>
                <w:sz w:val="24"/>
              </w:rPr>
              <w:t xml:space="preserve"> </w:t>
            </w:r>
          </w:p>
        </w:tc>
        <w:tc>
          <w:tcPr>
            <w:tcW w:w="4464" w:type="pct"/>
          </w:tcPr>
          <w:p w14:paraId="4355303A">
            <w:pPr>
              <w:spacing w:line="360" w:lineRule="auto"/>
              <w:rPr>
                <w:rFonts w:hint="eastAsia" w:ascii="宋体" w:hAnsi="宋体" w:cs="宋体"/>
                <w:color w:val="auto"/>
                <w:sz w:val="24"/>
              </w:rPr>
            </w:pPr>
          </w:p>
        </w:tc>
      </w:tr>
      <w:tr w14:paraId="339DA0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48168F5">
            <w:pPr>
              <w:spacing w:line="360" w:lineRule="auto"/>
              <w:rPr>
                <w:rFonts w:hint="eastAsia" w:ascii="宋体" w:hAnsi="宋体" w:cs="宋体"/>
                <w:color w:val="auto"/>
                <w:sz w:val="24"/>
              </w:rPr>
            </w:pPr>
            <w:r>
              <w:rPr>
                <w:rFonts w:hint="eastAsia" w:ascii="宋体" w:hAnsi="宋体" w:cs="宋体"/>
                <w:color w:val="auto"/>
                <w:sz w:val="24"/>
              </w:rPr>
              <w:t>2.</w:t>
            </w:r>
            <w:r>
              <w:rPr>
                <w:rFonts w:ascii="宋体" w:hAnsi="宋体" w:cs="宋体"/>
                <w:color w:val="auto"/>
                <w:sz w:val="24"/>
              </w:rPr>
              <w:t>15</w:t>
            </w:r>
            <w:r>
              <w:rPr>
                <w:rFonts w:hint="eastAsia" w:ascii="宋体" w:hAnsi="宋体" w:cs="宋体"/>
                <w:color w:val="auto"/>
                <w:sz w:val="24"/>
              </w:rPr>
              <w:t>.</w:t>
            </w:r>
            <w:r>
              <w:rPr>
                <w:rFonts w:ascii="宋体" w:hAnsi="宋体" w:cs="宋体"/>
                <w:color w:val="auto"/>
                <w:sz w:val="24"/>
              </w:rPr>
              <w:t>1</w:t>
            </w:r>
          </w:p>
        </w:tc>
        <w:tc>
          <w:tcPr>
            <w:tcW w:w="4464" w:type="pct"/>
            <w:vAlign w:val="center"/>
          </w:tcPr>
          <w:p w14:paraId="63A45D56">
            <w:pPr>
              <w:spacing w:line="360" w:lineRule="auto"/>
              <w:rPr>
                <w:rFonts w:hint="eastAsia" w:ascii="宋体" w:hAnsi="宋体" w:cs="宋体"/>
                <w:color w:val="auto"/>
                <w:sz w:val="24"/>
              </w:rPr>
            </w:pPr>
          </w:p>
        </w:tc>
      </w:tr>
      <w:tr w14:paraId="6DF239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11E97E8">
            <w:pPr>
              <w:spacing w:line="360" w:lineRule="auto"/>
              <w:rPr>
                <w:rFonts w:hint="eastAsia" w:ascii="宋体" w:hAnsi="宋体" w:cs="宋体"/>
                <w:color w:val="auto"/>
                <w:sz w:val="24"/>
              </w:rPr>
            </w:pPr>
            <w:r>
              <w:rPr>
                <w:rFonts w:hint="eastAsia" w:ascii="宋体" w:hAnsi="宋体" w:cs="宋体"/>
                <w:color w:val="auto"/>
                <w:sz w:val="24"/>
              </w:rPr>
              <w:t>2.</w:t>
            </w:r>
            <w:r>
              <w:rPr>
                <w:rFonts w:ascii="宋体" w:hAnsi="宋体" w:cs="宋体"/>
                <w:color w:val="auto"/>
                <w:sz w:val="24"/>
              </w:rPr>
              <w:t>15</w:t>
            </w:r>
            <w:r>
              <w:rPr>
                <w:rFonts w:hint="eastAsia" w:ascii="宋体" w:hAnsi="宋体" w:cs="宋体"/>
                <w:color w:val="auto"/>
                <w:sz w:val="24"/>
              </w:rPr>
              <w:t>.</w:t>
            </w:r>
            <w:r>
              <w:rPr>
                <w:rFonts w:ascii="宋体" w:hAnsi="宋体" w:cs="宋体"/>
                <w:color w:val="auto"/>
                <w:sz w:val="24"/>
              </w:rPr>
              <w:t>3</w:t>
            </w:r>
          </w:p>
        </w:tc>
        <w:tc>
          <w:tcPr>
            <w:tcW w:w="4464" w:type="pct"/>
            <w:vAlign w:val="center"/>
          </w:tcPr>
          <w:p w14:paraId="4DB683FC">
            <w:pPr>
              <w:spacing w:line="360" w:lineRule="auto"/>
              <w:rPr>
                <w:rFonts w:hint="eastAsia" w:ascii="宋体" w:hAnsi="宋体" w:cs="宋体"/>
                <w:color w:val="auto"/>
                <w:sz w:val="24"/>
              </w:rPr>
            </w:pPr>
          </w:p>
        </w:tc>
      </w:tr>
      <w:tr w14:paraId="598866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tcPr>
          <w:p w14:paraId="0088835D">
            <w:pPr>
              <w:spacing w:line="360" w:lineRule="auto"/>
              <w:rPr>
                <w:rFonts w:hint="eastAsia" w:ascii="宋体" w:hAnsi="宋体" w:cs="宋体"/>
                <w:color w:val="auto"/>
                <w:sz w:val="24"/>
              </w:rPr>
            </w:pPr>
            <w:r>
              <w:rPr>
                <w:rFonts w:hint="eastAsia" w:ascii="宋体" w:hAnsi="宋体" w:cs="宋体"/>
                <w:color w:val="auto"/>
                <w:sz w:val="24"/>
              </w:rPr>
              <w:t>2.19</w:t>
            </w:r>
          </w:p>
        </w:tc>
        <w:tc>
          <w:tcPr>
            <w:tcW w:w="4464" w:type="pct"/>
          </w:tcPr>
          <w:p w14:paraId="10243EC3">
            <w:pPr>
              <w:spacing w:line="360" w:lineRule="auto"/>
              <w:rPr>
                <w:rFonts w:hint="eastAsia" w:ascii="宋体" w:hAnsi="宋体" w:cs="宋体"/>
                <w:color w:val="auto"/>
                <w:sz w:val="24"/>
              </w:rPr>
            </w:pPr>
          </w:p>
        </w:tc>
      </w:tr>
    </w:tbl>
    <w:p w14:paraId="60C79F6B">
      <w:pPr>
        <w:spacing w:line="360" w:lineRule="auto"/>
        <w:ind w:left="-420" w:leftChars="-200" w:right="-420" w:rightChars="-200" w:firstLine="480" w:firstLineChars="200"/>
        <w:rPr>
          <w:rFonts w:hint="eastAsia" w:ascii="宋体" w:hAnsi="宋体" w:cs="宋体"/>
          <w:color w:val="auto"/>
          <w:sz w:val="24"/>
        </w:rPr>
      </w:pPr>
    </w:p>
    <w:p w14:paraId="653BBF42">
      <w:pPr>
        <w:spacing w:line="360" w:lineRule="auto"/>
        <w:ind w:firstLine="562" w:firstLineChars="200"/>
        <w:jc w:val="center"/>
        <w:rPr>
          <w:rFonts w:hint="eastAsia" w:asciiTheme="minorEastAsia" w:hAnsiTheme="minorEastAsia" w:eastAsiaTheme="minorEastAsia"/>
          <w:b/>
          <w:color w:val="auto"/>
          <w:sz w:val="28"/>
          <w:szCs w:val="28"/>
        </w:rPr>
      </w:pPr>
    </w:p>
    <w:p w14:paraId="40253CB0">
      <w:pPr>
        <w:snapToGrid w:val="0"/>
        <w:spacing w:line="360" w:lineRule="auto"/>
        <w:jc w:val="center"/>
        <w:outlineLvl w:val="0"/>
        <w:rPr>
          <w:rFonts w:hint="eastAsia" w:cs="仿宋_GB2312" w:asciiTheme="minorEastAsia" w:hAnsiTheme="minorEastAsia" w:eastAsiaTheme="minorEastAsia"/>
          <w:b/>
          <w:color w:val="auto"/>
          <w:sz w:val="36"/>
          <w:szCs w:val="20"/>
        </w:rPr>
      </w:pPr>
      <w:bookmarkStart w:id="150" w:name="_Toc181203100"/>
      <w:r>
        <w:rPr>
          <w:rFonts w:hint="eastAsia" w:cs="仿宋_GB2312" w:asciiTheme="minorEastAsia" w:hAnsiTheme="minorEastAsia" w:eastAsiaTheme="minorEastAsia"/>
          <w:b/>
          <w:color w:val="auto"/>
          <w:sz w:val="36"/>
          <w:szCs w:val="20"/>
        </w:rPr>
        <w:t>第七部分</w:t>
      </w:r>
      <w:bookmarkEnd w:id="43"/>
      <w:r>
        <w:rPr>
          <w:rFonts w:hint="eastAsia" w:cs="仿宋_GB2312" w:asciiTheme="minorEastAsia" w:hAnsiTheme="minorEastAsia" w:eastAsiaTheme="minorEastAsia"/>
          <w:b/>
          <w:color w:val="auto"/>
          <w:sz w:val="36"/>
          <w:szCs w:val="20"/>
        </w:rPr>
        <w:t xml:space="preserve">  </w:t>
      </w:r>
      <w:bookmarkEnd w:id="44"/>
      <w:r>
        <w:rPr>
          <w:rFonts w:hint="eastAsia" w:cs="仿宋_GB2312" w:asciiTheme="minorEastAsia" w:hAnsiTheme="minorEastAsia" w:eastAsiaTheme="minorEastAsia"/>
          <w:b/>
          <w:color w:val="auto"/>
          <w:sz w:val="36"/>
          <w:szCs w:val="20"/>
        </w:rPr>
        <w:t>应提交的有关格式范例</w:t>
      </w:r>
      <w:bookmarkEnd w:id="150"/>
    </w:p>
    <w:p w14:paraId="6F96137C">
      <w:pPr>
        <w:spacing w:line="360" w:lineRule="auto"/>
        <w:ind w:firstLine="480" w:firstLineChars="200"/>
        <w:rPr>
          <w:rFonts w:hint="eastAsia"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供应商按照以下格式编制响应文件。</w:t>
      </w:r>
    </w:p>
    <w:p w14:paraId="6B767D4C">
      <w:pPr>
        <w:spacing w:line="360" w:lineRule="auto"/>
        <w:ind w:firstLine="480" w:firstLineChars="200"/>
        <w:rPr>
          <w:rFonts w:hint="eastAsia" w:cs="仿宋_GB2312" w:asciiTheme="minorEastAsia" w:hAnsiTheme="minorEastAsia" w:eastAsiaTheme="minorEastAsia"/>
          <w:color w:val="auto"/>
          <w:sz w:val="24"/>
        </w:rPr>
      </w:pPr>
    </w:p>
    <w:p w14:paraId="3BB1B330">
      <w:pPr>
        <w:spacing w:line="360" w:lineRule="auto"/>
        <w:jc w:val="center"/>
        <w:rPr>
          <w:rFonts w:hint="eastAsia" w:cs="仿宋_GB2312" w:asciiTheme="minorEastAsia" w:hAnsiTheme="minorEastAsia" w:eastAsiaTheme="minorEastAsia"/>
          <w:b/>
          <w:color w:val="auto"/>
          <w:kern w:val="0"/>
          <w:sz w:val="36"/>
          <w:szCs w:val="36"/>
        </w:rPr>
      </w:pPr>
      <w:r>
        <w:rPr>
          <w:rFonts w:hint="eastAsia" w:cs="仿宋_GB2312" w:asciiTheme="minorEastAsia" w:hAnsiTheme="minorEastAsia" w:eastAsiaTheme="minorEastAsia"/>
          <w:b/>
          <w:color w:val="auto"/>
          <w:kern w:val="0"/>
          <w:sz w:val="36"/>
          <w:szCs w:val="36"/>
        </w:rPr>
        <w:t>目录</w:t>
      </w:r>
    </w:p>
    <w:p w14:paraId="2B34058A">
      <w:pPr>
        <w:pStyle w:val="184"/>
        <w:spacing w:line="360" w:lineRule="auto"/>
        <w:rPr>
          <w:rFonts w:hint="eastAsia" w:cs="仿宋_GB2312" w:asciiTheme="minorEastAsia" w:hAnsiTheme="minorEastAsia" w:eastAsiaTheme="minorEastAsia"/>
          <w:color w:val="auto"/>
        </w:rPr>
      </w:pPr>
      <w:r>
        <w:rPr>
          <w:rFonts w:hint="eastAsia" w:cs="仿宋_GB2312" w:asciiTheme="minorEastAsia" w:hAnsiTheme="minorEastAsia" w:eastAsiaTheme="minorEastAsia"/>
          <w:color w:val="auto"/>
        </w:rPr>
        <w:t>▲（1）响应函……………………………………………………………………（页码）</w:t>
      </w:r>
    </w:p>
    <w:p w14:paraId="05C55574">
      <w:pPr>
        <w:pStyle w:val="184"/>
        <w:spacing w:line="360" w:lineRule="auto"/>
        <w:rPr>
          <w:rFonts w:hint="eastAsia" w:cs="仿宋_GB2312" w:asciiTheme="minorEastAsia" w:hAnsiTheme="minorEastAsia" w:eastAsiaTheme="minorEastAsia"/>
          <w:color w:val="auto"/>
        </w:rPr>
      </w:pPr>
      <w:r>
        <w:rPr>
          <w:rFonts w:hint="eastAsia" w:cs="仿宋_GB2312" w:asciiTheme="minorEastAsia" w:hAnsiTheme="minorEastAsia" w:eastAsiaTheme="minorEastAsia"/>
          <w:color w:val="auto"/>
        </w:rPr>
        <w:t>▲（2）资格文件…………………………………………………………………（页码）</w:t>
      </w:r>
    </w:p>
    <w:p w14:paraId="7E6C0034">
      <w:pPr>
        <w:pStyle w:val="184"/>
        <w:spacing w:line="360" w:lineRule="auto"/>
        <w:rPr>
          <w:rFonts w:hint="eastAsia" w:cs="仿宋_GB2312" w:asciiTheme="minorEastAsia" w:hAnsiTheme="minorEastAsia" w:eastAsiaTheme="minorEastAsia"/>
          <w:color w:val="auto"/>
        </w:rPr>
      </w:pPr>
      <w:r>
        <w:rPr>
          <w:rFonts w:hint="eastAsia" w:cs="仿宋_GB2312" w:asciiTheme="minorEastAsia" w:hAnsiTheme="minorEastAsia" w:eastAsiaTheme="minorEastAsia"/>
          <w:color w:val="auto"/>
        </w:rPr>
        <w:t>▲（3）法人授权书</w:t>
      </w:r>
      <w:r>
        <w:rPr>
          <w:rFonts w:hint="eastAsia" w:cs="仿宋_GB2312" w:asciiTheme="minorEastAsia" w:hAnsiTheme="minorEastAsia" w:eastAsiaTheme="minorEastAsia"/>
          <w:color w:val="auto"/>
          <w:lang w:val="zh-CN"/>
        </w:rPr>
        <w:t>…………………………………………</w:t>
      </w:r>
      <w:r>
        <w:rPr>
          <w:rFonts w:hint="eastAsia" w:cs="仿宋_GB2312" w:asciiTheme="minorEastAsia" w:hAnsiTheme="minorEastAsia" w:eastAsiaTheme="minorEastAsia"/>
          <w:color w:val="auto"/>
        </w:rPr>
        <w:t>………</w:t>
      </w:r>
      <w:r>
        <w:rPr>
          <w:rFonts w:hint="eastAsia" w:cs="仿宋_GB2312" w:asciiTheme="minorEastAsia" w:hAnsiTheme="minorEastAsia" w:eastAsiaTheme="minorEastAsia"/>
          <w:color w:val="auto"/>
          <w:lang w:val="zh-CN"/>
        </w:rPr>
        <w:t>……………</w:t>
      </w:r>
      <w:r>
        <w:rPr>
          <w:rFonts w:hint="eastAsia" w:cs="仿宋_GB2312" w:asciiTheme="minorEastAsia" w:hAnsiTheme="minorEastAsia" w:eastAsiaTheme="minorEastAsia"/>
          <w:color w:val="auto"/>
        </w:rPr>
        <w:t>（页码）</w:t>
      </w:r>
    </w:p>
    <w:p w14:paraId="1050CC85">
      <w:pPr>
        <w:snapToGrid w:val="0"/>
        <w:spacing w:line="360" w:lineRule="auto"/>
        <w:ind w:left="479" w:leftChars="228"/>
        <w:rPr>
          <w:rFonts w:hint="eastAsia" w:cs="宋体" w:asciiTheme="minorEastAsia" w:hAnsiTheme="minorEastAsia" w:eastAsiaTheme="minorEastAsia"/>
          <w:color w:val="auto"/>
        </w:rPr>
      </w:pPr>
      <w:r>
        <w:rPr>
          <w:rFonts w:hint="eastAsia" w:cs="宋体" w:asciiTheme="minorEastAsia" w:hAnsiTheme="minorEastAsia" w:eastAsiaTheme="minorEastAsia"/>
          <w:color w:val="auto"/>
          <w:sz w:val="24"/>
        </w:rPr>
        <w:t>（4）分包意向协议</w:t>
      </w:r>
      <w:r>
        <w:rPr>
          <w:rFonts w:hint="eastAsia" w:cs="仿宋_GB2312" w:asciiTheme="minorEastAsia" w:hAnsiTheme="minorEastAsia" w:eastAsiaTheme="minorEastAsia"/>
          <w:color w:val="auto"/>
          <w:kern w:val="0"/>
          <w:sz w:val="24"/>
          <w:lang w:val="zh-CN"/>
        </w:rPr>
        <w:t>………………………………………………………………</w:t>
      </w:r>
      <w:r>
        <w:rPr>
          <w:rFonts w:hint="eastAsia" w:cs="宋体" w:asciiTheme="minorEastAsia" w:hAnsiTheme="minorEastAsia" w:eastAsiaTheme="minorEastAsia"/>
          <w:color w:val="auto"/>
        </w:rPr>
        <w:t>（页码）</w:t>
      </w:r>
    </w:p>
    <w:p w14:paraId="06C2C716">
      <w:pPr>
        <w:pStyle w:val="184"/>
        <w:spacing w:line="360" w:lineRule="auto"/>
        <w:rPr>
          <w:rFonts w:hint="eastAsia" w:cs="仿宋_GB2312" w:asciiTheme="minorEastAsia" w:hAnsiTheme="minorEastAsia" w:eastAsiaTheme="minorEastAsia"/>
          <w:color w:val="auto"/>
        </w:rPr>
      </w:pPr>
      <w:r>
        <w:rPr>
          <w:rFonts w:hint="eastAsia" w:cs="仿宋_GB2312" w:asciiTheme="minorEastAsia" w:hAnsiTheme="minorEastAsia" w:eastAsiaTheme="minorEastAsia"/>
          <w:color w:val="auto"/>
        </w:rPr>
        <w:t>（5）所有资信文件（复印件）…………………………………………………（页码）</w:t>
      </w:r>
    </w:p>
    <w:p w14:paraId="795C5661">
      <w:pPr>
        <w:pStyle w:val="184"/>
        <w:spacing w:line="360" w:lineRule="auto"/>
        <w:rPr>
          <w:rFonts w:hint="eastAsia" w:cs="仿宋_GB2312" w:asciiTheme="minorEastAsia" w:hAnsiTheme="minorEastAsia" w:eastAsiaTheme="minorEastAsia"/>
          <w:color w:val="auto"/>
        </w:rPr>
      </w:pPr>
      <w:r>
        <w:rPr>
          <w:rFonts w:hint="eastAsia" w:cs="仿宋_GB2312" w:asciiTheme="minorEastAsia" w:hAnsiTheme="minorEastAsia" w:eastAsiaTheme="minorEastAsia"/>
          <w:color w:val="auto"/>
        </w:rPr>
        <w:t>（6）主要业绩证明</w:t>
      </w:r>
      <w:r>
        <w:rPr>
          <w:rFonts w:hint="eastAsia" w:cs="仿宋_GB2312" w:asciiTheme="minorEastAsia" w:hAnsiTheme="minorEastAsia" w:eastAsiaTheme="minorEastAsia"/>
          <w:color w:val="auto"/>
          <w:lang w:val="zh-CN"/>
        </w:rPr>
        <w:t>…………………………………………</w:t>
      </w:r>
      <w:r>
        <w:rPr>
          <w:rFonts w:hint="eastAsia" w:cs="仿宋_GB2312" w:asciiTheme="minorEastAsia" w:hAnsiTheme="minorEastAsia" w:eastAsiaTheme="minorEastAsia"/>
          <w:color w:val="auto"/>
        </w:rPr>
        <w:t>………</w:t>
      </w:r>
      <w:r>
        <w:rPr>
          <w:rFonts w:hint="eastAsia" w:cs="仿宋_GB2312" w:asciiTheme="minorEastAsia" w:hAnsiTheme="minorEastAsia" w:eastAsiaTheme="minorEastAsia"/>
          <w:color w:val="auto"/>
          <w:lang w:val="zh-CN"/>
        </w:rPr>
        <w:t>……………</w:t>
      </w:r>
      <w:r>
        <w:rPr>
          <w:rFonts w:hint="eastAsia" w:cs="仿宋_GB2312" w:asciiTheme="minorEastAsia" w:hAnsiTheme="minorEastAsia" w:eastAsiaTheme="minorEastAsia"/>
          <w:color w:val="auto"/>
        </w:rPr>
        <w:t>（页码）</w:t>
      </w:r>
    </w:p>
    <w:p w14:paraId="666ABAB3">
      <w:pPr>
        <w:pStyle w:val="184"/>
        <w:spacing w:line="360" w:lineRule="auto"/>
        <w:rPr>
          <w:rFonts w:hint="eastAsia" w:cs="仿宋_GB2312" w:asciiTheme="minorEastAsia" w:hAnsiTheme="minorEastAsia" w:eastAsiaTheme="minorEastAsia"/>
          <w:color w:val="auto"/>
        </w:rPr>
      </w:pPr>
      <w:r>
        <w:rPr>
          <w:rFonts w:hint="eastAsia" w:cs="仿宋_GB2312" w:asciiTheme="minorEastAsia" w:hAnsiTheme="minorEastAsia" w:eastAsiaTheme="minorEastAsia"/>
          <w:color w:val="auto"/>
        </w:rPr>
        <w:t>（7）</w:t>
      </w:r>
      <w:r>
        <w:rPr>
          <w:rFonts w:hint="eastAsia" w:cs="仿宋_GB2312" w:asciiTheme="minorEastAsia" w:hAnsiTheme="minorEastAsia" w:eastAsiaTheme="minorEastAsia"/>
          <w:color w:val="auto"/>
          <w:lang w:val="zh-CN"/>
        </w:rPr>
        <w:t>关于对磋商文件中有关条款的拒绝声明……………</w:t>
      </w:r>
      <w:r>
        <w:rPr>
          <w:rFonts w:hint="eastAsia" w:cs="仿宋_GB2312" w:asciiTheme="minorEastAsia" w:hAnsiTheme="minorEastAsia" w:eastAsiaTheme="minorEastAsia"/>
          <w:color w:val="auto"/>
        </w:rPr>
        <w:t>………</w:t>
      </w:r>
      <w:r>
        <w:rPr>
          <w:rFonts w:hint="eastAsia" w:cs="仿宋_GB2312" w:asciiTheme="minorEastAsia" w:hAnsiTheme="minorEastAsia" w:eastAsiaTheme="minorEastAsia"/>
          <w:color w:val="auto"/>
          <w:lang w:val="zh-CN"/>
        </w:rPr>
        <w:t>……………</w:t>
      </w:r>
      <w:r>
        <w:rPr>
          <w:rFonts w:hint="eastAsia" w:cs="仿宋_GB2312" w:asciiTheme="minorEastAsia" w:hAnsiTheme="minorEastAsia" w:eastAsiaTheme="minorEastAsia"/>
          <w:color w:val="auto"/>
        </w:rPr>
        <w:t>（页码）</w:t>
      </w:r>
    </w:p>
    <w:p w14:paraId="278961C9">
      <w:pPr>
        <w:pStyle w:val="184"/>
        <w:spacing w:line="360" w:lineRule="auto"/>
        <w:rPr>
          <w:rFonts w:hint="eastAsia" w:cs="仿宋_GB2312" w:asciiTheme="minorEastAsia" w:hAnsiTheme="minorEastAsia" w:eastAsiaTheme="minorEastAsia"/>
          <w:color w:val="auto"/>
        </w:rPr>
      </w:pPr>
      <w:r>
        <w:rPr>
          <w:rFonts w:hint="eastAsia" w:cs="仿宋_GB2312" w:asciiTheme="minorEastAsia" w:hAnsiTheme="minorEastAsia" w:eastAsiaTheme="minorEastAsia"/>
          <w:color w:val="auto"/>
        </w:rPr>
        <w:t>（8）认为需要的其他商务文件或说明…………………………………………（页码）</w:t>
      </w:r>
    </w:p>
    <w:p w14:paraId="5C79200E">
      <w:pPr>
        <w:spacing w:line="360" w:lineRule="auto"/>
        <w:ind w:firstLine="420" w:firstLineChars="200"/>
        <w:rPr>
          <w:rFonts w:hint="eastAsia"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rPr>
        <w:t>▲</w:t>
      </w:r>
      <w:r>
        <w:rPr>
          <w:rFonts w:hint="eastAsia" w:cs="仿宋_GB2312" w:asciiTheme="minorEastAsia" w:hAnsiTheme="minorEastAsia" w:eastAsiaTheme="minorEastAsia"/>
          <w:color w:val="auto"/>
          <w:kern w:val="0"/>
          <w:sz w:val="24"/>
        </w:rPr>
        <w:t>（9）服务方案……………………………</w:t>
      </w:r>
      <w:r>
        <w:rPr>
          <w:rFonts w:hint="eastAsia" w:cs="仿宋_GB2312" w:asciiTheme="minorEastAsia" w:hAnsiTheme="minorEastAsia" w:eastAsiaTheme="minorEastAsia"/>
          <w:color w:val="auto"/>
          <w:kern w:val="0"/>
          <w:sz w:val="24"/>
          <w:lang w:val="zh-CN"/>
        </w:rPr>
        <w:t>…………………………</w:t>
      </w:r>
      <w:r>
        <w:rPr>
          <w:rFonts w:hint="eastAsia" w:cs="仿宋_GB2312" w:asciiTheme="minorEastAsia" w:hAnsiTheme="minorEastAsia" w:eastAsiaTheme="minorEastAsia"/>
          <w:color w:val="auto"/>
          <w:kern w:val="0"/>
          <w:sz w:val="24"/>
        </w:rPr>
        <w:t>…………（页码）</w:t>
      </w:r>
    </w:p>
    <w:p w14:paraId="2DCF903B">
      <w:pPr>
        <w:spacing w:line="360" w:lineRule="auto"/>
        <w:ind w:firstLine="480" w:firstLineChars="200"/>
        <w:rPr>
          <w:rFonts w:hint="eastAsia"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（10</w:t>
      </w:r>
      <w:r>
        <w:rPr>
          <w:rFonts w:cs="仿宋_GB2312" w:asciiTheme="minorEastAsia" w:hAnsiTheme="minorEastAsia" w:eastAsiaTheme="minorEastAsia"/>
          <w:color w:val="auto"/>
          <w:kern w:val="0"/>
          <w:sz w:val="24"/>
        </w:rPr>
        <w:t>）组织实施方案………………………………</w:t>
      </w:r>
      <w:r>
        <w:rPr>
          <w:rFonts w:hint="eastAsia" w:cs="仿宋_GB2312" w:asciiTheme="minorEastAsia" w:hAnsiTheme="minorEastAsia" w:eastAsiaTheme="minorEastAsia"/>
          <w:color w:val="auto"/>
          <w:kern w:val="0"/>
          <w:sz w:val="24"/>
          <w:lang w:val="zh-CN"/>
        </w:rPr>
        <w:t>………………………</w:t>
      </w:r>
      <w:r>
        <w:rPr>
          <w:rFonts w:hint="eastAsia" w:cs="仿宋_GB2312" w:asciiTheme="minorEastAsia" w:hAnsiTheme="minorEastAsia" w:eastAsiaTheme="minorEastAsia"/>
          <w:color w:val="auto"/>
          <w:kern w:val="0"/>
          <w:sz w:val="24"/>
        </w:rPr>
        <w:t>………（页码）</w:t>
      </w:r>
    </w:p>
    <w:p w14:paraId="0EDCE46E">
      <w:pPr>
        <w:spacing w:line="360" w:lineRule="auto"/>
        <w:ind w:firstLine="420" w:firstLineChars="200"/>
        <w:rPr>
          <w:rFonts w:hint="eastAsia"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rPr>
        <w:t>▲</w:t>
      </w:r>
      <w:r>
        <w:rPr>
          <w:rFonts w:hint="eastAsia" w:cs="仿宋_GB2312" w:asciiTheme="minorEastAsia" w:hAnsiTheme="minorEastAsia" w:eastAsiaTheme="minorEastAsia"/>
          <w:color w:val="auto"/>
          <w:kern w:val="0"/>
          <w:sz w:val="24"/>
        </w:rPr>
        <w:t>（</w:t>
      </w:r>
      <w:r>
        <w:rPr>
          <w:rFonts w:cs="仿宋_GB2312" w:asciiTheme="minorEastAsia" w:hAnsiTheme="minorEastAsia" w:eastAsiaTheme="minorEastAsia"/>
          <w:color w:val="auto"/>
          <w:kern w:val="0"/>
          <w:sz w:val="24"/>
        </w:rPr>
        <w:t>1</w:t>
      </w:r>
      <w:r>
        <w:rPr>
          <w:rFonts w:hint="eastAsia" w:cs="仿宋_GB2312" w:asciiTheme="minorEastAsia" w:hAnsiTheme="minorEastAsia" w:eastAsiaTheme="minorEastAsia"/>
          <w:color w:val="auto"/>
          <w:kern w:val="0"/>
          <w:sz w:val="24"/>
        </w:rPr>
        <w:t>1</w:t>
      </w:r>
      <w:r>
        <w:rPr>
          <w:rFonts w:cs="仿宋_GB2312" w:asciiTheme="minorEastAsia" w:hAnsiTheme="minorEastAsia" w:eastAsiaTheme="minorEastAsia"/>
          <w:color w:val="auto"/>
          <w:kern w:val="0"/>
          <w:sz w:val="24"/>
        </w:rPr>
        <w:t>）售后服务方案…………………………</w:t>
      </w:r>
      <w:r>
        <w:rPr>
          <w:rFonts w:hint="eastAsia" w:cs="仿宋_GB2312" w:asciiTheme="minorEastAsia" w:hAnsiTheme="minorEastAsia" w:eastAsiaTheme="minorEastAsia"/>
          <w:color w:val="auto"/>
          <w:sz w:val="24"/>
          <w:lang w:val="zh-CN"/>
        </w:rPr>
        <w:t>……………………………</w:t>
      </w:r>
      <w:r>
        <w:rPr>
          <w:rFonts w:hint="eastAsia" w:cs="仿宋_GB2312" w:asciiTheme="minorEastAsia" w:hAnsiTheme="minorEastAsia" w:eastAsiaTheme="minorEastAsia"/>
          <w:color w:val="auto"/>
          <w:kern w:val="0"/>
          <w:sz w:val="24"/>
        </w:rPr>
        <w:t>……（页码）</w:t>
      </w:r>
    </w:p>
    <w:p w14:paraId="4B33FDE4">
      <w:pPr>
        <w:spacing w:line="360" w:lineRule="auto"/>
        <w:ind w:firstLine="480" w:firstLineChars="200"/>
        <w:rPr>
          <w:rFonts w:hint="eastAsia"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（12</w:t>
      </w:r>
      <w:r>
        <w:rPr>
          <w:rFonts w:cs="仿宋_GB2312" w:asciiTheme="minorEastAsia" w:hAnsiTheme="minorEastAsia" w:eastAsiaTheme="minorEastAsia"/>
          <w:color w:val="auto"/>
          <w:kern w:val="0"/>
          <w:sz w:val="24"/>
        </w:rPr>
        <w:t>）项目小组人员名单…</w:t>
      </w:r>
      <w:r>
        <w:rPr>
          <w:rFonts w:hint="eastAsia" w:cs="仿宋_GB2312" w:asciiTheme="minorEastAsia" w:hAnsiTheme="minorEastAsia" w:eastAsiaTheme="minorEastAsia"/>
          <w:color w:val="auto"/>
          <w:kern w:val="0"/>
          <w:sz w:val="24"/>
        </w:rPr>
        <w:t>……………………</w:t>
      </w:r>
      <w:r>
        <w:rPr>
          <w:rFonts w:hint="eastAsia" w:cs="仿宋_GB2312" w:asciiTheme="minorEastAsia" w:hAnsiTheme="minorEastAsia" w:eastAsiaTheme="minorEastAsia"/>
          <w:color w:val="auto"/>
          <w:kern w:val="0"/>
          <w:sz w:val="24"/>
          <w:lang w:val="zh-CN"/>
        </w:rPr>
        <w:t>………………………</w:t>
      </w:r>
      <w:r>
        <w:rPr>
          <w:rFonts w:hint="eastAsia" w:cs="仿宋_GB2312" w:asciiTheme="minorEastAsia" w:hAnsiTheme="minorEastAsia" w:eastAsiaTheme="minorEastAsia"/>
          <w:color w:val="auto"/>
          <w:kern w:val="0"/>
          <w:sz w:val="24"/>
        </w:rPr>
        <w:t>…………（页码）</w:t>
      </w:r>
    </w:p>
    <w:p w14:paraId="249FFAEE">
      <w:pPr>
        <w:spacing w:line="360" w:lineRule="auto"/>
        <w:ind w:firstLine="480" w:firstLineChars="200"/>
        <w:rPr>
          <w:rFonts w:hint="eastAsia"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（13）</w:t>
      </w:r>
      <w:r>
        <w:rPr>
          <w:rFonts w:hint="eastAsia" w:cs="仿宋_GB2312" w:asciiTheme="minorEastAsia" w:hAnsiTheme="minorEastAsia" w:eastAsiaTheme="minorEastAsia"/>
          <w:color w:val="auto"/>
          <w:kern w:val="0"/>
          <w:sz w:val="24"/>
          <w:lang w:val="zh-CN"/>
        </w:rPr>
        <w:t>优惠条件及特殊承诺………………………………………………………</w:t>
      </w:r>
      <w:r>
        <w:rPr>
          <w:rFonts w:hint="eastAsia" w:cs="仿宋_GB2312" w:asciiTheme="minorEastAsia" w:hAnsiTheme="minorEastAsia" w:eastAsiaTheme="minorEastAsia"/>
          <w:color w:val="auto"/>
          <w:kern w:val="0"/>
          <w:sz w:val="24"/>
        </w:rPr>
        <w:t>（页码）</w:t>
      </w:r>
    </w:p>
    <w:p w14:paraId="286A53E7">
      <w:pPr>
        <w:spacing w:line="360" w:lineRule="auto"/>
        <w:ind w:firstLine="480" w:firstLineChars="200"/>
        <w:rPr>
          <w:rFonts w:hint="eastAsia"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（14）</w:t>
      </w:r>
      <w:r>
        <w:rPr>
          <w:rFonts w:hint="eastAsia" w:cs="仿宋_GB2312" w:asciiTheme="minorEastAsia" w:hAnsiTheme="minorEastAsia" w:eastAsiaTheme="minorEastAsia"/>
          <w:color w:val="auto"/>
          <w:kern w:val="0"/>
          <w:sz w:val="24"/>
          <w:lang w:val="zh-CN"/>
        </w:rPr>
        <w:t>培训计划……………………………………………………………………</w:t>
      </w:r>
      <w:r>
        <w:rPr>
          <w:rFonts w:hint="eastAsia" w:cs="仿宋_GB2312" w:asciiTheme="minorEastAsia" w:hAnsiTheme="minorEastAsia" w:eastAsiaTheme="minorEastAsia"/>
          <w:color w:val="auto"/>
          <w:kern w:val="0"/>
          <w:sz w:val="24"/>
        </w:rPr>
        <w:t>（页码）</w:t>
      </w:r>
    </w:p>
    <w:p w14:paraId="12219DC9">
      <w:pPr>
        <w:spacing w:line="360" w:lineRule="auto"/>
        <w:ind w:firstLine="480" w:firstLineChars="200"/>
        <w:rPr>
          <w:rFonts w:hint="eastAsia"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（15）</w:t>
      </w:r>
      <w:r>
        <w:rPr>
          <w:rFonts w:hint="eastAsia" w:cs="仿宋_GB2312" w:asciiTheme="minorEastAsia" w:hAnsiTheme="minorEastAsia" w:eastAsiaTheme="minorEastAsia"/>
          <w:color w:val="auto"/>
          <w:sz w:val="24"/>
        </w:rPr>
        <w:t>随机特殊工具和备品备件清单</w:t>
      </w:r>
      <w:r>
        <w:rPr>
          <w:rFonts w:hint="eastAsia" w:cs="仿宋_GB2312" w:asciiTheme="minorEastAsia" w:hAnsiTheme="minorEastAsia" w:eastAsiaTheme="minorEastAsia"/>
          <w:color w:val="auto"/>
          <w:kern w:val="0"/>
          <w:sz w:val="24"/>
          <w:lang w:val="zh-CN"/>
        </w:rPr>
        <w:t>……………………………………………</w:t>
      </w:r>
      <w:r>
        <w:rPr>
          <w:rFonts w:hint="eastAsia" w:cs="仿宋_GB2312" w:asciiTheme="minorEastAsia" w:hAnsiTheme="minorEastAsia" w:eastAsiaTheme="minorEastAsia"/>
          <w:color w:val="auto"/>
          <w:kern w:val="0"/>
          <w:sz w:val="24"/>
        </w:rPr>
        <w:t>（页码）</w:t>
      </w:r>
    </w:p>
    <w:p w14:paraId="2EAEEBD5">
      <w:pPr>
        <w:spacing w:line="360" w:lineRule="auto"/>
        <w:ind w:firstLine="480"/>
        <w:jc w:val="center"/>
        <w:rPr>
          <w:rFonts w:hint="eastAsia"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（16）</w:t>
      </w:r>
      <w:r>
        <w:rPr>
          <w:rFonts w:hint="eastAsia" w:cs="仿宋_GB2312" w:asciiTheme="minorEastAsia" w:hAnsiTheme="minorEastAsia" w:eastAsiaTheme="minorEastAsia"/>
          <w:color w:val="auto"/>
          <w:kern w:val="0"/>
          <w:sz w:val="24"/>
          <w:lang w:val="zh-CN"/>
        </w:rPr>
        <w:t>认为需要的其他技术文件或说明…………………………………………</w:t>
      </w:r>
      <w:r>
        <w:rPr>
          <w:rFonts w:hint="eastAsia" w:cs="仿宋_GB2312" w:asciiTheme="minorEastAsia" w:hAnsiTheme="minorEastAsia" w:eastAsiaTheme="minorEastAsia"/>
          <w:color w:val="auto"/>
          <w:kern w:val="0"/>
          <w:sz w:val="24"/>
        </w:rPr>
        <w:t>（页码）</w:t>
      </w:r>
    </w:p>
    <w:p w14:paraId="079A0C9F">
      <w:pPr>
        <w:tabs>
          <w:tab w:val="left" w:pos="0"/>
        </w:tabs>
        <w:autoSpaceDE w:val="0"/>
        <w:autoSpaceDN w:val="0"/>
        <w:spacing w:line="360" w:lineRule="auto"/>
        <w:ind w:firstLine="420" w:firstLineChars="200"/>
        <w:rPr>
          <w:rFonts w:hint="eastAsia"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rPr>
        <w:t>▲</w:t>
      </w:r>
      <w:r>
        <w:rPr>
          <w:rFonts w:hint="eastAsia" w:cs="仿宋_GB2312" w:asciiTheme="minorEastAsia" w:hAnsiTheme="minorEastAsia" w:eastAsiaTheme="minorEastAsia"/>
          <w:color w:val="auto"/>
          <w:kern w:val="0"/>
          <w:sz w:val="24"/>
        </w:rPr>
        <w:t>（17）</w:t>
      </w:r>
      <w:r>
        <w:rPr>
          <w:rFonts w:hint="eastAsia" w:cs="仿宋_GB2312" w:asciiTheme="minorEastAsia" w:hAnsiTheme="minorEastAsia" w:eastAsiaTheme="minorEastAsia"/>
          <w:color w:val="auto"/>
          <w:kern w:val="0"/>
          <w:sz w:val="24"/>
          <w:lang w:val="zh-CN"/>
        </w:rPr>
        <w:t>政府采购供应商廉洁自律承诺书………………………………………</w:t>
      </w:r>
      <w:r>
        <w:rPr>
          <w:rFonts w:hint="eastAsia" w:cs="仿宋_GB2312" w:asciiTheme="minorEastAsia" w:hAnsiTheme="minorEastAsia" w:eastAsiaTheme="minorEastAsia"/>
          <w:color w:val="auto"/>
          <w:kern w:val="0"/>
          <w:sz w:val="24"/>
        </w:rPr>
        <w:t>（页码）</w:t>
      </w:r>
    </w:p>
    <w:p w14:paraId="3BE2D2C1">
      <w:pPr>
        <w:pStyle w:val="632"/>
        <w:rPr>
          <w:rFonts w:hint="eastAsia" w:cs="宋体"/>
          <w:color w:val="auto"/>
        </w:rPr>
      </w:pPr>
      <w:r>
        <w:rPr>
          <w:rFonts w:hint="eastAsia" w:cs="仿宋_GB2312" w:asciiTheme="minorEastAsia" w:hAnsiTheme="minorEastAsia" w:eastAsiaTheme="minorEastAsia"/>
          <w:color w:val="auto"/>
        </w:rPr>
        <w:t>▲</w:t>
      </w:r>
      <w:r>
        <w:rPr>
          <w:rFonts w:hint="eastAsia" w:cs="宋体"/>
          <w:color w:val="auto"/>
          <w:lang w:val="zh-CN"/>
        </w:rPr>
        <w:t>（</w:t>
      </w:r>
      <w:r>
        <w:rPr>
          <w:rFonts w:hint="eastAsia" w:cs="宋体"/>
          <w:color w:val="auto"/>
        </w:rPr>
        <w:t>18</w:t>
      </w:r>
      <w:r>
        <w:rPr>
          <w:rFonts w:hint="eastAsia" w:cs="宋体"/>
          <w:color w:val="auto"/>
          <w:lang w:val="zh-CN"/>
        </w:rPr>
        <w:t>）承诺函</w:t>
      </w:r>
      <w:r>
        <w:rPr>
          <w:rFonts w:hint="eastAsia" w:cs="宋体"/>
          <w:color w:val="auto"/>
        </w:rPr>
        <w:t>……………………………………………………………………（页码）</w:t>
      </w:r>
    </w:p>
    <w:p w14:paraId="07BC094A">
      <w:pPr>
        <w:pStyle w:val="632"/>
        <w:rPr>
          <w:rFonts w:hint="eastAsia" w:cs="仿宋_GB2312" w:asciiTheme="minorEastAsia" w:hAnsiTheme="minorEastAsia" w:eastAsiaTheme="minorEastAsia"/>
          <w:color w:val="auto"/>
          <w:szCs w:val="24"/>
          <w:lang w:val="zh-CN"/>
        </w:rPr>
      </w:pPr>
      <w:r>
        <w:rPr>
          <w:rFonts w:hint="eastAsia" w:cs="仿宋_GB2312" w:asciiTheme="minorEastAsia" w:hAnsiTheme="minorEastAsia" w:eastAsiaTheme="minorEastAsia"/>
          <w:color w:val="auto"/>
          <w:szCs w:val="24"/>
          <w:lang w:val="zh-CN"/>
        </w:rPr>
        <w:t>▲（1</w:t>
      </w:r>
      <w:r>
        <w:rPr>
          <w:rFonts w:hint="eastAsia" w:cs="仿宋_GB2312" w:asciiTheme="minorEastAsia" w:hAnsiTheme="minorEastAsia" w:eastAsiaTheme="minorEastAsia"/>
          <w:color w:val="auto"/>
          <w:szCs w:val="24"/>
        </w:rPr>
        <w:t>9</w:t>
      </w:r>
      <w:r>
        <w:rPr>
          <w:rFonts w:hint="eastAsia" w:cs="仿宋_GB2312" w:asciiTheme="minorEastAsia" w:hAnsiTheme="minorEastAsia" w:eastAsiaTheme="minorEastAsia"/>
          <w:color w:val="auto"/>
          <w:szCs w:val="24"/>
          <w:lang w:val="zh-CN"/>
        </w:rPr>
        <w:t>）商务、服务（技术）响应、偏离情况说明表…………………………（页码）</w:t>
      </w:r>
    </w:p>
    <w:p w14:paraId="53BD00D2">
      <w:pPr>
        <w:pStyle w:val="632"/>
        <w:rPr>
          <w:rFonts w:hint="eastAsia" w:cs="仿宋_GB2312" w:asciiTheme="minorEastAsia" w:hAnsiTheme="minorEastAsia" w:eastAsiaTheme="minorEastAsia"/>
          <w:color w:val="auto"/>
          <w:szCs w:val="24"/>
          <w:lang w:val="zh-CN"/>
        </w:rPr>
      </w:pPr>
      <w:r>
        <w:rPr>
          <w:rFonts w:hint="eastAsia" w:cs="仿宋_GB2312" w:asciiTheme="minorEastAsia" w:hAnsiTheme="minorEastAsia" w:eastAsiaTheme="minorEastAsia"/>
          <w:color w:val="auto"/>
          <w:szCs w:val="24"/>
          <w:lang w:val="zh-CN"/>
        </w:rPr>
        <w:t>▲（20）报价表（详见第八部分报价表格式）…………………………………（页码）</w:t>
      </w:r>
    </w:p>
    <w:p w14:paraId="14D56730">
      <w:pPr>
        <w:spacing w:line="360" w:lineRule="auto"/>
        <w:rPr>
          <w:rFonts w:hint="eastAsia"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注：以上目录是编制供应商响应文件的基本格式要求，各供应商可根据自身情况进一步细化，其中标注“▲”为必须提供的材料。</w:t>
      </w:r>
    </w:p>
    <w:p w14:paraId="59E44951">
      <w:pPr>
        <w:spacing w:line="360" w:lineRule="auto"/>
        <w:jc w:val="center"/>
        <w:rPr>
          <w:rFonts w:hint="eastAsia" w:cs="仿宋_GB2312" w:asciiTheme="minorEastAsia" w:hAnsiTheme="minorEastAsia" w:eastAsiaTheme="minorEastAsia"/>
          <w:b/>
          <w:bCs/>
          <w:color w:val="auto"/>
          <w:sz w:val="32"/>
          <w:szCs w:val="32"/>
        </w:rPr>
      </w:pPr>
      <w:r>
        <w:rPr>
          <w:rFonts w:hint="eastAsia" w:cs="仿宋_GB2312" w:asciiTheme="minorEastAsia" w:hAnsiTheme="minorEastAsia" w:eastAsiaTheme="minorEastAsia"/>
          <w:color w:val="auto"/>
          <w:sz w:val="36"/>
          <w:szCs w:val="36"/>
        </w:rPr>
        <w:br w:type="page"/>
      </w:r>
      <w:r>
        <w:rPr>
          <w:rFonts w:hint="eastAsia" w:cs="仿宋_GB2312" w:asciiTheme="minorEastAsia" w:hAnsiTheme="minorEastAsia" w:eastAsiaTheme="minorEastAsia"/>
          <w:b/>
          <w:color w:val="auto"/>
          <w:kern w:val="0"/>
          <w:sz w:val="32"/>
          <w:szCs w:val="32"/>
        </w:rPr>
        <w:t>一、响应</w:t>
      </w:r>
      <w:r>
        <w:rPr>
          <w:rFonts w:hint="eastAsia" w:cs="仿宋_GB2312" w:asciiTheme="minorEastAsia" w:hAnsiTheme="minorEastAsia" w:eastAsiaTheme="minorEastAsia"/>
          <w:b/>
          <w:color w:val="auto"/>
          <w:sz w:val="32"/>
          <w:szCs w:val="32"/>
        </w:rPr>
        <w:t>函</w:t>
      </w:r>
    </w:p>
    <w:p w14:paraId="25DDA110">
      <w:pPr>
        <w:spacing w:line="360" w:lineRule="auto"/>
        <w:rPr>
          <w:rFonts w:hint="eastAsia"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（采购人）、（采购代理机构）：</w:t>
      </w:r>
    </w:p>
    <w:p w14:paraId="4278A739">
      <w:pPr>
        <w:spacing w:line="360" w:lineRule="auto"/>
        <w:rPr>
          <w:rFonts w:hint="eastAsia" w:cs="仿宋_GB2312" w:asciiTheme="minorEastAsia" w:hAnsiTheme="minorEastAsia" w:eastAsiaTheme="minorEastAsia"/>
          <w:color w:val="auto"/>
          <w:sz w:val="24"/>
        </w:rPr>
      </w:pPr>
      <w:r>
        <w:rPr>
          <w:rFonts w:hint="eastAsia" w:cs="仿宋_GB2312" w:asciiTheme="minorEastAsia" w:hAnsiTheme="minorEastAsia" w:eastAsiaTheme="minorEastAsia"/>
          <w:color w:val="auto"/>
          <w:kern w:val="0"/>
          <w:sz w:val="24"/>
          <w:u w:val="single"/>
          <w:lang w:val="zh-CN"/>
        </w:rPr>
        <w:t xml:space="preserve">                          </w:t>
      </w:r>
      <w:r>
        <w:rPr>
          <w:rFonts w:hint="eastAsia" w:cs="仿宋_GB2312" w:asciiTheme="minorEastAsia" w:hAnsiTheme="minorEastAsia" w:eastAsiaTheme="minorEastAsia"/>
          <w:color w:val="auto"/>
          <w:sz w:val="24"/>
        </w:rPr>
        <w:t>(供应商全称)授权</w:t>
      </w:r>
      <w:r>
        <w:rPr>
          <w:rFonts w:hint="eastAsia" w:cs="仿宋_GB2312" w:asciiTheme="minorEastAsia" w:hAnsiTheme="minorEastAsia" w:eastAsiaTheme="minorEastAsia"/>
          <w:color w:val="auto"/>
          <w:kern w:val="0"/>
          <w:sz w:val="24"/>
          <w:u w:val="single"/>
          <w:lang w:val="zh-CN"/>
        </w:rPr>
        <w:t xml:space="preserve">                      </w:t>
      </w:r>
      <w:r>
        <w:rPr>
          <w:rFonts w:hint="eastAsia" w:cs="仿宋_GB2312" w:asciiTheme="minorEastAsia" w:hAnsiTheme="minorEastAsia" w:eastAsiaTheme="minorEastAsia"/>
          <w:color w:val="auto"/>
          <w:sz w:val="24"/>
        </w:rPr>
        <w:t>(全权代表姓名)</w:t>
      </w:r>
      <w:r>
        <w:rPr>
          <w:rFonts w:hint="eastAsia" w:cs="仿宋_GB2312" w:asciiTheme="minorEastAsia" w:hAnsiTheme="minorEastAsia" w:eastAsiaTheme="minorEastAsia"/>
          <w:color w:val="auto"/>
          <w:kern w:val="0"/>
          <w:sz w:val="24"/>
          <w:u w:val="single"/>
          <w:lang w:val="zh-CN"/>
        </w:rPr>
        <w:t xml:space="preserve">          </w:t>
      </w:r>
      <w:r>
        <w:rPr>
          <w:rFonts w:hint="eastAsia" w:cs="仿宋_GB2312" w:asciiTheme="minorEastAsia" w:hAnsiTheme="minorEastAsia" w:eastAsiaTheme="minorEastAsia"/>
          <w:color w:val="auto"/>
          <w:sz w:val="24"/>
        </w:rPr>
        <w:t>(职务、职称)为全权代表，参加贵方组织的（项目名称）【项目编号：（采购编号）】的有关活动，并对此项目进行响应。为此：</w:t>
      </w:r>
    </w:p>
    <w:p w14:paraId="29B40954">
      <w:pPr>
        <w:pStyle w:val="105"/>
        <w:numPr>
          <w:ilvl w:val="0"/>
          <w:numId w:val="7"/>
        </w:numPr>
        <w:snapToGrid w:val="0"/>
        <w:ind w:firstLineChars="0"/>
        <w:rPr>
          <w:rFonts w:hint="eastAsia" w:cs="仿宋_GB2312" w:asciiTheme="minorEastAsia" w:hAnsiTheme="minorEastAsia" w:eastAsiaTheme="minorEastAsia"/>
          <w:color w:val="auto"/>
        </w:rPr>
      </w:pPr>
      <w:r>
        <w:rPr>
          <w:rFonts w:hint="eastAsia" w:cs="仿宋_GB2312" w:asciiTheme="minorEastAsia" w:hAnsiTheme="minorEastAsia" w:eastAsiaTheme="minorEastAsia"/>
          <w:color w:val="auto"/>
        </w:rPr>
        <w:t>我方承诺响应有效期从提交响应文件的截止之日起</w:t>
      </w:r>
      <w:r>
        <w:rPr>
          <w:rFonts w:hint="eastAsia" w:cs="仿宋_GB2312" w:asciiTheme="minorEastAsia" w:hAnsiTheme="minorEastAsia" w:eastAsiaTheme="minorEastAsia"/>
          <w:color w:val="auto"/>
          <w:u w:val="single"/>
        </w:rPr>
        <w:t xml:space="preserve">     </w:t>
      </w:r>
      <w:r>
        <w:rPr>
          <w:rFonts w:hint="eastAsia" w:cs="仿宋_GB2312" w:asciiTheme="minorEastAsia" w:hAnsiTheme="minorEastAsia" w:eastAsiaTheme="minorEastAsia"/>
          <w:color w:val="auto"/>
        </w:rPr>
        <w:t>天，</w:t>
      </w:r>
      <w:r>
        <w:rPr>
          <w:rFonts w:hint="eastAsia" w:cs="宋体" w:asciiTheme="minorEastAsia" w:hAnsiTheme="minorEastAsia" w:eastAsiaTheme="minorEastAsia"/>
          <w:color w:val="auto"/>
        </w:rPr>
        <w:t>（不少于60天），</w:t>
      </w:r>
      <w:r>
        <w:rPr>
          <w:rFonts w:hint="eastAsia" w:cs="仿宋_GB2312" w:asciiTheme="minorEastAsia" w:hAnsiTheme="minorEastAsia" w:eastAsiaTheme="minorEastAsia"/>
          <w:color w:val="auto"/>
        </w:rPr>
        <w:t>本响应文件在响应有效期满之前均具有约束力。</w:t>
      </w:r>
    </w:p>
    <w:p w14:paraId="7AD6AA43">
      <w:pPr>
        <w:numPr>
          <w:ilvl w:val="0"/>
          <w:numId w:val="7"/>
        </w:numPr>
        <w:adjustRightInd/>
        <w:spacing w:line="360" w:lineRule="auto"/>
        <w:rPr>
          <w:rFonts w:hint="eastAsia"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提供</w:t>
      </w:r>
      <w:r>
        <w:rPr>
          <w:rFonts w:hint="eastAsia" w:cs="仿宋_GB2312" w:asciiTheme="minorEastAsia" w:hAnsiTheme="minorEastAsia" w:eastAsiaTheme="minorEastAsia"/>
          <w:bCs/>
          <w:color w:val="auto"/>
          <w:kern w:val="44"/>
          <w:sz w:val="24"/>
        </w:rPr>
        <w:t>磋商文件中</w:t>
      </w:r>
      <w:r>
        <w:rPr>
          <w:rFonts w:hint="eastAsia" w:cs="仿宋_GB2312" w:asciiTheme="minorEastAsia" w:hAnsiTheme="minorEastAsia" w:eastAsiaTheme="minorEastAsia"/>
          <w:color w:val="auto"/>
          <w:sz w:val="24"/>
        </w:rPr>
        <w:t>规定的全部响应文件。</w:t>
      </w:r>
    </w:p>
    <w:p w14:paraId="184EC8E0">
      <w:pPr>
        <w:numPr>
          <w:ilvl w:val="0"/>
          <w:numId w:val="7"/>
        </w:numPr>
        <w:adjustRightInd/>
        <w:spacing w:line="360" w:lineRule="auto"/>
        <w:rPr>
          <w:rFonts w:hint="eastAsia" w:cs="仿宋_GB2312" w:asciiTheme="minorEastAsia" w:hAnsiTheme="minorEastAsia" w:eastAsiaTheme="minorEastAsia"/>
          <w:color w:val="auto"/>
          <w:sz w:val="24"/>
        </w:rPr>
      </w:pPr>
      <w:r>
        <w:rPr>
          <w:rFonts w:hint="eastAsia" w:cs="宋体" w:asciiTheme="minorEastAsia" w:hAnsiTheme="minorEastAsia" w:eastAsiaTheme="minorEastAsia"/>
          <w:color w:val="auto"/>
          <w:sz w:val="24"/>
        </w:rPr>
        <w:t>我方承诺除响应文件列出的偏离外，我方响应磋商文件的全部要求。</w:t>
      </w:r>
    </w:p>
    <w:p w14:paraId="217CE8A8">
      <w:pPr>
        <w:numPr>
          <w:ilvl w:val="0"/>
          <w:numId w:val="7"/>
        </w:numPr>
        <w:adjustRightInd/>
        <w:spacing w:line="360" w:lineRule="auto"/>
        <w:rPr>
          <w:rFonts w:hint="eastAsia"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保证遵守磋商文件中的其他有关规定。</w:t>
      </w:r>
    </w:p>
    <w:p w14:paraId="4FF6401C">
      <w:pPr>
        <w:numPr>
          <w:ilvl w:val="0"/>
          <w:numId w:val="7"/>
        </w:numPr>
        <w:adjustRightInd/>
        <w:spacing w:line="360" w:lineRule="auto"/>
        <w:rPr>
          <w:rFonts w:hint="eastAsia"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我方愿意向贵方提供任何与该项目响应有关的数据、情况和技术资料。若贵方需要，我方愿意提供我方作出的一切承诺的证明材料。</w:t>
      </w:r>
    </w:p>
    <w:p w14:paraId="35064C29">
      <w:pPr>
        <w:numPr>
          <w:ilvl w:val="0"/>
          <w:numId w:val="7"/>
        </w:numPr>
        <w:adjustRightInd/>
        <w:spacing w:line="360" w:lineRule="auto"/>
        <w:rPr>
          <w:rFonts w:hint="eastAsia"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我方已详细阅读全部磋商文件，包括磋商文件“更正（延期）公告”（如果有）、参考资料及有关附件，确认无误。</w:t>
      </w:r>
    </w:p>
    <w:p w14:paraId="4DA4A081">
      <w:pPr>
        <w:numPr>
          <w:ilvl w:val="0"/>
          <w:numId w:val="7"/>
        </w:numPr>
        <w:adjustRightInd/>
        <w:spacing w:line="360" w:lineRule="auto"/>
        <w:rPr>
          <w:rFonts w:hint="eastAsia" w:cs="仿宋_GB2312" w:asciiTheme="minorEastAsia" w:hAnsiTheme="minorEastAsia" w:eastAsiaTheme="minorEastAsia"/>
          <w:color w:val="auto"/>
          <w:sz w:val="24"/>
        </w:rPr>
      </w:pPr>
      <w:r>
        <w:rPr>
          <w:rFonts w:hint="eastAsia" w:cs="宋体" w:asciiTheme="minorEastAsia" w:hAnsiTheme="minorEastAsia" w:eastAsiaTheme="minorEastAsia"/>
          <w:color w:val="auto"/>
          <w:sz w:val="24"/>
        </w:rPr>
        <w:t>如我方成交，我方承诺：</w:t>
      </w:r>
    </w:p>
    <w:p w14:paraId="3FAE4603">
      <w:pPr>
        <w:snapToGrid w:val="0"/>
        <w:spacing w:line="360" w:lineRule="auto"/>
        <w:ind w:left="210" w:leftChars="100" w:firstLine="480" w:firstLineChars="200"/>
        <w:rPr>
          <w:rFonts w:hint="eastAsia" w:cs="宋体" w:asciiTheme="minorEastAsia" w:hAnsiTheme="minorEastAsia" w:eastAsiaTheme="minorEastAsia"/>
          <w:color w:val="auto"/>
          <w:sz w:val="24"/>
        </w:rPr>
      </w:pPr>
      <w:r>
        <w:rPr>
          <w:rFonts w:hint="eastAsia" w:cs="宋体" w:asciiTheme="minorEastAsia" w:hAnsiTheme="minorEastAsia" w:eastAsiaTheme="minorEastAsia"/>
          <w:color w:val="auto"/>
          <w:sz w:val="24"/>
        </w:rPr>
        <w:t xml:space="preserve">7.1在收到成交通知书后，在成交通知书规定的期限内与你方签订合同； </w:t>
      </w:r>
    </w:p>
    <w:p w14:paraId="1BC0B011">
      <w:pPr>
        <w:snapToGrid w:val="0"/>
        <w:spacing w:line="360" w:lineRule="auto"/>
        <w:ind w:left="210" w:leftChars="100" w:firstLine="480" w:firstLineChars="200"/>
        <w:rPr>
          <w:rFonts w:hint="eastAsia" w:cs="宋体" w:asciiTheme="minorEastAsia" w:hAnsiTheme="minorEastAsia" w:eastAsiaTheme="minorEastAsia"/>
          <w:color w:val="auto"/>
          <w:sz w:val="24"/>
        </w:rPr>
      </w:pPr>
      <w:r>
        <w:rPr>
          <w:rFonts w:hint="eastAsia" w:cs="宋体" w:asciiTheme="minorEastAsia" w:hAnsiTheme="minorEastAsia" w:eastAsiaTheme="minorEastAsia"/>
          <w:color w:val="auto"/>
          <w:sz w:val="24"/>
        </w:rPr>
        <w:t xml:space="preserve">7.2在签订合同时不向你方提出附加条件； </w:t>
      </w:r>
    </w:p>
    <w:p w14:paraId="4A2F40E2">
      <w:pPr>
        <w:snapToGrid w:val="0"/>
        <w:spacing w:line="360" w:lineRule="auto"/>
        <w:ind w:left="210" w:leftChars="100" w:firstLine="480" w:firstLineChars="200"/>
        <w:rPr>
          <w:rFonts w:hint="eastAsia" w:cs="宋体" w:asciiTheme="minorEastAsia" w:hAnsiTheme="minorEastAsia" w:eastAsiaTheme="minorEastAsia"/>
          <w:color w:val="auto"/>
          <w:sz w:val="24"/>
        </w:rPr>
      </w:pPr>
      <w:r>
        <w:rPr>
          <w:rFonts w:hint="eastAsia" w:cs="宋体" w:asciiTheme="minorEastAsia" w:hAnsiTheme="minorEastAsia" w:eastAsiaTheme="minorEastAsia"/>
          <w:color w:val="auto"/>
          <w:sz w:val="24"/>
        </w:rPr>
        <w:t xml:space="preserve">7.3按照磋商文件要求提交履约保证金； </w:t>
      </w:r>
    </w:p>
    <w:p w14:paraId="11D90D99">
      <w:pPr>
        <w:snapToGrid w:val="0"/>
        <w:spacing w:line="360" w:lineRule="auto"/>
        <w:ind w:left="210" w:leftChars="100" w:firstLine="480" w:firstLineChars="200"/>
        <w:rPr>
          <w:rFonts w:hint="eastAsia" w:cs="宋体" w:asciiTheme="minorEastAsia" w:hAnsiTheme="minorEastAsia" w:eastAsiaTheme="minorEastAsia"/>
          <w:color w:val="auto"/>
          <w:sz w:val="24"/>
        </w:rPr>
      </w:pPr>
      <w:r>
        <w:rPr>
          <w:rFonts w:hint="eastAsia" w:cs="宋体" w:asciiTheme="minorEastAsia" w:hAnsiTheme="minorEastAsia" w:eastAsiaTheme="minorEastAsia"/>
          <w:color w:val="auto"/>
          <w:sz w:val="24"/>
        </w:rPr>
        <w:t xml:space="preserve">7.4在合同约定的期限内完成合同规定的全部义务。 </w:t>
      </w:r>
    </w:p>
    <w:p w14:paraId="4EEB64D9">
      <w:pPr>
        <w:numPr>
          <w:ilvl w:val="0"/>
          <w:numId w:val="7"/>
        </w:numPr>
        <w:adjustRightInd/>
        <w:spacing w:line="360" w:lineRule="auto"/>
        <w:rPr>
          <w:rFonts w:hint="eastAsia" w:cs="宋体" w:asciiTheme="minorEastAsia" w:hAnsiTheme="minorEastAsia" w:eastAsiaTheme="minorEastAsia"/>
          <w:color w:val="auto"/>
          <w:sz w:val="24"/>
        </w:rPr>
      </w:pPr>
      <w:r>
        <w:rPr>
          <w:rFonts w:hint="eastAsia" w:cs="宋体" w:asciiTheme="minorEastAsia" w:hAnsiTheme="minorEastAsia" w:eastAsiaTheme="minorEastAsia"/>
          <w:color w:val="auto"/>
          <w:sz w:val="24"/>
        </w:rPr>
        <w:t>其他补充说明:                                        。</w:t>
      </w:r>
    </w:p>
    <w:p w14:paraId="3788B080">
      <w:pPr>
        <w:autoSpaceDE w:val="0"/>
        <w:autoSpaceDN w:val="0"/>
        <w:spacing w:line="360" w:lineRule="auto"/>
        <w:ind w:firstLine="3960" w:firstLineChars="1650"/>
        <w:rPr>
          <w:rFonts w:hint="eastAsia" w:cs="仿宋_GB2312" w:asciiTheme="minorEastAsia" w:hAnsiTheme="minorEastAsia" w:eastAsiaTheme="minorEastAsia"/>
          <w:color w:val="auto"/>
          <w:kern w:val="0"/>
          <w:sz w:val="24"/>
          <w:lang w:val="zh-CN"/>
        </w:rPr>
      </w:pPr>
    </w:p>
    <w:p w14:paraId="11E7E5E9">
      <w:pPr>
        <w:spacing w:line="360" w:lineRule="auto"/>
        <w:ind w:firstLine="3600" w:firstLineChars="1500"/>
        <w:rPr>
          <w:rFonts w:hint="eastAsia" w:ascii="宋体" w:hAnsi="宋体" w:cs="宋体"/>
          <w:color w:val="auto"/>
          <w:sz w:val="24"/>
        </w:rPr>
      </w:pPr>
      <w:r>
        <w:rPr>
          <w:rFonts w:hint="eastAsia" w:ascii="宋体" w:hAnsi="宋体" w:cs="宋体"/>
          <w:color w:val="auto"/>
          <w:sz w:val="24"/>
        </w:rPr>
        <w:t>磋商供应商名称（公章）：</w:t>
      </w:r>
    </w:p>
    <w:p w14:paraId="086BD318">
      <w:pPr>
        <w:spacing w:line="360" w:lineRule="auto"/>
        <w:ind w:firstLine="3600" w:firstLineChars="1500"/>
        <w:rPr>
          <w:rFonts w:hint="eastAsia" w:ascii="宋体" w:hAnsi="宋体" w:cs="宋体"/>
          <w:color w:val="auto"/>
          <w:sz w:val="24"/>
        </w:rPr>
      </w:pPr>
      <w:r>
        <w:rPr>
          <w:rFonts w:hint="eastAsia" w:ascii="宋体" w:hAnsi="宋体" w:cs="宋体"/>
          <w:color w:val="auto"/>
          <w:sz w:val="24"/>
        </w:rPr>
        <w:t xml:space="preserve">法定代表人（负责人）或委托代理人(签名)：                          </w:t>
      </w:r>
    </w:p>
    <w:p w14:paraId="2B8E0315">
      <w:pPr>
        <w:spacing w:line="360" w:lineRule="auto"/>
        <w:jc w:val="center"/>
        <w:rPr>
          <w:rFonts w:hint="eastAsia" w:ascii="宋体" w:hAnsi="宋体" w:cs="宋体"/>
          <w:color w:val="auto"/>
          <w:sz w:val="24"/>
        </w:rPr>
      </w:pPr>
      <w:r>
        <w:rPr>
          <w:rFonts w:hint="eastAsia" w:ascii="宋体" w:hAnsi="宋体" w:cs="宋体"/>
          <w:color w:val="auto"/>
          <w:sz w:val="24"/>
        </w:rPr>
        <w:t xml:space="preserve">     日期：  年   月   日</w:t>
      </w:r>
    </w:p>
    <w:p w14:paraId="0218FB6C">
      <w:pPr>
        <w:spacing w:line="360" w:lineRule="auto"/>
        <w:ind w:right="420"/>
        <w:rPr>
          <w:rFonts w:hint="eastAsia" w:cs="宋体" w:asciiTheme="minorEastAsia" w:hAnsiTheme="minorEastAsia" w:eastAsiaTheme="minorEastAsia"/>
          <w:color w:val="auto"/>
          <w:sz w:val="24"/>
        </w:rPr>
      </w:pPr>
      <w:r>
        <w:rPr>
          <w:rFonts w:hint="eastAsia" w:cs="宋体" w:asciiTheme="minorEastAsia" w:hAnsiTheme="minorEastAsia" w:eastAsiaTheme="minorEastAsia"/>
          <w:color w:val="auto"/>
          <w:sz w:val="24"/>
        </w:rPr>
        <w:t>注：按本格式和要求提供。</w:t>
      </w:r>
    </w:p>
    <w:p w14:paraId="137219F5">
      <w:pPr>
        <w:autoSpaceDE w:val="0"/>
        <w:autoSpaceDN w:val="0"/>
        <w:spacing w:line="360" w:lineRule="auto"/>
        <w:rPr>
          <w:rFonts w:hint="eastAsia" w:cs="仿宋_GB2312" w:asciiTheme="minorEastAsia" w:hAnsiTheme="minorEastAsia" w:eastAsiaTheme="minorEastAsia"/>
          <w:color w:val="auto"/>
          <w:kern w:val="0"/>
          <w:sz w:val="24"/>
        </w:rPr>
      </w:pPr>
    </w:p>
    <w:p w14:paraId="1B5A7691">
      <w:pPr>
        <w:pStyle w:val="115"/>
        <w:keepNext w:val="0"/>
        <w:pageBreakBefore w:val="0"/>
        <w:tabs>
          <w:tab w:val="clear" w:pos="720"/>
        </w:tabs>
        <w:jc w:val="both"/>
        <w:outlineLvl w:val="9"/>
        <w:rPr>
          <w:rFonts w:hint="eastAsia" w:cs="仿宋_GB2312" w:asciiTheme="minorEastAsia" w:hAnsiTheme="minorEastAsia" w:eastAsiaTheme="minorEastAsia"/>
          <w:color w:val="auto"/>
          <w:sz w:val="24"/>
          <w:szCs w:val="24"/>
        </w:rPr>
      </w:pPr>
    </w:p>
    <w:p w14:paraId="788369BF">
      <w:pPr>
        <w:spacing w:line="360" w:lineRule="auto"/>
        <w:rPr>
          <w:rFonts w:hint="eastAsia" w:cs="仿宋_GB2312" w:asciiTheme="minorEastAsia" w:hAnsiTheme="minorEastAsia" w:eastAsiaTheme="minorEastAsia"/>
          <w:color w:val="auto"/>
          <w:sz w:val="24"/>
        </w:rPr>
      </w:pPr>
    </w:p>
    <w:p w14:paraId="647CB2C1">
      <w:pPr>
        <w:spacing w:line="360" w:lineRule="auto"/>
        <w:rPr>
          <w:rFonts w:hint="eastAsia" w:cs="仿宋_GB2312" w:asciiTheme="minorEastAsia" w:hAnsiTheme="minorEastAsia" w:eastAsiaTheme="minorEastAsia"/>
          <w:color w:val="auto"/>
          <w:sz w:val="18"/>
          <w:szCs w:val="18"/>
        </w:rPr>
      </w:pPr>
    </w:p>
    <w:p w14:paraId="1EE28562">
      <w:pPr>
        <w:spacing w:line="360" w:lineRule="auto"/>
        <w:rPr>
          <w:rFonts w:hint="eastAsia" w:cs="仿宋_GB2312" w:asciiTheme="minorEastAsia" w:hAnsiTheme="minorEastAsia" w:eastAsiaTheme="minorEastAsia"/>
          <w:color w:val="auto"/>
          <w:sz w:val="18"/>
          <w:szCs w:val="18"/>
        </w:rPr>
      </w:pPr>
    </w:p>
    <w:p w14:paraId="7323D053">
      <w:pPr>
        <w:widowControl/>
        <w:adjustRightInd/>
        <w:jc w:val="left"/>
        <w:rPr>
          <w:rFonts w:hint="eastAsia" w:cs="仿宋_GB2312" w:asciiTheme="minorEastAsia" w:hAnsiTheme="minorEastAsia" w:eastAsiaTheme="minorEastAsia"/>
          <w:b/>
          <w:color w:val="auto"/>
          <w:kern w:val="0"/>
          <w:sz w:val="32"/>
          <w:szCs w:val="32"/>
          <w:lang w:val="zh-CN"/>
        </w:rPr>
      </w:pPr>
      <w:r>
        <w:rPr>
          <w:rFonts w:cs="仿宋_GB2312" w:asciiTheme="minorEastAsia" w:hAnsiTheme="minorEastAsia" w:eastAsiaTheme="minorEastAsia"/>
          <w:b/>
          <w:color w:val="auto"/>
          <w:kern w:val="0"/>
          <w:sz w:val="32"/>
          <w:szCs w:val="32"/>
        </w:rPr>
        <w:br w:type="page"/>
      </w:r>
      <w:r>
        <w:rPr>
          <w:rFonts w:hint="eastAsia" w:cs="仿宋_GB2312" w:asciiTheme="minorEastAsia" w:hAnsiTheme="minorEastAsia" w:eastAsiaTheme="minorEastAsia"/>
          <w:b/>
          <w:color w:val="auto"/>
          <w:kern w:val="0"/>
          <w:sz w:val="32"/>
          <w:szCs w:val="32"/>
          <w:lang w:val="zh-CN"/>
        </w:rPr>
        <w:t>二、资格文件</w:t>
      </w:r>
    </w:p>
    <w:p w14:paraId="3FFBE42F">
      <w:pPr>
        <w:pStyle w:val="105"/>
        <w:widowControl/>
        <w:tabs>
          <w:tab w:val="left" w:pos="1200"/>
          <w:tab w:val="left" w:pos="1560"/>
        </w:tabs>
        <w:adjustRightInd/>
        <w:ind w:left="1560" w:firstLine="0" w:firstLineChars="0"/>
        <w:jc w:val="left"/>
        <w:rPr>
          <w:rFonts w:hint="eastAsia" w:cs="仿宋_GB2312" w:asciiTheme="minorEastAsia" w:hAnsiTheme="minorEastAsia" w:eastAsiaTheme="minorEastAsia"/>
          <w:b/>
          <w:color w:val="auto"/>
          <w:sz w:val="30"/>
          <w:szCs w:val="30"/>
        </w:rPr>
      </w:pPr>
    </w:p>
    <w:p w14:paraId="3D6DA56F">
      <w:pPr>
        <w:snapToGrid w:val="0"/>
        <w:spacing w:line="360" w:lineRule="auto"/>
        <w:ind w:right="480"/>
        <w:jc w:val="center"/>
        <w:rPr>
          <w:rFonts w:hint="eastAsia" w:cs="宋体" w:asciiTheme="minorEastAsia" w:hAnsiTheme="minorEastAsia" w:eastAsiaTheme="minorEastAsia"/>
          <w:b/>
          <w:color w:val="auto"/>
          <w:kern w:val="0"/>
          <w:sz w:val="32"/>
          <w:szCs w:val="32"/>
        </w:rPr>
      </w:pPr>
      <w:r>
        <w:rPr>
          <w:rFonts w:hint="eastAsia" w:cs="宋体" w:asciiTheme="minorEastAsia" w:hAnsiTheme="minorEastAsia" w:eastAsiaTheme="minorEastAsia"/>
          <w:b/>
          <w:color w:val="auto"/>
          <w:kern w:val="0"/>
          <w:sz w:val="32"/>
          <w:szCs w:val="32"/>
        </w:rPr>
        <w:t>A、符合参加政府采购活动应当具备的一般条件的承诺函</w:t>
      </w:r>
    </w:p>
    <w:p w14:paraId="32705C4E">
      <w:pPr>
        <w:snapToGrid w:val="0"/>
        <w:spacing w:line="360" w:lineRule="auto"/>
        <w:ind w:right="480"/>
        <w:jc w:val="center"/>
        <w:rPr>
          <w:rFonts w:hint="eastAsia" w:ascii="宋体" w:hAnsi="宋体" w:cs="宋体"/>
          <w:color w:val="auto"/>
          <w:sz w:val="24"/>
        </w:rPr>
      </w:pPr>
    </w:p>
    <w:p w14:paraId="1B91F308">
      <w:pPr>
        <w:snapToGrid w:val="0"/>
        <w:spacing w:line="360" w:lineRule="auto"/>
        <w:ind w:right="480"/>
        <w:jc w:val="center"/>
        <w:rPr>
          <w:rFonts w:hint="eastAsia" w:ascii="宋体" w:hAnsi="宋体" w:cs="宋体"/>
          <w:color w:val="auto"/>
          <w:sz w:val="24"/>
        </w:rPr>
      </w:pPr>
      <w:r>
        <w:rPr>
          <w:rFonts w:hint="eastAsia" w:ascii="宋体" w:hAnsi="宋体" w:cs="宋体"/>
          <w:color w:val="auto"/>
          <w:sz w:val="24"/>
        </w:rPr>
        <w:t>北海市政府采购供应商信用承诺函（格式）</w:t>
      </w:r>
    </w:p>
    <w:p w14:paraId="49253373">
      <w:pPr>
        <w:snapToGrid w:val="0"/>
        <w:spacing w:line="360" w:lineRule="auto"/>
        <w:rPr>
          <w:rFonts w:hint="eastAsia" w:ascii="宋体" w:hAnsi="宋体" w:cs="宋体"/>
          <w:color w:val="auto"/>
          <w:sz w:val="24"/>
        </w:rPr>
      </w:pPr>
    </w:p>
    <w:p w14:paraId="3333AFCD">
      <w:pPr>
        <w:snapToGrid w:val="0"/>
        <w:spacing w:line="360" w:lineRule="auto"/>
        <w:ind w:right="480"/>
        <w:rPr>
          <w:rFonts w:hint="eastAsia" w:ascii="宋体" w:hAnsi="宋体" w:cs="宋体"/>
          <w:color w:val="auto"/>
          <w:sz w:val="24"/>
        </w:rPr>
      </w:pPr>
      <w:r>
        <w:rPr>
          <w:rFonts w:hint="eastAsia" w:ascii="宋体" w:hAnsi="宋体" w:cs="宋体"/>
          <w:color w:val="auto"/>
          <w:sz w:val="24"/>
        </w:rPr>
        <w:t>（采购人）、（采购代理机构） ：</w:t>
      </w:r>
    </w:p>
    <w:p w14:paraId="60EC09F6">
      <w:pPr>
        <w:snapToGrid w:val="0"/>
        <w:spacing w:line="360" w:lineRule="auto"/>
        <w:ind w:right="480"/>
        <w:rPr>
          <w:rFonts w:hint="eastAsia" w:ascii="宋体" w:hAnsi="宋体" w:cs="宋体"/>
          <w:color w:val="auto"/>
          <w:sz w:val="24"/>
        </w:rPr>
      </w:pPr>
      <w:r>
        <w:rPr>
          <w:rFonts w:hint="eastAsia" w:ascii="宋体" w:hAnsi="宋体" w:cs="宋体"/>
          <w:color w:val="auto"/>
          <w:sz w:val="24"/>
        </w:rPr>
        <w:t>供应商名称：</w:t>
      </w:r>
    </w:p>
    <w:p w14:paraId="5A470EF0">
      <w:pPr>
        <w:snapToGrid w:val="0"/>
        <w:spacing w:line="360" w:lineRule="auto"/>
        <w:ind w:right="480"/>
        <w:rPr>
          <w:rFonts w:hint="eastAsia" w:ascii="宋体" w:hAnsi="宋体" w:cs="宋体"/>
          <w:color w:val="auto"/>
          <w:sz w:val="24"/>
        </w:rPr>
      </w:pPr>
      <w:r>
        <w:rPr>
          <w:rFonts w:hint="eastAsia" w:ascii="宋体" w:hAnsi="宋体" w:cs="宋体"/>
          <w:color w:val="auto"/>
          <w:sz w:val="24"/>
        </w:rPr>
        <w:t>统一社会信用代码：</w:t>
      </w:r>
    </w:p>
    <w:p w14:paraId="7314EE97">
      <w:pPr>
        <w:snapToGrid w:val="0"/>
        <w:spacing w:line="360" w:lineRule="auto"/>
        <w:ind w:right="480"/>
        <w:rPr>
          <w:rFonts w:hint="eastAsia" w:ascii="宋体" w:hAnsi="宋体" w:cs="宋体"/>
          <w:color w:val="auto"/>
          <w:sz w:val="24"/>
        </w:rPr>
      </w:pPr>
      <w:r>
        <w:rPr>
          <w:rFonts w:hint="eastAsia" w:ascii="宋体" w:hAnsi="宋体" w:cs="宋体"/>
          <w:color w:val="auto"/>
          <w:sz w:val="24"/>
        </w:rPr>
        <w:t>供应商地址：</w:t>
      </w:r>
    </w:p>
    <w:p w14:paraId="05121C28">
      <w:pPr>
        <w:snapToGrid w:val="0"/>
        <w:spacing w:line="360" w:lineRule="auto"/>
        <w:ind w:right="482" w:firstLine="480" w:firstLineChars="200"/>
        <w:rPr>
          <w:rFonts w:hint="eastAsia" w:ascii="宋体" w:hAnsi="宋体" w:cs="宋体"/>
          <w:color w:val="auto"/>
          <w:sz w:val="24"/>
        </w:rPr>
      </w:pPr>
      <w:r>
        <w:rPr>
          <w:rFonts w:hint="eastAsia" w:ascii="宋体" w:hAnsi="宋体" w:cs="宋体"/>
          <w:color w:val="auto"/>
          <w:sz w:val="24"/>
        </w:rPr>
        <w:t>我单位自愿参加本次政府采购活动，严格遵守《中华人民共和国政府采购法》及相关法律法规，依法诚信经营，无条件遵守本次政府采购活动的各项规定。我单位郑重承诺，本单位符合《中华人民共和国政府采购法》第二十二条规定的条件：</w:t>
      </w:r>
    </w:p>
    <w:p w14:paraId="22CEE367">
      <w:pPr>
        <w:snapToGrid w:val="0"/>
        <w:spacing w:line="360" w:lineRule="auto"/>
        <w:ind w:right="482" w:firstLine="480" w:firstLineChars="200"/>
        <w:rPr>
          <w:rFonts w:hint="eastAsia" w:ascii="宋体" w:hAnsi="宋体" w:cs="宋体"/>
          <w:color w:val="auto"/>
          <w:sz w:val="24"/>
        </w:rPr>
      </w:pPr>
      <w:r>
        <w:rPr>
          <w:rFonts w:hint="eastAsia" w:ascii="宋体" w:hAnsi="宋体" w:cs="宋体"/>
          <w:color w:val="auto"/>
          <w:sz w:val="24"/>
        </w:rPr>
        <w:t>1.我单位具有符合采购文件资格要求独立承担民事责任的能力。</w:t>
      </w:r>
    </w:p>
    <w:p w14:paraId="75F6BB15">
      <w:pPr>
        <w:snapToGrid w:val="0"/>
        <w:spacing w:line="360" w:lineRule="auto"/>
        <w:ind w:right="482" w:firstLine="480" w:firstLineChars="200"/>
        <w:rPr>
          <w:rFonts w:hint="eastAsia" w:ascii="宋体" w:hAnsi="宋体" w:cs="宋体"/>
          <w:color w:val="auto"/>
          <w:sz w:val="24"/>
        </w:rPr>
      </w:pPr>
      <w:r>
        <w:rPr>
          <w:rFonts w:hint="eastAsia" w:ascii="宋体" w:hAnsi="宋体" w:cs="宋体"/>
          <w:color w:val="auto"/>
          <w:sz w:val="24"/>
        </w:rPr>
        <w:t>2.我单位具有符合采购文件资格要求的财务状况报告。</w:t>
      </w:r>
    </w:p>
    <w:p w14:paraId="15741E93">
      <w:pPr>
        <w:snapToGrid w:val="0"/>
        <w:spacing w:line="360" w:lineRule="auto"/>
        <w:ind w:right="482" w:firstLine="480" w:firstLineChars="200"/>
        <w:rPr>
          <w:rFonts w:hint="eastAsia" w:ascii="宋体" w:hAnsi="宋体" w:cs="宋体"/>
          <w:color w:val="auto"/>
          <w:sz w:val="24"/>
        </w:rPr>
      </w:pPr>
      <w:r>
        <w:rPr>
          <w:rFonts w:hint="eastAsia" w:ascii="宋体" w:hAnsi="宋体" w:cs="宋体"/>
          <w:color w:val="auto"/>
          <w:sz w:val="24"/>
        </w:rPr>
        <w:t>3.我单位具有符合采购文件资格要求的依法缴纳税收和社会保障记录的良好记录。</w:t>
      </w:r>
    </w:p>
    <w:p w14:paraId="22C5B051">
      <w:pPr>
        <w:snapToGrid w:val="0"/>
        <w:spacing w:line="360" w:lineRule="auto"/>
        <w:ind w:right="482" w:firstLine="480" w:firstLineChars="200"/>
        <w:rPr>
          <w:rFonts w:hint="eastAsia" w:ascii="宋体" w:hAnsi="宋体" w:cs="宋体"/>
          <w:color w:val="auto"/>
          <w:sz w:val="24"/>
        </w:rPr>
      </w:pPr>
      <w:r>
        <w:rPr>
          <w:rFonts w:hint="eastAsia" w:ascii="宋体" w:hAnsi="宋体" w:cs="宋体"/>
          <w:color w:val="auto"/>
          <w:sz w:val="24"/>
        </w:rPr>
        <w:t>4.我单位具有符合采购文件资格要求履行合同所必需的设备和专业技术能力。</w:t>
      </w:r>
    </w:p>
    <w:p w14:paraId="1509CEC6">
      <w:pPr>
        <w:snapToGrid w:val="0"/>
        <w:spacing w:line="360" w:lineRule="auto"/>
        <w:ind w:right="482" w:firstLine="480" w:firstLineChars="200"/>
        <w:rPr>
          <w:rFonts w:hint="eastAsia" w:ascii="宋体" w:hAnsi="宋体" w:cs="宋体"/>
          <w:color w:val="auto"/>
          <w:sz w:val="24"/>
        </w:rPr>
      </w:pPr>
      <w:r>
        <w:rPr>
          <w:rFonts w:hint="eastAsia" w:ascii="宋体" w:hAnsi="宋体" w:cs="宋体"/>
          <w:color w:val="auto"/>
          <w:sz w:val="24"/>
        </w:rPr>
        <w:t>5.参加政府采购活动前三年内，在经营活动中没有重大违法记录。</w:t>
      </w:r>
    </w:p>
    <w:p w14:paraId="344E3003">
      <w:pPr>
        <w:snapToGrid w:val="0"/>
        <w:spacing w:line="360" w:lineRule="auto"/>
        <w:ind w:right="482" w:firstLine="480" w:firstLineChars="200"/>
        <w:rPr>
          <w:rFonts w:hint="eastAsia" w:ascii="宋体" w:hAnsi="宋体" w:cs="宋体"/>
          <w:color w:val="auto"/>
          <w:sz w:val="24"/>
        </w:rPr>
      </w:pPr>
      <w:r>
        <w:rPr>
          <w:rFonts w:hint="eastAsia" w:ascii="宋体" w:hAnsi="宋体" w:cs="宋体"/>
          <w:color w:val="auto"/>
          <w:sz w:val="24"/>
        </w:rPr>
        <w:t>若我单位承诺不实，自愿承担提供虚假材料谋取中标、成交的法律责任。</w:t>
      </w:r>
    </w:p>
    <w:p w14:paraId="3694B1C4">
      <w:pPr>
        <w:snapToGrid w:val="0"/>
        <w:spacing w:line="360" w:lineRule="auto"/>
        <w:ind w:right="480"/>
        <w:rPr>
          <w:rFonts w:hint="eastAsia" w:ascii="宋体" w:hAnsi="宋体" w:cs="宋体"/>
          <w:color w:val="auto"/>
          <w:sz w:val="24"/>
        </w:rPr>
      </w:pPr>
    </w:p>
    <w:p w14:paraId="01747B68">
      <w:pPr>
        <w:spacing w:line="360" w:lineRule="auto"/>
        <w:ind w:firstLine="3600" w:firstLineChars="1500"/>
        <w:rPr>
          <w:rFonts w:hint="eastAsia" w:ascii="宋体" w:hAnsi="宋体" w:cs="宋体"/>
          <w:color w:val="auto"/>
          <w:sz w:val="24"/>
        </w:rPr>
      </w:pPr>
      <w:r>
        <w:rPr>
          <w:rFonts w:hint="eastAsia" w:ascii="宋体" w:hAnsi="宋体" w:cs="宋体"/>
          <w:color w:val="auto"/>
          <w:sz w:val="24"/>
        </w:rPr>
        <w:t>磋商供应商名称（公章）：</w:t>
      </w:r>
    </w:p>
    <w:p w14:paraId="6CAEF808">
      <w:pPr>
        <w:spacing w:line="360" w:lineRule="auto"/>
        <w:ind w:firstLine="3600" w:firstLineChars="1500"/>
        <w:rPr>
          <w:rFonts w:hint="eastAsia" w:ascii="宋体" w:hAnsi="宋体" w:cs="宋体"/>
          <w:color w:val="auto"/>
          <w:sz w:val="24"/>
        </w:rPr>
      </w:pPr>
      <w:r>
        <w:rPr>
          <w:rFonts w:hint="eastAsia" w:ascii="宋体" w:hAnsi="宋体" w:cs="宋体"/>
          <w:color w:val="auto"/>
          <w:sz w:val="24"/>
        </w:rPr>
        <w:t xml:space="preserve">法定代表人（负责人）或委托代理人(签名)：                          </w:t>
      </w:r>
    </w:p>
    <w:p w14:paraId="0F6E2E0A">
      <w:pPr>
        <w:spacing w:line="360" w:lineRule="auto"/>
        <w:jc w:val="center"/>
        <w:rPr>
          <w:rFonts w:hint="eastAsia" w:ascii="宋体" w:hAnsi="宋体" w:cs="宋体"/>
          <w:color w:val="auto"/>
          <w:sz w:val="24"/>
        </w:rPr>
      </w:pPr>
      <w:r>
        <w:rPr>
          <w:rFonts w:hint="eastAsia" w:ascii="宋体" w:hAnsi="宋体" w:cs="宋体"/>
          <w:color w:val="auto"/>
          <w:sz w:val="24"/>
        </w:rPr>
        <w:t xml:space="preserve">     日期：  年   月   日</w:t>
      </w:r>
    </w:p>
    <w:p w14:paraId="10E900A4">
      <w:pPr>
        <w:snapToGrid w:val="0"/>
        <w:spacing w:line="360" w:lineRule="auto"/>
        <w:ind w:right="480"/>
        <w:rPr>
          <w:rFonts w:hint="eastAsia" w:ascii="宋体" w:hAnsi="宋体" w:cs="宋体"/>
          <w:color w:val="auto"/>
          <w:sz w:val="24"/>
        </w:rPr>
      </w:pPr>
    </w:p>
    <w:p w14:paraId="55CA403C">
      <w:pPr>
        <w:snapToGrid w:val="0"/>
        <w:spacing w:line="360" w:lineRule="auto"/>
        <w:ind w:right="480"/>
        <w:rPr>
          <w:rFonts w:hint="eastAsia" w:ascii="宋体" w:hAnsi="宋体" w:cs="宋体"/>
          <w:color w:val="auto"/>
          <w:sz w:val="24"/>
        </w:rPr>
      </w:pPr>
    </w:p>
    <w:p w14:paraId="4B0F2187">
      <w:pPr>
        <w:snapToGrid w:val="0"/>
        <w:spacing w:line="360" w:lineRule="auto"/>
        <w:ind w:right="480"/>
        <w:rPr>
          <w:rFonts w:hint="eastAsia" w:ascii="宋体" w:hAnsi="宋体" w:cs="宋体"/>
          <w:color w:val="auto"/>
          <w:sz w:val="24"/>
        </w:rPr>
      </w:pPr>
    </w:p>
    <w:p w14:paraId="1E8608D1">
      <w:pPr>
        <w:snapToGrid w:val="0"/>
        <w:spacing w:line="360" w:lineRule="auto"/>
        <w:ind w:right="480"/>
        <w:rPr>
          <w:rFonts w:hint="eastAsia" w:ascii="宋体" w:hAnsi="宋体" w:cs="宋体"/>
          <w:color w:val="auto"/>
          <w:sz w:val="24"/>
        </w:rPr>
      </w:pPr>
    </w:p>
    <w:p w14:paraId="170D0C6D">
      <w:pPr>
        <w:snapToGrid w:val="0"/>
        <w:spacing w:line="360" w:lineRule="auto"/>
        <w:ind w:right="480"/>
        <w:rPr>
          <w:rFonts w:hint="eastAsia" w:ascii="宋体" w:hAnsi="宋体" w:cs="宋体"/>
          <w:color w:val="auto"/>
          <w:sz w:val="24"/>
        </w:rPr>
      </w:pPr>
    </w:p>
    <w:p w14:paraId="6AA2648C">
      <w:pPr>
        <w:snapToGrid w:val="0"/>
        <w:spacing w:line="360" w:lineRule="auto"/>
        <w:ind w:right="480"/>
        <w:rPr>
          <w:rFonts w:hint="eastAsia" w:ascii="宋体" w:hAnsi="宋体" w:cs="宋体"/>
          <w:color w:val="auto"/>
          <w:sz w:val="24"/>
        </w:rPr>
      </w:pPr>
    </w:p>
    <w:p w14:paraId="72F83C7A">
      <w:pPr>
        <w:spacing w:line="360" w:lineRule="auto"/>
        <w:jc w:val="center"/>
        <w:rPr>
          <w:rFonts w:hint="eastAsia" w:cs="仿宋_GB2312" w:asciiTheme="minorEastAsia" w:hAnsiTheme="minorEastAsia" w:eastAsiaTheme="minorEastAsia"/>
          <w:b/>
          <w:color w:val="auto"/>
          <w:sz w:val="32"/>
          <w:szCs w:val="32"/>
        </w:rPr>
      </w:pPr>
      <w:r>
        <w:rPr>
          <w:rFonts w:hint="eastAsia" w:cs="仿宋_GB2312" w:asciiTheme="minorEastAsia" w:hAnsiTheme="minorEastAsia" w:eastAsiaTheme="minorEastAsia"/>
          <w:b/>
          <w:color w:val="auto"/>
          <w:sz w:val="32"/>
          <w:szCs w:val="32"/>
        </w:rPr>
        <w:t>B、联合协议（如果有）</w:t>
      </w:r>
    </w:p>
    <w:p w14:paraId="38350A8F">
      <w:pPr>
        <w:widowControl/>
        <w:spacing w:line="360" w:lineRule="auto"/>
        <w:ind w:firstLine="482" w:firstLineChars="200"/>
        <w:jc w:val="left"/>
        <w:rPr>
          <w:rFonts w:hint="eastAsia"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（以联合体形式响应的，提供联合协议；本项目不接受联合体响应或者供应商不以联合体形式响应的，则不需要提供）</w:t>
      </w:r>
    </w:p>
    <w:p w14:paraId="65E2DBB3">
      <w:pPr>
        <w:snapToGrid w:val="0"/>
        <w:spacing w:line="360" w:lineRule="auto"/>
        <w:ind w:firstLine="576"/>
        <w:rPr>
          <w:rFonts w:hint="eastAsia"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u w:val="single"/>
        </w:rPr>
        <w:t>（联合体所有成员名称）</w:t>
      </w:r>
      <w:r>
        <w:rPr>
          <w:rFonts w:hint="eastAsia" w:cs="宋体" w:asciiTheme="minorEastAsia" w:hAnsiTheme="minorEastAsia" w:eastAsiaTheme="minorEastAsia"/>
          <w:color w:val="auto"/>
          <w:kern w:val="0"/>
          <w:sz w:val="24"/>
        </w:rPr>
        <w:t>自愿</w:t>
      </w:r>
      <w:r>
        <w:rPr>
          <w:rFonts w:hint="eastAsia" w:cs="宋体" w:asciiTheme="minorEastAsia" w:hAnsiTheme="minorEastAsia" w:eastAsiaTheme="minorEastAsia"/>
          <w:color w:val="auto"/>
          <w:kern w:val="0"/>
          <w:sz w:val="24"/>
          <w:lang w:val="zh-CN"/>
        </w:rPr>
        <w:t>组成一个联合体，以一个供应商的身份</w:t>
      </w:r>
      <w:r>
        <w:rPr>
          <w:rFonts w:hint="eastAsia" w:cs="宋体" w:asciiTheme="minorEastAsia" w:hAnsiTheme="minorEastAsia" w:eastAsiaTheme="minorEastAsia"/>
          <w:color w:val="auto"/>
          <w:kern w:val="0"/>
          <w:sz w:val="24"/>
        </w:rPr>
        <w:t>参加</w:t>
      </w:r>
      <w:r>
        <w:rPr>
          <w:rFonts w:hint="eastAsia" w:cs="仿宋_GB2312" w:asciiTheme="minorEastAsia" w:hAnsiTheme="minorEastAsia" w:eastAsiaTheme="minorEastAsia"/>
          <w:color w:val="auto"/>
          <w:sz w:val="24"/>
        </w:rPr>
        <w:t>（项目名称）</w:t>
      </w:r>
      <w:r>
        <w:rPr>
          <w:rFonts w:hint="eastAsia" w:cs="仿宋_GB2312" w:asciiTheme="minorEastAsia" w:hAnsiTheme="minorEastAsia" w:eastAsiaTheme="minorEastAsia"/>
          <w:color w:val="auto"/>
          <w:kern w:val="0"/>
          <w:sz w:val="24"/>
          <w:lang w:val="zh-CN"/>
        </w:rPr>
        <w:t>【项目编号：（采购编号）】响应</w:t>
      </w:r>
      <w:r>
        <w:rPr>
          <w:rFonts w:hint="eastAsia" w:cs="宋体" w:asciiTheme="minorEastAsia" w:hAnsiTheme="minorEastAsia" w:eastAsiaTheme="minorEastAsia"/>
          <w:color w:val="auto"/>
          <w:kern w:val="0"/>
          <w:sz w:val="24"/>
          <w:lang w:val="zh-CN"/>
        </w:rPr>
        <w:t xml:space="preserve">。 </w:t>
      </w:r>
    </w:p>
    <w:p w14:paraId="4B13545E">
      <w:pPr>
        <w:snapToGrid w:val="0"/>
        <w:spacing w:line="360" w:lineRule="auto"/>
        <w:ind w:firstLine="576"/>
        <w:rPr>
          <w:rFonts w:hint="eastAsia"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一、各方一致决定，</w:t>
      </w:r>
      <w:r>
        <w:rPr>
          <w:rFonts w:hint="eastAsia" w:cs="宋体" w:asciiTheme="minorEastAsia" w:hAnsiTheme="minorEastAsia" w:eastAsiaTheme="minorEastAsia"/>
          <w:color w:val="auto"/>
          <w:kern w:val="0"/>
          <w:sz w:val="24"/>
          <w:u w:val="single"/>
        </w:rPr>
        <w:t>（某联合体成员名称）</w:t>
      </w:r>
      <w:r>
        <w:rPr>
          <w:rFonts w:hint="eastAsia" w:cs="宋体" w:asciiTheme="minorEastAsia" w:hAnsiTheme="minorEastAsia" w:eastAsiaTheme="minorEastAsia"/>
          <w:color w:val="auto"/>
          <w:kern w:val="0"/>
          <w:sz w:val="24"/>
        </w:rPr>
        <w:t>为联合体</w:t>
      </w:r>
      <w:r>
        <w:rPr>
          <w:rFonts w:hint="eastAsia" w:cs="宋体" w:asciiTheme="minorEastAsia" w:hAnsiTheme="minorEastAsia" w:eastAsiaTheme="minorEastAsia"/>
          <w:color w:val="auto"/>
          <w:kern w:val="0"/>
          <w:sz w:val="24"/>
          <w:lang w:val="zh-CN"/>
        </w:rPr>
        <w:t>牵头人</w:t>
      </w:r>
      <w:r>
        <w:rPr>
          <w:rFonts w:hint="eastAsia" w:cs="宋体" w:asciiTheme="minorEastAsia" w:hAnsiTheme="minorEastAsia" w:eastAsiaTheme="minorEastAsia"/>
          <w:color w:val="auto"/>
          <w:sz w:val="24"/>
        </w:rPr>
        <w:t>，代表所有联合体成员负责响应和合同实施阶段的主办、协调工作</w:t>
      </w:r>
      <w:r>
        <w:rPr>
          <w:rFonts w:hint="eastAsia" w:cs="宋体" w:asciiTheme="minorEastAsia" w:hAnsiTheme="minorEastAsia" w:eastAsiaTheme="minorEastAsia"/>
          <w:color w:val="auto"/>
          <w:kern w:val="0"/>
          <w:sz w:val="24"/>
          <w:lang w:val="zh-CN"/>
        </w:rPr>
        <w:t>。</w:t>
      </w:r>
    </w:p>
    <w:p w14:paraId="3F987B08">
      <w:pPr>
        <w:snapToGrid w:val="0"/>
        <w:spacing w:line="360" w:lineRule="auto"/>
        <w:ind w:firstLine="576"/>
        <w:rPr>
          <w:rFonts w:hint="eastAsia"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二、</w:t>
      </w:r>
      <w:r>
        <w:rPr>
          <w:rFonts w:hint="eastAsia" w:cs="宋体" w:asciiTheme="minorEastAsia" w:hAnsiTheme="minorEastAsia" w:eastAsiaTheme="minorEastAsia"/>
          <w:color w:val="auto"/>
          <w:sz w:val="24"/>
        </w:rPr>
        <w:t>所有联合体成员各方签署授权书，授权书载明的</w:t>
      </w:r>
      <w:r>
        <w:rPr>
          <w:rFonts w:hint="eastAsia" w:cs="宋体" w:asciiTheme="minorEastAsia" w:hAnsiTheme="minorEastAsia" w:eastAsiaTheme="minorEastAsia"/>
          <w:color w:val="auto"/>
          <w:kern w:val="0"/>
          <w:sz w:val="24"/>
          <w:lang w:val="zh-CN"/>
        </w:rPr>
        <w:t>授权代表根据磋商文件规定及采购内容而对采购人、采购代理机构所作的任何合法承诺，包括书面澄清及相应等均对联合体各方产生约束力。</w:t>
      </w:r>
    </w:p>
    <w:p w14:paraId="57B4B66D">
      <w:pPr>
        <w:snapToGrid w:val="0"/>
        <w:spacing w:line="360" w:lineRule="auto"/>
        <w:ind w:firstLine="576"/>
        <w:rPr>
          <w:rFonts w:hint="eastAsia"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三、本次联合响应中，分工如下：</w:t>
      </w:r>
    </w:p>
    <w:p w14:paraId="4AC7493E">
      <w:pPr>
        <w:snapToGrid w:val="0"/>
        <w:spacing w:line="360" w:lineRule="auto"/>
        <w:ind w:firstLine="576"/>
        <w:rPr>
          <w:rFonts w:hint="eastAsia"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u w:val="single"/>
        </w:rPr>
        <w:t>（联合体成员1）</w:t>
      </w:r>
      <w:r>
        <w:rPr>
          <w:rFonts w:hint="eastAsia" w:cs="宋体" w:asciiTheme="minorEastAsia" w:hAnsiTheme="minorEastAsia" w:eastAsiaTheme="minorEastAsia"/>
          <w:color w:val="auto"/>
          <w:kern w:val="0"/>
          <w:sz w:val="24"/>
          <w:lang w:val="zh-CN"/>
        </w:rPr>
        <w:t>承担的工作和义务为：</w:t>
      </w:r>
      <w:r>
        <w:rPr>
          <w:rFonts w:hint="eastAsia" w:cs="宋体" w:asciiTheme="minorEastAsia" w:hAnsiTheme="minorEastAsia" w:eastAsiaTheme="minorEastAsia"/>
          <w:color w:val="auto"/>
          <w:u w:val="single"/>
        </w:rPr>
        <w:t xml:space="preserve">             </w:t>
      </w:r>
      <w:r>
        <w:rPr>
          <w:rFonts w:hint="eastAsia" w:cs="宋体" w:asciiTheme="minorEastAsia" w:hAnsiTheme="minorEastAsia" w:eastAsiaTheme="minorEastAsia"/>
          <w:color w:val="auto"/>
          <w:kern w:val="0"/>
          <w:sz w:val="24"/>
          <w:lang w:val="zh-CN"/>
        </w:rPr>
        <w:t>；</w:t>
      </w:r>
    </w:p>
    <w:p w14:paraId="5A519A9A">
      <w:pPr>
        <w:snapToGrid w:val="0"/>
        <w:spacing w:line="360" w:lineRule="auto"/>
        <w:ind w:firstLine="576"/>
        <w:rPr>
          <w:rFonts w:hint="eastAsia"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u w:val="single"/>
        </w:rPr>
        <w:t>（联合体成员</w:t>
      </w:r>
      <w:r>
        <w:rPr>
          <w:rFonts w:cs="宋体" w:asciiTheme="minorEastAsia" w:hAnsiTheme="minorEastAsia" w:eastAsiaTheme="minorEastAsia"/>
          <w:color w:val="auto"/>
          <w:kern w:val="0"/>
          <w:sz w:val="24"/>
          <w:u w:val="single"/>
        </w:rPr>
        <w:t>2</w:t>
      </w:r>
      <w:r>
        <w:rPr>
          <w:rFonts w:hint="eastAsia" w:cs="宋体" w:asciiTheme="minorEastAsia" w:hAnsiTheme="minorEastAsia" w:eastAsiaTheme="minorEastAsia"/>
          <w:color w:val="auto"/>
          <w:kern w:val="0"/>
          <w:sz w:val="24"/>
          <w:u w:val="single"/>
        </w:rPr>
        <w:t>）</w:t>
      </w:r>
      <w:r>
        <w:rPr>
          <w:rFonts w:hint="eastAsia" w:cs="宋体" w:asciiTheme="minorEastAsia" w:hAnsiTheme="minorEastAsia" w:eastAsiaTheme="minorEastAsia"/>
          <w:color w:val="auto"/>
          <w:kern w:val="0"/>
          <w:sz w:val="24"/>
          <w:lang w:val="zh-CN"/>
        </w:rPr>
        <w:t>承担的工作和义务为：</w:t>
      </w:r>
      <w:r>
        <w:rPr>
          <w:rFonts w:hint="eastAsia" w:cs="宋体" w:asciiTheme="minorEastAsia" w:hAnsiTheme="minorEastAsia" w:eastAsiaTheme="minorEastAsia"/>
          <w:color w:val="auto"/>
          <w:u w:val="single"/>
        </w:rPr>
        <w:t xml:space="preserve">             </w:t>
      </w:r>
      <w:r>
        <w:rPr>
          <w:rFonts w:hint="eastAsia" w:cs="宋体" w:asciiTheme="minorEastAsia" w:hAnsiTheme="minorEastAsia" w:eastAsiaTheme="minorEastAsia"/>
          <w:color w:val="auto"/>
          <w:kern w:val="0"/>
          <w:sz w:val="24"/>
          <w:lang w:val="zh-CN"/>
        </w:rPr>
        <w:t>；</w:t>
      </w:r>
    </w:p>
    <w:p w14:paraId="07A4DFF0">
      <w:pPr>
        <w:snapToGrid w:val="0"/>
        <w:spacing w:line="360" w:lineRule="auto"/>
        <w:ind w:firstLine="576"/>
        <w:rPr>
          <w:rFonts w:hint="eastAsia"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四、联合体成员中小企业合同份额（如果有）。</w:t>
      </w:r>
    </w:p>
    <w:p w14:paraId="5B2FB36E">
      <w:pPr>
        <w:snapToGrid w:val="0"/>
        <w:spacing w:line="360" w:lineRule="auto"/>
        <w:ind w:firstLine="576"/>
        <w:rPr>
          <w:rFonts w:hint="eastAsia" w:cs="宋体" w:asciiTheme="minorEastAsia" w:hAnsiTheme="minorEastAsia" w:eastAsiaTheme="minorEastAsia"/>
          <w:b/>
          <w:color w:val="auto"/>
          <w:kern w:val="0"/>
          <w:sz w:val="24"/>
          <w:lang w:val="zh-CN"/>
        </w:rPr>
      </w:pPr>
      <w:r>
        <w:rPr>
          <w:rFonts w:hint="eastAsia" w:cs="宋体" w:asciiTheme="minorEastAsia" w:hAnsiTheme="minorEastAsia" w:eastAsiaTheme="minorEastAsia"/>
          <w:color w:val="auto"/>
          <w:kern w:val="0"/>
          <w:sz w:val="24"/>
          <w:lang w:val="zh-CN"/>
        </w:rPr>
        <w:t>1、</w:t>
      </w:r>
      <w:r>
        <w:rPr>
          <w:rFonts w:hint="eastAsia" w:cs="宋体" w:asciiTheme="minorEastAsia" w:hAnsiTheme="minorEastAsia" w:eastAsiaTheme="minorEastAsia"/>
          <w:color w:val="auto"/>
          <w:kern w:val="0"/>
          <w:sz w:val="24"/>
          <w:u w:val="single"/>
        </w:rPr>
        <w:t>（</w:t>
      </w:r>
      <w:bookmarkStart w:id="151" w:name="_Hlk101131882"/>
      <w:r>
        <w:rPr>
          <w:rFonts w:hint="eastAsia" w:cs="宋体" w:asciiTheme="minorEastAsia" w:hAnsiTheme="minorEastAsia" w:eastAsiaTheme="minorEastAsia"/>
          <w:color w:val="auto"/>
          <w:kern w:val="0"/>
          <w:sz w:val="24"/>
          <w:u w:val="single"/>
        </w:rPr>
        <w:t>联合体成员X</w:t>
      </w:r>
      <w:r>
        <w:rPr>
          <w:rFonts w:cs="宋体" w:asciiTheme="minorEastAsia" w:hAnsiTheme="minorEastAsia" w:eastAsiaTheme="minorEastAsia"/>
          <w:color w:val="auto"/>
          <w:kern w:val="0"/>
          <w:sz w:val="24"/>
          <w:u w:val="single"/>
        </w:rPr>
        <w:t>,</w:t>
      </w:r>
      <w:r>
        <w:rPr>
          <w:rFonts w:hint="eastAsia" w:cs="宋体" w:asciiTheme="minorEastAsia" w:hAnsiTheme="minorEastAsia" w:eastAsiaTheme="minorEastAsia"/>
          <w:color w:val="auto"/>
          <w:kern w:val="0"/>
          <w:sz w:val="24"/>
          <w:u w:val="single"/>
        </w:rPr>
        <w:t>……</w:t>
      </w:r>
      <w:bookmarkEnd w:id="151"/>
      <w:r>
        <w:rPr>
          <w:rFonts w:hint="eastAsia" w:cs="宋体" w:asciiTheme="minorEastAsia" w:hAnsiTheme="minorEastAsia" w:eastAsiaTheme="minorEastAsia"/>
          <w:color w:val="auto"/>
          <w:kern w:val="0"/>
          <w:sz w:val="24"/>
          <w:u w:val="single"/>
        </w:rPr>
        <w:t>）</w:t>
      </w:r>
      <w:r>
        <w:rPr>
          <w:rFonts w:hint="eastAsia" w:cs="宋体" w:asciiTheme="minorEastAsia" w:hAnsiTheme="minorEastAsia" w:eastAsiaTheme="minorEastAsia"/>
          <w:color w:val="auto"/>
          <w:kern w:val="0"/>
          <w:sz w:val="24"/>
        </w:rPr>
        <w:t>提供的服务由小微企业承接，其合同份额占到合同总金额</w:t>
      </w:r>
      <w:r>
        <w:rPr>
          <w:rFonts w:hint="eastAsia" w:cs="宋体" w:asciiTheme="minorEastAsia" w:hAnsiTheme="minorEastAsia" w:eastAsiaTheme="minorEastAsia"/>
          <w:color w:val="auto"/>
          <w:kern w:val="0"/>
          <w:sz w:val="24"/>
          <w:u w:val="single"/>
        </w:rPr>
        <w:t xml:space="preserve">     </w:t>
      </w:r>
      <w:r>
        <w:rPr>
          <w:rFonts w:hint="eastAsia" w:cs="宋体" w:asciiTheme="minorEastAsia" w:hAnsiTheme="minorEastAsia" w:eastAsiaTheme="minorEastAsia"/>
          <w:color w:val="auto"/>
          <w:kern w:val="0"/>
          <w:sz w:val="24"/>
        </w:rPr>
        <w:t>%以上</w:t>
      </w:r>
      <w:r>
        <w:rPr>
          <w:rFonts w:hint="eastAsia" w:cs="宋体" w:asciiTheme="minorEastAsia" w:hAnsiTheme="minorEastAsia" w:eastAsiaTheme="minorEastAsia"/>
          <w:color w:val="auto"/>
          <w:kern w:val="0"/>
          <w:sz w:val="24"/>
          <w:lang w:val="zh-CN"/>
        </w:rPr>
        <w:t>。</w:t>
      </w:r>
      <w:r>
        <w:rPr>
          <w:rFonts w:hint="eastAsia" w:cs="宋体" w:asciiTheme="minorEastAsia" w:hAnsiTheme="minorEastAsia" w:eastAsiaTheme="minorEastAsia"/>
          <w:b/>
          <w:color w:val="auto"/>
          <w:kern w:val="0"/>
          <w:sz w:val="24"/>
          <w:lang w:val="zh-CN"/>
        </w:rPr>
        <w:t>（</w:t>
      </w:r>
      <w:bookmarkStart w:id="152" w:name="_Hlk101133598"/>
      <w:r>
        <w:rPr>
          <w:rFonts w:hint="eastAsia" w:cs="宋体" w:asciiTheme="minorEastAsia" w:hAnsiTheme="minorEastAsia" w:eastAsiaTheme="minorEastAsia"/>
          <w:b/>
          <w:color w:val="auto"/>
          <w:kern w:val="0"/>
          <w:sz w:val="24"/>
          <w:lang w:val="zh-CN"/>
        </w:rPr>
        <w:t>未预留份额专门面向中小企业采购的采购项目，以及预留份额中的非预留部分采购包，接受联合体响应的，联合协议约定小微企业的合同份额占到合同总金额30%以上的，</w:t>
      </w:r>
      <w:r>
        <w:rPr>
          <w:rFonts w:hint="eastAsia" w:ascii="宋体" w:hAnsi="宋体" w:cs="宋体"/>
          <w:b/>
          <w:color w:val="auto"/>
          <w:kern w:val="0"/>
          <w:sz w:val="24"/>
          <w:lang w:val="zh-CN"/>
        </w:rPr>
        <w:t>对联合体报价按评标标准确定的比例给予扣除</w:t>
      </w:r>
      <w:r>
        <w:rPr>
          <w:rFonts w:hint="eastAsia" w:cs="宋体" w:asciiTheme="minorEastAsia" w:hAnsiTheme="minorEastAsia" w:eastAsiaTheme="minorEastAsia"/>
          <w:b/>
          <w:color w:val="auto"/>
          <w:kern w:val="0"/>
          <w:sz w:val="24"/>
          <w:lang w:val="zh-CN"/>
        </w:rPr>
        <w:t>。供应商</w:t>
      </w:r>
      <w:r>
        <w:rPr>
          <w:rFonts w:hint="eastAsia" w:cs="宋体" w:asciiTheme="minorEastAsia" w:hAnsiTheme="minorEastAsia" w:eastAsiaTheme="minorEastAsia"/>
          <w:b/>
          <w:color w:val="auto"/>
          <w:sz w:val="24"/>
        </w:rPr>
        <w:t>拟享受以上价格扣除政策的，填写有关内容。</w:t>
      </w:r>
      <w:bookmarkEnd w:id="152"/>
      <w:r>
        <w:rPr>
          <w:rFonts w:hint="eastAsia" w:cs="宋体" w:asciiTheme="minorEastAsia" w:hAnsiTheme="minorEastAsia" w:eastAsiaTheme="minorEastAsia"/>
          <w:b/>
          <w:color w:val="auto"/>
          <w:kern w:val="0"/>
          <w:sz w:val="24"/>
          <w:lang w:val="zh-CN"/>
        </w:rPr>
        <w:t>）</w:t>
      </w:r>
    </w:p>
    <w:p w14:paraId="50037A79">
      <w:pPr>
        <w:spacing w:line="360" w:lineRule="auto"/>
        <w:ind w:firstLine="480" w:firstLineChars="200"/>
        <w:rPr>
          <w:rFonts w:hint="eastAsia" w:cs="宋体" w:asciiTheme="minorEastAsia" w:hAnsiTheme="minorEastAsia" w:eastAsiaTheme="minorEastAsia"/>
          <w:b/>
          <w:bCs/>
          <w:color w:val="auto"/>
          <w:kern w:val="0"/>
          <w:sz w:val="24"/>
          <w:lang w:val="zh-CN"/>
        </w:rPr>
      </w:pPr>
      <w:r>
        <w:rPr>
          <w:rFonts w:hint="eastAsia" w:cs="宋体" w:asciiTheme="minorEastAsia" w:hAnsiTheme="minorEastAsia" w:eastAsiaTheme="minorEastAsia"/>
          <w:color w:val="auto"/>
          <w:sz w:val="24"/>
        </w:rPr>
        <w:t>2、</w:t>
      </w:r>
      <w:bookmarkStart w:id="153" w:name="_Hlk101133173"/>
      <w:r>
        <w:rPr>
          <w:rFonts w:hint="eastAsia" w:cs="宋体" w:asciiTheme="minorEastAsia" w:hAnsiTheme="minorEastAsia" w:eastAsiaTheme="minorEastAsia"/>
          <w:color w:val="auto"/>
          <w:sz w:val="24"/>
        </w:rPr>
        <w:t>中小企业合同金额达到</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%，其中小微企业合同金额达到</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w:t>
      </w:r>
      <w:r>
        <w:rPr>
          <w:rFonts w:hint="eastAsia" w:cs="宋体" w:asciiTheme="minorEastAsia" w:hAnsiTheme="minorEastAsia" w:eastAsiaTheme="minorEastAsia"/>
          <w:color w:val="auto"/>
          <w:kern w:val="0"/>
          <w:sz w:val="24"/>
          <w:lang w:val="zh-CN"/>
        </w:rPr>
        <w:t>。</w:t>
      </w:r>
      <w:r>
        <w:rPr>
          <w:rFonts w:hint="eastAsia" w:cs="宋体" w:asciiTheme="minorEastAsia" w:hAnsiTheme="minorEastAsia" w:eastAsiaTheme="minorEastAsia"/>
          <w:b/>
          <w:bCs/>
          <w:color w:val="auto"/>
          <w:kern w:val="0"/>
          <w:sz w:val="24"/>
          <w:lang w:val="zh-CN"/>
        </w:rPr>
        <w:t>（</w:t>
      </w:r>
      <w:r>
        <w:rPr>
          <w:rFonts w:hint="eastAsia" w:cs="宋体" w:asciiTheme="minorEastAsia" w:hAnsiTheme="minorEastAsia" w:eastAsiaTheme="minorEastAsia"/>
          <w:b/>
          <w:bCs/>
          <w:color w:val="auto"/>
          <w:sz w:val="24"/>
        </w:rPr>
        <w:t>要求以联合体形式参加的项目或采购包，供应商按磋商文件第一部分竞争性磋商邀请公告申请人的资格要求中规定的联合协议中中小企业、小微企业合同金额应当达到的比例要求填写。</w:t>
      </w:r>
      <w:r>
        <w:rPr>
          <w:rFonts w:hint="eastAsia" w:cs="宋体" w:asciiTheme="minorEastAsia" w:hAnsiTheme="minorEastAsia" w:eastAsiaTheme="minorEastAsia"/>
          <w:b/>
          <w:bCs/>
          <w:color w:val="auto"/>
          <w:kern w:val="0"/>
          <w:sz w:val="24"/>
          <w:lang w:val="zh-CN"/>
        </w:rPr>
        <w:t>）</w:t>
      </w:r>
      <w:bookmarkEnd w:id="153"/>
    </w:p>
    <w:p w14:paraId="307E42EF">
      <w:pPr>
        <w:snapToGrid w:val="0"/>
        <w:spacing w:line="360" w:lineRule="auto"/>
        <w:ind w:firstLine="576"/>
        <w:rPr>
          <w:rFonts w:hint="eastAsia"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五、如果成交，</w:t>
      </w:r>
      <w:r>
        <w:rPr>
          <w:rFonts w:hint="eastAsia" w:cs="宋体" w:asciiTheme="minorEastAsia" w:hAnsiTheme="minorEastAsia" w:eastAsiaTheme="minorEastAsia"/>
          <w:color w:val="auto"/>
          <w:sz w:val="24"/>
        </w:rPr>
        <w:t>联合体各成员方共同与采购人签订合同，并就采购合同约定的事项对采购人承担连带责任。</w:t>
      </w:r>
    </w:p>
    <w:p w14:paraId="76DA8F88">
      <w:pPr>
        <w:snapToGrid w:val="0"/>
        <w:spacing w:line="360" w:lineRule="auto"/>
        <w:ind w:firstLine="576"/>
        <w:rPr>
          <w:rFonts w:hint="eastAsia"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六、有关本次联合响应的其他事宜：</w:t>
      </w:r>
    </w:p>
    <w:p w14:paraId="39C143E6">
      <w:pPr>
        <w:snapToGrid w:val="0"/>
        <w:spacing w:line="360" w:lineRule="auto"/>
        <w:ind w:firstLine="576"/>
        <w:rPr>
          <w:rFonts w:hint="eastAsia"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1、联合体各方不再单独参加或者与其他供应商另外组成联合体参加同一合同项下的政府采购活动。</w:t>
      </w:r>
    </w:p>
    <w:p w14:paraId="4656B32F">
      <w:pPr>
        <w:snapToGrid w:val="0"/>
        <w:spacing w:line="360" w:lineRule="auto"/>
        <w:ind w:firstLine="576"/>
        <w:rPr>
          <w:rFonts w:hint="eastAsia"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2、联合体中有同类资质的各方按照联合体分工承担相同工作的，按照资质等级较低的供应商确定资质等级。</w:t>
      </w:r>
    </w:p>
    <w:p w14:paraId="0724E9BE">
      <w:pPr>
        <w:snapToGrid w:val="0"/>
        <w:spacing w:line="360" w:lineRule="auto"/>
        <w:ind w:firstLine="576"/>
        <w:rPr>
          <w:rFonts w:hint="eastAsia"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3、本协议提交采购人、采购代理机构后，联合体各方不得以任何形式对上述内容进行修改或撤销。</w:t>
      </w:r>
    </w:p>
    <w:p w14:paraId="2E27E56E">
      <w:pPr>
        <w:snapToGrid w:val="0"/>
        <w:spacing w:line="360" w:lineRule="auto"/>
        <w:ind w:firstLine="5040" w:firstLineChars="2100"/>
        <w:rPr>
          <w:rFonts w:hint="eastAsia" w:ascii="宋体" w:hAnsi="宋体" w:cs="宋体"/>
          <w:color w:val="auto"/>
          <w:kern w:val="0"/>
          <w:sz w:val="24"/>
          <w:lang w:val="zh-CN"/>
        </w:rPr>
      </w:pPr>
    </w:p>
    <w:p w14:paraId="4B998AC5">
      <w:pPr>
        <w:snapToGrid w:val="0"/>
        <w:spacing w:line="360" w:lineRule="auto"/>
        <w:ind w:firstLine="5040" w:firstLineChars="2100"/>
        <w:rPr>
          <w:rFonts w:hint="eastAsia" w:ascii="宋体" w:hAnsi="宋体" w:cs="宋体"/>
          <w:color w:val="auto"/>
          <w:kern w:val="0"/>
          <w:sz w:val="24"/>
          <w:lang w:val="zh-CN"/>
        </w:rPr>
      </w:pPr>
    </w:p>
    <w:p w14:paraId="5C6D914A">
      <w:pPr>
        <w:snapToGrid w:val="0"/>
        <w:spacing w:line="360" w:lineRule="auto"/>
        <w:ind w:firstLine="5040" w:firstLineChars="2100"/>
        <w:rPr>
          <w:rFonts w:hint="eastAsia" w:ascii="宋体" w:hAnsi="宋体" w:cs="宋体"/>
          <w:color w:val="auto"/>
          <w:kern w:val="0"/>
          <w:sz w:val="24"/>
          <w:lang w:val="zh-CN"/>
        </w:rPr>
      </w:pPr>
      <w:r>
        <w:rPr>
          <w:rFonts w:hint="eastAsia" w:ascii="宋体" w:hAnsi="宋体" w:cs="宋体"/>
          <w:color w:val="auto"/>
          <w:kern w:val="0"/>
          <w:sz w:val="24"/>
          <w:lang w:val="zh-CN"/>
        </w:rPr>
        <w:t>联合体成员名称(公章)：</w:t>
      </w:r>
    </w:p>
    <w:p w14:paraId="726BA909">
      <w:pPr>
        <w:snapToGrid w:val="0"/>
        <w:spacing w:line="360" w:lineRule="auto"/>
        <w:ind w:firstLine="5040" w:firstLineChars="2100"/>
        <w:rPr>
          <w:rStyle w:val="631"/>
          <w:rFonts w:hint="eastAsia"/>
          <w:color w:val="auto"/>
        </w:rPr>
      </w:pPr>
      <w:r>
        <w:rPr>
          <w:rStyle w:val="631"/>
          <w:rFonts w:hint="eastAsia"/>
          <w:color w:val="auto"/>
        </w:rPr>
        <w:t>法定代表人（负责人） (签名)：</w:t>
      </w:r>
    </w:p>
    <w:p w14:paraId="2740A05A">
      <w:pPr>
        <w:snapToGrid w:val="0"/>
        <w:spacing w:line="360" w:lineRule="auto"/>
        <w:ind w:firstLine="5040" w:firstLineChars="2100"/>
        <w:rPr>
          <w:rFonts w:hint="eastAsia" w:ascii="宋体" w:hAnsi="宋体" w:cs="宋体"/>
          <w:color w:val="auto"/>
          <w:kern w:val="0"/>
          <w:sz w:val="24"/>
          <w:lang w:val="zh-CN"/>
        </w:rPr>
      </w:pPr>
      <w:r>
        <w:rPr>
          <w:rStyle w:val="631"/>
          <w:rFonts w:hint="eastAsia"/>
          <w:color w:val="auto"/>
        </w:rPr>
        <w:t>联合体成</w:t>
      </w:r>
      <w:r>
        <w:rPr>
          <w:rFonts w:hint="eastAsia" w:ascii="宋体" w:hAnsi="宋体" w:cs="宋体"/>
          <w:color w:val="auto"/>
          <w:kern w:val="0"/>
          <w:sz w:val="24"/>
          <w:lang w:val="zh-CN"/>
        </w:rPr>
        <w:t>员名称(公章)：</w:t>
      </w:r>
    </w:p>
    <w:p w14:paraId="75546DB1">
      <w:pPr>
        <w:snapToGrid w:val="0"/>
        <w:spacing w:line="360" w:lineRule="auto"/>
        <w:ind w:firstLine="5040" w:firstLineChars="2100"/>
        <w:rPr>
          <w:rFonts w:hint="eastAsia" w:cs="宋体" w:asciiTheme="minorEastAsia" w:hAnsiTheme="minorEastAsia" w:eastAsiaTheme="minorEastAsia"/>
          <w:color w:val="auto"/>
          <w:kern w:val="0"/>
          <w:sz w:val="24"/>
          <w:lang w:val="zh-CN"/>
        </w:rPr>
      </w:pPr>
      <w:r>
        <w:rPr>
          <w:rStyle w:val="631"/>
          <w:rFonts w:hint="eastAsia"/>
          <w:color w:val="auto"/>
        </w:rPr>
        <w:t>法定代表人（负责人） (签名)：</w:t>
      </w:r>
    </w:p>
    <w:p w14:paraId="430106B4">
      <w:pPr>
        <w:snapToGrid w:val="0"/>
        <w:spacing w:line="360" w:lineRule="auto"/>
        <w:ind w:firstLine="5760" w:firstLineChars="2400"/>
        <w:rPr>
          <w:rFonts w:hint="eastAsia" w:cs="宋体" w:asciiTheme="minorEastAsia" w:hAnsiTheme="minorEastAsia" w:eastAsiaTheme="minorEastAsia"/>
          <w:color w:val="auto"/>
        </w:rPr>
      </w:pPr>
      <w:r>
        <w:rPr>
          <w:rFonts w:hint="eastAsia" w:cs="宋体" w:asciiTheme="minorEastAsia" w:hAnsiTheme="minorEastAsia" w:eastAsiaTheme="minorEastAsia"/>
          <w:color w:val="auto"/>
          <w:kern w:val="0"/>
          <w:sz w:val="24"/>
          <w:lang w:val="zh-CN"/>
        </w:rPr>
        <w:t>……</w:t>
      </w:r>
    </w:p>
    <w:p w14:paraId="196AF458">
      <w:pPr>
        <w:snapToGrid w:val="0"/>
        <w:spacing w:line="360" w:lineRule="auto"/>
        <w:jc w:val="right"/>
        <w:rPr>
          <w:rFonts w:hint="eastAsia"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日期：  年  月   日</w:t>
      </w:r>
    </w:p>
    <w:p w14:paraId="372C9C5A">
      <w:pPr>
        <w:spacing w:line="360" w:lineRule="auto"/>
        <w:ind w:right="420"/>
        <w:rPr>
          <w:rFonts w:hint="eastAsia" w:cs="宋体" w:asciiTheme="minorEastAsia" w:hAnsiTheme="minorEastAsia" w:eastAsiaTheme="minorEastAsia"/>
          <w:color w:val="auto"/>
          <w:sz w:val="24"/>
        </w:rPr>
      </w:pPr>
      <w:r>
        <w:rPr>
          <w:rFonts w:hint="eastAsia" w:cs="宋体" w:asciiTheme="minorEastAsia" w:hAnsiTheme="minorEastAsia" w:eastAsiaTheme="minorEastAsia"/>
          <w:color w:val="auto"/>
          <w:sz w:val="24"/>
        </w:rPr>
        <w:t>注：按本格式和要求提供。</w:t>
      </w:r>
    </w:p>
    <w:p w14:paraId="4576EE01">
      <w:pPr>
        <w:snapToGrid w:val="0"/>
        <w:spacing w:line="360" w:lineRule="auto"/>
        <w:ind w:right="480"/>
        <w:jc w:val="center"/>
        <w:rPr>
          <w:rFonts w:hint="eastAsia" w:cs="仿宋_GB2312" w:asciiTheme="minorEastAsia" w:hAnsiTheme="minorEastAsia" w:eastAsiaTheme="minorEastAsia"/>
          <w:b/>
          <w:color w:val="auto"/>
          <w:sz w:val="32"/>
          <w:szCs w:val="32"/>
        </w:rPr>
      </w:pPr>
    </w:p>
    <w:p w14:paraId="7E9576E0">
      <w:pPr>
        <w:widowControl/>
        <w:adjustRightInd/>
        <w:jc w:val="left"/>
        <w:rPr>
          <w:rFonts w:hint="eastAsia" w:cs="仿宋_GB2312" w:asciiTheme="minorEastAsia" w:hAnsiTheme="minorEastAsia" w:eastAsiaTheme="minorEastAsia"/>
          <w:b/>
          <w:color w:val="auto"/>
          <w:sz w:val="32"/>
          <w:szCs w:val="32"/>
        </w:rPr>
      </w:pPr>
      <w:r>
        <w:rPr>
          <w:rFonts w:cs="仿宋_GB2312" w:asciiTheme="minorEastAsia" w:hAnsiTheme="minorEastAsia" w:eastAsiaTheme="minorEastAsia"/>
          <w:b/>
          <w:color w:val="auto"/>
          <w:sz w:val="32"/>
          <w:szCs w:val="32"/>
        </w:rPr>
        <w:br w:type="page"/>
      </w:r>
    </w:p>
    <w:p w14:paraId="46FE5966">
      <w:pPr>
        <w:snapToGrid w:val="0"/>
        <w:spacing w:line="360" w:lineRule="auto"/>
        <w:ind w:right="480"/>
        <w:jc w:val="center"/>
        <w:rPr>
          <w:rFonts w:hint="eastAsia" w:cs="宋体" w:asciiTheme="minorEastAsia" w:hAnsiTheme="minorEastAsia" w:eastAsiaTheme="minorEastAsia"/>
          <w:b/>
          <w:color w:val="auto"/>
          <w:kern w:val="0"/>
          <w:sz w:val="32"/>
          <w:szCs w:val="32"/>
        </w:rPr>
      </w:pPr>
      <w:r>
        <w:rPr>
          <w:rFonts w:hint="eastAsia" w:cs="仿宋_GB2312" w:asciiTheme="minorEastAsia" w:hAnsiTheme="minorEastAsia" w:eastAsiaTheme="minorEastAsia"/>
          <w:b/>
          <w:color w:val="auto"/>
          <w:sz w:val="32"/>
          <w:szCs w:val="32"/>
        </w:rPr>
        <w:t>C、</w:t>
      </w:r>
      <w:r>
        <w:rPr>
          <w:rFonts w:hint="eastAsia" w:cs="宋体" w:asciiTheme="minorEastAsia" w:hAnsiTheme="minorEastAsia" w:eastAsiaTheme="minorEastAsia"/>
          <w:b/>
          <w:color w:val="auto"/>
          <w:kern w:val="0"/>
          <w:sz w:val="32"/>
          <w:szCs w:val="32"/>
        </w:rPr>
        <w:t>落实政府采购政策需满足的资格要求</w:t>
      </w:r>
    </w:p>
    <w:p w14:paraId="26B878CB">
      <w:pPr>
        <w:spacing w:line="360" w:lineRule="auto"/>
        <w:rPr>
          <w:rFonts w:hint="eastAsia" w:cs="宋体" w:asciiTheme="minorEastAsia" w:hAnsiTheme="minorEastAsia" w:eastAsiaTheme="minorEastAsia"/>
          <w:color w:val="auto"/>
          <w:sz w:val="24"/>
        </w:rPr>
      </w:pPr>
      <w:r>
        <w:rPr>
          <w:rFonts w:hint="eastAsia" w:cs="宋体" w:asciiTheme="minorEastAsia" w:hAnsiTheme="minorEastAsia" w:eastAsiaTheme="minorEastAsia"/>
          <w:color w:val="auto"/>
          <w:sz w:val="24"/>
        </w:rPr>
        <w:t>（根据</w:t>
      </w:r>
      <w:r>
        <w:rPr>
          <w:rFonts w:hint="eastAsia" w:cs="宋体" w:asciiTheme="minorEastAsia" w:hAnsiTheme="minorEastAsia" w:eastAsiaTheme="minorEastAsia"/>
          <w:b/>
          <w:bCs/>
          <w:color w:val="auto"/>
          <w:sz w:val="24"/>
        </w:rPr>
        <w:t>磋商文件第一部分竞争性磋商邀请公告中</w:t>
      </w:r>
      <w:r>
        <w:rPr>
          <w:rFonts w:hint="eastAsia" w:cs="宋体" w:asciiTheme="minorEastAsia" w:hAnsiTheme="minorEastAsia" w:eastAsiaTheme="minorEastAsia"/>
          <w:color w:val="auto"/>
          <w:sz w:val="24"/>
        </w:rPr>
        <w:t>落实政府采购政策需满足的资格要求选择提供相应的材料；未要求的，无需提供）</w:t>
      </w:r>
    </w:p>
    <w:p w14:paraId="0DFEDC51">
      <w:pPr>
        <w:snapToGrid w:val="0"/>
        <w:spacing w:before="50" w:after="50" w:line="360" w:lineRule="auto"/>
        <w:ind w:firstLine="472" w:firstLineChars="196"/>
        <w:jc w:val="left"/>
        <w:rPr>
          <w:rFonts w:hint="eastAsia" w:cs="宋体" w:asciiTheme="minorEastAsia" w:hAnsiTheme="minorEastAsia" w:eastAsiaTheme="minorEastAsia"/>
          <w:color w:val="auto"/>
          <w:sz w:val="24"/>
        </w:rPr>
      </w:pPr>
      <w:r>
        <w:rPr>
          <w:rFonts w:hint="eastAsia" w:cs="宋体" w:asciiTheme="minorEastAsia" w:hAnsiTheme="minorEastAsia" w:eastAsiaTheme="minorEastAsia"/>
          <w:b/>
          <w:color w:val="auto"/>
          <w:sz w:val="24"/>
        </w:rPr>
        <w:t>a</w:t>
      </w:r>
      <w:r>
        <w:rPr>
          <w:rFonts w:hint="eastAsia" w:cs="宋体" w:asciiTheme="minorEastAsia" w:hAnsiTheme="minorEastAsia" w:eastAsiaTheme="minorEastAsia"/>
          <w:color w:val="auto"/>
          <w:sz w:val="24"/>
        </w:rPr>
        <w:t>.</w:t>
      </w:r>
      <w:bookmarkStart w:id="154" w:name="OLE_LINK14"/>
      <w:bookmarkStart w:id="155" w:name="OLE_LINK15"/>
      <w:r>
        <w:rPr>
          <w:rFonts w:hint="eastAsia" w:cs="宋体" w:asciiTheme="minorEastAsia" w:hAnsiTheme="minorEastAsia" w:eastAsiaTheme="minorEastAsia"/>
          <w:color w:val="auto"/>
          <w:sz w:val="24"/>
        </w:rPr>
        <w:t>专门面向中小企业，服务全部由符合政策要求的中小企业（或小微企业）承接的，提供相应的</w:t>
      </w:r>
      <w:bookmarkStart w:id="156" w:name="OLE_LINK12"/>
      <w:bookmarkStart w:id="157" w:name="OLE_LINK13"/>
      <w:r>
        <w:rPr>
          <w:rFonts w:hint="eastAsia" w:cs="宋体" w:asciiTheme="minorEastAsia" w:hAnsiTheme="minorEastAsia" w:eastAsiaTheme="minorEastAsia"/>
          <w:color w:val="auto"/>
          <w:sz w:val="24"/>
        </w:rPr>
        <w:t>中小企业声明函</w:t>
      </w:r>
      <w:bookmarkEnd w:id="156"/>
      <w:bookmarkEnd w:id="157"/>
      <w:r>
        <w:rPr>
          <w:rFonts w:hint="eastAsia" w:cs="宋体" w:asciiTheme="minorEastAsia" w:hAnsiTheme="minorEastAsia" w:eastAsiaTheme="minorEastAsia"/>
          <w:color w:val="auto"/>
          <w:sz w:val="24"/>
        </w:rPr>
        <w:t>（附件</w:t>
      </w:r>
      <w:r>
        <w:rPr>
          <w:rFonts w:cs="宋体" w:asciiTheme="minorEastAsia" w:hAnsiTheme="minorEastAsia" w:eastAsiaTheme="minorEastAsia"/>
          <w:color w:val="auto"/>
          <w:sz w:val="24"/>
        </w:rPr>
        <w:t>5</w:t>
      </w:r>
      <w:r>
        <w:rPr>
          <w:rFonts w:hint="eastAsia" w:cs="宋体" w:asciiTheme="minorEastAsia" w:hAnsiTheme="minorEastAsia" w:eastAsiaTheme="minorEastAsia"/>
          <w:color w:val="auto"/>
          <w:sz w:val="24"/>
        </w:rPr>
        <w:t>）</w:t>
      </w:r>
      <w:bookmarkEnd w:id="154"/>
      <w:bookmarkEnd w:id="155"/>
      <w:r>
        <w:rPr>
          <w:rFonts w:hint="eastAsia" w:cs="宋体" w:asciiTheme="minorEastAsia" w:hAnsiTheme="minorEastAsia" w:eastAsiaTheme="minorEastAsia"/>
          <w:color w:val="auto"/>
          <w:sz w:val="24"/>
        </w:rPr>
        <w:t xml:space="preserve">。 </w:t>
      </w:r>
    </w:p>
    <w:p w14:paraId="0556B75E">
      <w:pPr>
        <w:widowControl/>
        <w:spacing w:line="360" w:lineRule="auto"/>
        <w:ind w:firstLine="480"/>
        <w:jc w:val="left"/>
        <w:rPr>
          <w:rFonts w:hint="eastAsia" w:cs="宋体" w:asciiTheme="minorEastAsia" w:hAnsiTheme="minorEastAsia" w:eastAsiaTheme="minorEastAsia"/>
          <w:color w:val="auto"/>
          <w:sz w:val="24"/>
        </w:rPr>
      </w:pPr>
    </w:p>
    <w:p w14:paraId="6AC53D81">
      <w:pPr>
        <w:widowControl/>
        <w:spacing w:line="360" w:lineRule="auto"/>
        <w:ind w:firstLine="472" w:firstLineChars="196"/>
        <w:jc w:val="left"/>
        <w:rPr>
          <w:rFonts w:hint="eastAsia" w:cs="宋体" w:asciiTheme="minorEastAsia" w:hAnsiTheme="minorEastAsia" w:eastAsiaTheme="minorEastAsia"/>
          <w:color w:val="auto"/>
          <w:sz w:val="24"/>
        </w:rPr>
      </w:pPr>
      <w:r>
        <w:rPr>
          <w:rFonts w:hint="eastAsia" w:cs="宋体" w:asciiTheme="minorEastAsia" w:hAnsiTheme="minorEastAsia" w:eastAsiaTheme="minorEastAsia"/>
          <w:b/>
          <w:color w:val="auto"/>
          <w:sz w:val="24"/>
        </w:rPr>
        <w:t>b.</w:t>
      </w:r>
      <w:r>
        <w:rPr>
          <w:rFonts w:hint="eastAsia" w:cs="宋体" w:asciiTheme="minorEastAsia" w:hAnsiTheme="minorEastAsia" w:eastAsiaTheme="minorEastAsia"/>
          <w:color w:val="auto"/>
          <w:sz w:val="24"/>
        </w:rPr>
        <w:t>要求以联合体形式参加的，提供联合协议和中小企业声明函（附件</w:t>
      </w:r>
      <w:r>
        <w:rPr>
          <w:rFonts w:cs="宋体" w:asciiTheme="minorEastAsia" w:hAnsiTheme="minorEastAsia" w:eastAsiaTheme="minorEastAsia"/>
          <w:color w:val="auto"/>
          <w:sz w:val="24"/>
        </w:rPr>
        <w:t>5</w:t>
      </w:r>
      <w:r>
        <w:rPr>
          <w:rFonts w:hint="eastAsia" w:cs="宋体" w:asciiTheme="minorEastAsia" w:hAnsiTheme="minorEastAsia" w:eastAsiaTheme="minorEastAsia"/>
          <w:color w:val="auto"/>
          <w:sz w:val="24"/>
        </w:rPr>
        <w:t>），联合协议中中小企业合同金额应当达到竞争性磋商邀请公告载明的比例；如果供应商本身提供所有标的均由中小企业承接的，</w:t>
      </w:r>
      <w:r>
        <w:rPr>
          <w:rFonts w:hint="eastAsia" w:ascii="宋体" w:hAnsi="宋体" w:cs="宋体"/>
          <w:color w:val="auto"/>
          <w:spacing w:val="8"/>
          <w:kern w:val="0"/>
          <w:sz w:val="24"/>
        </w:rPr>
        <w:t>并相应达到了前述比例要求，</w:t>
      </w:r>
      <w:r>
        <w:rPr>
          <w:rFonts w:hint="eastAsia" w:cs="宋体" w:asciiTheme="minorEastAsia" w:hAnsiTheme="minorEastAsia" w:eastAsiaTheme="minorEastAsia"/>
          <w:color w:val="auto"/>
          <w:sz w:val="24"/>
        </w:rPr>
        <w:t>视同符合了资格条件，无需再与其他中小企业组成联合体参加政府采购活动，无需提供联合协议。</w:t>
      </w:r>
    </w:p>
    <w:p w14:paraId="2BD56C16">
      <w:pPr>
        <w:snapToGrid w:val="0"/>
        <w:spacing w:before="50" w:after="50" w:line="360" w:lineRule="auto"/>
        <w:jc w:val="center"/>
        <w:rPr>
          <w:rFonts w:hint="eastAsia" w:cs="宋体" w:asciiTheme="minorEastAsia" w:hAnsiTheme="minorEastAsia" w:eastAsiaTheme="minorEastAsia"/>
          <w:color w:val="auto"/>
          <w:sz w:val="24"/>
        </w:rPr>
      </w:pPr>
      <w:r>
        <w:rPr>
          <w:rFonts w:hint="eastAsia" w:cs="宋体" w:asciiTheme="minorEastAsia" w:hAnsiTheme="minorEastAsia" w:eastAsiaTheme="minorEastAsia"/>
          <w:b/>
          <w:color w:val="auto"/>
          <w:sz w:val="24"/>
        </w:rPr>
        <w:t xml:space="preserve">    </w:t>
      </w:r>
    </w:p>
    <w:p w14:paraId="35A042F6">
      <w:pPr>
        <w:spacing w:line="360" w:lineRule="auto"/>
        <w:ind w:firstLine="482" w:firstLineChars="200"/>
        <w:rPr>
          <w:rFonts w:hint="eastAsia" w:cs="宋体" w:asciiTheme="minorEastAsia" w:hAnsiTheme="minorEastAsia" w:eastAsiaTheme="minorEastAsia"/>
          <w:color w:val="auto"/>
          <w:sz w:val="24"/>
        </w:rPr>
      </w:pPr>
      <w:r>
        <w:rPr>
          <w:rFonts w:hint="eastAsia" w:cs="宋体" w:asciiTheme="minorEastAsia" w:hAnsiTheme="minorEastAsia" w:eastAsiaTheme="minorEastAsia"/>
          <w:b/>
          <w:color w:val="auto"/>
          <w:sz w:val="24"/>
        </w:rPr>
        <w:t>c、</w:t>
      </w:r>
      <w:r>
        <w:rPr>
          <w:rFonts w:hint="eastAsia" w:cs="宋体" w:asciiTheme="minorEastAsia" w:hAnsiTheme="minorEastAsia" w:eastAsiaTheme="minorEastAsia"/>
          <w:color w:val="auto"/>
          <w:sz w:val="24"/>
        </w:rPr>
        <w:t>要求合同分包的，提供分包意向协议和中小企业声明函（附件</w:t>
      </w:r>
      <w:r>
        <w:rPr>
          <w:rFonts w:cs="宋体" w:asciiTheme="minorEastAsia" w:hAnsiTheme="minorEastAsia" w:eastAsiaTheme="minorEastAsia"/>
          <w:color w:val="auto"/>
          <w:sz w:val="24"/>
        </w:rPr>
        <w:t>5</w:t>
      </w:r>
      <w:r>
        <w:rPr>
          <w:rFonts w:hint="eastAsia" w:cs="宋体" w:asciiTheme="minorEastAsia" w:hAnsiTheme="minorEastAsia" w:eastAsiaTheme="minorEastAsia"/>
          <w:color w:val="auto"/>
          <w:sz w:val="24"/>
        </w:rPr>
        <w:t>），分包意向协议中中小企业合同金额应当达到竞争性磋商邀请公告载明的比例；如果供应商本身提供的所有标的均由中小企业承接的，</w:t>
      </w:r>
      <w:r>
        <w:rPr>
          <w:rFonts w:hint="eastAsia" w:ascii="宋体" w:hAnsi="宋体" w:cs="宋体"/>
          <w:color w:val="auto"/>
          <w:spacing w:val="8"/>
          <w:kern w:val="0"/>
          <w:sz w:val="24"/>
        </w:rPr>
        <w:t>并相应达到了前述比例要求，</w:t>
      </w:r>
      <w:r>
        <w:rPr>
          <w:rFonts w:hint="eastAsia" w:cs="宋体" w:asciiTheme="minorEastAsia" w:hAnsiTheme="minorEastAsia" w:eastAsiaTheme="minorEastAsia"/>
          <w:color w:val="auto"/>
          <w:sz w:val="24"/>
        </w:rPr>
        <w:t>视同符合了资格条件，无需再向中小企业分包，无需提供分包意向协议。</w:t>
      </w:r>
    </w:p>
    <w:p w14:paraId="6035AF55">
      <w:pPr>
        <w:spacing w:line="360" w:lineRule="auto"/>
        <w:jc w:val="center"/>
        <w:rPr>
          <w:rFonts w:hint="eastAsia" w:cs="仿宋_GB2312" w:asciiTheme="minorEastAsia" w:hAnsiTheme="minorEastAsia" w:eastAsiaTheme="minorEastAsia"/>
          <w:b/>
          <w:color w:val="auto"/>
          <w:sz w:val="32"/>
          <w:szCs w:val="32"/>
        </w:rPr>
      </w:pPr>
    </w:p>
    <w:p w14:paraId="0694332A">
      <w:pPr>
        <w:spacing w:line="360" w:lineRule="auto"/>
        <w:jc w:val="center"/>
        <w:rPr>
          <w:rFonts w:hint="eastAsia" w:cs="仿宋_GB2312" w:asciiTheme="minorEastAsia" w:hAnsiTheme="minorEastAsia" w:eastAsiaTheme="minorEastAsia"/>
          <w:b/>
          <w:color w:val="auto"/>
          <w:sz w:val="32"/>
          <w:szCs w:val="32"/>
        </w:rPr>
      </w:pPr>
    </w:p>
    <w:p w14:paraId="7E7B7938">
      <w:pPr>
        <w:spacing w:line="360" w:lineRule="auto"/>
        <w:jc w:val="center"/>
        <w:rPr>
          <w:rFonts w:hint="eastAsia" w:cs="仿宋_GB2312" w:asciiTheme="minorEastAsia" w:hAnsiTheme="minorEastAsia" w:eastAsiaTheme="minorEastAsia"/>
          <w:b/>
          <w:color w:val="auto"/>
          <w:sz w:val="32"/>
          <w:szCs w:val="32"/>
        </w:rPr>
      </w:pPr>
      <w:r>
        <w:rPr>
          <w:rFonts w:hint="eastAsia" w:cs="仿宋_GB2312" w:asciiTheme="minorEastAsia" w:hAnsiTheme="minorEastAsia" w:eastAsiaTheme="minorEastAsia"/>
          <w:b/>
          <w:color w:val="auto"/>
          <w:sz w:val="32"/>
          <w:szCs w:val="32"/>
        </w:rPr>
        <w:t>D、符合特定资格条件要求的资质文件（复印件）</w:t>
      </w:r>
    </w:p>
    <w:p w14:paraId="61E64490">
      <w:pPr>
        <w:widowControl/>
        <w:spacing w:line="360" w:lineRule="auto"/>
        <w:ind w:firstLine="480" w:firstLineChars="200"/>
        <w:jc w:val="left"/>
        <w:rPr>
          <w:rFonts w:hint="eastAsia"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（由供应商根据“磋商文件第一部分”中“合格的供应商应具备的特定资格要求”编制；如果本项目没有设置特定资格条件，则不需要提供）</w:t>
      </w:r>
    </w:p>
    <w:p w14:paraId="59E145D1">
      <w:pPr>
        <w:widowControl/>
        <w:spacing w:line="360" w:lineRule="auto"/>
        <w:ind w:firstLine="480" w:firstLineChars="200"/>
        <w:jc w:val="left"/>
        <w:rPr>
          <w:rFonts w:hint="eastAsia" w:cs="仿宋_GB2312" w:asciiTheme="minorEastAsia" w:hAnsiTheme="minorEastAsia" w:eastAsiaTheme="minorEastAsia"/>
          <w:color w:val="auto"/>
          <w:sz w:val="24"/>
        </w:rPr>
      </w:pPr>
    </w:p>
    <w:p w14:paraId="32404648">
      <w:pPr>
        <w:snapToGrid w:val="0"/>
        <w:spacing w:line="360" w:lineRule="auto"/>
        <w:rPr>
          <w:rFonts w:hint="eastAsia" w:cs="仿宋_GB2312" w:asciiTheme="minorEastAsia" w:hAnsiTheme="minorEastAsia" w:eastAsiaTheme="minorEastAsia"/>
          <w:color w:val="auto"/>
          <w:kern w:val="0"/>
          <w:sz w:val="24"/>
          <w:lang w:val="zh-CN"/>
        </w:rPr>
      </w:pPr>
    </w:p>
    <w:p w14:paraId="66D50C73">
      <w:pPr>
        <w:snapToGrid w:val="0"/>
        <w:spacing w:line="360" w:lineRule="auto"/>
        <w:rPr>
          <w:rFonts w:hint="eastAsia" w:cs="仿宋_GB2312" w:asciiTheme="minorEastAsia" w:hAnsiTheme="minorEastAsia" w:eastAsiaTheme="minorEastAsia"/>
          <w:color w:val="auto"/>
          <w:kern w:val="0"/>
          <w:sz w:val="24"/>
          <w:lang w:val="zh-CN"/>
        </w:rPr>
      </w:pPr>
    </w:p>
    <w:p w14:paraId="164B7EE2">
      <w:pPr>
        <w:snapToGrid w:val="0"/>
        <w:spacing w:line="360" w:lineRule="auto"/>
        <w:ind w:right="480"/>
        <w:jc w:val="center"/>
        <w:rPr>
          <w:rFonts w:hint="eastAsia" w:cs="仿宋_GB2312" w:asciiTheme="minorEastAsia" w:hAnsiTheme="minorEastAsia" w:eastAsiaTheme="minorEastAsia"/>
          <w:b/>
          <w:color w:val="auto"/>
          <w:kern w:val="0"/>
          <w:sz w:val="32"/>
          <w:szCs w:val="32"/>
          <w:lang w:val="zh-CN"/>
        </w:rPr>
        <w:sectPr>
          <w:footerReference r:id="rId7" w:type="first"/>
          <w:footerReference r:id="rId6" w:type="default"/>
          <w:pgSz w:w="11906" w:h="16838"/>
          <w:pgMar w:top="1247" w:right="1418" w:bottom="1276" w:left="1418" w:header="907" w:footer="907" w:gutter="0"/>
          <w:pgNumType w:fmt="decimal" w:start="1"/>
          <w:cols w:space="720" w:num="1"/>
          <w:titlePg/>
          <w:docGrid w:linePitch="312" w:charSpace="0"/>
        </w:sectPr>
      </w:pPr>
    </w:p>
    <w:p w14:paraId="694F552D">
      <w:pPr>
        <w:widowControl/>
        <w:spacing w:line="360" w:lineRule="auto"/>
        <w:jc w:val="center"/>
        <w:rPr>
          <w:rFonts w:hint="eastAsia" w:cs="仿宋_GB2312" w:asciiTheme="minorEastAsia" w:hAnsiTheme="minorEastAsia" w:eastAsiaTheme="minorEastAsia"/>
          <w:b/>
          <w:color w:val="auto"/>
          <w:kern w:val="0"/>
          <w:sz w:val="32"/>
          <w:szCs w:val="32"/>
          <w:lang w:val="zh-CN"/>
        </w:rPr>
      </w:pPr>
      <w:r>
        <w:rPr>
          <w:rFonts w:hint="eastAsia" w:cs="仿宋_GB2312" w:asciiTheme="minorEastAsia" w:hAnsiTheme="minorEastAsia" w:eastAsiaTheme="minorEastAsia"/>
          <w:b/>
          <w:color w:val="auto"/>
          <w:kern w:val="0"/>
          <w:sz w:val="32"/>
          <w:szCs w:val="32"/>
          <w:lang w:val="zh-CN"/>
        </w:rPr>
        <w:t>三、法人授权书</w:t>
      </w:r>
    </w:p>
    <w:p w14:paraId="23839E94">
      <w:pPr>
        <w:snapToGrid w:val="0"/>
        <w:spacing w:line="360" w:lineRule="auto"/>
        <w:rPr>
          <w:rFonts w:hint="eastAsia"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sz w:val="24"/>
        </w:rPr>
        <w:t>（采购人）、（采购代理机构）</w:t>
      </w:r>
      <w:r>
        <w:rPr>
          <w:rFonts w:hint="eastAsia" w:cs="仿宋_GB2312" w:asciiTheme="minorEastAsia" w:hAnsiTheme="minorEastAsia" w:eastAsiaTheme="minorEastAsia"/>
          <w:color w:val="auto"/>
          <w:kern w:val="0"/>
          <w:sz w:val="24"/>
          <w:lang w:val="zh-CN"/>
        </w:rPr>
        <w:t>：</w:t>
      </w:r>
    </w:p>
    <w:p w14:paraId="0B675794">
      <w:pPr>
        <w:snapToGrid w:val="0"/>
        <w:spacing w:line="360" w:lineRule="auto"/>
        <w:ind w:firstLine="576"/>
        <w:rPr>
          <w:rFonts w:hint="eastAsia"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lang w:val="zh-CN"/>
        </w:rPr>
        <w:t>兹委派我公司</w:t>
      </w:r>
      <w:r>
        <w:rPr>
          <w:rFonts w:hint="eastAsia" w:cs="仿宋_GB2312" w:asciiTheme="minorEastAsia" w:hAnsiTheme="minorEastAsia" w:eastAsiaTheme="minorEastAsia"/>
          <w:color w:val="auto"/>
          <w:kern w:val="0"/>
          <w:sz w:val="24"/>
          <w:u w:val="single"/>
          <w:lang w:val="zh-CN"/>
        </w:rPr>
        <w:t xml:space="preserve">                </w:t>
      </w:r>
      <w:r>
        <w:rPr>
          <w:rFonts w:hint="eastAsia" w:cs="仿宋_GB2312" w:asciiTheme="minorEastAsia" w:hAnsiTheme="minorEastAsia" w:eastAsiaTheme="minorEastAsia"/>
          <w:color w:val="auto"/>
          <w:kern w:val="0"/>
          <w:sz w:val="24"/>
          <w:lang w:val="zh-CN"/>
        </w:rPr>
        <w:t>先生/女士(其在本公司的职务是：</w:t>
      </w:r>
      <w:r>
        <w:rPr>
          <w:rFonts w:hint="eastAsia" w:cs="仿宋_GB2312" w:asciiTheme="minorEastAsia" w:hAnsiTheme="minorEastAsia" w:eastAsiaTheme="minorEastAsia"/>
          <w:color w:val="auto"/>
          <w:kern w:val="0"/>
          <w:sz w:val="24"/>
          <w:u w:val="single"/>
          <w:lang w:val="zh-CN"/>
        </w:rPr>
        <w:t xml:space="preserve">                </w:t>
      </w:r>
      <w:r>
        <w:rPr>
          <w:rFonts w:hint="eastAsia" w:cs="仿宋_GB2312" w:asciiTheme="minorEastAsia" w:hAnsiTheme="minorEastAsia" w:eastAsiaTheme="minorEastAsia"/>
          <w:color w:val="auto"/>
          <w:kern w:val="0"/>
          <w:sz w:val="24"/>
          <w:lang w:val="zh-CN"/>
        </w:rPr>
        <w:t xml:space="preserve"> ，联系电话：</w:t>
      </w:r>
      <w:r>
        <w:rPr>
          <w:rFonts w:hint="eastAsia" w:cs="仿宋_GB2312" w:asciiTheme="minorEastAsia" w:hAnsiTheme="minorEastAsia" w:eastAsiaTheme="minorEastAsia"/>
          <w:color w:val="auto"/>
          <w:kern w:val="0"/>
          <w:sz w:val="24"/>
          <w:u w:val="single"/>
          <w:lang w:val="zh-CN"/>
        </w:rPr>
        <w:t xml:space="preserve">       </w:t>
      </w:r>
      <w:r>
        <w:rPr>
          <w:rFonts w:hint="eastAsia" w:cs="仿宋_GB2312" w:asciiTheme="minorEastAsia" w:hAnsiTheme="minorEastAsia" w:eastAsiaTheme="minorEastAsia"/>
          <w:color w:val="auto"/>
          <w:kern w:val="0"/>
          <w:sz w:val="24"/>
          <w:lang w:val="zh-CN"/>
        </w:rPr>
        <w:t>手机：</w:t>
      </w:r>
      <w:r>
        <w:rPr>
          <w:rFonts w:hint="eastAsia" w:cs="仿宋_GB2312" w:asciiTheme="minorEastAsia" w:hAnsiTheme="minorEastAsia" w:eastAsiaTheme="minorEastAsia"/>
          <w:color w:val="auto"/>
          <w:kern w:val="0"/>
          <w:sz w:val="24"/>
          <w:u w:val="single"/>
          <w:lang w:val="zh-CN"/>
        </w:rPr>
        <w:t xml:space="preserve">        </w:t>
      </w:r>
      <w:r>
        <w:rPr>
          <w:rFonts w:hint="eastAsia" w:cs="仿宋_GB2312" w:asciiTheme="minorEastAsia" w:hAnsiTheme="minorEastAsia" w:eastAsiaTheme="minorEastAsia"/>
          <w:color w:val="auto"/>
          <w:kern w:val="0"/>
          <w:sz w:val="24"/>
          <w:lang w:val="zh-CN"/>
        </w:rPr>
        <w:t>传真：</w:t>
      </w:r>
      <w:r>
        <w:rPr>
          <w:rFonts w:hint="eastAsia" w:cs="仿宋_GB2312" w:asciiTheme="minorEastAsia" w:hAnsiTheme="minorEastAsia" w:eastAsiaTheme="minorEastAsia"/>
          <w:color w:val="auto"/>
          <w:kern w:val="0"/>
          <w:sz w:val="24"/>
          <w:u w:val="single"/>
          <w:lang w:val="zh-CN"/>
        </w:rPr>
        <w:t xml:space="preserve">           </w:t>
      </w:r>
      <w:r>
        <w:rPr>
          <w:rFonts w:hint="eastAsia" w:cs="仿宋_GB2312" w:asciiTheme="minorEastAsia" w:hAnsiTheme="minorEastAsia" w:eastAsiaTheme="minorEastAsia"/>
          <w:color w:val="auto"/>
          <w:kern w:val="0"/>
          <w:sz w:val="24"/>
          <w:lang w:val="zh-CN"/>
        </w:rPr>
        <w:t>)，代表我公司全权处理</w:t>
      </w:r>
      <w:r>
        <w:rPr>
          <w:rFonts w:hint="eastAsia" w:cs="仿宋_GB2312" w:asciiTheme="minorEastAsia" w:hAnsiTheme="minorEastAsia" w:eastAsiaTheme="minorEastAsia"/>
          <w:color w:val="auto"/>
          <w:sz w:val="24"/>
        </w:rPr>
        <w:t>（项目名称）【项目编号：（采购编号）】</w:t>
      </w:r>
      <w:r>
        <w:rPr>
          <w:rFonts w:hint="eastAsia" w:cs="仿宋_GB2312" w:asciiTheme="minorEastAsia" w:hAnsiTheme="minorEastAsia" w:eastAsiaTheme="minorEastAsia"/>
          <w:color w:val="auto"/>
          <w:kern w:val="0"/>
          <w:sz w:val="24"/>
          <w:lang w:val="zh-CN"/>
        </w:rPr>
        <w:t>政府采购响应的一切事项，若成交则全权代表本公司签订相关合同，并负责处理合同履行等事宜。</w:t>
      </w:r>
    </w:p>
    <w:p w14:paraId="16978B01">
      <w:pPr>
        <w:snapToGrid w:val="0"/>
        <w:spacing w:line="360" w:lineRule="auto"/>
        <w:rPr>
          <w:rFonts w:hint="eastAsia"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 xml:space="preserve">    本委托书有效期：自    年 月  日起至    年  月  日止。</w:t>
      </w:r>
    </w:p>
    <w:p w14:paraId="4EBC6EB8">
      <w:pPr>
        <w:snapToGrid w:val="0"/>
        <w:spacing w:line="360" w:lineRule="auto"/>
        <w:rPr>
          <w:rFonts w:hint="eastAsia"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lang w:val="zh-CN"/>
        </w:rPr>
        <w:t xml:space="preserve">    特此告知。</w:t>
      </w:r>
    </w:p>
    <w:p w14:paraId="2DF05C04">
      <w:pPr>
        <w:spacing w:line="360" w:lineRule="auto"/>
        <w:ind w:left="4649" w:leftChars="2214" w:firstLine="3600" w:firstLineChars="1500"/>
        <w:rPr>
          <w:rFonts w:hint="eastAsia" w:ascii="宋体" w:hAnsi="宋体" w:cs="宋体"/>
          <w:color w:val="auto"/>
          <w:sz w:val="24"/>
        </w:rPr>
      </w:pPr>
      <w:r>
        <w:rPr>
          <w:rFonts w:hint="eastAsia" w:cs="仿宋_GB2312" w:asciiTheme="minorEastAsia" w:hAnsiTheme="minorEastAsia" w:eastAsiaTheme="minorEastAsia"/>
          <w:color w:val="auto"/>
          <w:kern w:val="0"/>
          <w:sz w:val="24"/>
          <w:lang w:val="zh-CN"/>
        </w:rPr>
        <w:t xml:space="preserve">                                               </w:t>
      </w:r>
      <w:r>
        <w:rPr>
          <w:rFonts w:hint="eastAsia" w:ascii="宋体" w:hAnsi="宋体" w:cs="宋体"/>
          <w:color w:val="auto"/>
          <w:sz w:val="24"/>
        </w:rPr>
        <w:t>磋商供应商名称（公章）：</w:t>
      </w:r>
    </w:p>
    <w:p w14:paraId="7906D0C1">
      <w:pPr>
        <w:snapToGrid w:val="0"/>
        <w:spacing w:line="360" w:lineRule="auto"/>
        <w:ind w:left="4649" w:leftChars="2214"/>
        <w:rPr>
          <w:rFonts w:hint="eastAsia" w:ascii="宋体" w:hAnsi="宋体" w:cs="宋体"/>
          <w:color w:val="auto"/>
          <w:kern w:val="0"/>
          <w:sz w:val="24"/>
        </w:rPr>
      </w:pPr>
      <w:r>
        <w:rPr>
          <w:rFonts w:hint="eastAsia" w:ascii="宋体" w:hAnsi="宋体" w:cs="宋体"/>
          <w:color w:val="auto"/>
          <w:sz w:val="24"/>
        </w:rPr>
        <w:t>法定代表人（负责人） (签名)：</w:t>
      </w:r>
    </w:p>
    <w:p w14:paraId="15836B03">
      <w:pPr>
        <w:snapToGrid w:val="0"/>
        <w:spacing w:line="360" w:lineRule="auto"/>
        <w:rPr>
          <w:rFonts w:hint="eastAsia" w:cs="仿宋_GB2312" w:asciiTheme="minorEastAsia" w:hAnsiTheme="minorEastAsia" w:eastAsiaTheme="minorEastAsia"/>
          <w:color w:val="auto"/>
          <w:kern w:val="0"/>
          <w:sz w:val="24"/>
          <w:lang w:val="zh-CN"/>
        </w:rPr>
      </w:pPr>
      <w:r>
        <w:rPr>
          <w:rFonts w:hint="eastAsia" w:ascii="宋体" w:hAnsi="宋体" w:cs="宋体"/>
          <w:color w:val="auto"/>
          <w:kern w:val="0"/>
          <w:sz w:val="24"/>
          <w:lang w:val="zh-CN"/>
        </w:rPr>
        <w:t xml:space="preserve">                                       签发日期：  年  月   日</w:t>
      </w:r>
    </w:p>
    <w:p w14:paraId="6DACFEF8">
      <w:pPr>
        <w:snapToGrid w:val="0"/>
        <w:spacing w:line="360" w:lineRule="auto"/>
        <w:rPr>
          <w:rFonts w:hint="eastAsia" w:cs="仿宋_GB2312" w:asciiTheme="minorEastAsia" w:hAnsiTheme="minorEastAsia" w:eastAsiaTheme="minorEastAsia"/>
          <w:color w:val="auto"/>
          <w:kern w:val="0"/>
          <w:sz w:val="24"/>
          <w:lang w:val="zh-CN"/>
        </w:rPr>
      </w:pPr>
    </w:p>
    <w:p w14:paraId="20BE68BB">
      <w:pPr>
        <w:widowControl/>
        <w:adjustRightInd/>
        <w:jc w:val="left"/>
        <w:rPr>
          <w:rFonts w:hint="eastAsia" w:cs="仿宋_GB2312" w:asciiTheme="minorEastAsia" w:hAnsiTheme="minorEastAsia" w:eastAsiaTheme="minorEastAsia"/>
          <w:b/>
          <w:color w:val="auto"/>
          <w:kern w:val="0"/>
          <w:sz w:val="32"/>
          <w:szCs w:val="32"/>
          <w:lang w:val="zh-CN"/>
        </w:rPr>
      </w:pPr>
      <w:r>
        <w:rPr>
          <w:rFonts w:cs="仿宋_GB2312" w:asciiTheme="minorEastAsia" w:hAnsiTheme="minorEastAsia" w:eastAsiaTheme="minorEastAsia"/>
          <w:b/>
          <w:color w:val="auto"/>
          <w:kern w:val="0"/>
          <w:sz w:val="32"/>
          <w:szCs w:val="32"/>
          <w:lang w:val="zh-CN"/>
        </w:rPr>
        <w:br w:type="page"/>
      </w:r>
    </w:p>
    <w:p w14:paraId="43C4927E">
      <w:pPr>
        <w:snapToGrid w:val="0"/>
        <w:spacing w:line="360" w:lineRule="auto"/>
        <w:jc w:val="center"/>
        <w:rPr>
          <w:rFonts w:hint="eastAsia" w:cs="仿宋_GB2312" w:asciiTheme="minorEastAsia" w:hAnsiTheme="minorEastAsia" w:eastAsiaTheme="minorEastAsia"/>
          <w:b/>
          <w:color w:val="auto"/>
          <w:kern w:val="0"/>
          <w:sz w:val="32"/>
          <w:szCs w:val="32"/>
          <w:lang w:val="zh-CN"/>
        </w:rPr>
      </w:pPr>
      <w:r>
        <w:rPr>
          <w:rFonts w:hint="eastAsia" w:cs="仿宋_GB2312" w:asciiTheme="minorEastAsia" w:hAnsiTheme="minorEastAsia" w:eastAsiaTheme="minorEastAsia"/>
          <w:b/>
          <w:color w:val="auto"/>
          <w:kern w:val="0"/>
          <w:sz w:val="32"/>
          <w:szCs w:val="32"/>
          <w:lang w:val="zh-CN"/>
        </w:rPr>
        <w:t>联合体响应授权书（扫描件加盖上传单位电子签名）</w:t>
      </w:r>
    </w:p>
    <w:p w14:paraId="6734CD54">
      <w:pPr>
        <w:snapToGrid w:val="0"/>
        <w:spacing w:line="360" w:lineRule="auto"/>
        <w:jc w:val="center"/>
        <w:rPr>
          <w:rFonts w:hint="eastAsia" w:cs="仿宋_GB2312" w:asciiTheme="minorEastAsia" w:hAnsiTheme="minorEastAsia" w:eastAsiaTheme="minorEastAsia"/>
          <w:b/>
          <w:color w:val="auto"/>
          <w:kern w:val="0"/>
          <w:sz w:val="30"/>
          <w:szCs w:val="30"/>
          <w:lang w:val="zh-CN"/>
        </w:rPr>
      </w:pPr>
      <w:r>
        <w:rPr>
          <w:rFonts w:hint="eastAsia" w:cs="仿宋_GB2312" w:asciiTheme="minorEastAsia" w:hAnsiTheme="minorEastAsia" w:eastAsiaTheme="minorEastAsia"/>
          <w:b/>
          <w:color w:val="auto"/>
          <w:kern w:val="0"/>
          <w:sz w:val="30"/>
          <w:szCs w:val="30"/>
          <w:lang w:val="zh-CN"/>
        </w:rPr>
        <w:t>（适用于联合体响应）</w:t>
      </w:r>
    </w:p>
    <w:p w14:paraId="6FB5FC62">
      <w:pPr>
        <w:snapToGrid w:val="0"/>
        <w:spacing w:line="360" w:lineRule="auto"/>
        <w:rPr>
          <w:rFonts w:hint="eastAsia"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sz w:val="24"/>
        </w:rPr>
        <w:t>（采购人）、（采购代理机构）</w:t>
      </w:r>
      <w:r>
        <w:rPr>
          <w:rFonts w:hint="eastAsia" w:cs="仿宋_GB2312" w:asciiTheme="minorEastAsia" w:hAnsiTheme="minorEastAsia" w:eastAsiaTheme="minorEastAsia"/>
          <w:color w:val="auto"/>
          <w:kern w:val="0"/>
          <w:sz w:val="24"/>
          <w:lang w:val="zh-CN"/>
        </w:rPr>
        <w:t>：</w:t>
      </w:r>
    </w:p>
    <w:p w14:paraId="33A038E2">
      <w:pPr>
        <w:snapToGrid w:val="0"/>
        <w:spacing w:line="360" w:lineRule="auto"/>
        <w:ind w:firstLine="576"/>
        <w:rPr>
          <w:rFonts w:hint="eastAsia" w:cs="仿宋_GB2312"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现</w:t>
      </w:r>
      <w:r>
        <w:rPr>
          <w:rFonts w:hint="eastAsia" w:cs="宋体" w:asciiTheme="minorEastAsia" w:hAnsiTheme="minorEastAsia" w:eastAsiaTheme="minorEastAsia"/>
          <w:color w:val="auto"/>
          <w:kern w:val="0"/>
          <w:sz w:val="24"/>
          <w:lang w:val="zh-CN"/>
        </w:rPr>
        <w:t>委托</w:t>
      </w:r>
      <w:r>
        <w:rPr>
          <w:rFonts w:hint="eastAsia" w:cs="宋体" w:asciiTheme="minorEastAsia" w:hAnsiTheme="minorEastAsia" w:eastAsiaTheme="minorEastAsia"/>
          <w:color w:val="auto"/>
          <w:kern w:val="0"/>
          <w:sz w:val="24"/>
          <w:u w:val="single"/>
          <w:lang w:val="zh-CN"/>
        </w:rPr>
        <w:t xml:space="preserve">          </w:t>
      </w:r>
      <w:r>
        <w:rPr>
          <w:rFonts w:hint="eastAsia" w:cs="宋体" w:asciiTheme="minorEastAsia" w:hAnsiTheme="minorEastAsia" w:eastAsiaTheme="minorEastAsia"/>
          <w:color w:val="auto"/>
          <w:kern w:val="0"/>
          <w:sz w:val="24"/>
          <w:lang w:val="zh-CN"/>
        </w:rPr>
        <w:t>（姓名）为我方代理人（身份证号码：</w:t>
      </w:r>
      <w:r>
        <w:rPr>
          <w:rFonts w:hint="eastAsia" w:cs="宋体" w:asciiTheme="minorEastAsia" w:hAnsiTheme="minorEastAsia" w:eastAsiaTheme="minorEastAsia"/>
          <w:color w:val="auto"/>
          <w:kern w:val="0"/>
          <w:sz w:val="24"/>
          <w:u w:val="single"/>
          <w:lang w:val="zh-CN"/>
        </w:rPr>
        <w:t xml:space="preserve">          </w:t>
      </w:r>
      <w:r>
        <w:rPr>
          <w:rFonts w:hint="eastAsia" w:cs="宋体" w:asciiTheme="minorEastAsia" w:hAnsiTheme="minorEastAsia" w:eastAsiaTheme="minorEastAsia"/>
          <w:color w:val="auto"/>
          <w:kern w:val="0"/>
          <w:sz w:val="24"/>
          <w:lang w:val="zh-CN"/>
        </w:rPr>
        <w:t>，手机：</w:t>
      </w:r>
      <w:r>
        <w:rPr>
          <w:rFonts w:hint="eastAsia" w:cs="宋体" w:asciiTheme="minorEastAsia" w:hAnsiTheme="minorEastAsia" w:eastAsiaTheme="minorEastAsia"/>
          <w:color w:val="auto"/>
          <w:kern w:val="0"/>
          <w:sz w:val="24"/>
          <w:u w:val="single"/>
          <w:lang w:val="zh-CN"/>
        </w:rPr>
        <w:t xml:space="preserve">          </w:t>
      </w:r>
      <w:r>
        <w:rPr>
          <w:rFonts w:hint="eastAsia" w:cs="宋体" w:asciiTheme="minorEastAsia" w:hAnsiTheme="minorEastAsia" w:eastAsiaTheme="minorEastAsia"/>
          <w:color w:val="auto"/>
          <w:kern w:val="0"/>
          <w:sz w:val="24"/>
          <w:lang w:val="zh-CN"/>
        </w:rPr>
        <w:t>），以我方名义处理</w:t>
      </w:r>
      <w:r>
        <w:rPr>
          <w:rFonts w:hint="eastAsia" w:cs="仿宋_GB2312" w:asciiTheme="minorEastAsia" w:hAnsiTheme="minorEastAsia" w:eastAsiaTheme="minorEastAsia"/>
          <w:color w:val="auto"/>
          <w:sz w:val="24"/>
        </w:rPr>
        <w:t>（项目名称）</w:t>
      </w:r>
      <w:r>
        <w:rPr>
          <w:rFonts w:hint="eastAsia" w:cs="仿宋_GB2312" w:asciiTheme="minorEastAsia" w:hAnsiTheme="minorEastAsia" w:eastAsiaTheme="minorEastAsia"/>
          <w:color w:val="auto"/>
          <w:kern w:val="0"/>
          <w:sz w:val="24"/>
          <w:lang w:val="zh-CN"/>
        </w:rPr>
        <w:t>【项目编号：（采购编号）】政府采购响应的一切事项，</w:t>
      </w:r>
      <w:r>
        <w:rPr>
          <w:rFonts w:hint="eastAsia" w:cs="宋体" w:asciiTheme="minorEastAsia" w:hAnsiTheme="minorEastAsia" w:eastAsiaTheme="minorEastAsia"/>
          <w:color w:val="auto"/>
          <w:kern w:val="0"/>
          <w:sz w:val="24"/>
          <w:lang w:val="zh-CN"/>
        </w:rPr>
        <w:t>其法律后果由我方承担。</w:t>
      </w:r>
      <w:r>
        <w:rPr>
          <w:rFonts w:hint="eastAsia" w:cs="仿宋_GB2312" w:asciiTheme="minorEastAsia" w:hAnsiTheme="minorEastAsia" w:eastAsiaTheme="minorEastAsia"/>
          <w:color w:val="auto"/>
          <w:kern w:val="0"/>
          <w:sz w:val="24"/>
          <w:lang w:val="zh-CN"/>
        </w:rPr>
        <w:t>。</w:t>
      </w:r>
    </w:p>
    <w:p w14:paraId="24B3048E">
      <w:pPr>
        <w:snapToGrid w:val="0"/>
        <w:spacing w:line="360" w:lineRule="auto"/>
        <w:rPr>
          <w:rFonts w:hint="eastAsia"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 xml:space="preserve">    本授权书有效期：自   年 月  日起至  年  月  日止。</w:t>
      </w:r>
    </w:p>
    <w:p w14:paraId="02C275E2">
      <w:pPr>
        <w:snapToGrid w:val="0"/>
        <w:spacing w:line="360" w:lineRule="auto"/>
        <w:rPr>
          <w:rFonts w:hint="eastAsia"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lang w:val="zh-CN"/>
        </w:rPr>
        <w:t xml:space="preserve">    特此告知。</w:t>
      </w:r>
    </w:p>
    <w:p w14:paraId="79311EB6">
      <w:pPr>
        <w:snapToGrid w:val="0"/>
        <w:spacing w:line="360" w:lineRule="auto"/>
        <w:rPr>
          <w:rFonts w:hint="eastAsia"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 xml:space="preserve">                                                </w:t>
      </w:r>
    </w:p>
    <w:p w14:paraId="6C74347D">
      <w:pPr>
        <w:snapToGrid w:val="0"/>
        <w:spacing w:line="360" w:lineRule="auto"/>
        <w:ind w:firstLine="5040" w:firstLineChars="2100"/>
        <w:rPr>
          <w:rFonts w:hint="eastAsia" w:ascii="宋体" w:hAnsi="宋体" w:cs="宋体"/>
          <w:color w:val="auto"/>
          <w:kern w:val="0"/>
          <w:sz w:val="24"/>
          <w:lang w:val="zh-CN"/>
        </w:rPr>
      </w:pPr>
      <w:r>
        <w:rPr>
          <w:rFonts w:hint="eastAsia" w:ascii="宋体" w:hAnsi="宋体" w:cs="宋体"/>
          <w:color w:val="auto"/>
          <w:kern w:val="0"/>
          <w:sz w:val="24"/>
          <w:lang w:val="zh-CN"/>
        </w:rPr>
        <w:t>联合体成员名称(公章)：</w:t>
      </w:r>
    </w:p>
    <w:p w14:paraId="410E8071">
      <w:pPr>
        <w:snapToGrid w:val="0"/>
        <w:spacing w:line="360" w:lineRule="auto"/>
        <w:ind w:firstLine="5040" w:firstLineChars="2100"/>
        <w:rPr>
          <w:rStyle w:val="631"/>
          <w:rFonts w:hint="eastAsia"/>
          <w:color w:val="auto"/>
        </w:rPr>
      </w:pPr>
      <w:r>
        <w:rPr>
          <w:rStyle w:val="631"/>
          <w:rFonts w:hint="eastAsia"/>
          <w:color w:val="auto"/>
        </w:rPr>
        <w:t>法定代表人（负责人） (签名)：</w:t>
      </w:r>
    </w:p>
    <w:p w14:paraId="64625194">
      <w:pPr>
        <w:snapToGrid w:val="0"/>
        <w:spacing w:line="360" w:lineRule="auto"/>
        <w:ind w:firstLine="5040" w:firstLineChars="2100"/>
        <w:rPr>
          <w:rFonts w:hint="eastAsia" w:ascii="宋体" w:hAnsi="宋体" w:cs="宋体"/>
          <w:color w:val="auto"/>
          <w:kern w:val="0"/>
          <w:sz w:val="24"/>
          <w:lang w:val="zh-CN"/>
        </w:rPr>
      </w:pPr>
      <w:r>
        <w:rPr>
          <w:rStyle w:val="631"/>
          <w:rFonts w:hint="eastAsia"/>
          <w:color w:val="auto"/>
        </w:rPr>
        <w:t>联合体成</w:t>
      </w:r>
      <w:r>
        <w:rPr>
          <w:rFonts w:hint="eastAsia" w:ascii="宋体" w:hAnsi="宋体" w:cs="宋体"/>
          <w:color w:val="auto"/>
          <w:kern w:val="0"/>
          <w:sz w:val="24"/>
          <w:lang w:val="zh-CN"/>
        </w:rPr>
        <w:t>员名称(公章)：</w:t>
      </w:r>
    </w:p>
    <w:p w14:paraId="2AE09580">
      <w:pPr>
        <w:snapToGrid w:val="0"/>
        <w:spacing w:line="360" w:lineRule="auto"/>
        <w:ind w:firstLine="5040" w:firstLineChars="2100"/>
        <w:rPr>
          <w:rStyle w:val="631"/>
          <w:rFonts w:hint="eastAsia"/>
          <w:color w:val="auto"/>
        </w:rPr>
      </w:pPr>
      <w:r>
        <w:rPr>
          <w:rStyle w:val="631"/>
          <w:rFonts w:hint="eastAsia"/>
          <w:color w:val="auto"/>
        </w:rPr>
        <w:t>法定代表人（负责人） (签名)：</w:t>
      </w:r>
    </w:p>
    <w:p w14:paraId="04D41736">
      <w:pPr>
        <w:snapToGrid w:val="0"/>
        <w:spacing w:line="360" w:lineRule="auto"/>
        <w:ind w:firstLine="5040" w:firstLineChars="2100"/>
        <w:rPr>
          <w:rFonts w:hint="eastAsia" w:cs="宋体" w:asciiTheme="minorEastAsia" w:hAnsiTheme="minorEastAsia" w:eastAsiaTheme="minorEastAsia"/>
          <w:color w:val="auto"/>
        </w:rPr>
      </w:pPr>
      <w:r>
        <w:rPr>
          <w:rFonts w:hint="eastAsia" w:cs="宋体" w:asciiTheme="minorEastAsia" w:hAnsiTheme="minorEastAsia" w:eastAsiaTheme="minorEastAsia"/>
          <w:color w:val="auto"/>
          <w:kern w:val="0"/>
          <w:sz w:val="24"/>
          <w:lang w:val="zh-CN"/>
        </w:rPr>
        <w:t>……</w:t>
      </w:r>
    </w:p>
    <w:p w14:paraId="578B1F93">
      <w:pPr>
        <w:snapToGrid w:val="0"/>
        <w:spacing w:line="360" w:lineRule="auto"/>
        <w:rPr>
          <w:rFonts w:hint="eastAsia"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 xml:space="preserve">                                               日期：  年  月   日</w:t>
      </w:r>
    </w:p>
    <w:p w14:paraId="0F4723A5">
      <w:pPr>
        <w:widowControl/>
        <w:adjustRightInd/>
        <w:jc w:val="left"/>
        <w:rPr>
          <w:rFonts w:hint="eastAsia" w:cs="仿宋_GB2312" w:asciiTheme="minorEastAsia" w:hAnsiTheme="minorEastAsia" w:eastAsiaTheme="minorEastAsia"/>
          <w:b/>
          <w:bCs/>
          <w:color w:val="auto"/>
          <w:sz w:val="30"/>
          <w:szCs w:val="30"/>
        </w:rPr>
      </w:pPr>
      <w:r>
        <w:rPr>
          <w:rFonts w:hint="eastAsia" w:cs="仿宋_GB2312" w:asciiTheme="minorEastAsia" w:hAnsiTheme="minorEastAsia" w:eastAsiaTheme="minorEastAsia"/>
          <w:b/>
          <w:bCs/>
          <w:color w:val="auto"/>
          <w:sz w:val="30"/>
          <w:szCs w:val="30"/>
        </w:rPr>
        <w:br w:type="page"/>
      </w:r>
    </w:p>
    <w:p w14:paraId="372F313B">
      <w:pPr>
        <w:autoSpaceDE w:val="0"/>
        <w:autoSpaceDN w:val="0"/>
        <w:spacing w:line="360" w:lineRule="auto"/>
        <w:jc w:val="center"/>
        <w:rPr>
          <w:rFonts w:hint="eastAsia" w:cs="仿宋_GB2312" w:asciiTheme="minorEastAsia" w:hAnsiTheme="minorEastAsia" w:eastAsiaTheme="minorEastAsia"/>
          <w:color w:val="auto"/>
          <w:sz w:val="24"/>
        </w:rPr>
      </w:pPr>
      <w:r>
        <w:rPr>
          <w:rFonts w:hint="eastAsia" w:cs="仿宋_GB2312" w:asciiTheme="minorEastAsia" w:hAnsiTheme="minorEastAsia" w:eastAsiaTheme="minorEastAsia"/>
          <w:b/>
          <w:color w:val="auto"/>
          <w:sz w:val="30"/>
          <w:szCs w:val="30"/>
        </w:rPr>
        <w:t>授权代表的身份证（复印件）</w:t>
      </w:r>
    </w:p>
    <w:p w14:paraId="2880786E">
      <w:pPr>
        <w:pStyle w:val="619"/>
        <w:spacing w:line="360" w:lineRule="auto"/>
        <w:rPr>
          <w:rFonts w:hint="eastAsia" w:asciiTheme="minorEastAsia" w:hAnsiTheme="minorEastAsia" w:eastAsiaTheme="minorEastAsia"/>
          <w:bCs/>
          <w:color w:val="auto"/>
          <w:sz w:val="24"/>
        </w:rPr>
      </w:pPr>
      <w:r>
        <w:rPr>
          <w:rFonts w:hint="eastAsia" w:asciiTheme="minorEastAsia" w:hAnsiTheme="minorEastAsia" w:eastAsiaTheme="minorEastAsia"/>
          <w:bCs/>
          <w:color w:val="auto"/>
          <w:sz w:val="24"/>
        </w:rPr>
        <w:t>授权代表身份证件扫描件：</w:t>
      </w:r>
    </w:p>
    <w:tbl>
      <w:tblPr>
        <w:tblStyle w:val="6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07"/>
      </w:tblGrid>
      <w:tr w14:paraId="5DC7F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shd w:val="clear" w:color="auto" w:fill="auto"/>
          </w:tcPr>
          <w:p w14:paraId="6398DF30">
            <w:pPr>
              <w:pStyle w:val="619"/>
              <w:spacing w:line="360" w:lineRule="auto"/>
              <w:rPr>
                <w:rFonts w:hint="eastAsia" w:asciiTheme="minorEastAsia" w:hAnsiTheme="minorEastAsia" w:eastAsiaTheme="minorEastAsia"/>
                <w:bCs/>
                <w:color w:val="auto"/>
                <w:sz w:val="24"/>
              </w:rPr>
            </w:pPr>
            <w:r>
              <w:rPr>
                <w:rFonts w:hint="eastAsia" w:asciiTheme="minorEastAsia" w:hAnsiTheme="minorEastAsia" w:eastAsiaTheme="minorEastAsia"/>
                <w:bCs/>
                <w:color w:val="auto"/>
                <w:sz w:val="24"/>
              </w:rPr>
              <w:t>正面：                                 反面：</w:t>
            </w:r>
          </w:p>
          <w:p w14:paraId="7AB71C5C">
            <w:pPr>
              <w:pStyle w:val="619"/>
              <w:spacing w:line="360" w:lineRule="auto"/>
              <w:rPr>
                <w:rFonts w:hint="eastAsia" w:asciiTheme="minorEastAsia" w:hAnsiTheme="minorEastAsia" w:eastAsiaTheme="minorEastAsia"/>
                <w:bCs/>
                <w:color w:val="auto"/>
                <w:sz w:val="24"/>
              </w:rPr>
            </w:pPr>
          </w:p>
        </w:tc>
      </w:tr>
    </w:tbl>
    <w:p w14:paraId="5AC7F137">
      <w:pPr>
        <w:snapToGrid w:val="0"/>
        <w:spacing w:line="360" w:lineRule="auto"/>
        <w:ind w:firstLine="576"/>
        <w:jc w:val="right"/>
        <w:rPr>
          <w:rFonts w:hint="eastAsia" w:cs="仿宋_GB2312" w:asciiTheme="minorEastAsia" w:hAnsiTheme="minorEastAsia" w:eastAsiaTheme="minorEastAsia"/>
          <w:color w:val="auto"/>
          <w:kern w:val="0"/>
          <w:sz w:val="24"/>
          <w:lang w:val="zh-CN"/>
        </w:rPr>
      </w:pPr>
    </w:p>
    <w:p w14:paraId="437DA0D9">
      <w:pPr>
        <w:snapToGrid w:val="0"/>
        <w:spacing w:line="360" w:lineRule="auto"/>
        <w:ind w:firstLine="576"/>
        <w:jc w:val="center"/>
        <w:rPr>
          <w:rFonts w:hint="eastAsia" w:ascii="宋体" w:hAnsi="宋体" w:cs="宋体"/>
          <w:color w:val="auto"/>
          <w:kern w:val="0"/>
          <w:sz w:val="24"/>
          <w:lang w:val="zh-CN"/>
        </w:rPr>
      </w:pPr>
      <w:r>
        <w:rPr>
          <w:rFonts w:hint="eastAsia" w:cs="仿宋_GB2312" w:asciiTheme="minorEastAsia" w:hAnsiTheme="minorEastAsia" w:eastAsiaTheme="minorEastAsia"/>
          <w:color w:val="auto"/>
          <w:kern w:val="0"/>
          <w:sz w:val="24"/>
          <w:lang w:val="zh-CN"/>
        </w:rPr>
        <w:t xml:space="preserve">          </w:t>
      </w:r>
      <w:r>
        <w:rPr>
          <w:rFonts w:hint="eastAsia" w:ascii="宋体" w:hAnsi="宋体" w:cs="宋体"/>
          <w:color w:val="auto"/>
          <w:kern w:val="0"/>
          <w:sz w:val="24"/>
          <w:lang w:val="zh-CN"/>
        </w:rPr>
        <w:t xml:space="preserve">           磋商供应商名称(公章)：                              </w:t>
      </w:r>
    </w:p>
    <w:p w14:paraId="459084D1">
      <w:pPr>
        <w:spacing w:line="360" w:lineRule="auto"/>
        <w:jc w:val="center"/>
        <w:rPr>
          <w:rFonts w:hint="eastAsia" w:ascii="宋体" w:hAnsi="宋体" w:cs="宋体"/>
          <w:color w:val="auto"/>
          <w:kern w:val="0"/>
          <w:sz w:val="24"/>
          <w:lang w:val="zh-CN"/>
        </w:rPr>
      </w:pPr>
      <w:r>
        <w:rPr>
          <w:rFonts w:hint="eastAsia" w:ascii="宋体" w:hAnsi="宋体" w:cs="宋体"/>
          <w:color w:val="auto"/>
          <w:kern w:val="0"/>
          <w:sz w:val="24"/>
          <w:lang w:val="zh-CN"/>
        </w:rPr>
        <w:t xml:space="preserve">                      日期：  年  月  日</w:t>
      </w:r>
    </w:p>
    <w:p w14:paraId="5444138D">
      <w:pPr>
        <w:snapToGrid w:val="0"/>
        <w:spacing w:line="360" w:lineRule="auto"/>
        <w:ind w:firstLine="576"/>
        <w:jc w:val="center"/>
        <w:rPr>
          <w:rFonts w:hint="eastAsia" w:cs="仿宋_GB2312" w:asciiTheme="minorEastAsia" w:hAnsiTheme="minorEastAsia" w:eastAsiaTheme="minorEastAsia"/>
          <w:color w:val="auto"/>
          <w:sz w:val="28"/>
          <w:szCs w:val="28"/>
        </w:rPr>
      </w:pPr>
    </w:p>
    <w:p w14:paraId="52AEE8F4">
      <w:pPr>
        <w:widowControl/>
        <w:adjustRightInd/>
        <w:jc w:val="left"/>
        <w:rPr>
          <w:rFonts w:hint="eastAsia" w:cs="仿宋_GB2312" w:asciiTheme="minorEastAsia" w:hAnsiTheme="minorEastAsia" w:eastAsiaTheme="minorEastAsia"/>
          <w:b/>
          <w:color w:val="auto"/>
          <w:kern w:val="0"/>
          <w:sz w:val="32"/>
          <w:szCs w:val="32"/>
          <w:lang w:val="zh-CN"/>
        </w:rPr>
      </w:pPr>
      <w:r>
        <w:rPr>
          <w:rFonts w:cs="仿宋_GB2312" w:asciiTheme="minorEastAsia" w:hAnsiTheme="minorEastAsia" w:eastAsiaTheme="minorEastAsia"/>
          <w:b/>
          <w:color w:val="auto"/>
          <w:kern w:val="0"/>
          <w:sz w:val="32"/>
          <w:szCs w:val="32"/>
          <w:lang w:val="zh-CN"/>
        </w:rPr>
        <w:br w:type="page"/>
      </w:r>
    </w:p>
    <w:p w14:paraId="1B2BC597">
      <w:pPr>
        <w:snapToGrid w:val="0"/>
        <w:spacing w:line="360" w:lineRule="auto"/>
        <w:ind w:firstLine="3534" w:firstLineChars="1100"/>
        <w:rPr>
          <w:rFonts w:hint="eastAsia" w:cs="宋体" w:asciiTheme="minorEastAsia" w:hAnsiTheme="minorEastAsia" w:eastAsiaTheme="minorEastAsia"/>
          <w:b/>
          <w:color w:val="auto"/>
          <w:kern w:val="0"/>
          <w:sz w:val="32"/>
          <w:szCs w:val="32"/>
        </w:rPr>
      </w:pPr>
      <w:r>
        <w:rPr>
          <w:rFonts w:hint="eastAsia" w:cs="仿宋_GB2312" w:asciiTheme="minorEastAsia" w:hAnsiTheme="minorEastAsia" w:eastAsiaTheme="minorEastAsia"/>
          <w:b/>
          <w:color w:val="auto"/>
          <w:kern w:val="0"/>
          <w:sz w:val="32"/>
          <w:szCs w:val="32"/>
          <w:lang w:val="zh-CN"/>
        </w:rPr>
        <w:t>四</w:t>
      </w:r>
      <w:r>
        <w:rPr>
          <w:rFonts w:hint="eastAsia" w:cs="仿宋_GB2312" w:asciiTheme="minorEastAsia" w:hAnsiTheme="minorEastAsia" w:eastAsiaTheme="minorEastAsia"/>
          <w:b/>
          <w:color w:val="auto"/>
          <w:sz w:val="32"/>
          <w:szCs w:val="32"/>
        </w:rPr>
        <w:t>、</w:t>
      </w:r>
      <w:r>
        <w:rPr>
          <w:rFonts w:hint="eastAsia" w:cs="宋体" w:asciiTheme="minorEastAsia" w:hAnsiTheme="minorEastAsia" w:eastAsiaTheme="minorEastAsia"/>
          <w:b/>
          <w:color w:val="auto"/>
          <w:kern w:val="0"/>
          <w:sz w:val="32"/>
          <w:szCs w:val="32"/>
        </w:rPr>
        <w:t>分包意向协议（如果有）</w:t>
      </w:r>
    </w:p>
    <w:p w14:paraId="7947E960">
      <w:pPr>
        <w:widowControl/>
        <w:spacing w:line="360" w:lineRule="auto"/>
        <w:ind w:firstLine="120" w:firstLineChars="50"/>
        <w:jc w:val="left"/>
        <w:rPr>
          <w:rFonts w:hint="eastAsia" w:cs="宋体" w:asciiTheme="minorEastAsia" w:hAnsiTheme="minorEastAsia" w:eastAsiaTheme="minorEastAsia"/>
          <w:color w:val="auto"/>
          <w:sz w:val="24"/>
        </w:rPr>
      </w:pPr>
      <w:r>
        <w:rPr>
          <w:rFonts w:hint="eastAsia" w:cs="宋体" w:asciiTheme="minorEastAsia" w:hAnsiTheme="minorEastAsia" w:eastAsiaTheme="minorEastAsia"/>
          <w:color w:val="auto"/>
          <w:sz w:val="24"/>
        </w:rPr>
        <w:t>（</w:t>
      </w:r>
      <w:r>
        <w:rPr>
          <w:rFonts w:hint="eastAsia" w:cs="宋体" w:asciiTheme="minorEastAsia" w:hAnsiTheme="minorEastAsia" w:eastAsiaTheme="minorEastAsia"/>
          <w:b/>
          <w:color w:val="auto"/>
          <w:sz w:val="24"/>
        </w:rPr>
        <w:t>成交后以分包方式履行合同的，提供分包意向协议；采购人不同意分包或者供应商成交后不以分包方式履行合同的，则不需要提供。</w:t>
      </w:r>
      <w:r>
        <w:rPr>
          <w:rFonts w:hint="eastAsia" w:cs="宋体" w:asciiTheme="minorEastAsia" w:hAnsiTheme="minorEastAsia" w:eastAsiaTheme="minorEastAsia"/>
          <w:color w:val="auto"/>
          <w:sz w:val="24"/>
        </w:rPr>
        <w:t>）</w:t>
      </w:r>
    </w:p>
    <w:p w14:paraId="56D0F891">
      <w:pPr>
        <w:snapToGrid w:val="0"/>
        <w:spacing w:line="360" w:lineRule="auto"/>
        <w:ind w:firstLine="576"/>
        <w:rPr>
          <w:rFonts w:hint="eastAsia"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u w:val="single"/>
        </w:rPr>
        <w:t>（供应商名称）</w:t>
      </w:r>
      <w:r>
        <w:rPr>
          <w:rFonts w:hint="eastAsia" w:cs="宋体" w:asciiTheme="minorEastAsia" w:hAnsiTheme="minorEastAsia" w:eastAsiaTheme="minorEastAsia"/>
          <w:color w:val="auto"/>
          <w:kern w:val="0"/>
          <w:sz w:val="24"/>
          <w:lang w:val="zh-CN"/>
        </w:rPr>
        <w:t>若成为</w:t>
      </w:r>
      <w:r>
        <w:rPr>
          <w:rFonts w:hint="eastAsia" w:cs="宋体" w:asciiTheme="minorEastAsia" w:hAnsiTheme="minorEastAsia" w:eastAsiaTheme="minorEastAsia"/>
          <w:color w:val="auto"/>
          <w:sz w:val="24"/>
        </w:rPr>
        <w:t>（项目名称）【项目编号：（采购编号）】</w:t>
      </w:r>
      <w:r>
        <w:rPr>
          <w:rFonts w:hint="eastAsia" w:cs="宋体" w:asciiTheme="minorEastAsia" w:hAnsiTheme="minorEastAsia" w:eastAsiaTheme="minorEastAsia"/>
          <w:color w:val="auto"/>
          <w:kern w:val="0"/>
          <w:sz w:val="24"/>
          <w:lang w:val="zh-CN"/>
        </w:rPr>
        <w:t>的成交供应商，将依法采取分包方式履行合同。</w:t>
      </w:r>
      <w:r>
        <w:rPr>
          <w:rFonts w:hint="eastAsia" w:cs="宋体" w:asciiTheme="minorEastAsia" w:hAnsiTheme="minorEastAsia" w:eastAsiaTheme="minorEastAsia"/>
          <w:color w:val="auto"/>
          <w:kern w:val="0"/>
          <w:sz w:val="24"/>
          <w:u w:val="single"/>
        </w:rPr>
        <w:t>（供应商名称）</w:t>
      </w:r>
      <w:r>
        <w:rPr>
          <w:rFonts w:hint="eastAsia" w:cs="宋体" w:asciiTheme="minorEastAsia" w:hAnsiTheme="minorEastAsia" w:eastAsiaTheme="minorEastAsia"/>
          <w:color w:val="auto"/>
          <w:kern w:val="0"/>
          <w:sz w:val="24"/>
        </w:rPr>
        <w:t>与</w:t>
      </w:r>
      <w:r>
        <w:rPr>
          <w:rFonts w:hint="eastAsia" w:cs="宋体" w:asciiTheme="minorEastAsia" w:hAnsiTheme="minorEastAsia" w:eastAsiaTheme="minorEastAsia"/>
          <w:color w:val="auto"/>
          <w:kern w:val="0"/>
          <w:sz w:val="24"/>
          <w:u w:val="single"/>
        </w:rPr>
        <w:t>（所有分包供应商名称）</w:t>
      </w:r>
      <w:r>
        <w:rPr>
          <w:rFonts w:hint="eastAsia" w:cs="宋体" w:asciiTheme="minorEastAsia" w:hAnsiTheme="minorEastAsia" w:eastAsiaTheme="minorEastAsia"/>
          <w:color w:val="auto"/>
          <w:kern w:val="0"/>
          <w:sz w:val="24"/>
        </w:rPr>
        <w:t>达成分包意向协议</w:t>
      </w:r>
      <w:r>
        <w:rPr>
          <w:rFonts w:hint="eastAsia" w:cs="宋体" w:asciiTheme="minorEastAsia" w:hAnsiTheme="minorEastAsia" w:eastAsiaTheme="minorEastAsia"/>
          <w:color w:val="auto"/>
          <w:kern w:val="0"/>
          <w:sz w:val="24"/>
          <w:lang w:val="zh-CN"/>
        </w:rPr>
        <w:t xml:space="preserve">。 </w:t>
      </w:r>
    </w:p>
    <w:p w14:paraId="29DCB3B6">
      <w:pPr>
        <w:snapToGrid w:val="0"/>
        <w:spacing w:line="360" w:lineRule="auto"/>
        <w:ind w:firstLine="576"/>
        <w:rPr>
          <w:rFonts w:hint="eastAsia"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一、分包标的及数量</w:t>
      </w:r>
    </w:p>
    <w:p w14:paraId="12E70936">
      <w:pPr>
        <w:snapToGrid w:val="0"/>
        <w:spacing w:line="360" w:lineRule="auto"/>
        <w:ind w:firstLine="576"/>
        <w:rPr>
          <w:rFonts w:hint="eastAsia"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u w:val="single"/>
        </w:rPr>
        <w:t>（供应商名称）</w:t>
      </w:r>
      <w:r>
        <w:rPr>
          <w:rFonts w:hint="eastAsia" w:cs="宋体" w:asciiTheme="minorEastAsia" w:hAnsiTheme="minorEastAsia" w:eastAsiaTheme="minorEastAsia"/>
          <w:color w:val="auto"/>
          <w:kern w:val="0"/>
          <w:sz w:val="24"/>
          <w:lang w:val="zh-CN"/>
        </w:rPr>
        <w:t>将</w:t>
      </w:r>
      <w:r>
        <w:rPr>
          <w:rFonts w:hint="eastAsia" w:cs="宋体" w:asciiTheme="minorEastAsia" w:hAnsiTheme="minorEastAsia" w:eastAsiaTheme="minorEastAsia"/>
          <w:color w:val="auto"/>
          <w:u w:val="single"/>
        </w:rPr>
        <w:t xml:space="preserve">  </w:t>
      </w:r>
      <w:r>
        <w:rPr>
          <w:rFonts w:cs="宋体" w:asciiTheme="minorEastAsia" w:hAnsiTheme="minorEastAsia" w:eastAsiaTheme="minorEastAsia"/>
          <w:color w:val="auto"/>
          <w:kern w:val="0"/>
          <w:sz w:val="24"/>
          <w:u w:val="single"/>
        </w:rPr>
        <w:t xml:space="preserve"> XX工作内容   </w:t>
      </w:r>
      <w:r>
        <w:rPr>
          <w:rFonts w:hint="eastAsia" w:cs="宋体" w:asciiTheme="minorEastAsia" w:hAnsiTheme="minorEastAsia" w:eastAsiaTheme="minorEastAsia"/>
          <w:color w:val="auto"/>
          <w:sz w:val="24"/>
        </w:rPr>
        <w:t>分包给</w:t>
      </w:r>
      <w:r>
        <w:rPr>
          <w:rFonts w:hint="eastAsia" w:cs="宋体" w:asciiTheme="minorEastAsia" w:hAnsiTheme="minorEastAsia" w:eastAsiaTheme="minorEastAsia"/>
          <w:color w:val="auto"/>
          <w:kern w:val="0"/>
          <w:sz w:val="24"/>
          <w:u w:val="single"/>
        </w:rPr>
        <w:t>（分包供应商1名称）</w:t>
      </w:r>
      <w:r>
        <w:rPr>
          <w:rFonts w:hint="eastAsia" w:cs="宋体" w:asciiTheme="minorEastAsia" w:hAnsiTheme="minorEastAsia" w:eastAsiaTheme="minorEastAsia"/>
          <w:color w:val="auto"/>
          <w:kern w:val="0"/>
          <w:sz w:val="24"/>
          <w:lang w:val="zh-CN"/>
        </w:rPr>
        <w:t>，</w:t>
      </w:r>
      <w:r>
        <w:rPr>
          <w:rFonts w:hint="eastAsia" w:cs="宋体" w:asciiTheme="minorEastAsia" w:hAnsiTheme="minorEastAsia" w:eastAsiaTheme="minorEastAsia"/>
          <w:color w:val="auto"/>
          <w:kern w:val="0"/>
          <w:sz w:val="24"/>
          <w:u w:val="single"/>
        </w:rPr>
        <w:t>（分包供应商2名称），</w:t>
      </w:r>
      <w:r>
        <w:rPr>
          <w:rFonts w:hint="eastAsia" w:cs="宋体" w:asciiTheme="minorEastAsia" w:hAnsiTheme="minorEastAsia" w:eastAsiaTheme="minorEastAsia"/>
          <w:color w:val="auto"/>
          <w:kern w:val="0"/>
          <w:sz w:val="24"/>
          <w:lang w:val="zh-CN"/>
        </w:rPr>
        <w:t>具备承</w:t>
      </w:r>
      <w:r>
        <w:rPr>
          <w:rFonts w:hint="eastAsia" w:cs="宋体" w:asciiTheme="minorEastAsia" w:hAnsiTheme="minorEastAsia" w:eastAsiaTheme="minorEastAsia"/>
          <w:color w:val="auto"/>
          <w:kern w:val="0"/>
          <w:sz w:val="24"/>
        </w:rPr>
        <w:t>担</w:t>
      </w:r>
      <w:r>
        <w:rPr>
          <w:rFonts w:hint="eastAsia" w:cs="宋体" w:asciiTheme="minorEastAsia" w:hAnsiTheme="minorEastAsia" w:eastAsiaTheme="minorEastAsia"/>
          <w:color w:val="auto"/>
          <w:kern w:val="0"/>
          <w:sz w:val="24"/>
          <w:u w:val="single"/>
          <w:lang w:val="zh-CN"/>
        </w:rPr>
        <w:t>XX工作内容</w:t>
      </w:r>
      <w:r>
        <w:rPr>
          <w:rFonts w:hint="eastAsia" w:cs="宋体" w:asciiTheme="minorEastAsia" w:hAnsiTheme="minorEastAsia" w:eastAsiaTheme="minorEastAsia"/>
          <w:color w:val="auto"/>
          <w:kern w:val="0"/>
          <w:sz w:val="24"/>
          <w:lang w:val="zh-CN"/>
        </w:rPr>
        <w:t>相应资质条件且不得再次分包；</w:t>
      </w:r>
    </w:p>
    <w:p w14:paraId="44592A05">
      <w:pPr>
        <w:pStyle w:val="632"/>
        <w:rPr>
          <w:rFonts w:hint="eastAsia"/>
          <w:color w:val="auto"/>
        </w:rPr>
      </w:pPr>
      <w:r>
        <w:rPr>
          <w:rFonts w:hint="eastAsia"/>
          <w:color w:val="auto"/>
        </w:rPr>
        <w:t>……</w:t>
      </w:r>
    </w:p>
    <w:p w14:paraId="2BADCDA5">
      <w:pPr>
        <w:ind w:firstLine="305"/>
        <w:rPr>
          <w:rFonts w:hint="eastAsia" w:asciiTheme="minorEastAsia" w:hAnsiTheme="minorEastAsia" w:eastAsiaTheme="minorEastAsia"/>
          <w:color w:val="auto"/>
        </w:rPr>
      </w:pPr>
      <w:r>
        <w:rPr>
          <w:rFonts w:hint="eastAsia" w:asciiTheme="minorEastAsia" w:hAnsiTheme="minorEastAsia" w:eastAsiaTheme="minorEastAsia"/>
          <w:color w:val="auto"/>
          <w:lang w:val="zh-CN"/>
        </w:rPr>
        <w:t xml:space="preserve"> </w:t>
      </w:r>
    </w:p>
    <w:p w14:paraId="45B705E3">
      <w:pPr>
        <w:snapToGrid w:val="0"/>
        <w:spacing w:line="360" w:lineRule="auto"/>
        <w:ind w:firstLine="576"/>
        <w:rPr>
          <w:rFonts w:hint="eastAsia"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二、分包供应商中小企业合同份额（如果有）</w:t>
      </w:r>
    </w:p>
    <w:p w14:paraId="1969B23B">
      <w:pPr>
        <w:snapToGrid w:val="0"/>
        <w:spacing w:line="360" w:lineRule="auto"/>
        <w:ind w:firstLine="576"/>
        <w:rPr>
          <w:rFonts w:hint="eastAsia" w:cs="宋体" w:asciiTheme="minorEastAsia" w:hAnsiTheme="minorEastAsia" w:eastAsiaTheme="minorEastAsia"/>
          <w:b/>
          <w:color w:val="auto"/>
          <w:kern w:val="0"/>
          <w:sz w:val="24"/>
          <w:lang w:val="zh-CN"/>
        </w:rPr>
      </w:pPr>
      <w:r>
        <w:rPr>
          <w:rFonts w:cs="宋体" w:asciiTheme="minorEastAsia" w:hAnsiTheme="minorEastAsia" w:eastAsiaTheme="minorEastAsia"/>
          <w:color w:val="auto"/>
          <w:kern w:val="0"/>
          <w:sz w:val="24"/>
        </w:rPr>
        <w:t>1、</w:t>
      </w:r>
      <w:r>
        <w:rPr>
          <w:rFonts w:hint="eastAsia" w:cs="宋体" w:asciiTheme="minorEastAsia" w:hAnsiTheme="minorEastAsia" w:eastAsiaTheme="minorEastAsia"/>
          <w:color w:val="auto"/>
          <w:kern w:val="0"/>
          <w:sz w:val="24"/>
          <w:u w:val="single"/>
        </w:rPr>
        <w:t>（分包供应商X</w:t>
      </w:r>
      <w:r>
        <w:rPr>
          <w:rFonts w:cs="宋体" w:asciiTheme="minorEastAsia" w:hAnsiTheme="minorEastAsia" w:eastAsiaTheme="minorEastAsia"/>
          <w:color w:val="auto"/>
          <w:kern w:val="0"/>
          <w:sz w:val="24"/>
          <w:u w:val="single"/>
        </w:rPr>
        <w:t>,</w:t>
      </w:r>
      <w:r>
        <w:rPr>
          <w:rFonts w:hint="eastAsia" w:cs="宋体" w:asciiTheme="minorEastAsia" w:hAnsiTheme="minorEastAsia" w:eastAsiaTheme="minorEastAsia"/>
          <w:color w:val="auto"/>
          <w:kern w:val="0"/>
          <w:sz w:val="24"/>
          <w:u w:val="single"/>
        </w:rPr>
        <w:t>……）提供的服务全部由小微企业承接，</w:t>
      </w:r>
      <w:r>
        <w:rPr>
          <w:rFonts w:hint="eastAsia" w:cs="宋体" w:asciiTheme="minorEastAsia" w:hAnsiTheme="minorEastAsia" w:eastAsiaTheme="minorEastAsia"/>
          <w:color w:val="auto"/>
          <w:kern w:val="0"/>
          <w:sz w:val="24"/>
        </w:rPr>
        <w:t>其合同份额占到合同总金额</w:t>
      </w:r>
      <w:r>
        <w:rPr>
          <w:rFonts w:hint="eastAsia" w:cs="宋体" w:asciiTheme="minorEastAsia" w:hAnsiTheme="minorEastAsia" w:eastAsiaTheme="minorEastAsia"/>
          <w:color w:val="auto"/>
          <w:kern w:val="0"/>
          <w:sz w:val="24"/>
          <w:u w:val="single"/>
        </w:rPr>
        <w:t xml:space="preserve">     </w:t>
      </w:r>
      <w:r>
        <w:rPr>
          <w:rFonts w:hint="eastAsia" w:cs="宋体" w:asciiTheme="minorEastAsia" w:hAnsiTheme="minorEastAsia" w:eastAsiaTheme="minorEastAsia"/>
          <w:color w:val="auto"/>
          <w:kern w:val="0"/>
          <w:sz w:val="24"/>
        </w:rPr>
        <w:t>%以上</w:t>
      </w:r>
      <w:r>
        <w:rPr>
          <w:rFonts w:hint="eastAsia" w:cs="宋体" w:asciiTheme="minorEastAsia" w:hAnsiTheme="minorEastAsia" w:eastAsiaTheme="minorEastAsia"/>
          <w:color w:val="auto"/>
        </w:rPr>
        <w:t>。</w:t>
      </w:r>
      <w:r>
        <w:rPr>
          <w:rFonts w:hint="eastAsia" w:cs="宋体" w:asciiTheme="minorEastAsia" w:hAnsiTheme="minorEastAsia" w:eastAsiaTheme="minorEastAsia"/>
          <w:b/>
          <w:color w:val="auto"/>
          <w:kern w:val="0"/>
          <w:sz w:val="24"/>
          <w:lang w:val="zh-CN"/>
        </w:rPr>
        <w:t>（未预留份额专门面向中小企业采购的采购项目，以及预留份额中的非预留部分采购包，允许分包的，分包意向协议约定小微企业的合同份额占到合同总金额30%以上的，</w:t>
      </w:r>
      <w:r>
        <w:rPr>
          <w:rFonts w:hint="eastAsia" w:ascii="宋体" w:hAnsi="宋体" w:cs="宋体"/>
          <w:b/>
          <w:color w:val="auto"/>
          <w:kern w:val="0"/>
          <w:sz w:val="24"/>
          <w:lang w:val="zh-CN"/>
        </w:rPr>
        <w:t>对大中型企业的报价按评标标准确定的比例给予扣除</w:t>
      </w:r>
      <w:r>
        <w:rPr>
          <w:rFonts w:hint="eastAsia" w:cs="宋体" w:asciiTheme="minorEastAsia" w:hAnsiTheme="minorEastAsia" w:eastAsiaTheme="minorEastAsia"/>
          <w:b/>
          <w:color w:val="auto"/>
          <w:kern w:val="0"/>
          <w:sz w:val="24"/>
          <w:lang w:val="zh-CN"/>
        </w:rPr>
        <w:t>。供应商</w:t>
      </w:r>
      <w:r>
        <w:rPr>
          <w:rFonts w:hint="eastAsia" w:cs="宋体" w:asciiTheme="minorEastAsia" w:hAnsiTheme="minorEastAsia" w:eastAsiaTheme="minorEastAsia"/>
          <w:b/>
          <w:color w:val="auto"/>
          <w:sz w:val="24"/>
        </w:rPr>
        <w:t>拟享受以上价格扣除政策的，填写有关内容。</w:t>
      </w:r>
      <w:r>
        <w:rPr>
          <w:rFonts w:hint="eastAsia" w:cs="宋体" w:asciiTheme="minorEastAsia" w:hAnsiTheme="minorEastAsia" w:eastAsiaTheme="minorEastAsia"/>
          <w:b/>
          <w:color w:val="auto"/>
          <w:kern w:val="0"/>
          <w:sz w:val="24"/>
          <w:lang w:val="zh-CN"/>
        </w:rPr>
        <w:t>）</w:t>
      </w:r>
    </w:p>
    <w:p w14:paraId="06E72FF8">
      <w:pPr>
        <w:spacing w:line="360" w:lineRule="auto"/>
        <w:ind w:firstLine="480" w:firstLineChars="200"/>
        <w:rPr>
          <w:rFonts w:hint="eastAsia" w:cs="宋体" w:asciiTheme="minorEastAsia" w:hAnsiTheme="minorEastAsia" w:eastAsiaTheme="minorEastAsia"/>
          <w:b/>
          <w:bCs/>
          <w:color w:val="auto"/>
          <w:kern w:val="0"/>
          <w:sz w:val="24"/>
          <w:lang w:val="zh-CN"/>
        </w:rPr>
      </w:pPr>
      <w:r>
        <w:rPr>
          <w:rFonts w:hint="eastAsia" w:cs="宋体" w:asciiTheme="minorEastAsia" w:hAnsiTheme="minorEastAsia" w:eastAsiaTheme="minorEastAsia"/>
          <w:color w:val="auto"/>
          <w:sz w:val="24"/>
        </w:rPr>
        <w:t>2、中小企业合同金额达到</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%，其中小微企业合同金额达到</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w:t>
      </w:r>
      <w:r>
        <w:rPr>
          <w:rFonts w:hint="eastAsia" w:cs="宋体" w:asciiTheme="minorEastAsia" w:hAnsiTheme="minorEastAsia" w:eastAsiaTheme="minorEastAsia"/>
          <w:color w:val="auto"/>
          <w:kern w:val="0"/>
          <w:sz w:val="24"/>
          <w:lang w:val="zh-CN"/>
        </w:rPr>
        <w:t>。</w:t>
      </w:r>
      <w:r>
        <w:rPr>
          <w:rFonts w:hint="eastAsia" w:cs="宋体" w:asciiTheme="minorEastAsia" w:hAnsiTheme="minorEastAsia" w:eastAsiaTheme="minorEastAsia"/>
          <w:b/>
          <w:bCs/>
          <w:color w:val="auto"/>
          <w:kern w:val="0"/>
          <w:sz w:val="24"/>
          <w:lang w:val="zh-CN"/>
        </w:rPr>
        <w:t>（</w:t>
      </w:r>
      <w:r>
        <w:rPr>
          <w:rFonts w:hint="eastAsia" w:cs="宋体" w:asciiTheme="minorEastAsia" w:hAnsiTheme="minorEastAsia" w:eastAsiaTheme="minorEastAsia"/>
          <w:b/>
          <w:bCs/>
          <w:color w:val="auto"/>
          <w:sz w:val="24"/>
        </w:rPr>
        <w:t>要求合同分包形式参加的项目或采购包，供应商按磋商文件第一部分竞争性磋商邀请公告申请人的资格要求中规定的</w:t>
      </w:r>
      <w:r>
        <w:rPr>
          <w:rFonts w:hint="eastAsia" w:cs="宋体" w:asciiTheme="minorEastAsia" w:hAnsiTheme="minorEastAsia" w:eastAsiaTheme="minorEastAsia"/>
          <w:b/>
          <w:color w:val="auto"/>
          <w:kern w:val="0"/>
          <w:sz w:val="24"/>
          <w:lang w:val="zh-CN"/>
        </w:rPr>
        <w:t>分包意向协议</w:t>
      </w:r>
      <w:r>
        <w:rPr>
          <w:rFonts w:hint="eastAsia" w:cs="宋体" w:asciiTheme="minorEastAsia" w:hAnsiTheme="minorEastAsia" w:eastAsiaTheme="minorEastAsia"/>
          <w:b/>
          <w:bCs/>
          <w:color w:val="auto"/>
          <w:sz w:val="24"/>
        </w:rPr>
        <w:t>中中小企业、小微企业合同金额应当达到的比例要求填写。</w:t>
      </w:r>
      <w:r>
        <w:rPr>
          <w:rFonts w:hint="eastAsia" w:cs="宋体" w:asciiTheme="minorEastAsia" w:hAnsiTheme="minorEastAsia" w:eastAsiaTheme="minorEastAsia"/>
          <w:b/>
          <w:bCs/>
          <w:color w:val="auto"/>
          <w:kern w:val="0"/>
          <w:sz w:val="24"/>
          <w:lang w:val="zh-CN"/>
        </w:rPr>
        <w:t>）</w:t>
      </w:r>
    </w:p>
    <w:p w14:paraId="6E27E8D9">
      <w:pPr>
        <w:snapToGrid w:val="0"/>
        <w:spacing w:line="360" w:lineRule="auto"/>
        <w:ind w:firstLine="576"/>
        <w:rPr>
          <w:rFonts w:hint="eastAsia"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三、分包工作履行期限、地点、方式</w:t>
      </w:r>
    </w:p>
    <w:p w14:paraId="0C1CD009">
      <w:pPr>
        <w:snapToGrid w:val="0"/>
        <w:spacing w:line="360" w:lineRule="auto"/>
        <w:ind w:firstLine="576"/>
        <w:rPr>
          <w:rFonts w:hint="eastAsia" w:cs="宋体" w:asciiTheme="minorEastAsia" w:hAnsiTheme="minorEastAsia" w:eastAsiaTheme="minorEastAsia"/>
          <w:color w:val="auto"/>
          <w:u w:val="single"/>
        </w:rPr>
      </w:pPr>
      <w:r>
        <w:rPr>
          <w:rFonts w:hint="eastAsia" w:cs="宋体" w:asciiTheme="minorEastAsia" w:hAnsiTheme="minorEastAsia" w:eastAsiaTheme="minorEastAsia"/>
          <w:color w:val="auto"/>
          <w:u w:val="single"/>
        </w:rPr>
        <w:t xml:space="preserve">                                                                                  </w:t>
      </w:r>
    </w:p>
    <w:p w14:paraId="48659ED8">
      <w:pPr>
        <w:snapToGrid w:val="0"/>
        <w:spacing w:line="360" w:lineRule="auto"/>
        <w:ind w:firstLine="576"/>
        <w:rPr>
          <w:rFonts w:hint="eastAsia"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四、质量</w:t>
      </w:r>
    </w:p>
    <w:p w14:paraId="7D8B996F">
      <w:pPr>
        <w:snapToGrid w:val="0"/>
        <w:spacing w:line="360" w:lineRule="auto"/>
        <w:ind w:firstLine="576"/>
        <w:rPr>
          <w:rFonts w:hint="eastAsia"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u w:val="single"/>
        </w:rPr>
        <w:t xml:space="preserve">                                                                                       </w:t>
      </w:r>
    </w:p>
    <w:p w14:paraId="6F8A36C6">
      <w:pPr>
        <w:snapToGrid w:val="0"/>
        <w:spacing w:line="360" w:lineRule="auto"/>
        <w:ind w:firstLine="576"/>
        <w:rPr>
          <w:rFonts w:hint="eastAsia"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五、价款或者报酬</w:t>
      </w:r>
    </w:p>
    <w:p w14:paraId="24644916">
      <w:pPr>
        <w:snapToGrid w:val="0"/>
        <w:spacing w:line="360" w:lineRule="auto"/>
        <w:ind w:left="573" w:leftChars="273"/>
        <w:rPr>
          <w:rFonts w:hint="eastAsia"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u w:val="single"/>
        </w:rPr>
        <w:t xml:space="preserve">                                                                                     </w:t>
      </w:r>
    </w:p>
    <w:p w14:paraId="36548DE9">
      <w:pPr>
        <w:snapToGrid w:val="0"/>
        <w:spacing w:line="360" w:lineRule="auto"/>
        <w:ind w:left="573" w:leftChars="273"/>
        <w:rPr>
          <w:rFonts w:hint="eastAsia"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六、违约责任</w:t>
      </w:r>
    </w:p>
    <w:p w14:paraId="64D4F0F8">
      <w:pPr>
        <w:snapToGrid w:val="0"/>
        <w:spacing w:line="360" w:lineRule="auto"/>
        <w:ind w:firstLine="576"/>
        <w:rPr>
          <w:rFonts w:hint="eastAsia"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u w:val="single"/>
        </w:rPr>
        <w:t xml:space="preserve">                                                                                     </w:t>
      </w:r>
    </w:p>
    <w:p w14:paraId="582D4551">
      <w:pPr>
        <w:snapToGrid w:val="0"/>
        <w:spacing w:line="360" w:lineRule="auto"/>
        <w:ind w:firstLine="576"/>
        <w:rPr>
          <w:rFonts w:hint="eastAsia"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七、争议解决的办法</w:t>
      </w:r>
    </w:p>
    <w:p w14:paraId="5BC90B7E">
      <w:pPr>
        <w:snapToGrid w:val="0"/>
        <w:spacing w:line="360" w:lineRule="auto"/>
        <w:ind w:firstLine="576"/>
        <w:rPr>
          <w:rFonts w:hint="eastAsia"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u w:val="single"/>
        </w:rPr>
        <w:t xml:space="preserve">                                                                                  </w:t>
      </w:r>
    </w:p>
    <w:p w14:paraId="4ACABD29">
      <w:pPr>
        <w:snapToGrid w:val="0"/>
        <w:spacing w:line="360" w:lineRule="auto"/>
        <w:ind w:firstLine="576"/>
        <w:rPr>
          <w:rFonts w:hint="eastAsia"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八、其他</w:t>
      </w:r>
    </w:p>
    <w:p w14:paraId="5EC7A64F">
      <w:pPr>
        <w:snapToGrid w:val="0"/>
        <w:spacing w:line="360" w:lineRule="auto"/>
        <w:ind w:left="5520" w:hanging="5520" w:hangingChars="2300"/>
        <w:rPr>
          <w:rFonts w:hint="eastAsia"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sz w:val="24"/>
        </w:rPr>
        <w:t>中小企业合同金额达到</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%，小微企业合同金额达到</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w:t>
      </w:r>
      <w:r>
        <w:rPr>
          <w:rFonts w:hint="eastAsia" w:cs="宋体" w:asciiTheme="minorEastAsia" w:hAnsiTheme="minorEastAsia" w:eastAsiaTheme="minorEastAsia"/>
          <w:color w:val="auto"/>
          <w:kern w:val="0"/>
          <w:sz w:val="24"/>
          <w:lang w:val="zh-CN"/>
        </w:rPr>
        <w:t xml:space="preserve">  。                                           </w:t>
      </w:r>
    </w:p>
    <w:p w14:paraId="2C440B6D">
      <w:pPr>
        <w:snapToGrid w:val="0"/>
        <w:spacing w:line="360" w:lineRule="auto"/>
        <w:ind w:left="4830" w:leftChars="2300" w:firstLine="720" w:firstLineChars="300"/>
        <w:rPr>
          <w:rFonts w:hint="eastAsia" w:cs="宋体" w:asciiTheme="minorEastAsia" w:hAnsiTheme="minorEastAsia" w:eastAsiaTheme="minorEastAsia"/>
          <w:color w:val="auto"/>
          <w:kern w:val="0"/>
          <w:sz w:val="24"/>
          <w:lang w:val="zh-CN"/>
        </w:rPr>
      </w:pPr>
    </w:p>
    <w:p w14:paraId="49772F8F">
      <w:pPr>
        <w:snapToGrid w:val="0"/>
        <w:spacing w:line="360" w:lineRule="auto"/>
        <w:ind w:left="4830" w:leftChars="2300" w:firstLine="720" w:firstLineChars="300"/>
        <w:rPr>
          <w:rFonts w:hint="eastAsia"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磋商供应商名称(公章)：</w:t>
      </w:r>
    </w:p>
    <w:p w14:paraId="7C686E6B">
      <w:pPr>
        <w:snapToGrid w:val="0"/>
        <w:spacing w:line="360" w:lineRule="auto"/>
        <w:jc w:val="right"/>
        <w:rPr>
          <w:rStyle w:val="631"/>
          <w:rFonts w:hint="eastAsia"/>
          <w:color w:val="auto"/>
        </w:rPr>
      </w:pPr>
      <w:r>
        <w:rPr>
          <w:rStyle w:val="631"/>
          <w:rFonts w:hint="eastAsia"/>
          <w:color w:val="auto"/>
        </w:rPr>
        <w:t>法定代表人（负责人） (签名)：</w:t>
      </w:r>
    </w:p>
    <w:p w14:paraId="4D60E72C">
      <w:pPr>
        <w:snapToGrid w:val="0"/>
        <w:spacing w:line="360" w:lineRule="auto"/>
        <w:ind w:right="480" w:firstLine="5520" w:firstLineChars="2300"/>
        <w:rPr>
          <w:rFonts w:hint="eastAsia"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分包供应商名称(公章)：</w:t>
      </w:r>
    </w:p>
    <w:p w14:paraId="199156D5">
      <w:pPr>
        <w:snapToGrid w:val="0"/>
        <w:spacing w:line="360" w:lineRule="auto"/>
        <w:jc w:val="right"/>
        <w:rPr>
          <w:rFonts w:hint="eastAsia" w:cs="宋体" w:asciiTheme="minorEastAsia" w:hAnsiTheme="minorEastAsia" w:eastAsiaTheme="minorEastAsia"/>
          <w:color w:val="auto"/>
          <w:kern w:val="0"/>
          <w:sz w:val="24"/>
          <w:lang w:val="zh-CN"/>
        </w:rPr>
      </w:pPr>
      <w:r>
        <w:rPr>
          <w:rStyle w:val="631"/>
          <w:rFonts w:hint="eastAsia"/>
          <w:color w:val="auto"/>
        </w:rPr>
        <w:t>法定代表人（负责人） (签名)：</w:t>
      </w:r>
    </w:p>
    <w:p w14:paraId="77BCE6AB">
      <w:pPr>
        <w:snapToGrid w:val="0"/>
        <w:spacing w:line="360" w:lineRule="auto"/>
        <w:ind w:firstLine="5760" w:firstLineChars="2400"/>
        <w:rPr>
          <w:rFonts w:hint="eastAsia" w:cs="宋体" w:asciiTheme="minorEastAsia" w:hAnsiTheme="minorEastAsia" w:eastAsiaTheme="minorEastAsia"/>
          <w:color w:val="auto"/>
        </w:rPr>
      </w:pPr>
      <w:r>
        <w:rPr>
          <w:rFonts w:hint="eastAsia" w:cs="宋体" w:asciiTheme="minorEastAsia" w:hAnsiTheme="minorEastAsia" w:eastAsiaTheme="minorEastAsia"/>
          <w:color w:val="auto"/>
          <w:kern w:val="0"/>
          <w:sz w:val="24"/>
          <w:lang w:val="zh-CN"/>
        </w:rPr>
        <w:t>……</w:t>
      </w:r>
    </w:p>
    <w:p w14:paraId="24EA1E4A">
      <w:pPr>
        <w:spacing w:line="360" w:lineRule="auto"/>
        <w:jc w:val="center"/>
        <w:rPr>
          <w:rFonts w:hint="eastAsia"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 xml:space="preserve">                                        日期：  年  月   日</w:t>
      </w:r>
    </w:p>
    <w:p w14:paraId="4498D393">
      <w:pPr>
        <w:widowControl/>
        <w:adjustRightInd/>
        <w:jc w:val="left"/>
        <w:rPr>
          <w:rFonts w:hint="eastAsia" w:cs="仿宋_GB2312" w:asciiTheme="minorEastAsia" w:hAnsiTheme="minorEastAsia" w:eastAsiaTheme="minorEastAsia"/>
          <w:b/>
          <w:color w:val="auto"/>
          <w:kern w:val="0"/>
          <w:sz w:val="32"/>
          <w:szCs w:val="32"/>
          <w:lang w:val="zh-CN"/>
        </w:rPr>
      </w:pPr>
      <w:r>
        <w:rPr>
          <w:rFonts w:cs="仿宋_GB2312" w:asciiTheme="minorEastAsia" w:hAnsiTheme="minorEastAsia" w:eastAsiaTheme="minorEastAsia"/>
          <w:b/>
          <w:color w:val="auto"/>
          <w:kern w:val="0"/>
          <w:sz w:val="32"/>
          <w:szCs w:val="32"/>
          <w:lang w:val="zh-CN"/>
        </w:rPr>
        <w:br w:type="page"/>
      </w:r>
    </w:p>
    <w:p w14:paraId="35F98E50">
      <w:pPr>
        <w:spacing w:line="360" w:lineRule="auto"/>
        <w:jc w:val="center"/>
        <w:rPr>
          <w:rFonts w:hint="eastAsia" w:cs="仿宋_GB2312" w:asciiTheme="minorEastAsia" w:hAnsiTheme="minorEastAsia" w:eastAsiaTheme="minorEastAsia"/>
          <w:b/>
          <w:color w:val="auto"/>
          <w:sz w:val="32"/>
          <w:szCs w:val="32"/>
        </w:rPr>
      </w:pPr>
      <w:r>
        <w:rPr>
          <w:rFonts w:hint="eastAsia" w:cs="仿宋_GB2312" w:asciiTheme="minorEastAsia" w:hAnsiTheme="minorEastAsia" w:eastAsiaTheme="minorEastAsia"/>
          <w:b/>
          <w:color w:val="auto"/>
          <w:kern w:val="0"/>
          <w:sz w:val="32"/>
          <w:szCs w:val="32"/>
          <w:lang w:val="zh-CN"/>
        </w:rPr>
        <w:t>五</w:t>
      </w:r>
      <w:r>
        <w:rPr>
          <w:rFonts w:hint="eastAsia" w:cs="仿宋_GB2312" w:asciiTheme="minorEastAsia" w:hAnsiTheme="minorEastAsia" w:eastAsiaTheme="minorEastAsia"/>
          <w:b/>
          <w:color w:val="auto"/>
          <w:sz w:val="32"/>
          <w:szCs w:val="32"/>
        </w:rPr>
        <w:t>、所有资信文件（复印件）</w:t>
      </w:r>
    </w:p>
    <w:p w14:paraId="41D559B8">
      <w:pPr>
        <w:spacing w:line="360" w:lineRule="auto"/>
        <w:jc w:val="center"/>
        <w:rPr>
          <w:rFonts w:hint="eastAsia" w:cs="仿宋_GB2312" w:asciiTheme="minorEastAsia" w:hAnsiTheme="minorEastAsia" w:eastAsiaTheme="minorEastAsia"/>
          <w:b/>
          <w:color w:val="auto"/>
          <w:sz w:val="32"/>
          <w:szCs w:val="32"/>
        </w:rPr>
      </w:pPr>
      <w:r>
        <w:rPr>
          <w:rFonts w:hint="eastAsia" w:cs="仿宋_GB2312" w:asciiTheme="minorEastAsia" w:hAnsiTheme="minorEastAsia" w:eastAsiaTheme="minorEastAsia"/>
          <w:color w:val="auto"/>
          <w:sz w:val="24"/>
        </w:rPr>
        <w:t>（由供应商根据采购需求及磋商文件要求编制）</w:t>
      </w:r>
    </w:p>
    <w:p w14:paraId="30DFCCB3">
      <w:pPr>
        <w:spacing w:line="360" w:lineRule="auto"/>
        <w:jc w:val="center"/>
        <w:rPr>
          <w:rFonts w:hint="eastAsia" w:cs="仿宋_GB2312" w:asciiTheme="minorEastAsia" w:hAnsiTheme="minorEastAsia" w:eastAsiaTheme="minorEastAsia"/>
          <w:b/>
          <w:color w:val="auto"/>
          <w:sz w:val="30"/>
          <w:szCs w:val="30"/>
        </w:rPr>
      </w:pPr>
    </w:p>
    <w:p w14:paraId="14BCB53D">
      <w:pPr>
        <w:snapToGrid w:val="0"/>
        <w:spacing w:line="360" w:lineRule="auto"/>
        <w:ind w:firstLine="5160" w:firstLineChars="2150"/>
        <w:rPr>
          <w:rFonts w:hint="eastAsia"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lang w:val="zh-CN"/>
        </w:rPr>
        <w:t>磋商供应商名称(公章)：</w:t>
      </w:r>
    </w:p>
    <w:p w14:paraId="2681A035">
      <w:pPr>
        <w:snapToGrid w:val="0"/>
        <w:spacing w:line="360" w:lineRule="auto"/>
        <w:ind w:firstLine="5160" w:firstLineChars="2150"/>
        <w:rPr>
          <w:rFonts w:hint="eastAsia"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日期</w:t>
      </w:r>
      <w:r>
        <w:rPr>
          <w:rFonts w:hint="eastAsia" w:cs="仿宋_GB2312" w:asciiTheme="minorEastAsia" w:hAnsiTheme="minorEastAsia" w:eastAsiaTheme="minorEastAsia"/>
          <w:color w:val="auto"/>
          <w:kern w:val="0"/>
          <w:sz w:val="24"/>
        </w:rPr>
        <w:t xml:space="preserve">：   年  </w:t>
      </w:r>
      <w:r>
        <w:rPr>
          <w:rFonts w:hint="eastAsia" w:cs="仿宋_GB2312" w:asciiTheme="minorEastAsia" w:hAnsiTheme="minorEastAsia" w:eastAsiaTheme="minorEastAsia"/>
          <w:color w:val="auto"/>
          <w:kern w:val="0"/>
          <w:sz w:val="24"/>
          <w:lang w:val="zh-CN"/>
        </w:rPr>
        <w:t>月</w:t>
      </w:r>
      <w:r>
        <w:rPr>
          <w:rFonts w:hint="eastAsia" w:cs="仿宋_GB2312" w:asciiTheme="minorEastAsia" w:hAnsiTheme="minorEastAsia" w:eastAsiaTheme="minorEastAsia"/>
          <w:color w:val="auto"/>
          <w:kern w:val="0"/>
          <w:sz w:val="24"/>
        </w:rPr>
        <w:t xml:space="preserve">   </w:t>
      </w:r>
      <w:r>
        <w:rPr>
          <w:rFonts w:hint="eastAsia" w:cs="仿宋_GB2312" w:asciiTheme="minorEastAsia" w:hAnsiTheme="minorEastAsia" w:eastAsiaTheme="minorEastAsia"/>
          <w:color w:val="auto"/>
          <w:kern w:val="0"/>
          <w:sz w:val="24"/>
          <w:lang w:val="zh-CN"/>
        </w:rPr>
        <w:t>日</w:t>
      </w:r>
    </w:p>
    <w:p w14:paraId="55EBC9D3">
      <w:pPr>
        <w:spacing w:line="360" w:lineRule="auto"/>
        <w:jc w:val="center"/>
        <w:rPr>
          <w:rFonts w:hint="eastAsia" w:cs="仿宋_GB2312" w:asciiTheme="minorEastAsia" w:hAnsiTheme="minorEastAsia" w:eastAsiaTheme="minorEastAsia"/>
          <w:b/>
          <w:color w:val="auto"/>
          <w:kern w:val="0"/>
          <w:sz w:val="32"/>
          <w:szCs w:val="32"/>
        </w:rPr>
      </w:pPr>
    </w:p>
    <w:p w14:paraId="51AA82CF">
      <w:pPr>
        <w:spacing w:line="360" w:lineRule="auto"/>
        <w:jc w:val="center"/>
        <w:rPr>
          <w:rFonts w:hint="eastAsia" w:cs="仿宋_GB2312" w:asciiTheme="minorEastAsia" w:hAnsiTheme="minorEastAsia" w:eastAsiaTheme="minorEastAsia"/>
          <w:b/>
          <w:bCs/>
          <w:color w:val="auto"/>
          <w:sz w:val="32"/>
          <w:szCs w:val="32"/>
        </w:rPr>
      </w:pPr>
      <w:r>
        <w:rPr>
          <w:rFonts w:hint="eastAsia" w:cs="仿宋_GB2312" w:asciiTheme="minorEastAsia" w:hAnsiTheme="minorEastAsia" w:eastAsiaTheme="minorEastAsia"/>
          <w:b/>
          <w:color w:val="auto"/>
          <w:kern w:val="0"/>
          <w:sz w:val="32"/>
          <w:szCs w:val="32"/>
        </w:rPr>
        <w:t>六</w:t>
      </w:r>
      <w:r>
        <w:rPr>
          <w:rFonts w:hint="eastAsia" w:cs="仿宋_GB2312" w:asciiTheme="minorEastAsia" w:hAnsiTheme="minorEastAsia" w:eastAsiaTheme="minorEastAsia"/>
          <w:b/>
          <w:bCs/>
          <w:color w:val="auto"/>
          <w:sz w:val="32"/>
          <w:szCs w:val="32"/>
        </w:rPr>
        <w:t>、</w:t>
      </w:r>
      <w:r>
        <w:rPr>
          <w:rFonts w:hint="eastAsia" w:cs="仿宋_GB2312" w:asciiTheme="minorEastAsia" w:hAnsiTheme="minorEastAsia" w:eastAsiaTheme="minorEastAsia"/>
          <w:b/>
          <w:color w:val="auto"/>
          <w:kern w:val="0"/>
          <w:sz w:val="32"/>
          <w:szCs w:val="32"/>
          <w:lang w:val="zh-CN"/>
        </w:rPr>
        <w:t>主要业绩证明</w:t>
      </w:r>
    </w:p>
    <w:p w14:paraId="15693344">
      <w:pPr>
        <w:autoSpaceDE w:val="0"/>
        <w:autoSpaceDN w:val="0"/>
        <w:spacing w:line="360" w:lineRule="auto"/>
        <w:ind w:firstLine="120"/>
        <w:rPr>
          <w:rFonts w:hint="eastAsia"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t>附表 :相关项目建设业绩一览表</w:t>
      </w:r>
    </w:p>
    <w:tbl>
      <w:tblPr>
        <w:tblStyle w:val="61"/>
        <w:tblW w:w="9135" w:type="dxa"/>
        <w:tblInd w:w="108" w:type="dxa"/>
        <w:tblLayout w:type="fixed"/>
        <w:tblCellMar>
          <w:top w:w="0" w:type="dxa"/>
          <w:left w:w="108" w:type="dxa"/>
          <w:bottom w:w="0" w:type="dxa"/>
          <w:right w:w="108" w:type="dxa"/>
        </w:tblCellMar>
      </w:tblPr>
      <w:tblGrid>
        <w:gridCol w:w="1800"/>
        <w:gridCol w:w="951"/>
        <w:gridCol w:w="1356"/>
        <w:gridCol w:w="1143"/>
        <w:gridCol w:w="1155"/>
        <w:gridCol w:w="1515"/>
        <w:gridCol w:w="1215"/>
      </w:tblGrid>
      <w:tr w14:paraId="40A9F326">
        <w:tblPrEx>
          <w:tblCellMar>
            <w:top w:w="0" w:type="dxa"/>
            <w:left w:w="108" w:type="dxa"/>
            <w:bottom w:w="0" w:type="dxa"/>
            <w:right w:w="108" w:type="dxa"/>
          </w:tblCellMar>
        </w:tblPrEx>
        <w:trPr>
          <w:trHeight w:val="1177" w:hRule="atLeast"/>
        </w:trPr>
        <w:tc>
          <w:tcPr>
            <w:tcW w:w="1800" w:type="dxa"/>
            <w:tcBorders>
              <w:top w:val="single" w:color="auto" w:sz="6" w:space="0"/>
              <w:left w:val="single" w:color="auto" w:sz="6" w:space="0"/>
              <w:bottom w:val="single" w:color="auto" w:sz="6" w:space="0"/>
              <w:right w:val="single" w:color="auto" w:sz="6" w:space="0"/>
            </w:tcBorders>
            <w:vAlign w:val="center"/>
          </w:tcPr>
          <w:p w14:paraId="7FE07909">
            <w:pPr>
              <w:autoSpaceDE w:val="0"/>
              <w:autoSpaceDN w:val="0"/>
              <w:spacing w:line="360" w:lineRule="auto"/>
              <w:jc w:val="center"/>
              <w:rPr>
                <w:rFonts w:hint="eastAsia"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项目名称</w:t>
            </w:r>
          </w:p>
        </w:tc>
        <w:tc>
          <w:tcPr>
            <w:tcW w:w="951" w:type="dxa"/>
            <w:tcBorders>
              <w:top w:val="single" w:color="auto" w:sz="6" w:space="0"/>
              <w:left w:val="single" w:color="auto" w:sz="6" w:space="0"/>
              <w:bottom w:val="single" w:color="auto" w:sz="6" w:space="0"/>
              <w:right w:val="single" w:color="auto" w:sz="6" w:space="0"/>
            </w:tcBorders>
            <w:vAlign w:val="center"/>
          </w:tcPr>
          <w:p w14:paraId="61905D75">
            <w:pPr>
              <w:autoSpaceDE w:val="0"/>
              <w:autoSpaceDN w:val="0"/>
              <w:spacing w:line="360" w:lineRule="auto"/>
              <w:jc w:val="center"/>
              <w:rPr>
                <w:rFonts w:hint="eastAsia"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项目</w:t>
            </w:r>
          </w:p>
          <w:p w14:paraId="7A5E2FD6">
            <w:pPr>
              <w:autoSpaceDE w:val="0"/>
              <w:autoSpaceDN w:val="0"/>
              <w:spacing w:line="360" w:lineRule="auto"/>
              <w:jc w:val="center"/>
              <w:rPr>
                <w:rFonts w:hint="eastAsia"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类型</w:t>
            </w:r>
          </w:p>
        </w:tc>
        <w:tc>
          <w:tcPr>
            <w:tcW w:w="1356" w:type="dxa"/>
            <w:tcBorders>
              <w:top w:val="single" w:color="auto" w:sz="6" w:space="0"/>
              <w:left w:val="single" w:color="auto" w:sz="6" w:space="0"/>
              <w:bottom w:val="single" w:color="auto" w:sz="6" w:space="0"/>
              <w:right w:val="single" w:color="auto" w:sz="6" w:space="0"/>
            </w:tcBorders>
            <w:vAlign w:val="center"/>
          </w:tcPr>
          <w:p w14:paraId="0A5E18E2">
            <w:pPr>
              <w:autoSpaceDE w:val="0"/>
              <w:autoSpaceDN w:val="0"/>
              <w:spacing w:line="360" w:lineRule="auto"/>
              <w:jc w:val="center"/>
              <w:rPr>
                <w:rFonts w:hint="eastAsia"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简要描述</w:t>
            </w:r>
          </w:p>
        </w:tc>
        <w:tc>
          <w:tcPr>
            <w:tcW w:w="1143" w:type="dxa"/>
            <w:tcBorders>
              <w:top w:val="single" w:color="auto" w:sz="6" w:space="0"/>
              <w:left w:val="single" w:color="auto" w:sz="6" w:space="0"/>
              <w:bottom w:val="single" w:color="auto" w:sz="6" w:space="0"/>
              <w:right w:val="single" w:color="auto" w:sz="6" w:space="0"/>
            </w:tcBorders>
            <w:vAlign w:val="center"/>
          </w:tcPr>
          <w:p w14:paraId="56ED5E8E">
            <w:pPr>
              <w:autoSpaceDE w:val="0"/>
              <w:autoSpaceDN w:val="0"/>
              <w:spacing w:line="360" w:lineRule="auto"/>
              <w:jc w:val="center"/>
              <w:rPr>
                <w:rFonts w:hint="eastAsia"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项目</w:t>
            </w:r>
          </w:p>
          <w:p w14:paraId="6B516039">
            <w:pPr>
              <w:autoSpaceDE w:val="0"/>
              <w:autoSpaceDN w:val="0"/>
              <w:spacing w:line="360" w:lineRule="auto"/>
              <w:jc w:val="center"/>
              <w:rPr>
                <w:rFonts w:hint="eastAsia"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投资</w:t>
            </w:r>
          </w:p>
          <w:p w14:paraId="2BE56777">
            <w:pPr>
              <w:autoSpaceDE w:val="0"/>
              <w:autoSpaceDN w:val="0"/>
              <w:spacing w:line="360" w:lineRule="auto"/>
              <w:jc w:val="center"/>
              <w:rPr>
                <w:rFonts w:hint="eastAsia"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（万元）</w:t>
            </w:r>
          </w:p>
        </w:tc>
        <w:tc>
          <w:tcPr>
            <w:tcW w:w="1155" w:type="dxa"/>
            <w:tcBorders>
              <w:top w:val="single" w:color="auto" w:sz="6" w:space="0"/>
              <w:left w:val="single" w:color="auto" w:sz="6" w:space="0"/>
              <w:bottom w:val="single" w:color="auto" w:sz="6" w:space="0"/>
              <w:right w:val="single" w:color="auto" w:sz="6" w:space="0"/>
            </w:tcBorders>
            <w:vAlign w:val="center"/>
          </w:tcPr>
          <w:p w14:paraId="1ABF0458">
            <w:pPr>
              <w:autoSpaceDE w:val="0"/>
              <w:autoSpaceDN w:val="0"/>
              <w:spacing w:line="360" w:lineRule="auto"/>
              <w:jc w:val="center"/>
              <w:rPr>
                <w:rFonts w:hint="eastAsia"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开竣工日期</w:t>
            </w:r>
          </w:p>
        </w:tc>
        <w:tc>
          <w:tcPr>
            <w:tcW w:w="1515" w:type="dxa"/>
            <w:tcBorders>
              <w:top w:val="single" w:color="auto" w:sz="6" w:space="0"/>
              <w:left w:val="single" w:color="auto" w:sz="6" w:space="0"/>
              <w:bottom w:val="single" w:color="auto" w:sz="6" w:space="0"/>
              <w:right w:val="single" w:color="auto" w:sz="6" w:space="0"/>
            </w:tcBorders>
            <w:vAlign w:val="center"/>
          </w:tcPr>
          <w:p w14:paraId="2D165BB8">
            <w:pPr>
              <w:autoSpaceDE w:val="0"/>
              <w:autoSpaceDN w:val="0"/>
              <w:spacing w:line="360" w:lineRule="auto"/>
              <w:jc w:val="center"/>
              <w:rPr>
                <w:rFonts w:hint="eastAsia"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项目地址与建设单位联系电话</w:t>
            </w:r>
          </w:p>
        </w:tc>
        <w:tc>
          <w:tcPr>
            <w:tcW w:w="1215" w:type="dxa"/>
            <w:tcBorders>
              <w:top w:val="single" w:color="auto" w:sz="6" w:space="0"/>
              <w:left w:val="single" w:color="auto" w:sz="6" w:space="0"/>
              <w:bottom w:val="single" w:color="auto" w:sz="6" w:space="0"/>
              <w:right w:val="single" w:color="auto" w:sz="6" w:space="0"/>
            </w:tcBorders>
            <w:vAlign w:val="center"/>
          </w:tcPr>
          <w:p w14:paraId="4DC95AB7">
            <w:pPr>
              <w:autoSpaceDE w:val="0"/>
              <w:autoSpaceDN w:val="0"/>
              <w:spacing w:line="360" w:lineRule="auto"/>
              <w:jc w:val="center"/>
              <w:rPr>
                <w:rFonts w:hint="eastAsia"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所在页码</w:t>
            </w:r>
          </w:p>
        </w:tc>
      </w:tr>
      <w:tr w14:paraId="33ED2FF2">
        <w:tblPrEx>
          <w:tblCellMar>
            <w:top w:w="0" w:type="dxa"/>
            <w:left w:w="108" w:type="dxa"/>
            <w:bottom w:w="0" w:type="dxa"/>
            <w:right w:w="108" w:type="dxa"/>
          </w:tblCellMar>
        </w:tblPrEx>
        <w:trPr>
          <w:trHeight w:val="894" w:hRule="atLeast"/>
        </w:trPr>
        <w:tc>
          <w:tcPr>
            <w:tcW w:w="1800" w:type="dxa"/>
            <w:tcBorders>
              <w:top w:val="single" w:color="auto" w:sz="6" w:space="0"/>
              <w:left w:val="single" w:color="auto" w:sz="6" w:space="0"/>
              <w:bottom w:val="single" w:color="auto" w:sz="6" w:space="0"/>
              <w:right w:val="single" w:color="auto" w:sz="6" w:space="0"/>
            </w:tcBorders>
          </w:tcPr>
          <w:p w14:paraId="52E1DC62">
            <w:pPr>
              <w:autoSpaceDE w:val="0"/>
              <w:autoSpaceDN w:val="0"/>
              <w:spacing w:line="360" w:lineRule="auto"/>
              <w:rPr>
                <w:rFonts w:hint="eastAsia" w:cs="仿宋_GB2312" w:asciiTheme="minorEastAsia" w:hAnsiTheme="minorEastAsia" w:eastAsiaTheme="minorEastAsia"/>
                <w:color w:val="auto"/>
                <w:sz w:val="24"/>
              </w:rPr>
            </w:pPr>
          </w:p>
        </w:tc>
        <w:tc>
          <w:tcPr>
            <w:tcW w:w="951" w:type="dxa"/>
            <w:tcBorders>
              <w:top w:val="single" w:color="auto" w:sz="6" w:space="0"/>
              <w:left w:val="single" w:color="auto" w:sz="6" w:space="0"/>
              <w:bottom w:val="single" w:color="auto" w:sz="6" w:space="0"/>
              <w:right w:val="single" w:color="auto" w:sz="6" w:space="0"/>
            </w:tcBorders>
          </w:tcPr>
          <w:p w14:paraId="3DD084CD">
            <w:pPr>
              <w:autoSpaceDE w:val="0"/>
              <w:autoSpaceDN w:val="0"/>
              <w:spacing w:line="360" w:lineRule="auto"/>
              <w:rPr>
                <w:rFonts w:hint="eastAsia" w:cs="仿宋_GB2312" w:asciiTheme="minorEastAsia" w:hAnsiTheme="minorEastAsia" w:eastAsiaTheme="minorEastAsia"/>
                <w:color w:val="auto"/>
                <w:sz w:val="24"/>
              </w:rPr>
            </w:pPr>
          </w:p>
        </w:tc>
        <w:tc>
          <w:tcPr>
            <w:tcW w:w="1356" w:type="dxa"/>
            <w:tcBorders>
              <w:top w:val="single" w:color="auto" w:sz="6" w:space="0"/>
              <w:left w:val="single" w:color="auto" w:sz="6" w:space="0"/>
              <w:bottom w:val="single" w:color="auto" w:sz="6" w:space="0"/>
              <w:right w:val="single" w:color="auto" w:sz="6" w:space="0"/>
            </w:tcBorders>
          </w:tcPr>
          <w:p w14:paraId="03838737">
            <w:pPr>
              <w:autoSpaceDE w:val="0"/>
              <w:autoSpaceDN w:val="0"/>
              <w:spacing w:line="360" w:lineRule="auto"/>
              <w:rPr>
                <w:rFonts w:hint="eastAsia" w:cs="仿宋_GB2312" w:asciiTheme="minorEastAsia" w:hAnsiTheme="minorEastAsia" w:eastAsiaTheme="minorEastAsia"/>
                <w:color w:val="auto"/>
                <w:sz w:val="24"/>
              </w:rPr>
            </w:pPr>
          </w:p>
        </w:tc>
        <w:tc>
          <w:tcPr>
            <w:tcW w:w="1143" w:type="dxa"/>
            <w:tcBorders>
              <w:top w:val="single" w:color="auto" w:sz="6" w:space="0"/>
              <w:left w:val="single" w:color="auto" w:sz="6" w:space="0"/>
              <w:bottom w:val="single" w:color="auto" w:sz="6" w:space="0"/>
              <w:right w:val="single" w:color="auto" w:sz="6" w:space="0"/>
            </w:tcBorders>
          </w:tcPr>
          <w:p w14:paraId="67E6FB2E">
            <w:pPr>
              <w:autoSpaceDE w:val="0"/>
              <w:autoSpaceDN w:val="0"/>
              <w:spacing w:line="360" w:lineRule="auto"/>
              <w:rPr>
                <w:rFonts w:hint="eastAsia" w:cs="仿宋_GB2312" w:asciiTheme="minorEastAsia" w:hAnsiTheme="minorEastAsia" w:eastAsiaTheme="minorEastAsia"/>
                <w:color w:val="auto"/>
                <w:sz w:val="24"/>
              </w:rPr>
            </w:pPr>
          </w:p>
        </w:tc>
        <w:tc>
          <w:tcPr>
            <w:tcW w:w="1155" w:type="dxa"/>
            <w:tcBorders>
              <w:top w:val="single" w:color="auto" w:sz="6" w:space="0"/>
              <w:left w:val="single" w:color="auto" w:sz="6" w:space="0"/>
              <w:bottom w:val="single" w:color="auto" w:sz="6" w:space="0"/>
              <w:right w:val="single" w:color="auto" w:sz="6" w:space="0"/>
            </w:tcBorders>
          </w:tcPr>
          <w:p w14:paraId="233F0860">
            <w:pPr>
              <w:autoSpaceDE w:val="0"/>
              <w:autoSpaceDN w:val="0"/>
              <w:spacing w:line="360" w:lineRule="auto"/>
              <w:rPr>
                <w:rFonts w:hint="eastAsia" w:cs="仿宋_GB2312" w:asciiTheme="minorEastAsia" w:hAnsiTheme="minorEastAsia" w:eastAsiaTheme="minorEastAsia"/>
                <w:color w:val="auto"/>
                <w:sz w:val="24"/>
              </w:rPr>
            </w:pPr>
          </w:p>
        </w:tc>
        <w:tc>
          <w:tcPr>
            <w:tcW w:w="1515" w:type="dxa"/>
            <w:tcBorders>
              <w:top w:val="single" w:color="auto" w:sz="6" w:space="0"/>
              <w:left w:val="single" w:color="auto" w:sz="6" w:space="0"/>
              <w:bottom w:val="single" w:color="auto" w:sz="6" w:space="0"/>
              <w:right w:val="single" w:color="auto" w:sz="6" w:space="0"/>
            </w:tcBorders>
          </w:tcPr>
          <w:p w14:paraId="44311D99">
            <w:pPr>
              <w:autoSpaceDE w:val="0"/>
              <w:autoSpaceDN w:val="0"/>
              <w:spacing w:line="360" w:lineRule="auto"/>
              <w:rPr>
                <w:rFonts w:hint="eastAsia" w:cs="仿宋_GB2312" w:asciiTheme="minorEastAsia" w:hAnsiTheme="minorEastAsia" w:eastAsiaTheme="minorEastAsia"/>
                <w:color w:val="auto"/>
                <w:sz w:val="24"/>
              </w:rPr>
            </w:pPr>
          </w:p>
        </w:tc>
        <w:tc>
          <w:tcPr>
            <w:tcW w:w="1215" w:type="dxa"/>
            <w:tcBorders>
              <w:top w:val="single" w:color="auto" w:sz="6" w:space="0"/>
              <w:left w:val="single" w:color="auto" w:sz="6" w:space="0"/>
              <w:bottom w:val="single" w:color="auto" w:sz="6" w:space="0"/>
              <w:right w:val="single" w:color="auto" w:sz="6" w:space="0"/>
            </w:tcBorders>
          </w:tcPr>
          <w:p w14:paraId="2B493E71">
            <w:pPr>
              <w:autoSpaceDE w:val="0"/>
              <w:autoSpaceDN w:val="0"/>
              <w:spacing w:line="360" w:lineRule="auto"/>
              <w:rPr>
                <w:rFonts w:hint="eastAsia" w:cs="仿宋_GB2312" w:asciiTheme="minorEastAsia" w:hAnsiTheme="minorEastAsia" w:eastAsiaTheme="minorEastAsia"/>
                <w:color w:val="auto"/>
                <w:sz w:val="24"/>
              </w:rPr>
            </w:pPr>
          </w:p>
        </w:tc>
      </w:tr>
      <w:tr w14:paraId="7A885112">
        <w:tblPrEx>
          <w:tblCellMar>
            <w:top w:w="0" w:type="dxa"/>
            <w:left w:w="108" w:type="dxa"/>
            <w:bottom w:w="0" w:type="dxa"/>
            <w:right w:w="108" w:type="dxa"/>
          </w:tblCellMar>
        </w:tblPrEx>
        <w:trPr>
          <w:trHeight w:val="920" w:hRule="atLeast"/>
        </w:trPr>
        <w:tc>
          <w:tcPr>
            <w:tcW w:w="1800" w:type="dxa"/>
            <w:tcBorders>
              <w:top w:val="single" w:color="auto" w:sz="6" w:space="0"/>
              <w:left w:val="single" w:color="auto" w:sz="6" w:space="0"/>
              <w:bottom w:val="single" w:color="auto" w:sz="6" w:space="0"/>
              <w:right w:val="single" w:color="auto" w:sz="6" w:space="0"/>
            </w:tcBorders>
          </w:tcPr>
          <w:p w14:paraId="2D5527EA">
            <w:pPr>
              <w:autoSpaceDE w:val="0"/>
              <w:autoSpaceDN w:val="0"/>
              <w:spacing w:line="360" w:lineRule="auto"/>
              <w:rPr>
                <w:rFonts w:hint="eastAsia" w:cs="仿宋_GB2312" w:asciiTheme="minorEastAsia" w:hAnsiTheme="minorEastAsia" w:eastAsiaTheme="minorEastAsia"/>
                <w:color w:val="auto"/>
                <w:sz w:val="24"/>
              </w:rPr>
            </w:pPr>
          </w:p>
        </w:tc>
        <w:tc>
          <w:tcPr>
            <w:tcW w:w="951" w:type="dxa"/>
            <w:tcBorders>
              <w:top w:val="single" w:color="auto" w:sz="6" w:space="0"/>
              <w:left w:val="single" w:color="auto" w:sz="6" w:space="0"/>
              <w:bottom w:val="single" w:color="auto" w:sz="6" w:space="0"/>
              <w:right w:val="single" w:color="auto" w:sz="6" w:space="0"/>
            </w:tcBorders>
          </w:tcPr>
          <w:p w14:paraId="36E8FD0C">
            <w:pPr>
              <w:autoSpaceDE w:val="0"/>
              <w:autoSpaceDN w:val="0"/>
              <w:spacing w:line="360" w:lineRule="auto"/>
              <w:rPr>
                <w:rFonts w:hint="eastAsia" w:cs="仿宋_GB2312" w:asciiTheme="minorEastAsia" w:hAnsiTheme="minorEastAsia" w:eastAsiaTheme="minorEastAsia"/>
                <w:color w:val="auto"/>
                <w:sz w:val="24"/>
              </w:rPr>
            </w:pPr>
          </w:p>
        </w:tc>
        <w:tc>
          <w:tcPr>
            <w:tcW w:w="1356" w:type="dxa"/>
            <w:tcBorders>
              <w:top w:val="single" w:color="auto" w:sz="6" w:space="0"/>
              <w:left w:val="single" w:color="auto" w:sz="6" w:space="0"/>
              <w:bottom w:val="single" w:color="auto" w:sz="6" w:space="0"/>
              <w:right w:val="single" w:color="auto" w:sz="6" w:space="0"/>
            </w:tcBorders>
          </w:tcPr>
          <w:p w14:paraId="23408250">
            <w:pPr>
              <w:autoSpaceDE w:val="0"/>
              <w:autoSpaceDN w:val="0"/>
              <w:spacing w:line="360" w:lineRule="auto"/>
              <w:rPr>
                <w:rFonts w:hint="eastAsia" w:cs="仿宋_GB2312" w:asciiTheme="minorEastAsia" w:hAnsiTheme="minorEastAsia" w:eastAsiaTheme="minorEastAsia"/>
                <w:color w:val="auto"/>
                <w:sz w:val="24"/>
              </w:rPr>
            </w:pPr>
          </w:p>
        </w:tc>
        <w:tc>
          <w:tcPr>
            <w:tcW w:w="1143" w:type="dxa"/>
            <w:tcBorders>
              <w:top w:val="single" w:color="auto" w:sz="6" w:space="0"/>
              <w:left w:val="single" w:color="auto" w:sz="6" w:space="0"/>
              <w:bottom w:val="single" w:color="auto" w:sz="6" w:space="0"/>
              <w:right w:val="single" w:color="auto" w:sz="6" w:space="0"/>
            </w:tcBorders>
          </w:tcPr>
          <w:p w14:paraId="7CD3FF71">
            <w:pPr>
              <w:autoSpaceDE w:val="0"/>
              <w:autoSpaceDN w:val="0"/>
              <w:spacing w:line="360" w:lineRule="auto"/>
              <w:rPr>
                <w:rFonts w:hint="eastAsia" w:cs="仿宋_GB2312" w:asciiTheme="minorEastAsia" w:hAnsiTheme="minorEastAsia" w:eastAsiaTheme="minorEastAsia"/>
                <w:color w:val="auto"/>
                <w:sz w:val="24"/>
              </w:rPr>
            </w:pPr>
          </w:p>
        </w:tc>
        <w:tc>
          <w:tcPr>
            <w:tcW w:w="1155" w:type="dxa"/>
            <w:tcBorders>
              <w:top w:val="single" w:color="auto" w:sz="6" w:space="0"/>
              <w:left w:val="single" w:color="auto" w:sz="6" w:space="0"/>
              <w:bottom w:val="single" w:color="auto" w:sz="6" w:space="0"/>
              <w:right w:val="single" w:color="auto" w:sz="6" w:space="0"/>
            </w:tcBorders>
          </w:tcPr>
          <w:p w14:paraId="6BFB7DB8">
            <w:pPr>
              <w:autoSpaceDE w:val="0"/>
              <w:autoSpaceDN w:val="0"/>
              <w:spacing w:line="360" w:lineRule="auto"/>
              <w:rPr>
                <w:rFonts w:hint="eastAsia" w:cs="仿宋_GB2312" w:asciiTheme="minorEastAsia" w:hAnsiTheme="minorEastAsia" w:eastAsiaTheme="minorEastAsia"/>
                <w:color w:val="auto"/>
                <w:sz w:val="24"/>
              </w:rPr>
            </w:pPr>
          </w:p>
        </w:tc>
        <w:tc>
          <w:tcPr>
            <w:tcW w:w="1515" w:type="dxa"/>
            <w:tcBorders>
              <w:top w:val="single" w:color="auto" w:sz="6" w:space="0"/>
              <w:left w:val="single" w:color="auto" w:sz="6" w:space="0"/>
              <w:bottom w:val="single" w:color="auto" w:sz="6" w:space="0"/>
              <w:right w:val="single" w:color="auto" w:sz="6" w:space="0"/>
            </w:tcBorders>
          </w:tcPr>
          <w:p w14:paraId="2A12FCCC">
            <w:pPr>
              <w:autoSpaceDE w:val="0"/>
              <w:autoSpaceDN w:val="0"/>
              <w:spacing w:line="360" w:lineRule="auto"/>
              <w:rPr>
                <w:rFonts w:hint="eastAsia" w:cs="仿宋_GB2312" w:asciiTheme="minorEastAsia" w:hAnsiTheme="minorEastAsia" w:eastAsiaTheme="minorEastAsia"/>
                <w:color w:val="auto"/>
                <w:sz w:val="24"/>
              </w:rPr>
            </w:pPr>
          </w:p>
        </w:tc>
        <w:tc>
          <w:tcPr>
            <w:tcW w:w="1215" w:type="dxa"/>
            <w:tcBorders>
              <w:top w:val="single" w:color="auto" w:sz="6" w:space="0"/>
              <w:left w:val="single" w:color="auto" w:sz="6" w:space="0"/>
              <w:bottom w:val="single" w:color="auto" w:sz="6" w:space="0"/>
              <w:right w:val="single" w:color="auto" w:sz="6" w:space="0"/>
            </w:tcBorders>
          </w:tcPr>
          <w:p w14:paraId="3578E8D0">
            <w:pPr>
              <w:autoSpaceDE w:val="0"/>
              <w:autoSpaceDN w:val="0"/>
              <w:spacing w:line="360" w:lineRule="auto"/>
              <w:rPr>
                <w:rFonts w:hint="eastAsia" w:cs="仿宋_GB2312" w:asciiTheme="minorEastAsia" w:hAnsiTheme="minorEastAsia" w:eastAsiaTheme="minorEastAsia"/>
                <w:color w:val="auto"/>
                <w:sz w:val="24"/>
              </w:rPr>
            </w:pPr>
          </w:p>
        </w:tc>
      </w:tr>
      <w:tr w14:paraId="090A66A8">
        <w:tblPrEx>
          <w:tblCellMar>
            <w:top w:w="0" w:type="dxa"/>
            <w:left w:w="108" w:type="dxa"/>
            <w:bottom w:w="0" w:type="dxa"/>
            <w:right w:w="108" w:type="dxa"/>
          </w:tblCellMar>
        </w:tblPrEx>
        <w:trPr>
          <w:trHeight w:val="933" w:hRule="atLeast"/>
        </w:trPr>
        <w:tc>
          <w:tcPr>
            <w:tcW w:w="1800" w:type="dxa"/>
            <w:tcBorders>
              <w:top w:val="single" w:color="auto" w:sz="6" w:space="0"/>
              <w:left w:val="single" w:color="auto" w:sz="6" w:space="0"/>
              <w:bottom w:val="single" w:color="auto" w:sz="6" w:space="0"/>
              <w:right w:val="single" w:color="auto" w:sz="6" w:space="0"/>
            </w:tcBorders>
          </w:tcPr>
          <w:p w14:paraId="5A9B13C0">
            <w:pPr>
              <w:autoSpaceDE w:val="0"/>
              <w:autoSpaceDN w:val="0"/>
              <w:spacing w:line="360" w:lineRule="auto"/>
              <w:rPr>
                <w:rFonts w:hint="eastAsia" w:cs="仿宋_GB2312" w:asciiTheme="minorEastAsia" w:hAnsiTheme="minorEastAsia" w:eastAsiaTheme="minorEastAsia"/>
                <w:color w:val="auto"/>
                <w:sz w:val="24"/>
              </w:rPr>
            </w:pPr>
          </w:p>
        </w:tc>
        <w:tc>
          <w:tcPr>
            <w:tcW w:w="951" w:type="dxa"/>
            <w:tcBorders>
              <w:top w:val="single" w:color="auto" w:sz="6" w:space="0"/>
              <w:left w:val="single" w:color="auto" w:sz="6" w:space="0"/>
              <w:bottom w:val="single" w:color="auto" w:sz="6" w:space="0"/>
              <w:right w:val="single" w:color="auto" w:sz="6" w:space="0"/>
            </w:tcBorders>
          </w:tcPr>
          <w:p w14:paraId="0A51A277">
            <w:pPr>
              <w:autoSpaceDE w:val="0"/>
              <w:autoSpaceDN w:val="0"/>
              <w:spacing w:line="360" w:lineRule="auto"/>
              <w:rPr>
                <w:rFonts w:hint="eastAsia" w:cs="仿宋_GB2312" w:asciiTheme="minorEastAsia" w:hAnsiTheme="minorEastAsia" w:eastAsiaTheme="minorEastAsia"/>
                <w:color w:val="auto"/>
                <w:sz w:val="24"/>
              </w:rPr>
            </w:pPr>
          </w:p>
        </w:tc>
        <w:tc>
          <w:tcPr>
            <w:tcW w:w="1356" w:type="dxa"/>
            <w:tcBorders>
              <w:top w:val="single" w:color="auto" w:sz="6" w:space="0"/>
              <w:left w:val="single" w:color="auto" w:sz="6" w:space="0"/>
              <w:bottom w:val="single" w:color="auto" w:sz="6" w:space="0"/>
              <w:right w:val="single" w:color="auto" w:sz="6" w:space="0"/>
            </w:tcBorders>
          </w:tcPr>
          <w:p w14:paraId="78D2706A">
            <w:pPr>
              <w:autoSpaceDE w:val="0"/>
              <w:autoSpaceDN w:val="0"/>
              <w:spacing w:line="360" w:lineRule="auto"/>
              <w:rPr>
                <w:rFonts w:hint="eastAsia" w:cs="仿宋_GB2312" w:asciiTheme="minorEastAsia" w:hAnsiTheme="minorEastAsia" w:eastAsiaTheme="minorEastAsia"/>
                <w:color w:val="auto"/>
                <w:sz w:val="24"/>
              </w:rPr>
            </w:pPr>
          </w:p>
        </w:tc>
        <w:tc>
          <w:tcPr>
            <w:tcW w:w="1143" w:type="dxa"/>
            <w:tcBorders>
              <w:top w:val="single" w:color="auto" w:sz="6" w:space="0"/>
              <w:left w:val="single" w:color="auto" w:sz="6" w:space="0"/>
              <w:bottom w:val="single" w:color="auto" w:sz="6" w:space="0"/>
              <w:right w:val="single" w:color="auto" w:sz="6" w:space="0"/>
            </w:tcBorders>
          </w:tcPr>
          <w:p w14:paraId="3C2F93C2">
            <w:pPr>
              <w:autoSpaceDE w:val="0"/>
              <w:autoSpaceDN w:val="0"/>
              <w:spacing w:line="360" w:lineRule="auto"/>
              <w:rPr>
                <w:rFonts w:hint="eastAsia" w:cs="仿宋_GB2312" w:asciiTheme="minorEastAsia" w:hAnsiTheme="minorEastAsia" w:eastAsiaTheme="minorEastAsia"/>
                <w:color w:val="auto"/>
                <w:sz w:val="24"/>
              </w:rPr>
            </w:pPr>
          </w:p>
        </w:tc>
        <w:tc>
          <w:tcPr>
            <w:tcW w:w="1155" w:type="dxa"/>
            <w:tcBorders>
              <w:top w:val="single" w:color="auto" w:sz="6" w:space="0"/>
              <w:left w:val="single" w:color="auto" w:sz="6" w:space="0"/>
              <w:bottom w:val="single" w:color="auto" w:sz="6" w:space="0"/>
              <w:right w:val="single" w:color="auto" w:sz="6" w:space="0"/>
            </w:tcBorders>
          </w:tcPr>
          <w:p w14:paraId="0844600F">
            <w:pPr>
              <w:autoSpaceDE w:val="0"/>
              <w:autoSpaceDN w:val="0"/>
              <w:spacing w:line="360" w:lineRule="auto"/>
              <w:rPr>
                <w:rFonts w:hint="eastAsia" w:cs="仿宋_GB2312" w:asciiTheme="minorEastAsia" w:hAnsiTheme="minorEastAsia" w:eastAsiaTheme="minorEastAsia"/>
                <w:color w:val="auto"/>
                <w:sz w:val="24"/>
              </w:rPr>
            </w:pPr>
          </w:p>
        </w:tc>
        <w:tc>
          <w:tcPr>
            <w:tcW w:w="1515" w:type="dxa"/>
            <w:tcBorders>
              <w:top w:val="single" w:color="auto" w:sz="6" w:space="0"/>
              <w:left w:val="single" w:color="auto" w:sz="6" w:space="0"/>
              <w:bottom w:val="single" w:color="auto" w:sz="6" w:space="0"/>
              <w:right w:val="single" w:color="auto" w:sz="6" w:space="0"/>
            </w:tcBorders>
          </w:tcPr>
          <w:p w14:paraId="4225C61D">
            <w:pPr>
              <w:autoSpaceDE w:val="0"/>
              <w:autoSpaceDN w:val="0"/>
              <w:spacing w:line="360" w:lineRule="auto"/>
              <w:rPr>
                <w:rFonts w:hint="eastAsia" w:cs="仿宋_GB2312" w:asciiTheme="minorEastAsia" w:hAnsiTheme="minorEastAsia" w:eastAsiaTheme="minorEastAsia"/>
                <w:color w:val="auto"/>
                <w:sz w:val="24"/>
              </w:rPr>
            </w:pPr>
          </w:p>
        </w:tc>
        <w:tc>
          <w:tcPr>
            <w:tcW w:w="1215" w:type="dxa"/>
            <w:tcBorders>
              <w:top w:val="single" w:color="auto" w:sz="6" w:space="0"/>
              <w:left w:val="single" w:color="auto" w:sz="6" w:space="0"/>
              <w:bottom w:val="single" w:color="auto" w:sz="6" w:space="0"/>
              <w:right w:val="single" w:color="auto" w:sz="6" w:space="0"/>
            </w:tcBorders>
          </w:tcPr>
          <w:p w14:paraId="3E2E15E2">
            <w:pPr>
              <w:autoSpaceDE w:val="0"/>
              <w:autoSpaceDN w:val="0"/>
              <w:spacing w:line="360" w:lineRule="auto"/>
              <w:rPr>
                <w:rFonts w:hint="eastAsia" w:cs="仿宋_GB2312" w:asciiTheme="minorEastAsia" w:hAnsiTheme="minorEastAsia" w:eastAsiaTheme="minorEastAsia"/>
                <w:color w:val="auto"/>
                <w:sz w:val="24"/>
              </w:rPr>
            </w:pPr>
          </w:p>
        </w:tc>
      </w:tr>
      <w:tr w14:paraId="646A285C">
        <w:tblPrEx>
          <w:tblCellMar>
            <w:top w:w="0" w:type="dxa"/>
            <w:left w:w="108" w:type="dxa"/>
            <w:bottom w:w="0" w:type="dxa"/>
            <w:right w:w="108" w:type="dxa"/>
          </w:tblCellMar>
        </w:tblPrEx>
        <w:trPr>
          <w:trHeight w:val="933" w:hRule="atLeast"/>
        </w:trPr>
        <w:tc>
          <w:tcPr>
            <w:tcW w:w="1800" w:type="dxa"/>
            <w:tcBorders>
              <w:top w:val="single" w:color="auto" w:sz="6" w:space="0"/>
              <w:left w:val="single" w:color="auto" w:sz="6" w:space="0"/>
              <w:bottom w:val="single" w:color="auto" w:sz="6" w:space="0"/>
              <w:right w:val="single" w:color="auto" w:sz="6" w:space="0"/>
            </w:tcBorders>
          </w:tcPr>
          <w:p w14:paraId="6F10EF8E">
            <w:pPr>
              <w:autoSpaceDE w:val="0"/>
              <w:autoSpaceDN w:val="0"/>
              <w:spacing w:line="360" w:lineRule="auto"/>
              <w:rPr>
                <w:rFonts w:hint="eastAsia" w:cs="仿宋_GB2312" w:asciiTheme="minorEastAsia" w:hAnsiTheme="minorEastAsia" w:eastAsiaTheme="minorEastAsia"/>
                <w:color w:val="auto"/>
                <w:sz w:val="24"/>
              </w:rPr>
            </w:pPr>
          </w:p>
        </w:tc>
        <w:tc>
          <w:tcPr>
            <w:tcW w:w="951" w:type="dxa"/>
            <w:tcBorders>
              <w:top w:val="single" w:color="auto" w:sz="6" w:space="0"/>
              <w:left w:val="single" w:color="auto" w:sz="6" w:space="0"/>
              <w:bottom w:val="single" w:color="auto" w:sz="6" w:space="0"/>
              <w:right w:val="single" w:color="auto" w:sz="6" w:space="0"/>
            </w:tcBorders>
          </w:tcPr>
          <w:p w14:paraId="77C30116">
            <w:pPr>
              <w:autoSpaceDE w:val="0"/>
              <w:autoSpaceDN w:val="0"/>
              <w:spacing w:line="360" w:lineRule="auto"/>
              <w:rPr>
                <w:rFonts w:hint="eastAsia" w:cs="仿宋_GB2312" w:asciiTheme="minorEastAsia" w:hAnsiTheme="minorEastAsia" w:eastAsiaTheme="minorEastAsia"/>
                <w:color w:val="auto"/>
                <w:sz w:val="24"/>
              </w:rPr>
            </w:pPr>
          </w:p>
        </w:tc>
        <w:tc>
          <w:tcPr>
            <w:tcW w:w="1356" w:type="dxa"/>
            <w:tcBorders>
              <w:top w:val="single" w:color="auto" w:sz="6" w:space="0"/>
              <w:left w:val="single" w:color="auto" w:sz="6" w:space="0"/>
              <w:bottom w:val="single" w:color="auto" w:sz="6" w:space="0"/>
              <w:right w:val="single" w:color="auto" w:sz="6" w:space="0"/>
            </w:tcBorders>
          </w:tcPr>
          <w:p w14:paraId="0F0D956B">
            <w:pPr>
              <w:autoSpaceDE w:val="0"/>
              <w:autoSpaceDN w:val="0"/>
              <w:spacing w:line="360" w:lineRule="auto"/>
              <w:rPr>
                <w:rFonts w:hint="eastAsia" w:cs="仿宋_GB2312" w:asciiTheme="minorEastAsia" w:hAnsiTheme="minorEastAsia" w:eastAsiaTheme="minorEastAsia"/>
                <w:color w:val="auto"/>
                <w:sz w:val="24"/>
              </w:rPr>
            </w:pPr>
          </w:p>
        </w:tc>
        <w:tc>
          <w:tcPr>
            <w:tcW w:w="1143" w:type="dxa"/>
            <w:tcBorders>
              <w:top w:val="single" w:color="auto" w:sz="6" w:space="0"/>
              <w:left w:val="single" w:color="auto" w:sz="6" w:space="0"/>
              <w:bottom w:val="single" w:color="auto" w:sz="6" w:space="0"/>
              <w:right w:val="single" w:color="auto" w:sz="6" w:space="0"/>
            </w:tcBorders>
          </w:tcPr>
          <w:p w14:paraId="1729D70E">
            <w:pPr>
              <w:autoSpaceDE w:val="0"/>
              <w:autoSpaceDN w:val="0"/>
              <w:spacing w:line="360" w:lineRule="auto"/>
              <w:rPr>
                <w:rFonts w:hint="eastAsia" w:cs="仿宋_GB2312" w:asciiTheme="minorEastAsia" w:hAnsiTheme="minorEastAsia" w:eastAsiaTheme="minorEastAsia"/>
                <w:color w:val="auto"/>
                <w:sz w:val="24"/>
              </w:rPr>
            </w:pPr>
          </w:p>
        </w:tc>
        <w:tc>
          <w:tcPr>
            <w:tcW w:w="1155" w:type="dxa"/>
            <w:tcBorders>
              <w:top w:val="single" w:color="auto" w:sz="6" w:space="0"/>
              <w:left w:val="single" w:color="auto" w:sz="6" w:space="0"/>
              <w:bottom w:val="single" w:color="auto" w:sz="6" w:space="0"/>
              <w:right w:val="single" w:color="auto" w:sz="6" w:space="0"/>
            </w:tcBorders>
          </w:tcPr>
          <w:p w14:paraId="3B2BFBDE">
            <w:pPr>
              <w:autoSpaceDE w:val="0"/>
              <w:autoSpaceDN w:val="0"/>
              <w:spacing w:line="360" w:lineRule="auto"/>
              <w:rPr>
                <w:rFonts w:hint="eastAsia" w:cs="仿宋_GB2312" w:asciiTheme="minorEastAsia" w:hAnsiTheme="minorEastAsia" w:eastAsiaTheme="minorEastAsia"/>
                <w:color w:val="auto"/>
                <w:sz w:val="24"/>
              </w:rPr>
            </w:pPr>
          </w:p>
        </w:tc>
        <w:tc>
          <w:tcPr>
            <w:tcW w:w="1515" w:type="dxa"/>
            <w:tcBorders>
              <w:top w:val="single" w:color="auto" w:sz="6" w:space="0"/>
              <w:left w:val="single" w:color="auto" w:sz="6" w:space="0"/>
              <w:bottom w:val="single" w:color="auto" w:sz="6" w:space="0"/>
              <w:right w:val="single" w:color="auto" w:sz="6" w:space="0"/>
            </w:tcBorders>
          </w:tcPr>
          <w:p w14:paraId="216A4DF0">
            <w:pPr>
              <w:autoSpaceDE w:val="0"/>
              <w:autoSpaceDN w:val="0"/>
              <w:spacing w:line="360" w:lineRule="auto"/>
              <w:rPr>
                <w:rFonts w:hint="eastAsia" w:cs="仿宋_GB2312" w:asciiTheme="minorEastAsia" w:hAnsiTheme="minorEastAsia" w:eastAsiaTheme="minorEastAsia"/>
                <w:color w:val="auto"/>
                <w:sz w:val="24"/>
              </w:rPr>
            </w:pPr>
          </w:p>
        </w:tc>
        <w:tc>
          <w:tcPr>
            <w:tcW w:w="1215" w:type="dxa"/>
            <w:tcBorders>
              <w:top w:val="single" w:color="auto" w:sz="6" w:space="0"/>
              <w:left w:val="single" w:color="auto" w:sz="6" w:space="0"/>
              <w:bottom w:val="single" w:color="auto" w:sz="6" w:space="0"/>
              <w:right w:val="single" w:color="auto" w:sz="6" w:space="0"/>
            </w:tcBorders>
          </w:tcPr>
          <w:p w14:paraId="063CC54F">
            <w:pPr>
              <w:autoSpaceDE w:val="0"/>
              <w:autoSpaceDN w:val="0"/>
              <w:spacing w:line="360" w:lineRule="auto"/>
              <w:rPr>
                <w:rFonts w:hint="eastAsia" w:cs="仿宋_GB2312" w:asciiTheme="minorEastAsia" w:hAnsiTheme="minorEastAsia" w:eastAsiaTheme="minorEastAsia"/>
                <w:color w:val="auto"/>
                <w:sz w:val="24"/>
              </w:rPr>
            </w:pPr>
          </w:p>
        </w:tc>
      </w:tr>
      <w:tr w14:paraId="4488E016">
        <w:tblPrEx>
          <w:tblCellMar>
            <w:top w:w="0" w:type="dxa"/>
            <w:left w:w="108" w:type="dxa"/>
            <w:bottom w:w="0" w:type="dxa"/>
            <w:right w:w="108" w:type="dxa"/>
          </w:tblCellMar>
        </w:tblPrEx>
        <w:trPr>
          <w:trHeight w:val="927" w:hRule="atLeast"/>
        </w:trPr>
        <w:tc>
          <w:tcPr>
            <w:tcW w:w="1800" w:type="dxa"/>
            <w:tcBorders>
              <w:top w:val="single" w:color="auto" w:sz="6" w:space="0"/>
              <w:left w:val="single" w:color="auto" w:sz="6" w:space="0"/>
              <w:bottom w:val="single" w:color="auto" w:sz="6" w:space="0"/>
              <w:right w:val="single" w:color="auto" w:sz="6" w:space="0"/>
            </w:tcBorders>
          </w:tcPr>
          <w:p w14:paraId="579B4842">
            <w:pPr>
              <w:autoSpaceDE w:val="0"/>
              <w:autoSpaceDN w:val="0"/>
              <w:spacing w:line="360" w:lineRule="auto"/>
              <w:rPr>
                <w:rFonts w:hint="eastAsia" w:cs="仿宋_GB2312" w:asciiTheme="minorEastAsia" w:hAnsiTheme="minorEastAsia" w:eastAsiaTheme="minorEastAsia"/>
                <w:color w:val="auto"/>
                <w:sz w:val="24"/>
              </w:rPr>
            </w:pPr>
          </w:p>
        </w:tc>
        <w:tc>
          <w:tcPr>
            <w:tcW w:w="951" w:type="dxa"/>
            <w:tcBorders>
              <w:top w:val="single" w:color="auto" w:sz="6" w:space="0"/>
              <w:left w:val="single" w:color="auto" w:sz="6" w:space="0"/>
              <w:bottom w:val="single" w:color="auto" w:sz="6" w:space="0"/>
              <w:right w:val="single" w:color="auto" w:sz="6" w:space="0"/>
            </w:tcBorders>
          </w:tcPr>
          <w:p w14:paraId="7B2FE8F6">
            <w:pPr>
              <w:autoSpaceDE w:val="0"/>
              <w:autoSpaceDN w:val="0"/>
              <w:spacing w:line="360" w:lineRule="auto"/>
              <w:rPr>
                <w:rFonts w:hint="eastAsia" w:cs="仿宋_GB2312" w:asciiTheme="minorEastAsia" w:hAnsiTheme="minorEastAsia" w:eastAsiaTheme="minorEastAsia"/>
                <w:color w:val="auto"/>
                <w:sz w:val="24"/>
              </w:rPr>
            </w:pPr>
          </w:p>
        </w:tc>
        <w:tc>
          <w:tcPr>
            <w:tcW w:w="1356" w:type="dxa"/>
            <w:tcBorders>
              <w:top w:val="single" w:color="auto" w:sz="6" w:space="0"/>
              <w:left w:val="single" w:color="auto" w:sz="6" w:space="0"/>
              <w:bottom w:val="single" w:color="auto" w:sz="6" w:space="0"/>
              <w:right w:val="single" w:color="auto" w:sz="6" w:space="0"/>
            </w:tcBorders>
          </w:tcPr>
          <w:p w14:paraId="78090F2A">
            <w:pPr>
              <w:autoSpaceDE w:val="0"/>
              <w:autoSpaceDN w:val="0"/>
              <w:spacing w:line="360" w:lineRule="auto"/>
              <w:rPr>
                <w:rFonts w:hint="eastAsia" w:cs="仿宋_GB2312" w:asciiTheme="minorEastAsia" w:hAnsiTheme="minorEastAsia" w:eastAsiaTheme="minorEastAsia"/>
                <w:color w:val="auto"/>
                <w:sz w:val="24"/>
              </w:rPr>
            </w:pPr>
          </w:p>
        </w:tc>
        <w:tc>
          <w:tcPr>
            <w:tcW w:w="1143" w:type="dxa"/>
            <w:tcBorders>
              <w:top w:val="single" w:color="auto" w:sz="6" w:space="0"/>
              <w:left w:val="single" w:color="auto" w:sz="6" w:space="0"/>
              <w:bottom w:val="single" w:color="auto" w:sz="6" w:space="0"/>
              <w:right w:val="single" w:color="auto" w:sz="6" w:space="0"/>
            </w:tcBorders>
          </w:tcPr>
          <w:p w14:paraId="0E97AA62">
            <w:pPr>
              <w:autoSpaceDE w:val="0"/>
              <w:autoSpaceDN w:val="0"/>
              <w:spacing w:line="360" w:lineRule="auto"/>
              <w:rPr>
                <w:rFonts w:hint="eastAsia" w:cs="仿宋_GB2312" w:asciiTheme="minorEastAsia" w:hAnsiTheme="minorEastAsia" w:eastAsiaTheme="minorEastAsia"/>
                <w:color w:val="auto"/>
                <w:sz w:val="24"/>
              </w:rPr>
            </w:pPr>
          </w:p>
        </w:tc>
        <w:tc>
          <w:tcPr>
            <w:tcW w:w="1155" w:type="dxa"/>
            <w:tcBorders>
              <w:top w:val="single" w:color="auto" w:sz="6" w:space="0"/>
              <w:left w:val="single" w:color="auto" w:sz="6" w:space="0"/>
              <w:bottom w:val="single" w:color="auto" w:sz="6" w:space="0"/>
              <w:right w:val="single" w:color="auto" w:sz="6" w:space="0"/>
            </w:tcBorders>
          </w:tcPr>
          <w:p w14:paraId="6B702945">
            <w:pPr>
              <w:autoSpaceDE w:val="0"/>
              <w:autoSpaceDN w:val="0"/>
              <w:spacing w:line="360" w:lineRule="auto"/>
              <w:rPr>
                <w:rFonts w:hint="eastAsia" w:cs="仿宋_GB2312" w:asciiTheme="minorEastAsia" w:hAnsiTheme="minorEastAsia" w:eastAsiaTheme="minorEastAsia"/>
                <w:color w:val="auto"/>
                <w:sz w:val="24"/>
              </w:rPr>
            </w:pPr>
          </w:p>
        </w:tc>
        <w:tc>
          <w:tcPr>
            <w:tcW w:w="1515" w:type="dxa"/>
            <w:tcBorders>
              <w:top w:val="single" w:color="auto" w:sz="6" w:space="0"/>
              <w:left w:val="single" w:color="auto" w:sz="6" w:space="0"/>
              <w:bottom w:val="single" w:color="auto" w:sz="6" w:space="0"/>
              <w:right w:val="single" w:color="auto" w:sz="6" w:space="0"/>
            </w:tcBorders>
          </w:tcPr>
          <w:p w14:paraId="48EC3AB2">
            <w:pPr>
              <w:autoSpaceDE w:val="0"/>
              <w:autoSpaceDN w:val="0"/>
              <w:spacing w:line="360" w:lineRule="auto"/>
              <w:rPr>
                <w:rFonts w:hint="eastAsia" w:cs="仿宋_GB2312" w:asciiTheme="minorEastAsia" w:hAnsiTheme="minorEastAsia" w:eastAsiaTheme="minorEastAsia"/>
                <w:color w:val="auto"/>
                <w:sz w:val="24"/>
              </w:rPr>
            </w:pPr>
          </w:p>
        </w:tc>
        <w:tc>
          <w:tcPr>
            <w:tcW w:w="1215" w:type="dxa"/>
            <w:tcBorders>
              <w:top w:val="single" w:color="auto" w:sz="6" w:space="0"/>
              <w:left w:val="single" w:color="auto" w:sz="6" w:space="0"/>
              <w:bottom w:val="single" w:color="auto" w:sz="6" w:space="0"/>
              <w:right w:val="single" w:color="auto" w:sz="6" w:space="0"/>
            </w:tcBorders>
          </w:tcPr>
          <w:p w14:paraId="2994979B">
            <w:pPr>
              <w:autoSpaceDE w:val="0"/>
              <w:autoSpaceDN w:val="0"/>
              <w:spacing w:line="360" w:lineRule="auto"/>
              <w:rPr>
                <w:rFonts w:hint="eastAsia" w:cs="仿宋_GB2312" w:asciiTheme="minorEastAsia" w:hAnsiTheme="minorEastAsia" w:eastAsiaTheme="minorEastAsia"/>
                <w:color w:val="auto"/>
                <w:sz w:val="24"/>
              </w:rPr>
            </w:pPr>
          </w:p>
        </w:tc>
      </w:tr>
    </w:tbl>
    <w:p w14:paraId="52099078">
      <w:pPr>
        <w:autoSpaceDE w:val="0"/>
        <w:autoSpaceDN w:val="0"/>
        <w:spacing w:line="360" w:lineRule="auto"/>
        <w:rPr>
          <w:rFonts w:hint="eastAsia" w:cs="仿宋_GB2312" w:asciiTheme="minorEastAsia" w:hAnsiTheme="minorEastAsia" w:eastAsiaTheme="minorEastAsia"/>
          <w:color w:val="auto"/>
          <w:sz w:val="24"/>
        </w:rPr>
      </w:pPr>
      <w:r>
        <w:rPr>
          <w:rFonts w:hint="eastAsia" w:cs="仿宋_GB2312" w:asciiTheme="minorEastAsia" w:hAnsiTheme="minorEastAsia" w:eastAsiaTheme="minorEastAsia"/>
          <w:b/>
          <w:color w:val="auto"/>
          <w:sz w:val="24"/>
        </w:rPr>
        <w:t>注：供应商可按上述的格式自行编制，须随表提交相应的合同复印件和用户单位验收证明并注明所在文件页码。</w:t>
      </w:r>
    </w:p>
    <w:p w14:paraId="53F83BB0">
      <w:pPr>
        <w:autoSpaceDE w:val="0"/>
        <w:autoSpaceDN w:val="0"/>
        <w:spacing w:line="360" w:lineRule="auto"/>
        <w:rPr>
          <w:rFonts w:hint="eastAsia" w:cs="仿宋_GB2312" w:asciiTheme="minorEastAsia" w:hAnsiTheme="minorEastAsia" w:eastAsiaTheme="minorEastAsia"/>
          <w:color w:val="auto"/>
          <w:sz w:val="24"/>
        </w:rPr>
      </w:pPr>
    </w:p>
    <w:p w14:paraId="75169E95">
      <w:pPr>
        <w:autoSpaceDE w:val="0"/>
        <w:autoSpaceDN w:val="0"/>
        <w:spacing w:line="360" w:lineRule="auto"/>
        <w:ind w:firstLine="5280" w:firstLineChars="2200"/>
        <w:rPr>
          <w:rFonts w:hint="eastAsia" w:cs="仿宋_GB2312" w:asciiTheme="minorEastAsia" w:hAnsiTheme="minorEastAsia" w:eastAsiaTheme="minorEastAsia"/>
          <w:color w:val="auto"/>
          <w:kern w:val="0"/>
          <w:sz w:val="24"/>
        </w:rPr>
      </w:pPr>
    </w:p>
    <w:p w14:paraId="7FCEBD8D">
      <w:pPr>
        <w:autoSpaceDE w:val="0"/>
        <w:autoSpaceDN w:val="0"/>
        <w:spacing w:line="360" w:lineRule="auto"/>
        <w:ind w:firstLine="5280" w:firstLineChars="2200"/>
        <w:rPr>
          <w:rFonts w:hint="eastAsia" w:cs="仿宋_GB2312" w:asciiTheme="minorEastAsia" w:hAnsiTheme="minorEastAsia" w:eastAsiaTheme="minorEastAsia"/>
          <w:color w:val="auto"/>
          <w:kern w:val="0"/>
          <w:sz w:val="24"/>
        </w:rPr>
      </w:pPr>
    </w:p>
    <w:p w14:paraId="394ABB24">
      <w:pPr>
        <w:autoSpaceDE w:val="0"/>
        <w:autoSpaceDN w:val="0"/>
        <w:spacing w:line="360" w:lineRule="auto"/>
        <w:ind w:firstLine="4560" w:firstLineChars="1900"/>
        <w:rPr>
          <w:rFonts w:hint="eastAsia"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lang w:val="zh-CN"/>
        </w:rPr>
        <w:t>磋商供应商名称(公章)：</w:t>
      </w:r>
      <w:r>
        <w:rPr>
          <w:rFonts w:hint="eastAsia" w:cs="仿宋_GB2312" w:asciiTheme="minorEastAsia" w:hAnsiTheme="minorEastAsia" w:eastAsiaTheme="minorEastAsia"/>
          <w:color w:val="auto"/>
          <w:kern w:val="0"/>
          <w:sz w:val="24"/>
        </w:rPr>
        <w:t xml:space="preserve">                       </w:t>
      </w:r>
    </w:p>
    <w:p w14:paraId="02FA23BB">
      <w:pPr>
        <w:spacing w:line="360" w:lineRule="auto"/>
        <w:rPr>
          <w:rFonts w:hint="eastAsia" w:cs="仿宋_GB2312" w:asciiTheme="minorEastAsia" w:hAnsiTheme="minorEastAsia" w:eastAsiaTheme="minorEastAsia"/>
          <w:b/>
          <w:bCs/>
          <w:color w:val="auto"/>
          <w:sz w:val="24"/>
        </w:rPr>
      </w:pPr>
      <w:r>
        <w:rPr>
          <w:rFonts w:hint="eastAsia" w:cs="仿宋_GB2312" w:asciiTheme="minorEastAsia" w:hAnsiTheme="minorEastAsia" w:eastAsiaTheme="minorEastAsia"/>
          <w:color w:val="auto"/>
          <w:kern w:val="0"/>
          <w:sz w:val="24"/>
        </w:rPr>
        <w:t xml:space="preserve">                                      日期：  年  月   日</w:t>
      </w:r>
    </w:p>
    <w:p w14:paraId="513973A1">
      <w:pPr>
        <w:spacing w:line="360" w:lineRule="auto"/>
        <w:jc w:val="center"/>
        <w:rPr>
          <w:rFonts w:hint="eastAsia" w:cs="仿宋_GB2312" w:asciiTheme="minorEastAsia" w:hAnsiTheme="minorEastAsia" w:eastAsiaTheme="minorEastAsia"/>
          <w:b/>
          <w:bCs/>
          <w:color w:val="auto"/>
          <w:sz w:val="32"/>
          <w:szCs w:val="32"/>
        </w:rPr>
      </w:pPr>
    </w:p>
    <w:p w14:paraId="2415D842">
      <w:pPr>
        <w:spacing w:line="360" w:lineRule="auto"/>
        <w:jc w:val="center"/>
        <w:rPr>
          <w:rFonts w:hint="eastAsia" w:cs="仿宋_GB2312" w:asciiTheme="minorEastAsia" w:hAnsiTheme="minorEastAsia" w:eastAsiaTheme="minorEastAsia"/>
          <w:b/>
          <w:color w:val="auto"/>
          <w:kern w:val="0"/>
          <w:sz w:val="32"/>
          <w:szCs w:val="32"/>
          <w:lang w:val="zh-CN"/>
        </w:rPr>
      </w:pPr>
      <w:r>
        <w:rPr>
          <w:rFonts w:hint="eastAsia" w:cs="仿宋_GB2312" w:asciiTheme="minorEastAsia" w:hAnsiTheme="minorEastAsia" w:eastAsiaTheme="minorEastAsia"/>
          <w:b/>
          <w:bCs/>
          <w:color w:val="auto"/>
          <w:sz w:val="32"/>
          <w:szCs w:val="32"/>
        </w:rPr>
        <w:t>七、关于</w:t>
      </w:r>
      <w:r>
        <w:rPr>
          <w:rFonts w:hint="eastAsia" w:cs="仿宋_GB2312" w:asciiTheme="minorEastAsia" w:hAnsiTheme="minorEastAsia" w:eastAsiaTheme="minorEastAsia"/>
          <w:b/>
          <w:color w:val="auto"/>
          <w:kern w:val="0"/>
          <w:sz w:val="32"/>
          <w:szCs w:val="32"/>
          <w:lang w:val="zh-CN"/>
        </w:rPr>
        <w:t>对磋商文件中有关条款的拒绝声明</w:t>
      </w:r>
    </w:p>
    <w:p w14:paraId="7516349D">
      <w:pPr>
        <w:spacing w:line="360" w:lineRule="auto"/>
        <w:jc w:val="center"/>
        <w:rPr>
          <w:rFonts w:hint="eastAsia"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（由供应商根据采购需求自行编制）</w:t>
      </w:r>
    </w:p>
    <w:p w14:paraId="6FED66AA">
      <w:pPr>
        <w:spacing w:line="360" w:lineRule="auto"/>
        <w:rPr>
          <w:rFonts w:hint="eastAsia" w:cs="仿宋_GB2312" w:asciiTheme="minorEastAsia" w:hAnsiTheme="minorEastAsia" w:eastAsiaTheme="minorEastAsia"/>
          <w:color w:val="auto"/>
          <w:sz w:val="24"/>
        </w:rPr>
      </w:pPr>
    </w:p>
    <w:p w14:paraId="01887CE0">
      <w:pPr>
        <w:spacing w:line="360" w:lineRule="auto"/>
        <w:jc w:val="center"/>
        <w:rPr>
          <w:rFonts w:hint="eastAsia"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 xml:space="preserve">      </w:t>
      </w:r>
      <w:r>
        <w:rPr>
          <w:rFonts w:hint="eastAsia" w:cs="仿宋_GB2312" w:asciiTheme="minorEastAsia" w:hAnsiTheme="minorEastAsia" w:eastAsiaTheme="minorEastAsia"/>
          <w:color w:val="auto"/>
          <w:kern w:val="0"/>
          <w:sz w:val="24"/>
          <w:lang w:val="zh-CN"/>
        </w:rPr>
        <w:t>磋商供应商名称(公章)：</w:t>
      </w:r>
    </w:p>
    <w:p w14:paraId="6C2B4D40">
      <w:pPr>
        <w:spacing w:line="360" w:lineRule="auto"/>
        <w:jc w:val="center"/>
        <w:rPr>
          <w:rFonts w:hint="eastAsia"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 xml:space="preserve">                       法定代表人（负责人）或委托代理人(签名)：                          </w:t>
      </w:r>
    </w:p>
    <w:p w14:paraId="543F9313">
      <w:pPr>
        <w:spacing w:line="360" w:lineRule="auto"/>
        <w:jc w:val="center"/>
        <w:rPr>
          <w:rFonts w:hint="eastAsia" w:cs="仿宋_GB2312" w:asciiTheme="minorEastAsia" w:hAnsiTheme="minorEastAsia" w:eastAsiaTheme="minorEastAsia"/>
          <w:b/>
          <w:bCs/>
          <w:color w:val="auto"/>
          <w:sz w:val="32"/>
          <w:szCs w:val="32"/>
        </w:rPr>
      </w:pPr>
      <w:r>
        <w:rPr>
          <w:rFonts w:hint="eastAsia" w:cs="仿宋_GB2312" w:asciiTheme="minorEastAsia" w:hAnsiTheme="minorEastAsia" w:eastAsiaTheme="minorEastAsia"/>
          <w:color w:val="auto"/>
          <w:kern w:val="0"/>
          <w:sz w:val="24"/>
        </w:rPr>
        <w:t xml:space="preserve">     日期：  年   月   日</w:t>
      </w:r>
    </w:p>
    <w:p w14:paraId="25FA2AD4">
      <w:pPr>
        <w:spacing w:line="360" w:lineRule="auto"/>
        <w:jc w:val="center"/>
        <w:rPr>
          <w:rFonts w:hint="eastAsia" w:cs="仿宋_GB2312" w:asciiTheme="minorEastAsia" w:hAnsiTheme="minorEastAsia" w:eastAsiaTheme="minorEastAsia"/>
          <w:b/>
          <w:bCs/>
          <w:color w:val="auto"/>
          <w:sz w:val="32"/>
          <w:szCs w:val="32"/>
        </w:rPr>
      </w:pPr>
    </w:p>
    <w:p w14:paraId="0949C236">
      <w:pPr>
        <w:spacing w:line="360" w:lineRule="auto"/>
        <w:jc w:val="center"/>
        <w:rPr>
          <w:rFonts w:hint="eastAsia" w:cs="仿宋_GB2312" w:asciiTheme="minorEastAsia" w:hAnsiTheme="minorEastAsia" w:eastAsiaTheme="minorEastAsia"/>
          <w:b/>
          <w:bCs/>
          <w:color w:val="auto"/>
          <w:sz w:val="32"/>
          <w:szCs w:val="32"/>
        </w:rPr>
      </w:pPr>
    </w:p>
    <w:p w14:paraId="6DAC581F">
      <w:pPr>
        <w:spacing w:line="360" w:lineRule="auto"/>
        <w:jc w:val="center"/>
        <w:rPr>
          <w:rFonts w:hint="eastAsia" w:cs="仿宋_GB2312" w:asciiTheme="minorEastAsia" w:hAnsiTheme="minorEastAsia" w:eastAsiaTheme="minorEastAsia"/>
          <w:b/>
          <w:bCs/>
          <w:color w:val="auto"/>
          <w:sz w:val="32"/>
          <w:szCs w:val="32"/>
        </w:rPr>
      </w:pPr>
    </w:p>
    <w:p w14:paraId="07BD9A8C">
      <w:pPr>
        <w:spacing w:line="360" w:lineRule="auto"/>
        <w:jc w:val="center"/>
        <w:rPr>
          <w:rFonts w:hint="eastAsia" w:cs="仿宋_GB2312" w:asciiTheme="minorEastAsia" w:hAnsiTheme="minorEastAsia" w:eastAsiaTheme="minorEastAsia"/>
          <w:b/>
          <w:color w:val="auto"/>
          <w:kern w:val="0"/>
          <w:sz w:val="32"/>
          <w:szCs w:val="32"/>
          <w:lang w:val="zh-CN"/>
        </w:rPr>
      </w:pPr>
      <w:r>
        <w:rPr>
          <w:rFonts w:hint="eastAsia" w:cs="仿宋_GB2312" w:asciiTheme="minorEastAsia" w:hAnsiTheme="minorEastAsia" w:eastAsiaTheme="minorEastAsia"/>
          <w:b/>
          <w:bCs/>
          <w:color w:val="auto"/>
          <w:sz w:val="32"/>
          <w:szCs w:val="32"/>
        </w:rPr>
        <w:t>八、认为需要的</w:t>
      </w:r>
      <w:r>
        <w:rPr>
          <w:rFonts w:hint="eastAsia" w:cs="仿宋_GB2312" w:asciiTheme="minorEastAsia" w:hAnsiTheme="minorEastAsia" w:eastAsiaTheme="minorEastAsia"/>
          <w:b/>
          <w:color w:val="auto"/>
          <w:kern w:val="0"/>
          <w:sz w:val="32"/>
          <w:szCs w:val="32"/>
          <w:lang w:val="zh-CN"/>
        </w:rPr>
        <w:t>其他商务文件或说明</w:t>
      </w:r>
    </w:p>
    <w:p w14:paraId="0FDE94F3">
      <w:pPr>
        <w:spacing w:line="360" w:lineRule="auto"/>
        <w:jc w:val="center"/>
        <w:rPr>
          <w:rFonts w:hint="eastAsia"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（由供应商根据采购需求自行编制）</w:t>
      </w:r>
    </w:p>
    <w:p w14:paraId="6904E892">
      <w:pPr>
        <w:spacing w:line="360" w:lineRule="auto"/>
        <w:jc w:val="center"/>
        <w:rPr>
          <w:rFonts w:hint="eastAsia" w:cs="仿宋_GB2312" w:asciiTheme="minorEastAsia" w:hAnsiTheme="minorEastAsia" w:eastAsiaTheme="minorEastAsia"/>
          <w:color w:val="auto"/>
          <w:sz w:val="24"/>
        </w:rPr>
      </w:pPr>
    </w:p>
    <w:p w14:paraId="7C5B0F03">
      <w:pPr>
        <w:spacing w:line="360" w:lineRule="auto"/>
        <w:rPr>
          <w:rFonts w:hint="eastAsia" w:cs="仿宋_GB2312" w:asciiTheme="minorEastAsia" w:hAnsiTheme="minorEastAsia" w:eastAsiaTheme="minorEastAsia"/>
          <w:color w:val="auto"/>
          <w:sz w:val="24"/>
        </w:rPr>
      </w:pPr>
    </w:p>
    <w:p w14:paraId="4C5BEE75">
      <w:pPr>
        <w:autoSpaceDE w:val="0"/>
        <w:autoSpaceDN w:val="0"/>
        <w:spacing w:line="360" w:lineRule="auto"/>
        <w:ind w:firstLine="4560" w:firstLineChars="1900"/>
        <w:rPr>
          <w:rFonts w:hint="eastAsia"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lang w:val="zh-CN"/>
        </w:rPr>
        <w:t>磋商供应商名称(公章)：</w:t>
      </w:r>
      <w:r>
        <w:rPr>
          <w:rFonts w:hint="eastAsia" w:cs="仿宋_GB2312" w:asciiTheme="minorEastAsia" w:hAnsiTheme="minorEastAsia" w:eastAsiaTheme="minorEastAsia"/>
          <w:color w:val="auto"/>
          <w:kern w:val="0"/>
          <w:sz w:val="24"/>
        </w:rPr>
        <w:t xml:space="preserve">                       </w:t>
      </w:r>
    </w:p>
    <w:p w14:paraId="7DD7EED1">
      <w:pPr>
        <w:spacing w:line="360" w:lineRule="auto"/>
        <w:rPr>
          <w:rFonts w:hint="eastAsia" w:cs="仿宋_GB2312" w:asciiTheme="minorEastAsia" w:hAnsiTheme="minorEastAsia" w:eastAsiaTheme="minorEastAsia"/>
          <w:b/>
          <w:bCs/>
          <w:color w:val="auto"/>
          <w:sz w:val="24"/>
        </w:rPr>
      </w:pPr>
      <w:r>
        <w:rPr>
          <w:rFonts w:hint="eastAsia" w:cs="仿宋_GB2312" w:asciiTheme="minorEastAsia" w:hAnsiTheme="minorEastAsia" w:eastAsiaTheme="minorEastAsia"/>
          <w:color w:val="auto"/>
          <w:kern w:val="0"/>
          <w:sz w:val="24"/>
        </w:rPr>
        <w:t xml:space="preserve">                                      日期：  年  月   日</w:t>
      </w:r>
    </w:p>
    <w:p w14:paraId="5FF1D2D7">
      <w:pPr>
        <w:spacing w:line="360" w:lineRule="auto"/>
        <w:jc w:val="center"/>
        <w:rPr>
          <w:rFonts w:hint="eastAsia" w:cs="仿宋_GB2312" w:asciiTheme="minorEastAsia" w:hAnsiTheme="minorEastAsia" w:eastAsiaTheme="minorEastAsia"/>
          <w:b/>
          <w:bCs/>
          <w:color w:val="auto"/>
          <w:sz w:val="32"/>
          <w:szCs w:val="32"/>
        </w:rPr>
      </w:pPr>
    </w:p>
    <w:p w14:paraId="5B327951">
      <w:pPr>
        <w:spacing w:line="360" w:lineRule="auto"/>
        <w:rPr>
          <w:rFonts w:hint="eastAsia" w:cs="仿宋_GB2312" w:asciiTheme="minorEastAsia" w:hAnsiTheme="minorEastAsia" w:eastAsiaTheme="minorEastAsia"/>
          <w:b/>
          <w:bCs/>
          <w:color w:val="auto"/>
          <w:kern w:val="0"/>
          <w:sz w:val="24"/>
        </w:rPr>
      </w:pPr>
    </w:p>
    <w:p w14:paraId="3A64F1E4">
      <w:pPr>
        <w:widowControl/>
        <w:adjustRightInd/>
        <w:jc w:val="left"/>
        <w:rPr>
          <w:rFonts w:hint="eastAsia" w:cs="仿宋_GB2312" w:asciiTheme="minorEastAsia" w:hAnsiTheme="minorEastAsia" w:eastAsiaTheme="minorEastAsia"/>
          <w:b/>
          <w:color w:val="auto"/>
          <w:sz w:val="32"/>
          <w:szCs w:val="32"/>
        </w:rPr>
      </w:pPr>
      <w:r>
        <w:rPr>
          <w:rFonts w:hint="eastAsia" w:cs="仿宋_GB2312" w:asciiTheme="minorEastAsia" w:hAnsiTheme="minorEastAsia" w:eastAsiaTheme="minorEastAsia"/>
          <w:color w:val="auto"/>
        </w:rPr>
        <w:br w:type="page"/>
      </w:r>
    </w:p>
    <w:p w14:paraId="4DA08D05">
      <w:pPr>
        <w:spacing w:line="360" w:lineRule="auto"/>
        <w:jc w:val="center"/>
        <w:rPr>
          <w:rFonts w:hint="eastAsia" w:cs="仿宋_GB2312" w:asciiTheme="minorEastAsia" w:hAnsiTheme="minorEastAsia" w:eastAsiaTheme="minorEastAsia"/>
          <w:b/>
          <w:bCs/>
          <w:color w:val="auto"/>
          <w:sz w:val="32"/>
          <w:szCs w:val="32"/>
        </w:rPr>
      </w:pPr>
      <w:r>
        <w:rPr>
          <w:rFonts w:hint="eastAsia" w:cs="仿宋_GB2312" w:asciiTheme="minorEastAsia" w:hAnsiTheme="minorEastAsia" w:eastAsiaTheme="minorEastAsia"/>
          <w:b/>
          <w:bCs/>
          <w:color w:val="auto"/>
          <w:sz w:val="32"/>
          <w:szCs w:val="32"/>
        </w:rPr>
        <w:t>九、服务方案</w:t>
      </w:r>
    </w:p>
    <w:p w14:paraId="234EE6D0">
      <w:pPr>
        <w:spacing w:line="360" w:lineRule="auto"/>
        <w:jc w:val="center"/>
        <w:rPr>
          <w:rFonts w:hint="eastAsia"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（由供应商根据采购需求及磋商文件要求编制）</w:t>
      </w:r>
    </w:p>
    <w:p w14:paraId="24F985EB">
      <w:pPr>
        <w:spacing w:line="360" w:lineRule="auto"/>
        <w:jc w:val="center"/>
        <w:rPr>
          <w:rFonts w:hint="eastAsia" w:cs="仿宋_GB2312" w:asciiTheme="minorEastAsia" w:hAnsiTheme="minorEastAsia" w:eastAsiaTheme="minorEastAsia"/>
          <w:color w:val="auto"/>
          <w:sz w:val="24"/>
        </w:rPr>
      </w:pPr>
    </w:p>
    <w:p w14:paraId="13933F5F">
      <w:pPr>
        <w:autoSpaceDE w:val="0"/>
        <w:autoSpaceDN w:val="0"/>
        <w:spacing w:line="360" w:lineRule="auto"/>
        <w:rPr>
          <w:rFonts w:hint="eastAsia" w:cs="仿宋_GB2312" w:asciiTheme="minorEastAsia" w:hAnsiTheme="minorEastAsia" w:eastAsiaTheme="minorEastAsia"/>
          <w:color w:val="auto"/>
          <w:kern w:val="0"/>
          <w:sz w:val="24"/>
        </w:rPr>
      </w:pPr>
    </w:p>
    <w:p w14:paraId="12F2DF6E">
      <w:pPr>
        <w:spacing w:line="360" w:lineRule="auto"/>
        <w:jc w:val="center"/>
        <w:rPr>
          <w:rFonts w:hint="eastAsia"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lang w:val="zh-CN"/>
        </w:rPr>
        <w:t xml:space="preserve">      磋商供应商名称(公章)：</w:t>
      </w:r>
    </w:p>
    <w:p w14:paraId="0A72301E">
      <w:pPr>
        <w:spacing w:line="360" w:lineRule="auto"/>
        <w:jc w:val="center"/>
        <w:rPr>
          <w:rFonts w:hint="eastAsia"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 xml:space="preserve">                       法定代表人（负责人）或委托代理人(签名)：                          </w:t>
      </w:r>
    </w:p>
    <w:p w14:paraId="59ACA85E">
      <w:pPr>
        <w:spacing w:line="360" w:lineRule="auto"/>
        <w:jc w:val="center"/>
        <w:rPr>
          <w:rFonts w:hint="eastAsia" w:cs="仿宋_GB2312" w:asciiTheme="minorEastAsia" w:hAnsiTheme="minorEastAsia" w:eastAsiaTheme="minorEastAsia"/>
          <w:b/>
          <w:bCs/>
          <w:color w:val="auto"/>
          <w:sz w:val="32"/>
          <w:szCs w:val="32"/>
        </w:rPr>
      </w:pPr>
      <w:r>
        <w:rPr>
          <w:rFonts w:hint="eastAsia" w:cs="仿宋_GB2312" w:asciiTheme="minorEastAsia" w:hAnsiTheme="minorEastAsia" w:eastAsiaTheme="minorEastAsia"/>
          <w:color w:val="auto"/>
          <w:kern w:val="0"/>
          <w:sz w:val="24"/>
        </w:rPr>
        <w:t xml:space="preserve">     日期：  年   月   日</w:t>
      </w:r>
    </w:p>
    <w:p w14:paraId="4FC40433">
      <w:pPr>
        <w:spacing w:line="360" w:lineRule="auto"/>
        <w:jc w:val="center"/>
        <w:rPr>
          <w:rFonts w:hint="eastAsia" w:cs="仿宋_GB2312" w:asciiTheme="minorEastAsia" w:hAnsiTheme="minorEastAsia" w:eastAsiaTheme="minorEastAsia"/>
          <w:b/>
          <w:bCs/>
          <w:color w:val="auto"/>
          <w:sz w:val="32"/>
          <w:szCs w:val="32"/>
        </w:rPr>
      </w:pPr>
    </w:p>
    <w:p w14:paraId="2DE20181">
      <w:pPr>
        <w:tabs>
          <w:tab w:val="left" w:pos="2790"/>
          <w:tab w:val="left" w:pos="4230"/>
        </w:tabs>
        <w:autoSpaceDE w:val="0"/>
        <w:autoSpaceDN w:val="0"/>
        <w:spacing w:line="360" w:lineRule="auto"/>
        <w:ind w:right="1400"/>
        <w:jc w:val="center"/>
        <w:rPr>
          <w:rFonts w:hint="eastAsia" w:cs="仿宋_GB2312" w:asciiTheme="minorEastAsia" w:hAnsiTheme="minorEastAsia" w:eastAsiaTheme="minorEastAsia"/>
          <w:b/>
          <w:bCs/>
          <w:color w:val="auto"/>
          <w:kern w:val="0"/>
          <w:sz w:val="24"/>
          <w:lang w:val="zh-CN"/>
        </w:rPr>
      </w:pPr>
      <w:r>
        <w:rPr>
          <w:rFonts w:hint="eastAsia" w:cs="仿宋_GB2312" w:asciiTheme="minorEastAsia" w:hAnsiTheme="minorEastAsia" w:eastAsiaTheme="minorEastAsia"/>
          <w:b/>
          <w:bCs/>
          <w:color w:val="auto"/>
          <w:kern w:val="0"/>
          <w:sz w:val="24"/>
          <w:lang w:val="zh-CN"/>
        </w:rPr>
        <w:t xml:space="preserve">       </w:t>
      </w:r>
    </w:p>
    <w:p w14:paraId="526077B2">
      <w:pPr>
        <w:snapToGrid w:val="0"/>
        <w:spacing w:line="360" w:lineRule="auto"/>
        <w:jc w:val="center"/>
        <w:rPr>
          <w:rFonts w:hint="eastAsia" w:cs="仿宋_GB2312" w:asciiTheme="minorEastAsia" w:hAnsiTheme="minorEastAsia" w:eastAsiaTheme="minorEastAsia"/>
          <w:b/>
          <w:color w:val="auto"/>
          <w:sz w:val="32"/>
          <w:szCs w:val="32"/>
        </w:rPr>
      </w:pPr>
      <w:r>
        <w:rPr>
          <w:rFonts w:hint="eastAsia" w:cs="仿宋_GB2312" w:asciiTheme="minorEastAsia" w:hAnsiTheme="minorEastAsia" w:eastAsiaTheme="minorEastAsia"/>
          <w:b/>
          <w:color w:val="auto"/>
          <w:sz w:val="32"/>
          <w:szCs w:val="32"/>
        </w:rPr>
        <w:t>响应产品规格配置清单</w:t>
      </w:r>
    </w:p>
    <w:tbl>
      <w:tblPr>
        <w:tblStyle w:val="61"/>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531"/>
        <w:gridCol w:w="2160"/>
        <w:gridCol w:w="2340"/>
        <w:gridCol w:w="1080"/>
        <w:gridCol w:w="1332"/>
      </w:tblGrid>
      <w:tr w14:paraId="4B9EE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737" w:type="dxa"/>
            <w:vAlign w:val="center"/>
          </w:tcPr>
          <w:p w14:paraId="59DCCC97">
            <w:pPr>
              <w:spacing w:line="360" w:lineRule="auto"/>
              <w:jc w:val="center"/>
              <w:rPr>
                <w:rFonts w:hint="eastAsia"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t>序号</w:t>
            </w:r>
          </w:p>
        </w:tc>
        <w:tc>
          <w:tcPr>
            <w:tcW w:w="1531" w:type="dxa"/>
            <w:vAlign w:val="center"/>
          </w:tcPr>
          <w:p w14:paraId="06A1B066">
            <w:pPr>
              <w:spacing w:line="360" w:lineRule="auto"/>
              <w:jc w:val="center"/>
              <w:rPr>
                <w:rFonts w:hint="eastAsia"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t>设备名称</w:t>
            </w:r>
          </w:p>
        </w:tc>
        <w:tc>
          <w:tcPr>
            <w:tcW w:w="2160" w:type="dxa"/>
            <w:vAlign w:val="center"/>
          </w:tcPr>
          <w:p w14:paraId="03F8EFFB">
            <w:pPr>
              <w:spacing w:line="360" w:lineRule="auto"/>
              <w:jc w:val="center"/>
              <w:rPr>
                <w:rFonts w:hint="eastAsia"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t>响应品牌及型号</w:t>
            </w:r>
          </w:p>
        </w:tc>
        <w:tc>
          <w:tcPr>
            <w:tcW w:w="2340" w:type="dxa"/>
            <w:vAlign w:val="center"/>
          </w:tcPr>
          <w:p w14:paraId="001B2922">
            <w:pPr>
              <w:spacing w:line="360" w:lineRule="auto"/>
              <w:jc w:val="center"/>
              <w:rPr>
                <w:rFonts w:hint="eastAsia"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t>规格配置详细说明</w:t>
            </w:r>
          </w:p>
        </w:tc>
        <w:tc>
          <w:tcPr>
            <w:tcW w:w="1080" w:type="dxa"/>
            <w:vAlign w:val="center"/>
          </w:tcPr>
          <w:p w14:paraId="2D05B2A1">
            <w:pPr>
              <w:spacing w:line="360" w:lineRule="auto"/>
              <w:jc w:val="center"/>
              <w:rPr>
                <w:rFonts w:hint="eastAsia"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t>数量</w:t>
            </w:r>
          </w:p>
        </w:tc>
        <w:tc>
          <w:tcPr>
            <w:tcW w:w="1332" w:type="dxa"/>
            <w:vAlign w:val="center"/>
          </w:tcPr>
          <w:p w14:paraId="4EA28396">
            <w:pPr>
              <w:spacing w:line="360" w:lineRule="auto"/>
              <w:jc w:val="center"/>
              <w:rPr>
                <w:rFonts w:hint="eastAsia"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t>备注</w:t>
            </w:r>
          </w:p>
        </w:tc>
      </w:tr>
      <w:tr w14:paraId="2183D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37" w:type="dxa"/>
            <w:vAlign w:val="center"/>
          </w:tcPr>
          <w:p w14:paraId="297ABBC7">
            <w:pPr>
              <w:spacing w:line="360" w:lineRule="auto"/>
              <w:jc w:val="center"/>
              <w:rPr>
                <w:rFonts w:hint="eastAsia"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1</w:t>
            </w:r>
          </w:p>
        </w:tc>
        <w:tc>
          <w:tcPr>
            <w:tcW w:w="1531" w:type="dxa"/>
            <w:vAlign w:val="center"/>
          </w:tcPr>
          <w:p w14:paraId="648293A3">
            <w:pPr>
              <w:snapToGrid w:val="0"/>
              <w:spacing w:line="360" w:lineRule="auto"/>
              <w:jc w:val="center"/>
              <w:rPr>
                <w:rFonts w:hint="eastAsia" w:cs="仿宋_GB2312" w:asciiTheme="minorEastAsia" w:hAnsiTheme="minorEastAsia" w:eastAsiaTheme="minorEastAsia"/>
                <w:color w:val="auto"/>
                <w:sz w:val="24"/>
              </w:rPr>
            </w:pPr>
          </w:p>
        </w:tc>
        <w:tc>
          <w:tcPr>
            <w:tcW w:w="2160" w:type="dxa"/>
            <w:vAlign w:val="center"/>
          </w:tcPr>
          <w:p w14:paraId="0066C5F6">
            <w:pPr>
              <w:snapToGrid w:val="0"/>
              <w:spacing w:line="360" w:lineRule="auto"/>
              <w:jc w:val="center"/>
              <w:rPr>
                <w:rFonts w:hint="eastAsia" w:cs="仿宋_GB2312" w:asciiTheme="minorEastAsia" w:hAnsiTheme="minorEastAsia" w:eastAsiaTheme="minorEastAsia"/>
                <w:color w:val="auto"/>
                <w:sz w:val="24"/>
              </w:rPr>
            </w:pPr>
          </w:p>
        </w:tc>
        <w:tc>
          <w:tcPr>
            <w:tcW w:w="2340" w:type="dxa"/>
            <w:vAlign w:val="center"/>
          </w:tcPr>
          <w:p w14:paraId="01C51782">
            <w:pPr>
              <w:spacing w:line="360" w:lineRule="auto"/>
              <w:jc w:val="center"/>
              <w:rPr>
                <w:rFonts w:hint="eastAsia" w:cs="仿宋_GB2312" w:asciiTheme="minorEastAsia" w:hAnsiTheme="minorEastAsia" w:eastAsiaTheme="minorEastAsia"/>
                <w:color w:val="auto"/>
                <w:sz w:val="24"/>
              </w:rPr>
            </w:pPr>
          </w:p>
        </w:tc>
        <w:tc>
          <w:tcPr>
            <w:tcW w:w="1080" w:type="dxa"/>
            <w:vAlign w:val="center"/>
          </w:tcPr>
          <w:p w14:paraId="01237EFE">
            <w:pPr>
              <w:spacing w:line="360" w:lineRule="auto"/>
              <w:jc w:val="center"/>
              <w:rPr>
                <w:rFonts w:hint="eastAsia" w:cs="仿宋_GB2312" w:asciiTheme="minorEastAsia" w:hAnsiTheme="minorEastAsia" w:eastAsiaTheme="minorEastAsia"/>
                <w:color w:val="auto"/>
                <w:sz w:val="24"/>
              </w:rPr>
            </w:pPr>
          </w:p>
        </w:tc>
        <w:tc>
          <w:tcPr>
            <w:tcW w:w="1332" w:type="dxa"/>
            <w:vAlign w:val="center"/>
          </w:tcPr>
          <w:p w14:paraId="49CB90EE">
            <w:pPr>
              <w:spacing w:line="360" w:lineRule="auto"/>
              <w:jc w:val="center"/>
              <w:rPr>
                <w:rFonts w:hint="eastAsia" w:cs="仿宋_GB2312" w:asciiTheme="minorEastAsia" w:hAnsiTheme="minorEastAsia" w:eastAsiaTheme="minorEastAsia"/>
                <w:color w:val="auto"/>
                <w:sz w:val="24"/>
              </w:rPr>
            </w:pPr>
          </w:p>
        </w:tc>
      </w:tr>
      <w:tr w14:paraId="5F755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5AC33513">
            <w:pPr>
              <w:spacing w:line="360" w:lineRule="auto"/>
              <w:jc w:val="center"/>
              <w:rPr>
                <w:rFonts w:hint="eastAsia"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2</w:t>
            </w:r>
          </w:p>
        </w:tc>
        <w:tc>
          <w:tcPr>
            <w:tcW w:w="1531" w:type="dxa"/>
            <w:vAlign w:val="center"/>
          </w:tcPr>
          <w:p w14:paraId="0DD80A73">
            <w:pPr>
              <w:snapToGrid w:val="0"/>
              <w:spacing w:line="360" w:lineRule="auto"/>
              <w:jc w:val="center"/>
              <w:rPr>
                <w:rFonts w:hint="eastAsia" w:cs="仿宋_GB2312" w:asciiTheme="minorEastAsia" w:hAnsiTheme="minorEastAsia" w:eastAsiaTheme="minorEastAsia"/>
                <w:color w:val="auto"/>
                <w:sz w:val="24"/>
              </w:rPr>
            </w:pPr>
          </w:p>
        </w:tc>
        <w:tc>
          <w:tcPr>
            <w:tcW w:w="2160" w:type="dxa"/>
            <w:vAlign w:val="center"/>
          </w:tcPr>
          <w:p w14:paraId="34158A83">
            <w:pPr>
              <w:snapToGrid w:val="0"/>
              <w:spacing w:line="360" w:lineRule="auto"/>
              <w:jc w:val="center"/>
              <w:rPr>
                <w:rFonts w:hint="eastAsia" w:cs="仿宋_GB2312" w:asciiTheme="minorEastAsia" w:hAnsiTheme="minorEastAsia" w:eastAsiaTheme="minorEastAsia"/>
                <w:color w:val="auto"/>
                <w:sz w:val="24"/>
              </w:rPr>
            </w:pPr>
          </w:p>
        </w:tc>
        <w:tc>
          <w:tcPr>
            <w:tcW w:w="2340" w:type="dxa"/>
            <w:vAlign w:val="center"/>
          </w:tcPr>
          <w:p w14:paraId="396F87ED">
            <w:pPr>
              <w:spacing w:line="360" w:lineRule="auto"/>
              <w:jc w:val="center"/>
              <w:rPr>
                <w:rFonts w:hint="eastAsia" w:cs="仿宋_GB2312" w:asciiTheme="minorEastAsia" w:hAnsiTheme="minorEastAsia" w:eastAsiaTheme="minorEastAsia"/>
                <w:color w:val="auto"/>
                <w:sz w:val="24"/>
              </w:rPr>
            </w:pPr>
          </w:p>
        </w:tc>
        <w:tc>
          <w:tcPr>
            <w:tcW w:w="1080" w:type="dxa"/>
            <w:vAlign w:val="center"/>
          </w:tcPr>
          <w:p w14:paraId="06BE5BC1">
            <w:pPr>
              <w:spacing w:line="360" w:lineRule="auto"/>
              <w:jc w:val="center"/>
              <w:rPr>
                <w:rFonts w:hint="eastAsia" w:cs="仿宋_GB2312" w:asciiTheme="minorEastAsia" w:hAnsiTheme="minorEastAsia" w:eastAsiaTheme="minorEastAsia"/>
                <w:color w:val="auto"/>
                <w:sz w:val="24"/>
              </w:rPr>
            </w:pPr>
          </w:p>
        </w:tc>
        <w:tc>
          <w:tcPr>
            <w:tcW w:w="1332" w:type="dxa"/>
            <w:vAlign w:val="center"/>
          </w:tcPr>
          <w:p w14:paraId="4FD2A79F">
            <w:pPr>
              <w:spacing w:line="360" w:lineRule="auto"/>
              <w:jc w:val="center"/>
              <w:rPr>
                <w:rFonts w:hint="eastAsia" w:cs="仿宋_GB2312" w:asciiTheme="minorEastAsia" w:hAnsiTheme="minorEastAsia" w:eastAsiaTheme="minorEastAsia"/>
                <w:color w:val="auto"/>
                <w:sz w:val="24"/>
              </w:rPr>
            </w:pPr>
          </w:p>
        </w:tc>
      </w:tr>
      <w:tr w14:paraId="74DFE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3339A49A">
            <w:pPr>
              <w:spacing w:line="360" w:lineRule="auto"/>
              <w:jc w:val="center"/>
              <w:rPr>
                <w:rFonts w:hint="eastAsia"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3</w:t>
            </w:r>
          </w:p>
        </w:tc>
        <w:tc>
          <w:tcPr>
            <w:tcW w:w="1531" w:type="dxa"/>
            <w:vAlign w:val="center"/>
          </w:tcPr>
          <w:p w14:paraId="456C79B1">
            <w:pPr>
              <w:snapToGrid w:val="0"/>
              <w:spacing w:line="360" w:lineRule="auto"/>
              <w:jc w:val="center"/>
              <w:rPr>
                <w:rFonts w:hint="eastAsia" w:cs="仿宋_GB2312" w:asciiTheme="minorEastAsia" w:hAnsiTheme="minorEastAsia" w:eastAsiaTheme="minorEastAsia"/>
                <w:color w:val="auto"/>
                <w:sz w:val="24"/>
              </w:rPr>
            </w:pPr>
          </w:p>
        </w:tc>
        <w:tc>
          <w:tcPr>
            <w:tcW w:w="2160" w:type="dxa"/>
            <w:vAlign w:val="center"/>
          </w:tcPr>
          <w:p w14:paraId="6D855BA8">
            <w:pPr>
              <w:snapToGrid w:val="0"/>
              <w:spacing w:line="360" w:lineRule="auto"/>
              <w:jc w:val="center"/>
              <w:rPr>
                <w:rFonts w:hint="eastAsia" w:cs="仿宋_GB2312" w:asciiTheme="minorEastAsia" w:hAnsiTheme="minorEastAsia" w:eastAsiaTheme="minorEastAsia"/>
                <w:color w:val="auto"/>
                <w:sz w:val="24"/>
              </w:rPr>
            </w:pPr>
          </w:p>
        </w:tc>
        <w:tc>
          <w:tcPr>
            <w:tcW w:w="2340" w:type="dxa"/>
            <w:vAlign w:val="center"/>
          </w:tcPr>
          <w:p w14:paraId="301A2C80">
            <w:pPr>
              <w:spacing w:line="360" w:lineRule="auto"/>
              <w:jc w:val="center"/>
              <w:rPr>
                <w:rFonts w:hint="eastAsia" w:cs="仿宋_GB2312" w:asciiTheme="minorEastAsia" w:hAnsiTheme="minorEastAsia" w:eastAsiaTheme="minorEastAsia"/>
                <w:color w:val="auto"/>
                <w:sz w:val="24"/>
              </w:rPr>
            </w:pPr>
          </w:p>
        </w:tc>
        <w:tc>
          <w:tcPr>
            <w:tcW w:w="1080" w:type="dxa"/>
            <w:vAlign w:val="center"/>
          </w:tcPr>
          <w:p w14:paraId="7729F6B3">
            <w:pPr>
              <w:spacing w:line="360" w:lineRule="auto"/>
              <w:jc w:val="center"/>
              <w:rPr>
                <w:rFonts w:hint="eastAsia" w:cs="仿宋_GB2312" w:asciiTheme="minorEastAsia" w:hAnsiTheme="minorEastAsia" w:eastAsiaTheme="minorEastAsia"/>
                <w:color w:val="auto"/>
                <w:sz w:val="24"/>
              </w:rPr>
            </w:pPr>
          </w:p>
        </w:tc>
        <w:tc>
          <w:tcPr>
            <w:tcW w:w="1332" w:type="dxa"/>
            <w:vAlign w:val="center"/>
          </w:tcPr>
          <w:p w14:paraId="1FEA26D1">
            <w:pPr>
              <w:spacing w:line="360" w:lineRule="auto"/>
              <w:jc w:val="center"/>
              <w:rPr>
                <w:rFonts w:hint="eastAsia" w:cs="仿宋_GB2312" w:asciiTheme="minorEastAsia" w:hAnsiTheme="minorEastAsia" w:eastAsiaTheme="minorEastAsia"/>
                <w:color w:val="auto"/>
                <w:sz w:val="24"/>
              </w:rPr>
            </w:pPr>
          </w:p>
        </w:tc>
      </w:tr>
      <w:tr w14:paraId="3954E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4CD74465">
            <w:pPr>
              <w:spacing w:line="360" w:lineRule="auto"/>
              <w:jc w:val="center"/>
              <w:rPr>
                <w:rFonts w:hint="eastAsia"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4</w:t>
            </w:r>
          </w:p>
        </w:tc>
        <w:tc>
          <w:tcPr>
            <w:tcW w:w="1531" w:type="dxa"/>
            <w:vAlign w:val="center"/>
          </w:tcPr>
          <w:p w14:paraId="7967BDB7">
            <w:pPr>
              <w:snapToGrid w:val="0"/>
              <w:spacing w:line="360" w:lineRule="auto"/>
              <w:jc w:val="center"/>
              <w:rPr>
                <w:rFonts w:hint="eastAsia" w:cs="仿宋_GB2312" w:asciiTheme="minorEastAsia" w:hAnsiTheme="minorEastAsia" w:eastAsiaTheme="minorEastAsia"/>
                <w:color w:val="auto"/>
                <w:sz w:val="24"/>
              </w:rPr>
            </w:pPr>
          </w:p>
        </w:tc>
        <w:tc>
          <w:tcPr>
            <w:tcW w:w="2160" w:type="dxa"/>
            <w:vAlign w:val="center"/>
          </w:tcPr>
          <w:p w14:paraId="1BE60C52">
            <w:pPr>
              <w:snapToGrid w:val="0"/>
              <w:spacing w:line="360" w:lineRule="auto"/>
              <w:jc w:val="center"/>
              <w:rPr>
                <w:rFonts w:hint="eastAsia" w:cs="仿宋_GB2312" w:asciiTheme="minorEastAsia" w:hAnsiTheme="minorEastAsia" w:eastAsiaTheme="minorEastAsia"/>
                <w:color w:val="auto"/>
                <w:sz w:val="24"/>
              </w:rPr>
            </w:pPr>
          </w:p>
        </w:tc>
        <w:tc>
          <w:tcPr>
            <w:tcW w:w="2340" w:type="dxa"/>
            <w:vAlign w:val="center"/>
          </w:tcPr>
          <w:p w14:paraId="63735C8F">
            <w:pPr>
              <w:spacing w:line="360" w:lineRule="auto"/>
              <w:jc w:val="center"/>
              <w:rPr>
                <w:rFonts w:hint="eastAsia" w:cs="仿宋_GB2312" w:asciiTheme="minorEastAsia" w:hAnsiTheme="minorEastAsia" w:eastAsiaTheme="minorEastAsia"/>
                <w:color w:val="auto"/>
                <w:sz w:val="24"/>
              </w:rPr>
            </w:pPr>
          </w:p>
        </w:tc>
        <w:tc>
          <w:tcPr>
            <w:tcW w:w="1080" w:type="dxa"/>
            <w:vAlign w:val="center"/>
          </w:tcPr>
          <w:p w14:paraId="5BB2D1AF">
            <w:pPr>
              <w:spacing w:line="360" w:lineRule="auto"/>
              <w:jc w:val="center"/>
              <w:rPr>
                <w:rFonts w:hint="eastAsia" w:cs="仿宋_GB2312" w:asciiTheme="minorEastAsia" w:hAnsiTheme="minorEastAsia" w:eastAsiaTheme="minorEastAsia"/>
                <w:color w:val="auto"/>
                <w:sz w:val="24"/>
              </w:rPr>
            </w:pPr>
          </w:p>
        </w:tc>
        <w:tc>
          <w:tcPr>
            <w:tcW w:w="1332" w:type="dxa"/>
            <w:vAlign w:val="center"/>
          </w:tcPr>
          <w:p w14:paraId="76230A73">
            <w:pPr>
              <w:spacing w:line="360" w:lineRule="auto"/>
              <w:jc w:val="center"/>
              <w:rPr>
                <w:rFonts w:hint="eastAsia" w:cs="仿宋_GB2312" w:asciiTheme="minorEastAsia" w:hAnsiTheme="minorEastAsia" w:eastAsiaTheme="minorEastAsia"/>
                <w:color w:val="auto"/>
                <w:sz w:val="24"/>
              </w:rPr>
            </w:pPr>
          </w:p>
        </w:tc>
      </w:tr>
      <w:tr w14:paraId="7DE1B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088F8F74">
            <w:pPr>
              <w:spacing w:line="360" w:lineRule="auto"/>
              <w:jc w:val="center"/>
              <w:rPr>
                <w:rFonts w:hint="eastAsia"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5</w:t>
            </w:r>
          </w:p>
        </w:tc>
        <w:tc>
          <w:tcPr>
            <w:tcW w:w="1531" w:type="dxa"/>
            <w:vAlign w:val="center"/>
          </w:tcPr>
          <w:p w14:paraId="067F08D8">
            <w:pPr>
              <w:snapToGrid w:val="0"/>
              <w:spacing w:line="360" w:lineRule="auto"/>
              <w:jc w:val="center"/>
              <w:rPr>
                <w:rFonts w:hint="eastAsia" w:cs="仿宋_GB2312" w:asciiTheme="minorEastAsia" w:hAnsiTheme="minorEastAsia" w:eastAsiaTheme="minorEastAsia"/>
                <w:color w:val="auto"/>
                <w:sz w:val="24"/>
              </w:rPr>
            </w:pPr>
          </w:p>
        </w:tc>
        <w:tc>
          <w:tcPr>
            <w:tcW w:w="2160" w:type="dxa"/>
            <w:vAlign w:val="center"/>
          </w:tcPr>
          <w:p w14:paraId="528306AE">
            <w:pPr>
              <w:snapToGrid w:val="0"/>
              <w:spacing w:line="360" w:lineRule="auto"/>
              <w:jc w:val="center"/>
              <w:rPr>
                <w:rFonts w:hint="eastAsia" w:cs="仿宋_GB2312" w:asciiTheme="minorEastAsia" w:hAnsiTheme="minorEastAsia" w:eastAsiaTheme="minorEastAsia"/>
                <w:color w:val="auto"/>
                <w:sz w:val="24"/>
              </w:rPr>
            </w:pPr>
          </w:p>
        </w:tc>
        <w:tc>
          <w:tcPr>
            <w:tcW w:w="2340" w:type="dxa"/>
            <w:vAlign w:val="center"/>
          </w:tcPr>
          <w:p w14:paraId="07A4349B">
            <w:pPr>
              <w:spacing w:line="360" w:lineRule="auto"/>
              <w:jc w:val="center"/>
              <w:rPr>
                <w:rFonts w:hint="eastAsia" w:cs="仿宋_GB2312" w:asciiTheme="minorEastAsia" w:hAnsiTheme="minorEastAsia" w:eastAsiaTheme="minorEastAsia"/>
                <w:color w:val="auto"/>
                <w:sz w:val="24"/>
              </w:rPr>
            </w:pPr>
          </w:p>
        </w:tc>
        <w:tc>
          <w:tcPr>
            <w:tcW w:w="1080" w:type="dxa"/>
            <w:vAlign w:val="center"/>
          </w:tcPr>
          <w:p w14:paraId="4182C74B">
            <w:pPr>
              <w:spacing w:line="360" w:lineRule="auto"/>
              <w:jc w:val="center"/>
              <w:rPr>
                <w:rFonts w:hint="eastAsia" w:cs="仿宋_GB2312" w:asciiTheme="minorEastAsia" w:hAnsiTheme="minorEastAsia" w:eastAsiaTheme="minorEastAsia"/>
                <w:color w:val="auto"/>
                <w:sz w:val="24"/>
              </w:rPr>
            </w:pPr>
          </w:p>
        </w:tc>
        <w:tc>
          <w:tcPr>
            <w:tcW w:w="1332" w:type="dxa"/>
            <w:vAlign w:val="center"/>
          </w:tcPr>
          <w:p w14:paraId="51246FCC">
            <w:pPr>
              <w:spacing w:line="360" w:lineRule="auto"/>
              <w:jc w:val="center"/>
              <w:rPr>
                <w:rFonts w:hint="eastAsia" w:cs="仿宋_GB2312" w:asciiTheme="minorEastAsia" w:hAnsiTheme="minorEastAsia" w:eastAsiaTheme="minorEastAsia"/>
                <w:color w:val="auto"/>
                <w:sz w:val="24"/>
              </w:rPr>
            </w:pPr>
          </w:p>
        </w:tc>
      </w:tr>
    </w:tbl>
    <w:p w14:paraId="588F8023">
      <w:pPr>
        <w:autoSpaceDE w:val="0"/>
        <w:autoSpaceDN w:val="0"/>
        <w:spacing w:line="360" w:lineRule="auto"/>
        <w:rPr>
          <w:rFonts w:hint="eastAsia" w:cs="仿宋_GB2312" w:asciiTheme="minorEastAsia" w:hAnsiTheme="minorEastAsia" w:eastAsiaTheme="minorEastAsia"/>
          <w:b/>
          <w:color w:val="auto"/>
          <w:kern w:val="0"/>
          <w:sz w:val="28"/>
          <w:szCs w:val="28"/>
        </w:rPr>
      </w:pPr>
      <w:r>
        <w:rPr>
          <w:rFonts w:hint="eastAsia" w:cs="仿宋_GB2312" w:asciiTheme="minorEastAsia" w:hAnsiTheme="minorEastAsia" w:eastAsiaTheme="minorEastAsia"/>
          <w:b/>
          <w:color w:val="auto"/>
          <w:kern w:val="0"/>
          <w:sz w:val="28"/>
          <w:szCs w:val="28"/>
        </w:rPr>
        <w:t>注：</w:t>
      </w:r>
      <w:r>
        <w:rPr>
          <w:rFonts w:hint="eastAsia" w:cs="仿宋_GB2312" w:asciiTheme="minorEastAsia" w:hAnsiTheme="minorEastAsia" w:eastAsiaTheme="minorEastAsia"/>
          <w:b/>
          <w:color w:val="auto"/>
          <w:sz w:val="28"/>
          <w:szCs w:val="28"/>
        </w:rPr>
        <w:t>如果本项目涉及硬件设备采购，须在响应文件中提供此配置清单。</w:t>
      </w:r>
    </w:p>
    <w:p w14:paraId="1433AB24">
      <w:pPr>
        <w:spacing w:line="360" w:lineRule="auto"/>
        <w:ind w:firstLine="1333" w:firstLineChars="400"/>
        <w:jc w:val="left"/>
        <w:rPr>
          <w:rFonts w:hint="eastAsia" w:asciiTheme="minorEastAsia" w:hAnsiTheme="minorEastAsia" w:eastAsiaTheme="minorEastAsia"/>
          <w:b/>
          <w:color w:val="auto"/>
          <w:spacing w:val="6"/>
          <w:sz w:val="32"/>
          <w:szCs w:val="32"/>
        </w:rPr>
      </w:pPr>
    </w:p>
    <w:p w14:paraId="1D393130">
      <w:pPr>
        <w:spacing w:line="360" w:lineRule="auto"/>
        <w:ind w:firstLine="1333" w:firstLineChars="400"/>
        <w:jc w:val="left"/>
        <w:rPr>
          <w:rFonts w:hint="eastAsia" w:asciiTheme="minorEastAsia" w:hAnsiTheme="minorEastAsia" w:eastAsiaTheme="minorEastAsia"/>
          <w:b/>
          <w:color w:val="auto"/>
          <w:spacing w:val="6"/>
          <w:sz w:val="32"/>
          <w:szCs w:val="32"/>
        </w:rPr>
      </w:pPr>
    </w:p>
    <w:p w14:paraId="3620BF40">
      <w:pPr>
        <w:spacing w:line="360" w:lineRule="auto"/>
        <w:ind w:firstLine="1333" w:firstLineChars="400"/>
        <w:jc w:val="center"/>
        <w:rPr>
          <w:rFonts w:hint="eastAsia" w:asciiTheme="minorEastAsia" w:hAnsiTheme="minorEastAsia" w:eastAsiaTheme="minorEastAsia"/>
          <w:b/>
          <w:color w:val="auto"/>
          <w:spacing w:val="6"/>
          <w:sz w:val="32"/>
          <w:szCs w:val="32"/>
        </w:rPr>
      </w:pPr>
      <w:r>
        <w:rPr>
          <w:rFonts w:hint="eastAsia" w:asciiTheme="minorEastAsia" w:hAnsiTheme="minorEastAsia" w:eastAsiaTheme="minorEastAsia"/>
          <w:b/>
          <w:color w:val="auto"/>
          <w:spacing w:val="6"/>
          <w:sz w:val="32"/>
          <w:szCs w:val="32"/>
        </w:rPr>
        <w:t>节能产品认证证书</w:t>
      </w:r>
    </w:p>
    <w:p w14:paraId="2155D8A9">
      <w:pPr>
        <w:spacing w:line="360" w:lineRule="auto"/>
        <w:ind w:firstLine="1333" w:firstLineChars="400"/>
        <w:jc w:val="center"/>
        <w:rPr>
          <w:rFonts w:hint="eastAsia" w:asciiTheme="minorEastAsia" w:hAnsiTheme="minorEastAsia" w:eastAsiaTheme="minorEastAsia"/>
          <w:b/>
          <w:color w:val="auto"/>
          <w:spacing w:val="6"/>
          <w:sz w:val="32"/>
          <w:szCs w:val="32"/>
        </w:rPr>
      </w:pPr>
    </w:p>
    <w:p w14:paraId="7565A023">
      <w:pPr>
        <w:spacing w:line="360" w:lineRule="auto"/>
        <w:jc w:val="center"/>
        <w:rPr>
          <w:rFonts w:hint="eastAsia" w:asciiTheme="minorEastAsia" w:hAnsiTheme="minorEastAsia" w:eastAsiaTheme="minorEastAsia"/>
          <w:b/>
          <w:bCs/>
          <w:color w:val="auto"/>
          <w:sz w:val="24"/>
        </w:rPr>
      </w:pPr>
    </w:p>
    <w:p w14:paraId="56BD4943">
      <w:pPr>
        <w:spacing w:line="360" w:lineRule="auto"/>
        <w:ind w:firstLine="1000" w:firstLineChars="300"/>
        <w:jc w:val="center"/>
        <w:rPr>
          <w:rFonts w:hint="eastAsia" w:asciiTheme="minorEastAsia" w:hAnsiTheme="minorEastAsia" w:eastAsiaTheme="minorEastAsia"/>
          <w:b/>
          <w:color w:val="auto"/>
          <w:spacing w:val="6"/>
          <w:sz w:val="32"/>
          <w:szCs w:val="32"/>
        </w:rPr>
      </w:pPr>
      <w:r>
        <w:rPr>
          <w:rFonts w:hint="eastAsia" w:asciiTheme="minorEastAsia" w:hAnsiTheme="minorEastAsia" w:eastAsiaTheme="minorEastAsia"/>
          <w:b/>
          <w:color w:val="auto"/>
          <w:spacing w:val="6"/>
          <w:sz w:val="32"/>
          <w:szCs w:val="32"/>
        </w:rPr>
        <w:t>环境标志产品认证证书</w:t>
      </w:r>
    </w:p>
    <w:p w14:paraId="36B07492">
      <w:pPr>
        <w:autoSpaceDE w:val="0"/>
        <w:autoSpaceDN w:val="0"/>
        <w:spacing w:line="360" w:lineRule="auto"/>
        <w:rPr>
          <w:rFonts w:hint="eastAsia" w:cs="仿宋_GB2312" w:asciiTheme="minorEastAsia" w:hAnsiTheme="minorEastAsia" w:eastAsiaTheme="minorEastAsia"/>
          <w:b/>
          <w:color w:val="auto"/>
          <w:kern w:val="0"/>
          <w:sz w:val="28"/>
          <w:szCs w:val="28"/>
        </w:rPr>
      </w:pPr>
    </w:p>
    <w:p w14:paraId="2A74C7BA">
      <w:pPr>
        <w:autoSpaceDE w:val="0"/>
        <w:autoSpaceDN w:val="0"/>
        <w:spacing w:line="360" w:lineRule="auto"/>
        <w:ind w:firstLine="4560" w:firstLineChars="1900"/>
        <w:rPr>
          <w:rFonts w:hint="eastAsia"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lang w:val="zh-CN"/>
        </w:rPr>
        <w:t>磋商供应商名称(公章)：</w:t>
      </w:r>
      <w:r>
        <w:rPr>
          <w:rFonts w:hint="eastAsia" w:cs="仿宋_GB2312" w:asciiTheme="minorEastAsia" w:hAnsiTheme="minorEastAsia" w:eastAsiaTheme="minorEastAsia"/>
          <w:color w:val="auto"/>
          <w:kern w:val="0"/>
          <w:sz w:val="24"/>
        </w:rPr>
        <w:t xml:space="preserve">                       </w:t>
      </w:r>
    </w:p>
    <w:p w14:paraId="5D1EF75F">
      <w:pPr>
        <w:spacing w:line="360" w:lineRule="auto"/>
        <w:rPr>
          <w:rFonts w:hint="eastAsia" w:cs="仿宋_GB2312" w:asciiTheme="minorEastAsia" w:hAnsiTheme="minorEastAsia" w:eastAsiaTheme="minorEastAsia"/>
          <w:b/>
          <w:bCs/>
          <w:color w:val="auto"/>
          <w:sz w:val="24"/>
        </w:rPr>
      </w:pPr>
      <w:r>
        <w:rPr>
          <w:rFonts w:hint="eastAsia" w:cs="仿宋_GB2312" w:asciiTheme="minorEastAsia" w:hAnsiTheme="minorEastAsia" w:eastAsiaTheme="minorEastAsia"/>
          <w:color w:val="auto"/>
          <w:kern w:val="0"/>
          <w:sz w:val="24"/>
        </w:rPr>
        <w:t xml:space="preserve">                                      日期：  年  月   日</w:t>
      </w:r>
    </w:p>
    <w:p w14:paraId="0804D853">
      <w:pPr>
        <w:tabs>
          <w:tab w:val="left" w:pos="2790"/>
          <w:tab w:val="left" w:pos="4230"/>
        </w:tabs>
        <w:autoSpaceDE w:val="0"/>
        <w:autoSpaceDN w:val="0"/>
        <w:spacing w:line="360" w:lineRule="auto"/>
        <w:ind w:right="1400"/>
        <w:jc w:val="center"/>
        <w:rPr>
          <w:rFonts w:hint="eastAsia" w:cs="仿宋_GB2312" w:asciiTheme="minorEastAsia" w:hAnsiTheme="minorEastAsia" w:eastAsiaTheme="minorEastAsia"/>
          <w:b/>
          <w:bCs/>
          <w:color w:val="auto"/>
          <w:kern w:val="0"/>
          <w:sz w:val="24"/>
          <w:lang w:val="zh-CN"/>
        </w:rPr>
      </w:pPr>
    </w:p>
    <w:p w14:paraId="3CEB8F57">
      <w:pPr>
        <w:tabs>
          <w:tab w:val="left" w:pos="2790"/>
          <w:tab w:val="left" w:pos="4230"/>
        </w:tabs>
        <w:autoSpaceDE w:val="0"/>
        <w:autoSpaceDN w:val="0"/>
        <w:spacing w:line="360" w:lineRule="auto"/>
        <w:ind w:right="1400"/>
        <w:jc w:val="center"/>
        <w:rPr>
          <w:rFonts w:hint="eastAsia" w:cs="仿宋_GB2312" w:asciiTheme="minorEastAsia" w:hAnsiTheme="minorEastAsia" w:eastAsiaTheme="minorEastAsia"/>
          <w:b/>
          <w:bCs/>
          <w:color w:val="auto"/>
          <w:kern w:val="0"/>
          <w:sz w:val="32"/>
          <w:szCs w:val="32"/>
          <w:lang w:val="zh-CN"/>
        </w:rPr>
      </w:pPr>
      <w:r>
        <w:rPr>
          <w:rFonts w:hint="eastAsia" w:cs="仿宋_GB2312" w:asciiTheme="minorEastAsia" w:hAnsiTheme="minorEastAsia" w:eastAsiaTheme="minorEastAsia"/>
          <w:b/>
          <w:bCs/>
          <w:color w:val="auto"/>
          <w:kern w:val="0"/>
          <w:sz w:val="32"/>
          <w:szCs w:val="32"/>
          <w:lang w:val="zh-CN"/>
        </w:rPr>
        <w:t>十、组织实施方案</w:t>
      </w:r>
    </w:p>
    <w:p w14:paraId="33E6D65F">
      <w:pPr>
        <w:autoSpaceDE w:val="0"/>
        <w:autoSpaceDN w:val="0"/>
        <w:spacing w:line="360" w:lineRule="auto"/>
        <w:jc w:val="center"/>
        <w:rPr>
          <w:rFonts w:hint="eastAsia"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（由供应商根据采购需求及磋商文件要求编制）</w:t>
      </w:r>
    </w:p>
    <w:p w14:paraId="39BAC537">
      <w:pPr>
        <w:tabs>
          <w:tab w:val="left" w:pos="2790"/>
          <w:tab w:val="left" w:pos="4230"/>
        </w:tabs>
        <w:autoSpaceDE w:val="0"/>
        <w:autoSpaceDN w:val="0"/>
        <w:spacing w:line="360" w:lineRule="auto"/>
        <w:ind w:right="1400"/>
        <w:rPr>
          <w:rFonts w:hint="eastAsia" w:cs="仿宋_GB2312" w:asciiTheme="minorEastAsia" w:hAnsiTheme="minorEastAsia" w:eastAsiaTheme="minorEastAsia"/>
          <w:b/>
          <w:bCs/>
          <w:color w:val="auto"/>
          <w:kern w:val="0"/>
          <w:sz w:val="24"/>
          <w:lang w:val="zh-CN"/>
        </w:rPr>
      </w:pPr>
      <w:r>
        <w:rPr>
          <w:rFonts w:hint="eastAsia" w:cs="仿宋_GB2312" w:asciiTheme="minorEastAsia" w:hAnsiTheme="minorEastAsia" w:eastAsiaTheme="minorEastAsia"/>
          <w:b/>
          <w:bCs/>
          <w:color w:val="auto"/>
          <w:kern w:val="0"/>
          <w:sz w:val="24"/>
          <w:lang w:val="zh-CN"/>
        </w:rPr>
        <w:t>附表:项目实施进度计划表</w:t>
      </w:r>
      <w:r>
        <w:rPr>
          <w:rFonts w:hint="eastAsia" w:cs="仿宋_GB2312" w:asciiTheme="minorEastAsia" w:hAnsiTheme="minorEastAsia" w:eastAsiaTheme="minorEastAsia"/>
          <w:b/>
          <w:color w:val="auto"/>
          <w:sz w:val="24"/>
        </w:rPr>
        <w:t xml:space="preserve">(以生效日算起) </w:t>
      </w:r>
    </w:p>
    <w:tbl>
      <w:tblPr>
        <w:tblStyle w:val="61"/>
        <w:tblW w:w="1003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552"/>
        <w:gridCol w:w="552"/>
        <w:gridCol w:w="552"/>
        <w:gridCol w:w="552"/>
        <w:gridCol w:w="552"/>
        <w:gridCol w:w="552"/>
        <w:gridCol w:w="553"/>
        <w:gridCol w:w="553"/>
        <w:gridCol w:w="553"/>
        <w:gridCol w:w="553"/>
        <w:gridCol w:w="553"/>
        <w:gridCol w:w="553"/>
        <w:gridCol w:w="553"/>
        <w:gridCol w:w="553"/>
        <w:gridCol w:w="553"/>
        <w:gridCol w:w="553"/>
      </w:tblGrid>
      <w:tr w14:paraId="25D79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trPr>
        <w:tc>
          <w:tcPr>
            <w:tcW w:w="1188" w:type="dxa"/>
            <w:vAlign w:val="center"/>
          </w:tcPr>
          <w:p w14:paraId="4D2CAC7E">
            <w:pPr>
              <w:spacing w:line="360" w:lineRule="auto"/>
              <w:rPr>
                <w:rFonts w:hint="eastAsia"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mc:AlternateContent>
                <mc:Choice Requires="wpg">
                  <w:drawing>
                    <wp:anchor distT="0" distB="0" distL="114300" distR="114300" simplePos="0" relativeHeight="251673600" behindDoc="0" locked="0" layoutInCell="1" allowOverlap="1">
                      <wp:simplePos x="0" y="0"/>
                      <wp:positionH relativeFrom="column">
                        <wp:posOffset>-65405</wp:posOffset>
                      </wp:positionH>
                      <wp:positionV relativeFrom="paragraph">
                        <wp:posOffset>0</wp:posOffset>
                      </wp:positionV>
                      <wp:extent cx="748030" cy="1181100"/>
                      <wp:effectExtent l="3810" t="2540" r="10160" b="16510"/>
                      <wp:wrapNone/>
                      <wp:docPr id="4" name="Group 7"/>
                      <wp:cNvGraphicFramePr/>
                      <a:graphic xmlns:a="http://schemas.openxmlformats.org/drawingml/2006/main">
                        <a:graphicData uri="http://schemas.microsoft.com/office/word/2010/wordprocessingGroup">
                          <wpg:wgp>
                            <wpg:cNvGrpSpPr/>
                            <wpg:grpSpPr>
                              <a:xfrm>
                                <a:off x="0" y="0"/>
                                <a:ext cx="748030" cy="1181100"/>
                                <a:chOff x="0" y="0"/>
                                <a:chExt cx="1178" cy="1860"/>
                              </a:xfrm>
                              <a:effectLst/>
                            </wpg:grpSpPr>
                            <wps:wsp>
                              <wps:cNvPr id="5" name="__TH_L2"/>
                              <wps:cNvCnPr/>
                              <wps:spPr bwMode="auto">
                                <a:xfrm>
                                  <a:off x="0" y="0"/>
                                  <a:ext cx="1178" cy="1860"/>
                                </a:xfrm>
                                <a:prstGeom prst="line">
                                  <a:avLst/>
                                </a:prstGeom>
                                <a:noFill/>
                                <a:ln w="6350">
                                  <a:solidFill>
                                    <a:srgbClr val="000000"/>
                                  </a:solidFill>
                                  <a:round/>
                                </a:ln>
                                <a:effectLst/>
                              </wps:spPr>
                              <wps:bodyPr/>
                            </wps:wsp>
                            <wps:wsp>
                              <wps:cNvPr id="6" name="__TH_B113"/>
                              <wps:cNvSpPr txBox="1">
                                <a:spLocks noChangeArrowheads="1"/>
                              </wps:cNvSpPr>
                              <wps:spPr bwMode="auto">
                                <a:xfrm>
                                  <a:off x="455" y="122"/>
                                  <a:ext cx="253" cy="263"/>
                                </a:xfrm>
                                <a:prstGeom prst="rect">
                                  <a:avLst/>
                                </a:prstGeom>
                                <a:noFill/>
                                <a:ln>
                                  <a:noFill/>
                                </a:ln>
                                <a:effectLst/>
                              </wps:spPr>
                              <wps:txbx>
                                <w:txbxContent>
                                  <w:p w14:paraId="4A144215">
                                    <w:pPr>
                                      <w:snapToGrid w:val="0"/>
                                    </w:pPr>
                                    <w:r>
                                      <w:rPr>
                                        <w:rFonts w:hint="eastAsia"/>
                                      </w:rPr>
                                      <w:t>工</w:t>
                                    </w:r>
                                  </w:p>
                                </w:txbxContent>
                              </wps:txbx>
                              <wps:bodyPr rot="0" vert="horz" wrap="square" lIns="0" tIns="0" rIns="0" bIns="0" anchor="t" anchorCtr="0" upright="1">
                                <a:noAutofit/>
                              </wps:bodyPr>
                            </wps:wsp>
                            <wps:wsp>
                              <wps:cNvPr id="7" name="__TH_B124"/>
                              <wps:cNvSpPr txBox="1">
                                <a:spLocks noChangeArrowheads="1"/>
                              </wps:cNvSpPr>
                              <wps:spPr bwMode="auto">
                                <a:xfrm>
                                  <a:off x="643" y="419"/>
                                  <a:ext cx="253" cy="263"/>
                                </a:xfrm>
                                <a:prstGeom prst="rect">
                                  <a:avLst/>
                                </a:prstGeom>
                                <a:noFill/>
                                <a:ln>
                                  <a:noFill/>
                                </a:ln>
                                <a:effectLst/>
                              </wps:spPr>
                              <wps:txbx>
                                <w:txbxContent>
                                  <w:p w14:paraId="2CB7DEC6">
                                    <w:pPr>
                                      <w:snapToGrid w:val="0"/>
                                    </w:pPr>
                                    <w:r>
                                      <w:rPr>
                                        <w:rFonts w:hint="eastAsia"/>
                                      </w:rPr>
                                      <w:t>作</w:t>
                                    </w:r>
                                  </w:p>
                                </w:txbxContent>
                              </wps:txbx>
                              <wps:bodyPr rot="0" vert="horz" wrap="square" lIns="0" tIns="0" rIns="0" bIns="0" anchor="t" anchorCtr="0" upright="1">
                                <a:noAutofit/>
                              </wps:bodyPr>
                            </wps:wsp>
                            <wps:wsp>
                              <wps:cNvPr id="8" name="__TH_B135"/>
                              <wps:cNvSpPr txBox="1">
                                <a:spLocks noChangeArrowheads="1"/>
                              </wps:cNvSpPr>
                              <wps:spPr bwMode="auto">
                                <a:xfrm>
                                  <a:off x="831" y="717"/>
                                  <a:ext cx="253" cy="262"/>
                                </a:xfrm>
                                <a:prstGeom prst="rect">
                                  <a:avLst/>
                                </a:prstGeom>
                                <a:noFill/>
                                <a:ln>
                                  <a:noFill/>
                                </a:ln>
                                <a:effectLst/>
                              </wps:spPr>
                              <wps:txbx>
                                <w:txbxContent>
                                  <w:p w14:paraId="471F506B">
                                    <w:pPr>
                                      <w:snapToGrid w:val="0"/>
                                    </w:pPr>
                                    <w:r>
                                      <w:rPr>
                                        <w:rFonts w:hint="eastAsia"/>
                                      </w:rPr>
                                      <w:t>日</w:t>
                                    </w:r>
                                  </w:p>
                                </w:txbxContent>
                              </wps:txbx>
                              <wps:bodyPr rot="0" vert="horz" wrap="square" lIns="0" tIns="0" rIns="0" bIns="0" anchor="t" anchorCtr="0" upright="1">
                                <a:noAutofit/>
                              </wps:bodyPr>
                            </wps:wsp>
                          </wpg:wgp>
                        </a:graphicData>
                      </a:graphic>
                    </wp:anchor>
                  </w:drawing>
                </mc:Choice>
                <mc:Fallback>
                  <w:pict>
                    <v:group id="Group 7" o:spid="_x0000_s1026" o:spt="203" style="position:absolute;left:0pt;margin-left:-5.15pt;margin-top:0pt;height:93pt;width:58.9pt;z-index:251673600;mso-width-relative:page;mso-height-relative:page;" coordsize="1178,1860" o:gfxdata="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">
                      <o:lock v:ext="edit" aspectratio="f"/>
                      <v:line id="__TH_L2" o:spid="_x0000_s1026" o:spt="20" style="position:absolute;left:0;top:0;height:1860;width:1178;" filled="f" stroked="t" coordsize="21600,21600" o:gfxdata="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kPA5+ugAAANoA&#10;AAAPAAAAAAAAAAEAIAAAACIAAABkcnMvZG93bnJldi54bWxQSwECFAAUAAAACACHTuJAMy8FnjsA&#10;AAA5AAAAEAAAAAAAAAABACAAAAAJAQAAZHJzL3NoYXBleG1sLnhtbFBLBQYAAAAABgAGAFsBAACz&#10;AwAAAAA=&#10;">
                        <v:fill on="f" focussize="0,0"/>
                        <v:stroke weight="0.5pt" color="#000000" joinstyle="round"/>
                        <v:imagedata o:title=""/>
                        <o:lock v:ext="edit" aspectratio="f"/>
                      </v:line>
                      <v:shape id="__TH_B113" o:spid="_x0000_s1026" o:spt="202" type="#_x0000_t202" style="position:absolute;left:455;top:122;height:263;width:253;" filled="f" stroked="f" coordsize="21600,21600" o:gfxdata="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nlsL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4A144215">
                              <w:pPr>
                                <w:snapToGrid w:val="0"/>
                              </w:pPr>
                              <w:r>
                                <w:rPr>
                                  <w:rFonts w:hint="eastAsia"/>
                                </w:rPr>
                                <w:t>工</w:t>
                              </w:r>
                            </w:p>
                          </w:txbxContent>
                        </v:textbox>
                      </v:shape>
                      <v:shape id="__TH_B124" o:spid="_x0000_s1026" o:spt="202" type="#_x0000_t202" style="position:absolute;left:643;top:419;height:263;width:253;" filled="f" stroked="f" coordsize="21600,21600" o:gfxdata="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dL+kL4A&#10;AADa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2CB7DEC6">
                              <w:pPr>
                                <w:snapToGrid w:val="0"/>
                              </w:pPr>
                              <w:r>
                                <w:rPr>
                                  <w:rFonts w:hint="eastAsia"/>
                                </w:rPr>
                                <w:t>作</w:t>
                              </w:r>
                            </w:p>
                          </w:txbxContent>
                        </v:textbox>
                      </v:shape>
                      <v:shape id="__TH_B135" o:spid="_x0000_s1026" o:spt="202" type="#_x0000_t202" style="position:absolute;left:831;top:717;height:262;width:253;" filled="f" stroked="f" coordsize="21600,21600" o:gfxdata="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BNauK5AAAA2gAA&#10;AA8AAAAAAAAAAQAgAAAAIgAAAGRycy9kb3ducmV2LnhtbFBLAQIUABQAAAAIAIdO4kAzLwWeOwAA&#10;ADkAAAAQAAAAAAAAAAEAIAAAAAgBAABkcnMvc2hhcGV4bWwueG1sUEsFBgAAAAAGAAYAWwEAALID&#10;AAAAAA==&#10;">
                        <v:fill on="f" focussize="0,0"/>
                        <v:stroke on="f"/>
                        <v:imagedata o:title=""/>
                        <o:lock v:ext="edit" aspectratio="f"/>
                        <v:textbox inset="0mm,0mm,0mm,0mm">
                          <w:txbxContent>
                            <w:p w14:paraId="471F506B">
                              <w:pPr>
                                <w:snapToGrid w:val="0"/>
                              </w:pPr>
                              <w:r>
                                <w:rPr>
                                  <w:rFonts w:hint="eastAsia"/>
                                </w:rPr>
                                <w:t>日</w:t>
                              </w:r>
                            </w:p>
                          </w:txbxContent>
                        </v:textbox>
                      </v:shape>
                    </v:group>
                  </w:pict>
                </mc:Fallback>
              </mc:AlternateContent>
            </w:r>
          </w:p>
          <w:p w14:paraId="45E22BA0">
            <w:pPr>
              <w:spacing w:line="360" w:lineRule="auto"/>
              <w:rPr>
                <w:rFonts w:hint="eastAsia" w:cs="仿宋_GB2312" w:asciiTheme="minorEastAsia" w:hAnsiTheme="minorEastAsia" w:eastAsiaTheme="minorEastAsia"/>
                <w:color w:val="auto"/>
                <w:sz w:val="24"/>
              </w:rPr>
            </w:pPr>
          </w:p>
          <w:p w14:paraId="10B06867">
            <w:pPr>
              <w:spacing w:line="360" w:lineRule="auto"/>
              <w:rPr>
                <w:rFonts w:hint="eastAsia" w:cs="仿宋_GB2312" w:asciiTheme="minorEastAsia" w:hAnsiTheme="minorEastAsia" w:eastAsiaTheme="minorEastAsia"/>
                <w:color w:val="auto"/>
                <w:sz w:val="24"/>
              </w:rPr>
            </w:pPr>
          </w:p>
          <w:p w14:paraId="5AA1F1A3">
            <w:pPr>
              <w:spacing w:line="360" w:lineRule="auto"/>
              <w:rPr>
                <w:rFonts w:hint="eastAsia"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内容</w:t>
            </w:r>
          </w:p>
        </w:tc>
        <w:tc>
          <w:tcPr>
            <w:tcW w:w="552" w:type="dxa"/>
            <w:vAlign w:val="center"/>
          </w:tcPr>
          <w:p w14:paraId="11BFD93A">
            <w:pPr>
              <w:spacing w:line="360" w:lineRule="auto"/>
              <w:rPr>
                <w:rFonts w:hint="eastAsia"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1</w:t>
            </w:r>
          </w:p>
        </w:tc>
        <w:tc>
          <w:tcPr>
            <w:tcW w:w="552" w:type="dxa"/>
            <w:vAlign w:val="center"/>
          </w:tcPr>
          <w:p w14:paraId="07FD45D7">
            <w:pPr>
              <w:spacing w:line="360" w:lineRule="auto"/>
              <w:rPr>
                <w:rFonts w:hint="eastAsia"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2</w:t>
            </w:r>
          </w:p>
        </w:tc>
        <w:tc>
          <w:tcPr>
            <w:tcW w:w="552" w:type="dxa"/>
            <w:vAlign w:val="center"/>
          </w:tcPr>
          <w:p w14:paraId="1A6CEC53">
            <w:pPr>
              <w:spacing w:line="360" w:lineRule="auto"/>
              <w:rPr>
                <w:rFonts w:hint="eastAsia"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3</w:t>
            </w:r>
          </w:p>
        </w:tc>
        <w:tc>
          <w:tcPr>
            <w:tcW w:w="552" w:type="dxa"/>
            <w:vAlign w:val="center"/>
          </w:tcPr>
          <w:p w14:paraId="5FB2EDDD">
            <w:pPr>
              <w:spacing w:line="360" w:lineRule="auto"/>
              <w:rPr>
                <w:rFonts w:hint="eastAsia"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4</w:t>
            </w:r>
          </w:p>
        </w:tc>
        <w:tc>
          <w:tcPr>
            <w:tcW w:w="552" w:type="dxa"/>
            <w:vAlign w:val="center"/>
          </w:tcPr>
          <w:p w14:paraId="6E5C1C96">
            <w:pPr>
              <w:spacing w:line="360" w:lineRule="auto"/>
              <w:rPr>
                <w:rFonts w:hint="eastAsia"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5</w:t>
            </w:r>
          </w:p>
        </w:tc>
        <w:tc>
          <w:tcPr>
            <w:tcW w:w="552" w:type="dxa"/>
            <w:vAlign w:val="center"/>
          </w:tcPr>
          <w:p w14:paraId="5EC19682">
            <w:pPr>
              <w:spacing w:line="360" w:lineRule="auto"/>
              <w:rPr>
                <w:rFonts w:hint="eastAsia"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6</w:t>
            </w:r>
          </w:p>
        </w:tc>
        <w:tc>
          <w:tcPr>
            <w:tcW w:w="553" w:type="dxa"/>
            <w:vAlign w:val="center"/>
          </w:tcPr>
          <w:p w14:paraId="43B7E858">
            <w:pPr>
              <w:spacing w:line="360" w:lineRule="auto"/>
              <w:rPr>
                <w:rFonts w:hint="eastAsia"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7</w:t>
            </w:r>
          </w:p>
        </w:tc>
        <w:tc>
          <w:tcPr>
            <w:tcW w:w="553" w:type="dxa"/>
            <w:vAlign w:val="center"/>
          </w:tcPr>
          <w:p w14:paraId="01596020">
            <w:pPr>
              <w:spacing w:line="360" w:lineRule="auto"/>
              <w:rPr>
                <w:rFonts w:hint="eastAsia"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8</w:t>
            </w:r>
          </w:p>
        </w:tc>
        <w:tc>
          <w:tcPr>
            <w:tcW w:w="553" w:type="dxa"/>
            <w:vAlign w:val="center"/>
          </w:tcPr>
          <w:p w14:paraId="5CC94B2B">
            <w:pPr>
              <w:spacing w:line="360" w:lineRule="auto"/>
              <w:rPr>
                <w:rFonts w:hint="eastAsia"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9</w:t>
            </w:r>
          </w:p>
        </w:tc>
        <w:tc>
          <w:tcPr>
            <w:tcW w:w="553" w:type="dxa"/>
            <w:vAlign w:val="center"/>
          </w:tcPr>
          <w:p w14:paraId="31559C85">
            <w:pPr>
              <w:spacing w:line="360" w:lineRule="auto"/>
              <w:rPr>
                <w:rFonts w:hint="eastAsia"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10</w:t>
            </w:r>
          </w:p>
        </w:tc>
        <w:tc>
          <w:tcPr>
            <w:tcW w:w="553" w:type="dxa"/>
            <w:vAlign w:val="center"/>
          </w:tcPr>
          <w:p w14:paraId="3C626ED6">
            <w:pPr>
              <w:spacing w:line="360" w:lineRule="auto"/>
              <w:rPr>
                <w:rFonts w:hint="eastAsia"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11</w:t>
            </w:r>
          </w:p>
        </w:tc>
        <w:tc>
          <w:tcPr>
            <w:tcW w:w="553" w:type="dxa"/>
            <w:vAlign w:val="center"/>
          </w:tcPr>
          <w:p w14:paraId="2742DD63">
            <w:pPr>
              <w:spacing w:line="360" w:lineRule="auto"/>
              <w:rPr>
                <w:rFonts w:hint="eastAsia"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12</w:t>
            </w:r>
          </w:p>
        </w:tc>
        <w:tc>
          <w:tcPr>
            <w:tcW w:w="553" w:type="dxa"/>
            <w:vAlign w:val="center"/>
          </w:tcPr>
          <w:p w14:paraId="4B33EA0B">
            <w:pPr>
              <w:spacing w:line="360" w:lineRule="auto"/>
              <w:rPr>
                <w:rFonts w:hint="eastAsia"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13</w:t>
            </w:r>
          </w:p>
        </w:tc>
        <w:tc>
          <w:tcPr>
            <w:tcW w:w="553" w:type="dxa"/>
            <w:vAlign w:val="center"/>
          </w:tcPr>
          <w:p w14:paraId="21A681FD">
            <w:pPr>
              <w:spacing w:line="360" w:lineRule="auto"/>
              <w:rPr>
                <w:rFonts w:hint="eastAsia"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14</w:t>
            </w:r>
          </w:p>
        </w:tc>
        <w:tc>
          <w:tcPr>
            <w:tcW w:w="553" w:type="dxa"/>
            <w:vAlign w:val="center"/>
          </w:tcPr>
          <w:p w14:paraId="0BD58029">
            <w:pPr>
              <w:spacing w:line="360" w:lineRule="auto"/>
              <w:rPr>
                <w:rFonts w:hint="eastAsia"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15</w:t>
            </w:r>
          </w:p>
        </w:tc>
        <w:tc>
          <w:tcPr>
            <w:tcW w:w="553" w:type="dxa"/>
            <w:vAlign w:val="center"/>
          </w:tcPr>
          <w:p w14:paraId="18A24FAE">
            <w:pPr>
              <w:spacing w:line="360" w:lineRule="auto"/>
              <w:rPr>
                <w:rFonts w:hint="eastAsia"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w:t>
            </w:r>
          </w:p>
        </w:tc>
      </w:tr>
      <w:tr w14:paraId="504E4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5A831725">
            <w:pPr>
              <w:spacing w:line="360" w:lineRule="auto"/>
              <w:rPr>
                <w:rFonts w:hint="eastAsia" w:cs="仿宋_GB2312" w:asciiTheme="minorEastAsia" w:hAnsiTheme="minorEastAsia" w:eastAsiaTheme="minorEastAsia"/>
                <w:color w:val="auto"/>
                <w:sz w:val="24"/>
              </w:rPr>
            </w:pPr>
          </w:p>
        </w:tc>
        <w:tc>
          <w:tcPr>
            <w:tcW w:w="552" w:type="dxa"/>
          </w:tcPr>
          <w:p w14:paraId="721BD5EF">
            <w:pPr>
              <w:spacing w:line="360" w:lineRule="auto"/>
              <w:rPr>
                <w:rFonts w:hint="eastAsia" w:cs="仿宋_GB2312" w:asciiTheme="minorEastAsia" w:hAnsiTheme="minorEastAsia" w:eastAsiaTheme="minorEastAsia"/>
                <w:color w:val="auto"/>
                <w:sz w:val="24"/>
              </w:rPr>
            </w:pPr>
          </w:p>
        </w:tc>
        <w:tc>
          <w:tcPr>
            <w:tcW w:w="552" w:type="dxa"/>
          </w:tcPr>
          <w:p w14:paraId="30EB1674">
            <w:pPr>
              <w:spacing w:line="360" w:lineRule="auto"/>
              <w:rPr>
                <w:rFonts w:hint="eastAsia" w:cs="仿宋_GB2312" w:asciiTheme="minorEastAsia" w:hAnsiTheme="minorEastAsia" w:eastAsiaTheme="minorEastAsia"/>
                <w:color w:val="auto"/>
                <w:sz w:val="24"/>
              </w:rPr>
            </w:pPr>
          </w:p>
        </w:tc>
        <w:tc>
          <w:tcPr>
            <w:tcW w:w="552" w:type="dxa"/>
          </w:tcPr>
          <w:p w14:paraId="45C937E2">
            <w:pPr>
              <w:spacing w:line="360" w:lineRule="auto"/>
              <w:rPr>
                <w:rFonts w:hint="eastAsia" w:cs="仿宋_GB2312" w:asciiTheme="minorEastAsia" w:hAnsiTheme="minorEastAsia" w:eastAsiaTheme="minorEastAsia"/>
                <w:color w:val="auto"/>
                <w:sz w:val="24"/>
              </w:rPr>
            </w:pPr>
          </w:p>
        </w:tc>
        <w:tc>
          <w:tcPr>
            <w:tcW w:w="552" w:type="dxa"/>
          </w:tcPr>
          <w:p w14:paraId="5371A77A">
            <w:pPr>
              <w:spacing w:line="360" w:lineRule="auto"/>
              <w:rPr>
                <w:rFonts w:hint="eastAsia" w:cs="仿宋_GB2312" w:asciiTheme="minorEastAsia" w:hAnsiTheme="minorEastAsia" w:eastAsiaTheme="minorEastAsia"/>
                <w:color w:val="auto"/>
                <w:sz w:val="24"/>
              </w:rPr>
            </w:pPr>
          </w:p>
        </w:tc>
        <w:tc>
          <w:tcPr>
            <w:tcW w:w="552" w:type="dxa"/>
          </w:tcPr>
          <w:p w14:paraId="4A32CD02">
            <w:pPr>
              <w:spacing w:line="360" w:lineRule="auto"/>
              <w:rPr>
                <w:rFonts w:hint="eastAsia" w:cs="仿宋_GB2312" w:asciiTheme="minorEastAsia" w:hAnsiTheme="minorEastAsia" w:eastAsiaTheme="minorEastAsia"/>
                <w:color w:val="auto"/>
                <w:sz w:val="24"/>
              </w:rPr>
            </w:pPr>
          </w:p>
        </w:tc>
        <w:tc>
          <w:tcPr>
            <w:tcW w:w="552" w:type="dxa"/>
          </w:tcPr>
          <w:p w14:paraId="19EFAFD4">
            <w:pPr>
              <w:spacing w:line="360" w:lineRule="auto"/>
              <w:rPr>
                <w:rFonts w:hint="eastAsia" w:cs="仿宋_GB2312" w:asciiTheme="minorEastAsia" w:hAnsiTheme="minorEastAsia" w:eastAsiaTheme="minorEastAsia"/>
                <w:color w:val="auto"/>
                <w:sz w:val="24"/>
              </w:rPr>
            </w:pPr>
          </w:p>
        </w:tc>
        <w:tc>
          <w:tcPr>
            <w:tcW w:w="553" w:type="dxa"/>
          </w:tcPr>
          <w:p w14:paraId="1B391349">
            <w:pPr>
              <w:spacing w:line="360" w:lineRule="auto"/>
              <w:rPr>
                <w:rFonts w:hint="eastAsia" w:cs="仿宋_GB2312" w:asciiTheme="minorEastAsia" w:hAnsiTheme="minorEastAsia" w:eastAsiaTheme="minorEastAsia"/>
                <w:color w:val="auto"/>
                <w:sz w:val="24"/>
              </w:rPr>
            </w:pPr>
          </w:p>
        </w:tc>
        <w:tc>
          <w:tcPr>
            <w:tcW w:w="553" w:type="dxa"/>
          </w:tcPr>
          <w:p w14:paraId="77A5A4FE">
            <w:pPr>
              <w:spacing w:line="360" w:lineRule="auto"/>
              <w:rPr>
                <w:rFonts w:hint="eastAsia" w:cs="仿宋_GB2312" w:asciiTheme="minorEastAsia" w:hAnsiTheme="minorEastAsia" w:eastAsiaTheme="minorEastAsia"/>
                <w:color w:val="auto"/>
                <w:sz w:val="24"/>
              </w:rPr>
            </w:pPr>
          </w:p>
        </w:tc>
        <w:tc>
          <w:tcPr>
            <w:tcW w:w="553" w:type="dxa"/>
          </w:tcPr>
          <w:p w14:paraId="28B79D6F">
            <w:pPr>
              <w:spacing w:line="360" w:lineRule="auto"/>
              <w:rPr>
                <w:rFonts w:hint="eastAsia" w:cs="仿宋_GB2312" w:asciiTheme="minorEastAsia" w:hAnsiTheme="minorEastAsia" w:eastAsiaTheme="minorEastAsia"/>
                <w:color w:val="auto"/>
                <w:sz w:val="24"/>
              </w:rPr>
            </w:pPr>
          </w:p>
        </w:tc>
        <w:tc>
          <w:tcPr>
            <w:tcW w:w="553" w:type="dxa"/>
          </w:tcPr>
          <w:p w14:paraId="271F7A3A">
            <w:pPr>
              <w:spacing w:line="360" w:lineRule="auto"/>
              <w:rPr>
                <w:rFonts w:hint="eastAsia" w:cs="仿宋_GB2312" w:asciiTheme="minorEastAsia" w:hAnsiTheme="minorEastAsia" w:eastAsiaTheme="minorEastAsia"/>
                <w:color w:val="auto"/>
                <w:sz w:val="24"/>
              </w:rPr>
            </w:pPr>
          </w:p>
        </w:tc>
        <w:tc>
          <w:tcPr>
            <w:tcW w:w="553" w:type="dxa"/>
          </w:tcPr>
          <w:p w14:paraId="7DA0C0CF">
            <w:pPr>
              <w:spacing w:line="360" w:lineRule="auto"/>
              <w:rPr>
                <w:rFonts w:hint="eastAsia" w:cs="仿宋_GB2312" w:asciiTheme="minorEastAsia" w:hAnsiTheme="minorEastAsia" w:eastAsiaTheme="minorEastAsia"/>
                <w:color w:val="auto"/>
                <w:sz w:val="24"/>
              </w:rPr>
            </w:pPr>
          </w:p>
        </w:tc>
        <w:tc>
          <w:tcPr>
            <w:tcW w:w="553" w:type="dxa"/>
          </w:tcPr>
          <w:p w14:paraId="1B11B8D1">
            <w:pPr>
              <w:spacing w:line="360" w:lineRule="auto"/>
              <w:rPr>
                <w:rFonts w:hint="eastAsia" w:cs="仿宋_GB2312" w:asciiTheme="minorEastAsia" w:hAnsiTheme="minorEastAsia" w:eastAsiaTheme="minorEastAsia"/>
                <w:color w:val="auto"/>
                <w:sz w:val="24"/>
              </w:rPr>
            </w:pPr>
          </w:p>
        </w:tc>
        <w:tc>
          <w:tcPr>
            <w:tcW w:w="553" w:type="dxa"/>
          </w:tcPr>
          <w:p w14:paraId="11EBE7E5">
            <w:pPr>
              <w:spacing w:line="360" w:lineRule="auto"/>
              <w:rPr>
                <w:rFonts w:hint="eastAsia" w:cs="仿宋_GB2312" w:asciiTheme="minorEastAsia" w:hAnsiTheme="minorEastAsia" w:eastAsiaTheme="minorEastAsia"/>
                <w:color w:val="auto"/>
                <w:sz w:val="24"/>
              </w:rPr>
            </w:pPr>
          </w:p>
        </w:tc>
        <w:tc>
          <w:tcPr>
            <w:tcW w:w="553" w:type="dxa"/>
          </w:tcPr>
          <w:p w14:paraId="222BF7FD">
            <w:pPr>
              <w:spacing w:line="360" w:lineRule="auto"/>
              <w:rPr>
                <w:rFonts w:hint="eastAsia" w:cs="仿宋_GB2312" w:asciiTheme="minorEastAsia" w:hAnsiTheme="minorEastAsia" w:eastAsiaTheme="minorEastAsia"/>
                <w:color w:val="auto"/>
                <w:sz w:val="24"/>
              </w:rPr>
            </w:pPr>
          </w:p>
        </w:tc>
        <w:tc>
          <w:tcPr>
            <w:tcW w:w="553" w:type="dxa"/>
          </w:tcPr>
          <w:p w14:paraId="0BD55671">
            <w:pPr>
              <w:spacing w:line="360" w:lineRule="auto"/>
              <w:rPr>
                <w:rFonts w:hint="eastAsia" w:cs="仿宋_GB2312" w:asciiTheme="minorEastAsia" w:hAnsiTheme="minorEastAsia" w:eastAsiaTheme="minorEastAsia"/>
                <w:color w:val="auto"/>
                <w:sz w:val="24"/>
              </w:rPr>
            </w:pPr>
          </w:p>
        </w:tc>
        <w:tc>
          <w:tcPr>
            <w:tcW w:w="553" w:type="dxa"/>
          </w:tcPr>
          <w:p w14:paraId="1261E301">
            <w:pPr>
              <w:spacing w:line="360" w:lineRule="auto"/>
              <w:rPr>
                <w:rFonts w:hint="eastAsia" w:cs="仿宋_GB2312" w:asciiTheme="minorEastAsia" w:hAnsiTheme="minorEastAsia" w:eastAsiaTheme="minorEastAsia"/>
                <w:color w:val="auto"/>
                <w:sz w:val="24"/>
              </w:rPr>
            </w:pPr>
          </w:p>
        </w:tc>
      </w:tr>
      <w:tr w14:paraId="6F489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663E2843">
            <w:pPr>
              <w:spacing w:line="360" w:lineRule="auto"/>
              <w:rPr>
                <w:rFonts w:hint="eastAsia" w:cs="仿宋_GB2312" w:asciiTheme="minorEastAsia" w:hAnsiTheme="minorEastAsia" w:eastAsiaTheme="minorEastAsia"/>
                <w:color w:val="auto"/>
                <w:sz w:val="24"/>
              </w:rPr>
            </w:pPr>
          </w:p>
        </w:tc>
        <w:tc>
          <w:tcPr>
            <w:tcW w:w="552" w:type="dxa"/>
          </w:tcPr>
          <w:p w14:paraId="799B6CED">
            <w:pPr>
              <w:spacing w:line="360" w:lineRule="auto"/>
              <w:rPr>
                <w:rFonts w:hint="eastAsia" w:cs="仿宋_GB2312" w:asciiTheme="minorEastAsia" w:hAnsiTheme="minorEastAsia" w:eastAsiaTheme="minorEastAsia"/>
                <w:color w:val="auto"/>
                <w:sz w:val="24"/>
              </w:rPr>
            </w:pPr>
          </w:p>
        </w:tc>
        <w:tc>
          <w:tcPr>
            <w:tcW w:w="552" w:type="dxa"/>
          </w:tcPr>
          <w:p w14:paraId="5AAEB117">
            <w:pPr>
              <w:spacing w:line="360" w:lineRule="auto"/>
              <w:rPr>
                <w:rFonts w:hint="eastAsia" w:cs="仿宋_GB2312" w:asciiTheme="minorEastAsia" w:hAnsiTheme="minorEastAsia" w:eastAsiaTheme="minorEastAsia"/>
                <w:color w:val="auto"/>
                <w:sz w:val="24"/>
              </w:rPr>
            </w:pPr>
          </w:p>
        </w:tc>
        <w:tc>
          <w:tcPr>
            <w:tcW w:w="552" w:type="dxa"/>
          </w:tcPr>
          <w:p w14:paraId="7ACC95E5">
            <w:pPr>
              <w:spacing w:line="360" w:lineRule="auto"/>
              <w:rPr>
                <w:rFonts w:hint="eastAsia" w:cs="仿宋_GB2312" w:asciiTheme="minorEastAsia" w:hAnsiTheme="minorEastAsia" w:eastAsiaTheme="minorEastAsia"/>
                <w:color w:val="auto"/>
                <w:sz w:val="24"/>
              </w:rPr>
            </w:pPr>
          </w:p>
        </w:tc>
        <w:tc>
          <w:tcPr>
            <w:tcW w:w="552" w:type="dxa"/>
          </w:tcPr>
          <w:p w14:paraId="159F6A87">
            <w:pPr>
              <w:spacing w:line="360" w:lineRule="auto"/>
              <w:rPr>
                <w:rFonts w:hint="eastAsia" w:cs="仿宋_GB2312" w:asciiTheme="minorEastAsia" w:hAnsiTheme="minorEastAsia" w:eastAsiaTheme="minorEastAsia"/>
                <w:color w:val="auto"/>
                <w:sz w:val="24"/>
              </w:rPr>
            </w:pPr>
          </w:p>
        </w:tc>
        <w:tc>
          <w:tcPr>
            <w:tcW w:w="552" w:type="dxa"/>
          </w:tcPr>
          <w:p w14:paraId="1FC68C18">
            <w:pPr>
              <w:spacing w:line="360" w:lineRule="auto"/>
              <w:rPr>
                <w:rFonts w:hint="eastAsia" w:cs="仿宋_GB2312" w:asciiTheme="minorEastAsia" w:hAnsiTheme="minorEastAsia" w:eastAsiaTheme="minorEastAsia"/>
                <w:color w:val="auto"/>
                <w:sz w:val="24"/>
              </w:rPr>
            </w:pPr>
          </w:p>
        </w:tc>
        <w:tc>
          <w:tcPr>
            <w:tcW w:w="552" w:type="dxa"/>
          </w:tcPr>
          <w:p w14:paraId="1EF94066">
            <w:pPr>
              <w:spacing w:line="360" w:lineRule="auto"/>
              <w:rPr>
                <w:rFonts w:hint="eastAsia" w:cs="仿宋_GB2312" w:asciiTheme="minorEastAsia" w:hAnsiTheme="minorEastAsia" w:eastAsiaTheme="minorEastAsia"/>
                <w:color w:val="auto"/>
                <w:sz w:val="24"/>
              </w:rPr>
            </w:pPr>
          </w:p>
        </w:tc>
        <w:tc>
          <w:tcPr>
            <w:tcW w:w="553" w:type="dxa"/>
          </w:tcPr>
          <w:p w14:paraId="5B284E10">
            <w:pPr>
              <w:spacing w:line="360" w:lineRule="auto"/>
              <w:rPr>
                <w:rFonts w:hint="eastAsia" w:cs="仿宋_GB2312" w:asciiTheme="minorEastAsia" w:hAnsiTheme="minorEastAsia" w:eastAsiaTheme="minorEastAsia"/>
                <w:color w:val="auto"/>
                <w:sz w:val="24"/>
              </w:rPr>
            </w:pPr>
          </w:p>
        </w:tc>
        <w:tc>
          <w:tcPr>
            <w:tcW w:w="553" w:type="dxa"/>
          </w:tcPr>
          <w:p w14:paraId="3447A0D1">
            <w:pPr>
              <w:spacing w:line="360" w:lineRule="auto"/>
              <w:rPr>
                <w:rFonts w:hint="eastAsia" w:cs="仿宋_GB2312" w:asciiTheme="minorEastAsia" w:hAnsiTheme="minorEastAsia" w:eastAsiaTheme="minorEastAsia"/>
                <w:color w:val="auto"/>
                <w:sz w:val="24"/>
              </w:rPr>
            </w:pPr>
          </w:p>
        </w:tc>
        <w:tc>
          <w:tcPr>
            <w:tcW w:w="553" w:type="dxa"/>
          </w:tcPr>
          <w:p w14:paraId="3AF14612">
            <w:pPr>
              <w:spacing w:line="360" w:lineRule="auto"/>
              <w:rPr>
                <w:rFonts w:hint="eastAsia" w:cs="仿宋_GB2312" w:asciiTheme="minorEastAsia" w:hAnsiTheme="minorEastAsia" w:eastAsiaTheme="minorEastAsia"/>
                <w:color w:val="auto"/>
                <w:sz w:val="24"/>
              </w:rPr>
            </w:pPr>
          </w:p>
        </w:tc>
        <w:tc>
          <w:tcPr>
            <w:tcW w:w="553" w:type="dxa"/>
          </w:tcPr>
          <w:p w14:paraId="5519F9B4">
            <w:pPr>
              <w:spacing w:line="360" w:lineRule="auto"/>
              <w:rPr>
                <w:rFonts w:hint="eastAsia" w:cs="仿宋_GB2312" w:asciiTheme="minorEastAsia" w:hAnsiTheme="minorEastAsia" w:eastAsiaTheme="minorEastAsia"/>
                <w:color w:val="auto"/>
                <w:sz w:val="24"/>
              </w:rPr>
            </w:pPr>
          </w:p>
        </w:tc>
        <w:tc>
          <w:tcPr>
            <w:tcW w:w="553" w:type="dxa"/>
          </w:tcPr>
          <w:p w14:paraId="608D4E13">
            <w:pPr>
              <w:spacing w:line="360" w:lineRule="auto"/>
              <w:rPr>
                <w:rFonts w:hint="eastAsia" w:cs="仿宋_GB2312" w:asciiTheme="minorEastAsia" w:hAnsiTheme="minorEastAsia" w:eastAsiaTheme="minorEastAsia"/>
                <w:color w:val="auto"/>
                <w:sz w:val="24"/>
              </w:rPr>
            </w:pPr>
          </w:p>
        </w:tc>
        <w:tc>
          <w:tcPr>
            <w:tcW w:w="553" w:type="dxa"/>
          </w:tcPr>
          <w:p w14:paraId="27F90705">
            <w:pPr>
              <w:spacing w:line="360" w:lineRule="auto"/>
              <w:rPr>
                <w:rFonts w:hint="eastAsia" w:cs="仿宋_GB2312" w:asciiTheme="minorEastAsia" w:hAnsiTheme="minorEastAsia" w:eastAsiaTheme="minorEastAsia"/>
                <w:color w:val="auto"/>
                <w:sz w:val="24"/>
              </w:rPr>
            </w:pPr>
          </w:p>
        </w:tc>
        <w:tc>
          <w:tcPr>
            <w:tcW w:w="553" w:type="dxa"/>
          </w:tcPr>
          <w:p w14:paraId="178F15AC">
            <w:pPr>
              <w:spacing w:line="360" w:lineRule="auto"/>
              <w:rPr>
                <w:rFonts w:hint="eastAsia" w:cs="仿宋_GB2312" w:asciiTheme="minorEastAsia" w:hAnsiTheme="minorEastAsia" w:eastAsiaTheme="minorEastAsia"/>
                <w:color w:val="auto"/>
                <w:sz w:val="24"/>
              </w:rPr>
            </w:pPr>
          </w:p>
        </w:tc>
        <w:tc>
          <w:tcPr>
            <w:tcW w:w="553" w:type="dxa"/>
          </w:tcPr>
          <w:p w14:paraId="673F2C91">
            <w:pPr>
              <w:spacing w:line="360" w:lineRule="auto"/>
              <w:rPr>
                <w:rFonts w:hint="eastAsia" w:cs="仿宋_GB2312" w:asciiTheme="minorEastAsia" w:hAnsiTheme="minorEastAsia" w:eastAsiaTheme="minorEastAsia"/>
                <w:color w:val="auto"/>
                <w:sz w:val="24"/>
              </w:rPr>
            </w:pPr>
          </w:p>
        </w:tc>
        <w:tc>
          <w:tcPr>
            <w:tcW w:w="553" w:type="dxa"/>
          </w:tcPr>
          <w:p w14:paraId="7D9DA2A5">
            <w:pPr>
              <w:spacing w:line="360" w:lineRule="auto"/>
              <w:rPr>
                <w:rFonts w:hint="eastAsia" w:cs="仿宋_GB2312" w:asciiTheme="minorEastAsia" w:hAnsiTheme="minorEastAsia" w:eastAsiaTheme="minorEastAsia"/>
                <w:color w:val="auto"/>
                <w:sz w:val="24"/>
              </w:rPr>
            </w:pPr>
          </w:p>
        </w:tc>
        <w:tc>
          <w:tcPr>
            <w:tcW w:w="553" w:type="dxa"/>
          </w:tcPr>
          <w:p w14:paraId="23758A55">
            <w:pPr>
              <w:spacing w:line="360" w:lineRule="auto"/>
              <w:rPr>
                <w:rFonts w:hint="eastAsia" w:cs="仿宋_GB2312" w:asciiTheme="minorEastAsia" w:hAnsiTheme="minorEastAsia" w:eastAsiaTheme="minorEastAsia"/>
                <w:color w:val="auto"/>
                <w:sz w:val="24"/>
              </w:rPr>
            </w:pPr>
          </w:p>
        </w:tc>
      </w:tr>
      <w:tr w14:paraId="64BB5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4E17FF3F">
            <w:pPr>
              <w:spacing w:line="360" w:lineRule="auto"/>
              <w:rPr>
                <w:rFonts w:hint="eastAsia" w:cs="仿宋_GB2312" w:asciiTheme="minorEastAsia" w:hAnsiTheme="minorEastAsia" w:eastAsiaTheme="minorEastAsia"/>
                <w:color w:val="auto"/>
                <w:sz w:val="24"/>
              </w:rPr>
            </w:pPr>
          </w:p>
        </w:tc>
        <w:tc>
          <w:tcPr>
            <w:tcW w:w="552" w:type="dxa"/>
          </w:tcPr>
          <w:p w14:paraId="09A7FDEA">
            <w:pPr>
              <w:spacing w:line="360" w:lineRule="auto"/>
              <w:rPr>
                <w:rFonts w:hint="eastAsia" w:cs="仿宋_GB2312" w:asciiTheme="minorEastAsia" w:hAnsiTheme="minorEastAsia" w:eastAsiaTheme="minorEastAsia"/>
                <w:color w:val="auto"/>
                <w:sz w:val="24"/>
              </w:rPr>
            </w:pPr>
          </w:p>
        </w:tc>
        <w:tc>
          <w:tcPr>
            <w:tcW w:w="552" w:type="dxa"/>
          </w:tcPr>
          <w:p w14:paraId="0CC4AE50">
            <w:pPr>
              <w:spacing w:line="360" w:lineRule="auto"/>
              <w:rPr>
                <w:rFonts w:hint="eastAsia" w:cs="仿宋_GB2312" w:asciiTheme="minorEastAsia" w:hAnsiTheme="minorEastAsia" w:eastAsiaTheme="minorEastAsia"/>
                <w:color w:val="auto"/>
                <w:sz w:val="24"/>
              </w:rPr>
            </w:pPr>
          </w:p>
        </w:tc>
        <w:tc>
          <w:tcPr>
            <w:tcW w:w="552" w:type="dxa"/>
          </w:tcPr>
          <w:p w14:paraId="705FDE4B">
            <w:pPr>
              <w:spacing w:line="360" w:lineRule="auto"/>
              <w:rPr>
                <w:rFonts w:hint="eastAsia" w:cs="仿宋_GB2312" w:asciiTheme="minorEastAsia" w:hAnsiTheme="minorEastAsia" w:eastAsiaTheme="minorEastAsia"/>
                <w:color w:val="auto"/>
                <w:sz w:val="24"/>
              </w:rPr>
            </w:pPr>
          </w:p>
        </w:tc>
        <w:tc>
          <w:tcPr>
            <w:tcW w:w="552" w:type="dxa"/>
          </w:tcPr>
          <w:p w14:paraId="28DFDC08">
            <w:pPr>
              <w:spacing w:line="360" w:lineRule="auto"/>
              <w:rPr>
                <w:rFonts w:hint="eastAsia" w:cs="仿宋_GB2312" w:asciiTheme="minorEastAsia" w:hAnsiTheme="minorEastAsia" w:eastAsiaTheme="minorEastAsia"/>
                <w:color w:val="auto"/>
                <w:sz w:val="24"/>
              </w:rPr>
            </w:pPr>
          </w:p>
        </w:tc>
        <w:tc>
          <w:tcPr>
            <w:tcW w:w="552" w:type="dxa"/>
          </w:tcPr>
          <w:p w14:paraId="2F08F141">
            <w:pPr>
              <w:spacing w:line="360" w:lineRule="auto"/>
              <w:rPr>
                <w:rFonts w:hint="eastAsia" w:cs="仿宋_GB2312" w:asciiTheme="minorEastAsia" w:hAnsiTheme="minorEastAsia" w:eastAsiaTheme="minorEastAsia"/>
                <w:color w:val="auto"/>
                <w:sz w:val="24"/>
              </w:rPr>
            </w:pPr>
          </w:p>
        </w:tc>
        <w:tc>
          <w:tcPr>
            <w:tcW w:w="552" w:type="dxa"/>
          </w:tcPr>
          <w:p w14:paraId="051C15FF">
            <w:pPr>
              <w:spacing w:line="360" w:lineRule="auto"/>
              <w:rPr>
                <w:rFonts w:hint="eastAsia" w:cs="仿宋_GB2312" w:asciiTheme="minorEastAsia" w:hAnsiTheme="minorEastAsia" w:eastAsiaTheme="minorEastAsia"/>
                <w:color w:val="auto"/>
                <w:sz w:val="24"/>
              </w:rPr>
            </w:pPr>
          </w:p>
        </w:tc>
        <w:tc>
          <w:tcPr>
            <w:tcW w:w="553" w:type="dxa"/>
          </w:tcPr>
          <w:p w14:paraId="218480C6">
            <w:pPr>
              <w:spacing w:line="360" w:lineRule="auto"/>
              <w:rPr>
                <w:rFonts w:hint="eastAsia" w:cs="仿宋_GB2312" w:asciiTheme="minorEastAsia" w:hAnsiTheme="minorEastAsia" w:eastAsiaTheme="minorEastAsia"/>
                <w:color w:val="auto"/>
                <w:sz w:val="24"/>
              </w:rPr>
            </w:pPr>
          </w:p>
        </w:tc>
        <w:tc>
          <w:tcPr>
            <w:tcW w:w="553" w:type="dxa"/>
          </w:tcPr>
          <w:p w14:paraId="734CFB0D">
            <w:pPr>
              <w:spacing w:line="360" w:lineRule="auto"/>
              <w:rPr>
                <w:rFonts w:hint="eastAsia" w:cs="仿宋_GB2312" w:asciiTheme="minorEastAsia" w:hAnsiTheme="minorEastAsia" w:eastAsiaTheme="minorEastAsia"/>
                <w:color w:val="auto"/>
                <w:sz w:val="24"/>
              </w:rPr>
            </w:pPr>
          </w:p>
        </w:tc>
        <w:tc>
          <w:tcPr>
            <w:tcW w:w="553" w:type="dxa"/>
          </w:tcPr>
          <w:p w14:paraId="6B481ABB">
            <w:pPr>
              <w:spacing w:line="360" w:lineRule="auto"/>
              <w:rPr>
                <w:rFonts w:hint="eastAsia" w:cs="仿宋_GB2312" w:asciiTheme="minorEastAsia" w:hAnsiTheme="minorEastAsia" w:eastAsiaTheme="minorEastAsia"/>
                <w:color w:val="auto"/>
                <w:sz w:val="24"/>
              </w:rPr>
            </w:pPr>
          </w:p>
        </w:tc>
        <w:tc>
          <w:tcPr>
            <w:tcW w:w="553" w:type="dxa"/>
          </w:tcPr>
          <w:p w14:paraId="48365F42">
            <w:pPr>
              <w:spacing w:line="360" w:lineRule="auto"/>
              <w:rPr>
                <w:rFonts w:hint="eastAsia" w:cs="仿宋_GB2312" w:asciiTheme="minorEastAsia" w:hAnsiTheme="minorEastAsia" w:eastAsiaTheme="minorEastAsia"/>
                <w:color w:val="auto"/>
                <w:sz w:val="24"/>
              </w:rPr>
            </w:pPr>
          </w:p>
        </w:tc>
        <w:tc>
          <w:tcPr>
            <w:tcW w:w="553" w:type="dxa"/>
          </w:tcPr>
          <w:p w14:paraId="68F15365">
            <w:pPr>
              <w:spacing w:line="360" w:lineRule="auto"/>
              <w:rPr>
                <w:rFonts w:hint="eastAsia" w:cs="仿宋_GB2312" w:asciiTheme="minorEastAsia" w:hAnsiTheme="minorEastAsia" w:eastAsiaTheme="minorEastAsia"/>
                <w:color w:val="auto"/>
                <w:sz w:val="24"/>
              </w:rPr>
            </w:pPr>
          </w:p>
        </w:tc>
        <w:tc>
          <w:tcPr>
            <w:tcW w:w="553" w:type="dxa"/>
          </w:tcPr>
          <w:p w14:paraId="0D194387">
            <w:pPr>
              <w:spacing w:line="360" w:lineRule="auto"/>
              <w:rPr>
                <w:rFonts w:hint="eastAsia" w:cs="仿宋_GB2312" w:asciiTheme="minorEastAsia" w:hAnsiTheme="minorEastAsia" w:eastAsiaTheme="minorEastAsia"/>
                <w:color w:val="auto"/>
                <w:sz w:val="24"/>
              </w:rPr>
            </w:pPr>
          </w:p>
        </w:tc>
        <w:tc>
          <w:tcPr>
            <w:tcW w:w="553" w:type="dxa"/>
          </w:tcPr>
          <w:p w14:paraId="1D4052DC">
            <w:pPr>
              <w:spacing w:line="360" w:lineRule="auto"/>
              <w:rPr>
                <w:rFonts w:hint="eastAsia" w:cs="仿宋_GB2312" w:asciiTheme="minorEastAsia" w:hAnsiTheme="minorEastAsia" w:eastAsiaTheme="minorEastAsia"/>
                <w:color w:val="auto"/>
                <w:sz w:val="24"/>
              </w:rPr>
            </w:pPr>
          </w:p>
        </w:tc>
        <w:tc>
          <w:tcPr>
            <w:tcW w:w="553" w:type="dxa"/>
          </w:tcPr>
          <w:p w14:paraId="47B779F8">
            <w:pPr>
              <w:spacing w:line="360" w:lineRule="auto"/>
              <w:rPr>
                <w:rFonts w:hint="eastAsia" w:cs="仿宋_GB2312" w:asciiTheme="minorEastAsia" w:hAnsiTheme="minorEastAsia" w:eastAsiaTheme="minorEastAsia"/>
                <w:color w:val="auto"/>
                <w:sz w:val="24"/>
              </w:rPr>
            </w:pPr>
          </w:p>
        </w:tc>
        <w:tc>
          <w:tcPr>
            <w:tcW w:w="553" w:type="dxa"/>
          </w:tcPr>
          <w:p w14:paraId="64CEF3D6">
            <w:pPr>
              <w:spacing w:line="360" w:lineRule="auto"/>
              <w:rPr>
                <w:rFonts w:hint="eastAsia" w:cs="仿宋_GB2312" w:asciiTheme="minorEastAsia" w:hAnsiTheme="minorEastAsia" w:eastAsiaTheme="minorEastAsia"/>
                <w:color w:val="auto"/>
                <w:sz w:val="24"/>
              </w:rPr>
            </w:pPr>
          </w:p>
        </w:tc>
        <w:tc>
          <w:tcPr>
            <w:tcW w:w="553" w:type="dxa"/>
          </w:tcPr>
          <w:p w14:paraId="726D434A">
            <w:pPr>
              <w:spacing w:line="360" w:lineRule="auto"/>
              <w:rPr>
                <w:rFonts w:hint="eastAsia" w:cs="仿宋_GB2312" w:asciiTheme="minorEastAsia" w:hAnsiTheme="minorEastAsia" w:eastAsiaTheme="minorEastAsia"/>
                <w:color w:val="auto"/>
                <w:sz w:val="24"/>
              </w:rPr>
            </w:pPr>
          </w:p>
        </w:tc>
      </w:tr>
      <w:tr w14:paraId="1A30A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016A828F">
            <w:pPr>
              <w:spacing w:line="360" w:lineRule="auto"/>
              <w:rPr>
                <w:rFonts w:hint="eastAsia" w:cs="仿宋_GB2312" w:asciiTheme="minorEastAsia" w:hAnsiTheme="minorEastAsia" w:eastAsiaTheme="minorEastAsia"/>
                <w:color w:val="auto"/>
                <w:sz w:val="24"/>
              </w:rPr>
            </w:pPr>
          </w:p>
        </w:tc>
        <w:tc>
          <w:tcPr>
            <w:tcW w:w="552" w:type="dxa"/>
          </w:tcPr>
          <w:p w14:paraId="6E1F5D98">
            <w:pPr>
              <w:spacing w:line="360" w:lineRule="auto"/>
              <w:rPr>
                <w:rFonts w:hint="eastAsia" w:cs="仿宋_GB2312" w:asciiTheme="minorEastAsia" w:hAnsiTheme="minorEastAsia" w:eastAsiaTheme="minorEastAsia"/>
                <w:color w:val="auto"/>
                <w:sz w:val="24"/>
              </w:rPr>
            </w:pPr>
          </w:p>
        </w:tc>
        <w:tc>
          <w:tcPr>
            <w:tcW w:w="552" w:type="dxa"/>
          </w:tcPr>
          <w:p w14:paraId="44569285">
            <w:pPr>
              <w:spacing w:line="360" w:lineRule="auto"/>
              <w:rPr>
                <w:rFonts w:hint="eastAsia" w:cs="仿宋_GB2312" w:asciiTheme="minorEastAsia" w:hAnsiTheme="minorEastAsia" w:eastAsiaTheme="minorEastAsia"/>
                <w:color w:val="auto"/>
                <w:sz w:val="24"/>
              </w:rPr>
            </w:pPr>
          </w:p>
        </w:tc>
        <w:tc>
          <w:tcPr>
            <w:tcW w:w="552" w:type="dxa"/>
          </w:tcPr>
          <w:p w14:paraId="483FD8E6">
            <w:pPr>
              <w:spacing w:line="360" w:lineRule="auto"/>
              <w:rPr>
                <w:rFonts w:hint="eastAsia" w:cs="仿宋_GB2312" w:asciiTheme="minorEastAsia" w:hAnsiTheme="minorEastAsia" w:eastAsiaTheme="minorEastAsia"/>
                <w:color w:val="auto"/>
                <w:sz w:val="24"/>
              </w:rPr>
            </w:pPr>
          </w:p>
        </w:tc>
        <w:tc>
          <w:tcPr>
            <w:tcW w:w="552" w:type="dxa"/>
          </w:tcPr>
          <w:p w14:paraId="5470CE90">
            <w:pPr>
              <w:spacing w:line="360" w:lineRule="auto"/>
              <w:rPr>
                <w:rFonts w:hint="eastAsia" w:cs="仿宋_GB2312" w:asciiTheme="minorEastAsia" w:hAnsiTheme="minorEastAsia" w:eastAsiaTheme="minorEastAsia"/>
                <w:color w:val="auto"/>
                <w:sz w:val="24"/>
              </w:rPr>
            </w:pPr>
          </w:p>
        </w:tc>
        <w:tc>
          <w:tcPr>
            <w:tcW w:w="552" w:type="dxa"/>
          </w:tcPr>
          <w:p w14:paraId="06B15072">
            <w:pPr>
              <w:spacing w:line="360" w:lineRule="auto"/>
              <w:rPr>
                <w:rFonts w:hint="eastAsia" w:cs="仿宋_GB2312" w:asciiTheme="minorEastAsia" w:hAnsiTheme="minorEastAsia" w:eastAsiaTheme="minorEastAsia"/>
                <w:color w:val="auto"/>
                <w:sz w:val="24"/>
              </w:rPr>
            </w:pPr>
          </w:p>
        </w:tc>
        <w:tc>
          <w:tcPr>
            <w:tcW w:w="552" w:type="dxa"/>
          </w:tcPr>
          <w:p w14:paraId="5B67C8A1">
            <w:pPr>
              <w:spacing w:line="360" w:lineRule="auto"/>
              <w:rPr>
                <w:rFonts w:hint="eastAsia" w:cs="仿宋_GB2312" w:asciiTheme="minorEastAsia" w:hAnsiTheme="minorEastAsia" w:eastAsiaTheme="minorEastAsia"/>
                <w:color w:val="auto"/>
                <w:sz w:val="24"/>
              </w:rPr>
            </w:pPr>
          </w:p>
        </w:tc>
        <w:tc>
          <w:tcPr>
            <w:tcW w:w="553" w:type="dxa"/>
          </w:tcPr>
          <w:p w14:paraId="3788B091">
            <w:pPr>
              <w:spacing w:line="360" w:lineRule="auto"/>
              <w:rPr>
                <w:rFonts w:hint="eastAsia" w:cs="仿宋_GB2312" w:asciiTheme="minorEastAsia" w:hAnsiTheme="minorEastAsia" w:eastAsiaTheme="minorEastAsia"/>
                <w:color w:val="auto"/>
                <w:sz w:val="24"/>
              </w:rPr>
            </w:pPr>
          </w:p>
        </w:tc>
        <w:tc>
          <w:tcPr>
            <w:tcW w:w="553" w:type="dxa"/>
          </w:tcPr>
          <w:p w14:paraId="11EA699E">
            <w:pPr>
              <w:spacing w:line="360" w:lineRule="auto"/>
              <w:rPr>
                <w:rFonts w:hint="eastAsia" w:cs="仿宋_GB2312" w:asciiTheme="minorEastAsia" w:hAnsiTheme="minorEastAsia" w:eastAsiaTheme="minorEastAsia"/>
                <w:color w:val="auto"/>
                <w:sz w:val="24"/>
              </w:rPr>
            </w:pPr>
          </w:p>
        </w:tc>
        <w:tc>
          <w:tcPr>
            <w:tcW w:w="553" w:type="dxa"/>
          </w:tcPr>
          <w:p w14:paraId="68E29C0D">
            <w:pPr>
              <w:spacing w:line="360" w:lineRule="auto"/>
              <w:rPr>
                <w:rFonts w:hint="eastAsia" w:cs="仿宋_GB2312" w:asciiTheme="minorEastAsia" w:hAnsiTheme="minorEastAsia" w:eastAsiaTheme="minorEastAsia"/>
                <w:color w:val="auto"/>
                <w:sz w:val="24"/>
              </w:rPr>
            </w:pPr>
          </w:p>
        </w:tc>
        <w:tc>
          <w:tcPr>
            <w:tcW w:w="553" w:type="dxa"/>
          </w:tcPr>
          <w:p w14:paraId="58898DC4">
            <w:pPr>
              <w:spacing w:line="360" w:lineRule="auto"/>
              <w:rPr>
                <w:rFonts w:hint="eastAsia" w:cs="仿宋_GB2312" w:asciiTheme="minorEastAsia" w:hAnsiTheme="minorEastAsia" w:eastAsiaTheme="minorEastAsia"/>
                <w:color w:val="auto"/>
                <w:sz w:val="24"/>
              </w:rPr>
            </w:pPr>
          </w:p>
        </w:tc>
        <w:tc>
          <w:tcPr>
            <w:tcW w:w="553" w:type="dxa"/>
          </w:tcPr>
          <w:p w14:paraId="30107963">
            <w:pPr>
              <w:spacing w:line="360" w:lineRule="auto"/>
              <w:rPr>
                <w:rFonts w:hint="eastAsia" w:cs="仿宋_GB2312" w:asciiTheme="minorEastAsia" w:hAnsiTheme="minorEastAsia" w:eastAsiaTheme="minorEastAsia"/>
                <w:color w:val="auto"/>
                <w:sz w:val="24"/>
              </w:rPr>
            </w:pPr>
          </w:p>
        </w:tc>
        <w:tc>
          <w:tcPr>
            <w:tcW w:w="553" w:type="dxa"/>
          </w:tcPr>
          <w:p w14:paraId="030D94FF">
            <w:pPr>
              <w:spacing w:line="360" w:lineRule="auto"/>
              <w:rPr>
                <w:rFonts w:hint="eastAsia" w:cs="仿宋_GB2312" w:asciiTheme="minorEastAsia" w:hAnsiTheme="minorEastAsia" w:eastAsiaTheme="minorEastAsia"/>
                <w:color w:val="auto"/>
                <w:sz w:val="24"/>
              </w:rPr>
            </w:pPr>
          </w:p>
        </w:tc>
        <w:tc>
          <w:tcPr>
            <w:tcW w:w="553" w:type="dxa"/>
          </w:tcPr>
          <w:p w14:paraId="3B19BFCC">
            <w:pPr>
              <w:spacing w:line="360" w:lineRule="auto"/>
              <w:rPr>
                <w:rFonts w:hint="eastAsia" w:cs="仿宋_GB2312" w:asciiTheme="minorEastAsia" w:hAnsiTheme="minorEastAsia" w:eastAsiaTheme="minorEastAsia"/>
                <w:color w:val="auto"/>
                <w:sz w:val="24"/>
              </w:rPr>
            </w:pPr>
          </w:p>
        </w:tc>
        <w:tc>
          <w:tcPr>
            <w:tcW w:w="553" w:type="dxa"/>
          </w:tcPr>
          <w:p w14:paraId="65DFC1B0">
            <w:pPr>
              <w:spacing w:line="360" w:lineRule="auto"/>
              <w:rPr>
                <w:rFonts w:hint="eastAsia" w:cs="仿宋_GB2312" w:asciiTheme="minorEastAsia" w:hAnsiTheme="minorEastAsia" w:eastAsiaTheme="minorEastAsia"/>
                <w:color w:val="auto"/>
                <w:sz w:val="24"/>
              </w:rPr>
            </w:pPr>
          </w:p>
        </w:tc>
        <w:tc>
          <w:tcPr>
            <w:tcW w:w="553" w:type="dxa"/>
          </w:tcPr>
          <w:p w14:paraId="54165FD8">
            <w:pPr>
              <w:spacing w:line="360" w:lineRule="auto"/>
              <w:rPr>
                <w:rFonts w:hint="eastAsia" w:cs="仿宋_GB2312" w:asciiTheme="minorEastAsia" w:hAnsiTheme="minorEastAsia" w:eastAsiaTheme="minorEastAsia"/>
                <w:color w:val="auto"/>
                <w:sz w:val="24"/>
              </w:rPr>
            </w:pPr>
          </w:p>
        </w:tc>
        <w:tc>
          <w:tcPr>
            <w:tcW w:w="553" w:type="dxa"/>
          </w:tcPr>
          <w:p w14:paraId="7967B250">
            <w:pPr>
              <w:spacing w:line="360" w:lineRule="auto"/>
              <w:rPr>
                <w:rFonts w:hint="eastAsia" w:cs="仿宋_GB2312" w:asciiTheme="minorEastAsia" w:hAnsiTheme="minorEastAsia" w:eastAsiaTheme="minorEastAsia"/>
                <w:color w:val="auto"/>
                <w:sz w:val="24"/>
              </w:rPr>
            </w:pPr>
          </w:p>
        </w:tc>
      </w:tr>
      <w:tr w14:paraId="7124C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577F4E2C">
            <w:pPr>
              <w:spacing w:line="360" w:lineRule="auto"/>
              <w:rPr>
                <w:rFonts w:hint="eastAsia" w:cs="仿宋_GB2312" w:asciiTheme="minorEastAsia" w:hAnsiTheme="minorEastAsia" w:eastAsiaTheme="minorEastAsia"/>
                <w:color w:val="auto"/>
                <w:sz w:val="24"/>
              </w:rPr>
            </w:pPr>
          </w:p>
        </w:tc>
        <w:tc>
          <w:tcPr>
            <w:tcW w:w="552" w:type="dxa"/>
          </w:tcPr>
          <w:p w14:paraId="49E6C38D">
            <w:pPr>
              <w:spacing w:line="360" w:lineRule="auto"/>
              <w:rPr>
                <w:rFonts w:hint="eastAsia" w:cs="仿宋_GB2312" w:asciiTheme="minorEastAsia" w:hAnsiTheme="minorEastAsia" w:eastAsiaTheme="minorEastAsia"/>
                <w:color w:val="auto"/>
                <w:sz w:val="24"/>
              </w:rPr>
            </w:pPr>
          </w:p>
        </w:tc>
        <w:tc>
          <w:tcPr>
            <w:tcW w:w="552" w:type="dxa"/>
          </w:tcPr>
          <w:p w14:paraId="34E8E2B2">
            <w:pPr>
              <w:spacing w:line="360" w:lineRule="auto"/>
              <w:rPr>
                <w:rFonts w:hint="eastAsia" w:cs="仿宋_GB2312" w:asciiTheme="minorEastAsia" w:hAnsiTheme="minorEastAsia" w:eastAsiaTheme="minorEastAsia"/>
                <w:color w:val="auto"/>
                <w:sz w:val="24"/>
              </w:rPr>
            </w:pPr>
          </w:p>
        </w:tc>
        <w:tc>
          <w:tcPr>
            <w:tcW w:w="552" w:type="dxa"/>
          </w:tcPr>
          <w:p w14:paraId="654DA4C6">
            <w:pPr>
              <w:spacing w:line="360" w:lineRule="auto"/>
              <w:rPr>
                <w:rFonts w:hint="eastAsia" w:cs="仿宋_GB2312" w:asciiTheme="minorEastAsia" w:hAnsiTheme="minorEastAsia" w:eastAsiaTheme="minorEastAsia"/>
                <w:color w:val="auto"/>
                <w:sz w:val="24"/>
              </w:rPr>
            </w:pPr>
          </w:p>
        </w:tc>
        <w:tc>
          <w:tcPr>
            <w:tcW w:w="552" w:type="dxa"/>
          </w:tcPr>
          <w:p w14:paraId="6EB71F29">
            <w:pPr>
              <w:spacing w:line="360" w:lineRule="auto"/>
              <w:rPr>
                <w:rFonts w:hint="eastAsia" w:cs="仿宋_GB2312" w:asciiTheme="minorEastAsia" w:hAnsiTheme="minorEastAsia" w:eastAsiaTheme="minorEastAsia"/>
                <w:color w:val="auto"/>
                <w:sz w:val="24"/>
              </w:rPr>
            </w:pPr>
          </w:p>
        </w:tc>
        <w:tc>
          <w:tcPr>
            <w:tcW w:w="552" w:type="dxa"/>
          </w:tcPr>
          <w:p w14:paraId="023362EE">
            <w:pPr>
              <w:spacing w:line="360" w:lineRule="auto"/>
              <w:rPr>
                <w:rFonts w:hint="eastAsia" w:cs="仿宋_GB2312" w:asciiTheme="minorEastAsia" w:hAnsiTheme="minorEastAsia" w:eastAsiaTheme="minorEastAsia"/>
                <w:color w:val="auto"/>
                <w:sz w:val="24"/>
              </w:rPr>
            </w:pPr>
          </w:p>
        </w:tc>
        <w:tc>
          <w:tcPr>
            <w:tcW w:w="552" w:type="dxa"/>
          </w:tcPr>
          <w:p w14:paraId="086701D5">
            <w:pPr>
              <w:spacing w:line="360" w:lineRule="auto"/>
              <w:rPr>
                <w:rFonts w:hint="eastAsia" w:cs="仿宋_GB2312" w:asciiTheme="minorEastAsia" w:hAnsiTheme="minorEastAsia" w:eastAsiaTheme="minorEastAsia"/>
                <w:color w:val="auto"/>
                <w:sz w:val="24"/>
              </w:rPr>
            </w:pPr>
          </w:p>
        </w:tc>
        <w:tc>
          <w:tcPr>
            <w:tcW w:w="553" w:type="dxa"/>
          </w:tcPr>
          <w:p w14:paraId="72BDF2CA">
            <w:pPr>
              <w:spacing w:line="360" w:lineRule="auto"/>
              <w:rPr>
                <w:rFonts w:hint="eastAsia" w:cs="仿宋_GB2312" w:asciiTheme="minorEastAsia" w:hAnsiTheme="minorEastAsia" w:eastAsiaTheme="minorEastAsia"/>
                <w:color w:val="auto"/>
                <w:sz w:val="24"/>
              </w:rPr>
            </w:pPr>
          </w:p>
        </w:tc>
        <w:tc>
          <w:tcPr>
            <w:tcW w:w="553" w:type="dxa"/>
          </w:tcPr>
          <w:p w14:paraId="7C1818DF">
            <w:pPr>
              <w:spacing w:line="360" w:lineRule="auto"/>
              <w:rPr>
                <w:rFonts w:hint="eastAsia" w:cs="仿宋_GB2312" w:asciiTheme="minorEastAsia" w:hAnsiTheme="minorEastAsia" w:eastAsiaTheme="minorEastAsia"/>
                <w:color w:val="auto"/>
                <w:sz w:val="24"/>
              </w:rPr>
            </w:pPr>
          </w:p>
        </w:tc>
        <w:tc>
          <w:tcPr>
            <w:tcW w:w="553" w:type="dxa"/>
          </w:tcPr>
          <w:p w14:paraId="437F0A7D">
            <w:pPr>
              <w:spacing w:line="360" w:lineRule="auto"/>
              <w:rPr>
                <w:rFonts w:hint="eastAsia" w:cs="仿宋_GB2312" w:asciiTheme="minorEastAsia" w:hAnsiTheme="minorEastAsia" w:eastAsiaTheme="minorEastAsia"/>
                <w:color w:val="auto"/>
                <w:sz w:val="24"/>
              </w:rPr>
            </w:pPr>
          </w:p>
        </w:tc>
        <w:tc>
          <w:tcPr>
            <w:tcW w:w="553" w:type="dxa"/>
          </w:tcPr>
          <w:p w14:paraId="7BC23167">
            <w:pPr>
              <w:spacing w:line="360" w:lineRule="auto"/>
              <w:rPr>
                <w:rFonts w:hint="eastAsia" w:cs="仿宋_GB2312" w:asciiTheme="minorEastAsia" w:hAnsiTheme="minorEastAsia" w:eastAsiaTheme="minorEastAsia"/>
                <w:color w:val="auto"/>
                <w:sz w:val="24"/>
              </w:rPr>
            </w:pPr>
          </w:p>
        </w:tc>
        <w:tc>
          <w:tcPr>
            <w:tcW w:w="553" w:type="dxa"/>
          </w:tcPr>
          <w:p w14:paraId="63EE2E02">
            <w:pPr>
              <w:spacing w:line="360" w:lineRule="auto"/>
              <w:rPr>
                <w:rFonts w:hint="eastAsia" w:cs="仿宋_GB2312" w:asciiTheme="minorEastAsia" w:hAnsiTheme="minorEastAsia" w:eastAsiaTheme="minorEastAsia"/>
                <w:color w:val="auto"/>
                <w:sz w:val="24"/>
              </w:rPr>
            </w:pPr>
          </w:p>
        </w:tc>
        <w:tc>
          <w:tcPr>
            <w:tcW w:w="553" w:type="dxa"/>
          </w:tcPr>
          <w:p w14:paraId="4367EAA7">
            <w:pPr>
              <w:spacing w:line="360" w:lineRule="auto"/>
              <w:rPr>
                <w:rFonts w:hint="eastAsia" w:cs="仿宋_GB2312" w:asciiTheme="minorEastAsia" w:hAnsiTheme="minorEastAsia" w:eastAsiaTheme="minorEastAsia"/>
                <w:color w:val="auto"/>
                <w:sz w:val="24"/>
              </w:rPr>
            </w:pPr>
          </w:p>
        </w:tc>
        <w:tc>
          <w:tcPr>
            <w:tcW w:w="553" w:type="dxa"/>
          </w:tcPr>
          <w:p w14:paraId="04A1E00A">
            <w:pPr>
              <w:spacing w:line="360" w:lineRule="auto"/>
              <w:rPr>
                <w:rFonts w:hint="eastAsia" w:cs="仿宋_GB2312" w:asciiTheme="minorEastAsia" w:hAnsiTheme="minorEastAsia" w:eastAsiaTheme="minorEastAsia"/>
                <w:color w:val="auto"/>
                <w:sz w:val="24"/>
              </w:rPr>
            </w:pPr>
          </w:p>
        </w:tc>
        <w:tc>
          <w:tcPr>
            <w:tcW w:w="553" w:type="dxa"/>
          </w:tcPr>
          <w:p w14:paraId="511C8B2A">
            <w:pPr>
              <w:spacing w:line="360" w:lineRule="auto"/>
              <w:rPr>
                <w:rFonts w:hint="eastAsia" w:cs="仿宋_GB2312" w:asciiTheme="minorEastAsia" w:hAnsiTheme="minorEastAsia" w:eastAsiaTheme="minorEastAsia"/>
                <w:color w:val="auto"/>
                <w:sz w:val="24"/>
              </w:rPr>
            </w:pPr>
          </w:p>
        </w:tc>
        <w:tc>
          <w:tcPr>
            <w:tcW w:w="553" w:type="dxa"/>
          </w:tcPr>
          <w:p w14:paraId="4F13B88D">
            <w:pPr>
              <w:spacing w:line="360" w:lineRule="auto"/>
              <w:rPr>
                <w:rFonts w:hint="eastAsia" w:cs="仿宋_GB2312" w:asciiTheme="minorEastAsia" w:hAnsiTheme="minorEastAsia" w:eastAsiaTheme="minorEastAsia"/>
                <w:color w:val="auto"/>
                <w:sz w:val="24"/>
              </w:rPr>
            </w:pPr>
          </w:p>
        </w:tc>
        <w:tc>
          <w:tcPr>
            <w:tcW w:w="553" w:type="dxa"/>
          </w:tcPr>
          <w:p w14:paraId="429BE173">
            <w:pPr>
              <w:spacing w:line="360" w:lineRule="auto"/>
              <w:rPr>
                <w:rFonts w:hint="eastAsia" w:cs="仿宋_GB2312" w:asciiTheme="minorEastAsia" w:hAnsiTheme="minorEastAsia" w:eastAsiaTheme="minorEastAsia"/>
                <w:color w:val="auto"/>
                <w:sz w:val="24"/>
              </w:rPr>
            </w:pPr>
          </w:p>
        </w:tc>
      </w:tr>
      <w:tr w14:paraId="7CBD6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2ABF7F72">
            <w:pPr>
              <w:spacing w:line="360" w:lineRule="auto"/>
              <w:rPr>
                <w:rFonts w:hint="eastAsia" w:cs="仿宋_GB2312" w:asciiTheme="minorEastAsia" w:hAnsiTheme="minorEastAsia" w:eastAsiaTheme="minorEastAsia"/>
                <w:color w:val="auto"/>
                <w:sz w:val="24"/>
              </w:rPr>
            </w:pPr>
          </w:p>
        </w:tc>
        <w:tc>
          <w:tcPr>
            <w:tcW w:w="552" w:type="dxa"/>
          </w:tcPr>
          <w:p w14:paraId="0F8901EC">
            <w:pPr>
              <w:spacing w:line="360" w:lineRule="auto"/>
              <w:rPr>
                <w:rFonts w:hint="eastAsia" w:cs="仿宋_GB2312" w:asciiTheme="minorEastAsia" w:hAnsiTheme="minorEastAsia" w:eastAsiaTheme="minorEastAsia"/>
                <w:color w:val="auto"/>
                <w:sz w:val="24"/>
              </w:rPr>
            </w:pPr>
          </w:p>
        </w:tc>
        <w:tc>
          <w:tcPr>
            <w:tcW w:w="552" w:type="dxa"/>
          </w:tcPr>
          <w:p w14:paraId="161B757B">
            <w:pPr>
              <w:spacing w:line="360" w:lineRule="auto"/>
              <w:rPr>
                <w:rFonts w:hint="eastAsia" w:cs="仿宋_GB2312" w:asciiTheme="minorEastAsia" w:hAnsiTheme="minorEastAsia" w:eastAsiaTheme="minorEastAsia"/>
                <w:color w:val="auto"/>
                <w:sz w:val="24"/>
              </w:rPr>
            </w:pPr>
          </w:p>
        </w:tc>
        <w:tc>
          <w:tcPr>
            <w:tcW w:w="552" w:type="dxa"/>
          </w:tcPr>
          <w:p w14:paraId="3676B2BF">
            <w:pPr>
              <w:spacing w:line="360" w:lineRule="auto"/>
              <w:rPr>
                <w:rFonts w:hint="eastAsia" w:cs="仿宋_GB2312" w:asciiTheme="minorEastAsia" w:hAnsiTheme="minorEastAsia" w:eastAsiaTheme="minorEastAsia"/>
                <w:color w:val="auto"/>
                <w:sz w:val="24"/>
              </w:rPr>
            </w:pPr>
          </w:p>
        </w:tc>
        <w:tc>
          <w:tcPr>
            <w:tcW w:w="552" w:type="dxa"/>
          </w:tcPr>
          <w:p w14:paraId="02B412AC">
            <w:pPr>
              <w:spacing w:line="360" w:lineRule="auto"/>
              <w:rPr>
                <w:rFonts w:hint="eastAsia" w:cs="仿宋_GB2312" w:asciiTheme="minorEastAsia" w:hAnsiTheme="minorEastAsia" w:eastAsiaTheme="minorEastAsia"/>
                <w:color w:val="auto"/>
                <w:sz w:val="24"/>
              </w:rPr>
            </w:pPr>
          </w:p>
        </w:tc>
        <w:tc>
          <w:tcPr>
            <w:tcW w:w="552" w:type="dxa"/>
          </w:tcPr>
          <w:p w14:paraId="513CF653">
            <w:pPr>
              <w:spacing w:line="360" w:lineRule="auto"/>
              <w:rPr>
                <w:rFonts w:hint="eastAsia" w:cs="仿宋_GB2312" w:asciiTheme="minorEastAsia" w:hAnsiTheme="minorEastAsia" w:eastAsiaTheme="minorEastAsia"/>
                <w:color w:val="auto"/>
                <w:sz w:val="24"/>
              </w:rPr>
            </w:pPr>
          </w:p>
        </w:tc>
        <w:tc>
          <w:tcPr>
            <w:tcW w:w="552" w:type="dxa"/>
          </w:tcPr>
          <w:p w14:paraId="2AC29D95">
            <w:pPr>
              <w:spacing w:line="360" w:lineRule="auto"/>
              <w:rPr>
                <w:rFonts w:hint="eastAsia" w:cs="仿宋_GB2312" w:asciiTheme="minorEastAsia" w:hAnsiTheme="minorEastAsia" w:eastAsiaTheme="minorEastAsia"/>
                <w:color w:val="auto"/>
                <w:sz w:val="24"/>
              </w:rPr>
            </w:pPr>
          </w:p>
        </w:tc>
        <w:tc>
          <w:tcPr>
            <w:tcW w:w="553" w:type="dxa"/>
          </w:tcPr>
          <w:p w14:paraId="072415EE">
            <w:pPr>
              <w:spacing w:line="360" w:lineRule="auto"/>
              <w:rPr>
                <w:rFonts w:hint="eastAsia" w:cs="仿宋_GB2312" w:asciiTheme="minorEastAsia" w:hAnsiTheme="minorEastAsia" w:eastAsiaTheme="minorEastAsia"/>
                <w:color w:val="auto"/>
                <w:sz w:val="24"/>
              </w:rPr>
            </w:pPr>
          </w:p>
        </w:tc>
        <w:tc>
          <w:tcPr>
            <w:tcW w:w="553" w:type="dxa"/>
          </w:tcPr>
          <w:p w14:paraId="0E69F2CD">
            <w:pPr>
              <w:spacing w:line="360" w:lineRule="auto"/>
              <w:rPr>
                <w:rFonts w:hint="eastAsia" w:cs="仿宋_GB2312" w:asciiTheme="minorEastAsia" w:hAnsiTheme="minorEastAsia" w:eastAsiaTheme="minorEastAsia"/>
                <w:color w:val="auto"/>
                <w:sz w:val="24"/>
              </w:rPr>
            </w:pPr>
          </w:p>
        </w:tc>
        <w:tc>
          <w:tcPr>
            <w:tcW w:w="553" w:type="dxa"/>
          </w:tcPr>
          <w:p w14:paraId="119463D0">
            <w:pPr>
              <w:spacing w:line="360" w:lineRule="auto"/>
              <w:rPr>
                <w:rFonts w:hint="eastAsia" w:cs="仿宋_GB2312" w:asciiTheme="minorEastAsia" w:hAnsiTheme="minorEastAsia" w:eastAsiaTheme="minorEastAsia"/>
                <w:color w:val="auto"/>
                <w:sz w:val="24"/>
              </w:rPr>
            </w:pPr>
          </w:p>
        </w:tc>
        <w:tc>
          <w:tcPr>
            <w:tcW w:w="553" w:type="dxa"/>
          </w:tcPr>
          <w:p w14:paraId="04C5E507">
            <w:pPr>
              <w:spacing w:line="360" w:lineRule="auto"/>
              <w:rPr>
                <w:rFonts w:hint="eastAsia" w:cs="仿宋_GB2312" w:asciiTheme="minorEastAsia" w:hAnsiTheme="minorEastAsia" w:eastAsiaTheme="minorEastAsia"/>
                <w:color w:val="auto"/>
                <w:sz w:val="24"/>
              </w:rPr>
            </w:pPr>
          </w:p>
        </w:tc>
        <w:tc>
          <w:tcPr>
            <w:tcW w:w="553" w:type="dxa"/>
          </w:tcPr>
          <w:p w14:paraId="36EFF571">
            <w:pPr>
              <w:spacing w:line="360" w:lineRule="auto"/>
              <w:rPr>
                <w:rFonts w:hint="eastAsia" w:cs="仿宋_GB2312" w:asciiTheme="minorEastAsia" w:hAnsiTheme="minorEastAsia" w:eastAsiaTheme="minorEastAsia"/>
                <w:color w:val="auto"/>
                <w:sz w:val="24"/>
              </w:rPr>
            </w:pPr>
          </w:p>
        </w:tc>
        <w:tc>
          <w:tcPr>
            <w:tcW w:w="553" w:type="dxa"/>
          </w:tcPr>
          <w:p w14:paraId="2EA7B6DC">
            <w:pPr>
              <w:spacing w:line="360" w:lineRule="auto"/>
              <w:rPr>
                <w:rFonts w:hint="eastAsia" w:cs="仿宋_GB2312" w:asciiTheme="minorEastAsia" w:hAnsiTheme="minorEastAsia" w:eastAsiaTheme="minorEastAsia"/>
                <w:color w:val="auto"/>
                <w:sz w:val="24"/>
              </w:rPr>
            </w:pPr>
          </w:p>
        </w:tc>
        <w:tc>
          <w:tcPr>
            <w:tcW w:w="553" w:type="dxa"/>
          </w:tcPr>
          <w:p w14:paraId="731EE259">
            <w:pPr>
              <w:spacing w:line="360" w:lineRule="auto"/>
              <w:rPr>
                <w:rFonts w:hint="eastAsia" w:cs="仿宋_GB2312" w:asciiTheme="minorEastAsia" w:hAnsiTheme="minorEastAsia" w:eastAsiaTheme="minorEastAsia"/>
                <w:color w:val="auto"/>
                <w:sz w:val="24"/>
              </w:rPr>
            </w:pPr>
          </w:p>
        </w:tc>
        <w:tc>
          <w:tcPr>
            <w:tcW w:w="553" w:type="dxa"/>
          </w:tcPr>
          <w:p w14:paraId="02DE54AA">
            <w:pPr>
              <w:spacing w:line="360" w:lineRule="auto"/>
              <w:rPr>
                <w:rFonts w:hint="eastAsia" w:cs="仿宋_GB2312" w:asciiTheme="minorEastAsia" w:hAnsiTheme="minorEastAsia" w:eastAsiaTheme="minorEastAsia"/>
                <w:color w:val="auto"/>
                <w:sz w:val="24"/>
              </w:rPr>
            </w:pPr>
          </w:p>
        </w:tc>
        <w:tc>
          <w:tcPr>
            <w:tcW w:w="553" w:type="dxa"/>
          </w:tcPr>
          <w:p w14:paraId="2662B9A1">
            <w:pPr>
              <w:spacing w:line="360" w:lineRule="auto"/>
              <w:rPr>
                <w:rFonts w:hint="eastAsia" w:cs="仿宋_GB2312" w:asciiTheme="minorEastAsia" w:hAnsiTheme="minorEastAsia" w:eastAsiaTheme="minorEastAsia"/>
                <w:color w:val="auto"/>
                <w:sz w:val="24"/>
              </w:rPr>
            </w:pPr>
          </w:p>
        </w:tc>
        <w:tc>
          <w:tcPr>
            <w:tcW w:w="553" w:type="dxa"/>
          </w:tcPr>
          <w:p w14:paraId="34780DFD">
            <w:pPr>
              <w:spacing w:line="360" w:lineRule="auto"/>
              <w:rPr>
                <w:rFonts w:hint="eastAsia" w:cs="仿宋_GB2312" w:asciiTheme="minorEastAsia" w:hAnsiTheme="minorEastAsia" w:eastAsiaTheme="minorEastAsia"/>
                <w:color w:val="auto"/>
                <w:sz w:val="24"/>
              </w:rPr>
            </w:pPr>
          </w:p>
        </w:tc>
      </w:tr>
      <w:tr w14:paraId="458EA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09DB20C8">
            <w:pPr>
              <w:spacing w:line="360" w:lineRule="auto"/>
              <w:rPr>
                <w:rFonts w:hint="eastAsia" w:cs="仿宋_GB2312" w:asciiTheme="minorEastAsia" w:hAnsiTheme="minorEastAsia" w:eastAsiaTheme="minorEastAsia"/>
                <w:color w:val="auto"/>
                <w:sz w:val="24"/>
              </w:rPr>
            </w:pPr>
          </w:p>
        </w:tc>
        <w:tc>
          <w:tcPr>
            <w:tcW w:w="552" w:type="dxa"/>
          </w:tcPr>
          <w:p w14:paraId="36855A85">
            <w:pPr>
              <w:spacing w:line="360" w:lineRule="auto"/>
              <w:rPr>
                <w:rFonts w:hint="eastAsia" w:cs="仿宋_GB2312" w:asciiTheme="minorEastAsia" w:hAnsiTheme="minorEastAsia" w:eastAsiaTheme="minorEastAsia"/>
                <w:color w:val="auto"/>
                <w:sz w:val="24"/>
              </w:rPr>
            </w:pPr>
          </w:p>
        </w:tc>
        <w:tc>
          <w:tcPr>
            <w:tcW w:w="552" w:type="dxa"/>
          </w:tcPr>
          <w:p w14:paraId="34EE6D32">
            <w:pPr>
              <w:spacing w:line="360" w:lineRule="auto"/>
              <w:rPr>
                <w:rFonts w:hint="eastAsia" w:cs="仿宋_GB2312" w:asciiTheme="minorEastAsia" w:hAnsiTheme="minorEastAsia" w:eastAsiaTheme="minorEastAsia"/>
                <w:color w:val="auto"/>
                <w:sz w:val="24"/>
              </w:rPr>
            </w:pPr>
          </w:p>
        </w:tc>
        <w:tc>
          <w:tcPr>
            <w:tcW w:w="552" w:type="dxa"/>
          </w:tcPr>
          <w:p w14:paraId="39DFD894">
            <w:pPr>
              <w:spacing w:line="360" w:lineRule="auto"/>
              <w:rPr>
                <w:rFonts w:hint="eastAsia" w:cs="仿宋_GB2312" w:asciiTheme="minorEastAsia" w:hAnsiTheme="minorEastAsia" w:eastAsiaTheme="minorEastAsia"/>
                <w:color w:val="auto"/>
                <w:sz w:val="24"/>
              </w:rPr>
            </w:pPr>
          </w:p>
        </w:tc>
        <w:tc>
          <w:tcPr>
            <w:tcW w:w="552" w:type="dxa"/>
          </w:tcPr>
          <w:p w14:paraId="5B846F32">
            <w:pPr>
              <w:spacing w:line="360" w:lineRule="auto"/>
              <w:rPr>
                <w:rFonts w:hint="eastAsia" w:cs="仿宋_GB2312" w:asciiTheme="minorEastAsia" w:hAnsiTheme="minorEastAsia" w:eastAsiaTheme="minorEastAsia"/>
                <w:color w:val="auto"/>
                <w:sz w:val="24"/>
              </w:rPr>
            </w:pPr>
          </w:p>
        </w:tc>
        <w:tc>
          <w:tcPr>
            <w:tcW w:w="552" w:type="dxa"/>
          </w:tcPr>
          <w:p w14:paraId="02AAAB4F">
            <w:pPr>
              <w:spacing w:line="360" w:lineRule="auto"/>
              <w:rPr>
                <w:rFonts w:hint="eastAsia" w:cs="仿宋_GB2312" w:asciiTheme="minorEastAsia" w:hAnsiTheme="minorEastAsia" w:eastAsiaTheme="minorEastAsia"/>
                <w:color w:val="auto"/>
                <w:sz w:val="24"/>
              </w:rPr>
            </w:pPr>
          </w:p>
        </w:tc>
        <w:tc>
          <w:tcPr>
            <w:tcW w:w="552" w:type="dxa"/>
          </w:tcPr>
          <w:p w14:paraId="687A9684">
            <w:pPr>
              <w:spacing w:line="360" w:lineRule="auto"/>
              <w:rPr>
                <w:rFonts w:hint="eastAsia" w:cs="仿宋_GB2312" w:asciiTheme="minorEastAsia" w:hAnsiTheme="minorEastAsia" w:eastAsiaTheme="minorEastAsia"/>
                <w:color w:val="auto"/>
                <w:sz w:val="24"/>
              </w:rPr>
            </w:pPr>
          </w:p>
        </w:tc>
        <w:tc>
          <w:tcPr>
            <w:tcW w:w="553" w:type="dxa"/>
          </w:tcPr>
          <w:p w14:paraId="41ED3539">
            <w:pPr>
              <w:spacing w:line="360" w:lineRule="auto"/>
              <w:rPr>
                <w:rFonts w:hint="eastAsia" w:cs="仿宋_GB2312" w:asciiTheme="minorEastAsia" w:hAnsiTheme="minorEastAsia" w:eastAsiaTheme="minorEastAsia"/>
                <w:color w:val="auto"/>
                <w:sz w:val="24"/>
              </w:rPr>
            </w:pPr>
          </w:p>
        </w:tc>
        <w:tc>
          <w:tcPr>
            <w:tcW w:w="553" w:type="dxa"/>
          </w:tcPr>
          <w:p w14:paraId="441FB26F">
            <w:pPr>
              <w:spacing w:line="360" w:lineRule="auto"/>
              <w:rPr>
                <w:rFonts w:hint="eastAsia" w:cs="仿宋_GB2312" w:asciiTheme="minorEastAsia" w:hAnsiTheme="minorEastAsia" w:eastAsiaTheme="minorEastAsia"/>
                <w:color w:val="auto"/>
                <w:sz w:val="24"/>
              </w:rPr>
            </w:pPr>
          </w:p>
        </w:tc>
        <w:tc>
          <w:tcPr>
            <w:tcW w:w="553" w:type="dxa"/>
          </w:tcPr>
          <w:p w14:paraId="0F0D274A">
            <w:pPr>
              <w:spacing w:line="360" w:lineRule="auto"/>
              <w:rPr>
                <w:rFonts w:hint="eastAsia" w:cs="仿宋_GB2312" w:asciiTheme="minorEastAsia" w:hAnsiTheme="minorEastAsia" w:eastAsiaTheme="minorEastAsia"/>
                <w:color w:val="auto"/>
                <w:sz w:val="24"/>
              </w:rPr>
            </w:pPr>
          </w:p>
        </w:tc>
        <w:tc>
          <w:tcPr>
            <w:tcW w:w="553" w:type="dxa"/>
          </w:tcPr>
          <w:p w14:paraId="06A908FE">
            <w:pPr>
              <w:spacing w:line="360" w:lineRule="auto"/>
              <w:rPr>
                <w:rFonts w:hint="eastAsia" w:cs="仿宋_GB2312" w:asciiTheme="minorEastAsia" w:hAnsiTheme="minorEastAsia" w:eastAsiaTheme="minorEastAsia"/>
                <w:color w:val="auto"/>
                <w:sz w:val="24"/>
              </w:rPr>
            </w:pPr>
          </w:p>
        </w:tc>
        <w:tc>
          <w:tcPr>
            <w:tcW w:w="553" w:type="dxa"/>
          </w:tcPr>
          <w:p w14:paraId="1DCABA36">
            <w:pPr>
              <w:spacing w:line="360" w:lineRule="auto"/>
              <w:rPr>
                <w:rFonts w:hint="eastAsia" w:cs="仿宋_GB2312" w:asciiTheme="minorEastAsia" w:hAnsiTheme="minorEastAsia" w:eastAsiaTheme="minorEastAsia"/>
                <w:color w:val="auto"/>
                <w:sz w:val="24"/>
              </w:rPr>
            </w:pPr>
          </w:p>
        </w:tc>
        <w:tc>
          <w:tcPr>
            <w:tcW w:w="553" w:type="dxa"/>
          </w:tcPr>
          <w:p w14:paraId="05567D77">
            <w:pPr>
              <w:spacing w:line="360" w:lineRule="auto"/>
              <w:rPr>
                <w:rFonts w:hint="eastAsia" w:cs="仿宋_GB2312" w:asciiTheme="minorEastAsia" w:hAnsiTheme="minorEastAsia" w:eastAsiaTheme="minorEastAsia"/>
                <w:color w:val="auto"/>
                <w:sz w:val="24"/>
              </w:rPr>
            </w:pPr>
          </w:p>
        </w:tc>
        <w:tc>
          <w:tcPr>
            <w:tcW w:w="553" w:type="dxa"/>
          </w:tcPr>
          <w:p w14:paraId="6217FB85">
            <w:pPr>
              <w:spacing w:line="360" w:lineRule="auto"/>
              <w:rPr>
                <w:rFonts w:hint="eastAsia" w:cs="仿宋_GB2312" w:asciiTheme="minorEastAsia" w:hAnsiTheme="minorEastAsia" w:eastAsiaTheme="minorEastAsia"/>
                <w:color w:val="auto"/>
                <w:sz w:val="24"/>
              </w:rPr>
            </w:pPr>
          </w:p>
        </w:tc>
        <w:tc>
          <w:tcPr>
            <w:tcW w:w="553" w:type="dxa"/>
          </w:tcPr>
          <w:p w14:paraId="4D190D7C">
            <w:pPr>
              <w:spacing w:line="360" w:lineRule="auto"/>
              <w:rPr>
                <w:rFonts w:hint="eastAsia" w:cs="仿宋_GB2312" w:asciiTheme="minorEastAsia" w:hAnsiTheme="minorEastAsia" w:eastAsiaTheme="minorEastAsia"/>
                <w:color w:val="auto"/>
                <w:sz w:val="24"/>
              </w:rPr>
            </w:pPr>
          </w:p>
        </w:tc>
        <w:tc>
          <w:tcPr>
            <w:tcW w:w="553" w:type="dxa"/>
          </w:tcPr>
          <w:p w14:paraId="552724AA">
            <w:pPr>
              <w:spacing w:line="360" w:lineRule="auto"/>
              <w:rPr>
                <w:rFonts w:hint="eastAsia" w:cs="仿宋_GB2312" w:asciiTheme="minorEastAsia" w:hAnsiTheme="minorEastAsia" w:eastAsiaTheme="minorEastAsia"/>
                <w:color w:val="auto"/>
                <w:sz w:val="24"/>
              </w:rPr>
            </w:pPr>
          </w:p>
        </w:tc>
        <w:tc>
          <w:tcPr>
            <w:tcW w:w="553" w:type="dxa"/>
          </w:tcPr>
          <w:p w14:paraId="59B666B2">
            <w:pPr>
              <w:spacing w:line="360" w:lineRule="auto"/>
              <w:rPr>
                <w:rFonts w:hint="eastAsia" w:cs="仿宋_GB2312" w:asciiTheme="minorEastAsia" w:hAnsiTheme="minorEastAsia" w:eastAsiaTheme="minorEastAsia"/>
                <w:color w:val="auto"/>
                <w:sz w:val="24"/>
              </w:rPr>
            </w:pPr>
          </w:p>
        </w:tc>
      </w:tr>
      <w:tr w14:paraId="01440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0D61E251">
            <w:pPr>
              <w:spacing w:line="360" w:lineRule="auto"/>
              <w:rPr>
                <w:rFonts w:hint="eastAsia" w:cs="仿宋_GB2312" w:asciiTheme="minorEastAsia" w:hAnsiTheme="minorEastAsia" w:eastAsiaTheme="minorEastAsia"/>
                <w:color w:val="auto"/>
                <w:sz w:val="24"/>
              </w:rPr>
            </w:pPr>
          </w:p>
        </w:tc>
        <w:tc>
          <w:tcPr>
            <w:tcW w:w="552" w:type="dxa"/>
          </w:tcPr>
          <w:p w14:paraId="7F340727">
            <w:pPr>
              <w:spacing w:line="360" w:lineRule="auto"/>
              <w:rPr>
                <w:rFonts w:hint="eastAsia" w:cs="仿宋_GB2312" w:asciiTheme="minorEastAsia" w:hAnsiTheme="minorEastAsia" w:eastAsiaTheme="minorEastAsia"/>
                <w:color w:val="auto"/>
                <w:sz w:val="24"/>
              </w:rPr>
            </w:pPr>
          </w:p>
        </w:tc>
        <w:tc>
          <w:tcPr>
            <w:tcW w:w="552" w:type="dxa"/>
          </w:tcPr>
          <w:p w14:paraId="0A03592F">
            <w:pPr>
              <w:spacing w:line="360" w:lineRule="auto"/>
              <w:rPr>
                <w:rFonts w:hint="eastAsia" w:cs="仿宋_GB2312" w:asciiTheme="minorEastAsia" w:hAnsiTheme="minorEastAsia" w:eastAsiaTheme="minorEastAsia"/>
                <w:color w:val="auto"/>
                <w:sz w:val="24"/>
              </w:rPr>
            </w:pPr>
          </w:p>
        </w:tc>
        <w:tc>
          <w:tcPr>
            <w:tcW w:w="552" w:type="dxa"/>
          </w:tcPr>
          <w:p w14:paraId="3D8116D9">
            <w:pPr>
              <w:spacing w:line="360" w:lineRule="auto"/>
              <w:rPr>
                <w:rFonts w:hint="eastAsia" w:cs="仿宋_GB2312" w:asciiTheme="minorEastAsia" w:hAnsiTheme="minorEastAsia" w:eastAsiaTheme="minorEastAsia"/>
                <w:color w:val="auto"/>
                <w:sz w:val="24"/>
              </w:rPr>
            </w:pPr>
          </w:p>
        </w:tc>
        <w:tc>
          <w:tcPr>
            <w:tcW w:w="552" w:type="dxa"/>
          </w:tcPr>
          <w:p w14:paraId="1C565435">
            <w:pPr>
              <w:spacing w:line="360" w:lineRule="auto"/>
              <w:rPr>
                <w:rFonts w:hint="eastAsia" w:cs="仿宋_GB2312" w:asciiTheme="minorEastAsia" w:hAnsiTheme="minorEastAsia" w:eastAsiaTheme="minorEastAsia"/>
                <w:color w:val="auto"/>
                <w:sz w:val="24"/>
              </w:rPr>
            </w:pPr>
          </w:p>
        </w:tc>
        <w:tc>
          <w:tcPr>
            <w:tcW w:w="552" w:type="dxa"/>
          </w:tcPr>
          <w:p w14:paraId="36E932C5">
            <w:pPr>
              <w:spacing w:line="360" w:lineRule="auto"/>
              <w:rPr>
                <w:rFonts w:hint="eastAsia" w:cs="仿宋_GB2312" w:asciiTheme="minorEastAsia" w:hAnsiTheme="minorEastAsia" w:eastAsiaTheme="minorEastAsia"/>
                <w:color w:val="auto"/>
                <w:sz w:val="24"/>
              </w:rPr>
            </w:pPr>
          </w:p>
        </w:tc>
        <w:tc>
          <w:tcPr>
            <w:tcW w:w="552" w:type="dxa"/>
          </w:tcPr>
          <w:p w14:paraId="2B4D8E47">
            <w:pPr>
              <w:spacing w:line="360" w:lineRule="auto"/>
              <w:rPr>
                <w:rFonts w:hint="eastAsia" w:cs="仿宋_GB2312" w:asciiTheme="minorEastAsia" w:hAnsiTheme="minorEastAsia" w:eastAsiaTheme="minorEastAsia"/>
                <w:color w:val="auto"/>
                <w:sz w:val="24"/>
              </w:rPr>
            </w:pPr>
          </w:p>
        </w:tc>
        <w:tc>
          <w:tcPr>
            <w:tcW w:w="553" w:type="dxa"/>
          </w:tcPr>
          <w:p w14:paraId="5958040C">
            <w:pPr>
              <w:spacing w:line="360" w:lineRule="auto"/>
              <w:rPr>
                <w:rFonts w:hint="eastAsia" w:cs="仿宋_GB2312" w:asciiTheme="minorEastAsia" w:hAnsiTheme="minorEastAsia" w:eastAsiaTheme="minorEastAsia"/>
                <w:color w:val="auto"/>
                <w:sz w:val="24"/>
              </w:rPr>
            </w:pPr>
          </w:p>
        </w:tc>
        <w:tc>
          <w:tcPr>
            <w:tcW w:w="553" w:type="dxa"/>
          </w:tcPr>
          <w:p w14:paraId="20A01A6D">
            <w:pPr>
              <w:spacing w:line="360" w:lineRule="auto"/>
              <w:rPr>
                <w:rFonts w:hint="eastAsia" w:cs="仿宋_GB2312" w:asciiTheme="minorEastAsia" w:hAnsiTheme="minorEastAsia" w:eastAsiaTheme="minorEastAsia"/>
                <w:color w:val="auto"/>
                <w:sz w:val="24"/>
              </w:rPr>
            </w:pPr>
          </w:p>
        </w:tc>
        <w:tc>
          <w:tcPr>
            <w:tcW w:w="553" w:type="dxa"/>
          </w:tcPr>
          <w:p w14:paraId="392287D0">
            <w:pPr>
              <w:spacing w:line="360" w:lineRule="auto"/>
              <w:rPr>
                <w:rFonts w:hint="eastAsia" w:cs="仿宋_GB2312" w:asciiTheme="minorEastAsia" w:hAnsiTheme="minorEastAsia" w:eastAsiaTheme="minorEastAsia"/>
                <w:color w:val="auto"/>
                <w:sz w:val="24"/>
              </w:rPr>
            </w:pPr>
          </w:p>
        </w:tc>
        <w:tc>
          <w:tcPr>
            <w:tcW w:w="553" w:type="dxa"/>
          </w:tcPr>
          <w:p w14:paraId="7CC10396">
            <w:pPr>
              <w:spacing w:line="360" w:lineRule="auto"/>
              <w:rPr>
                <w:rFonts w:hint="eastAsia" w:cs="仿宋_GB2312" w:asciiTheme="minorEastAsia" w:hAnsiTheme="minorEastAsia" w:eastAsiaTheme="minorEastAsia"/>
                <w:color w:val="auto"/>
                <w:sz w:val="24"/>
              </w:rPr>
            </w:pPr>
          </w:p>
        </w:tc>
        <w:tc>
          <w:tcPr>
            <w:tcW w:w="553" w:type="dxa"/>
          </w:tcPr>
          <w:p w14:paraId="13B38735">
            <w:pPr>
              <w:spacing w:line="360" w:lineRule="auto"/>
              <w:rPr>
                <w:rFonts w:hint="eastAsia" w:cs="仿宋_GB2312" w:asciiTheme="minorEastAsia" w:hAnsiTheme="minorEastAsia" w:eastAsiaTheme="minorEastAsia"/>
                <w:color w:val="auto"/>
                <w:sz w:val="24"/>
              </w:rPr>
            </w:pPr>
          </w:p>
        </w:tc>
        <w:tc>
          <w:tcPr>
            <w:tcW w:w="553" w:type="dxa"/>
          </w:tcPr>
          <w:p w14:paraId="6956BD84">
            <w:pPr>
              <w:spacing w:line="360" w:lineRule="auto"/>
              <w:rPr>
                <w:rFonts w:hint="eastAsia" w:cs="仿宋_GB2312" w:asciiTheme="minorEastAsia" w:hAnsiTheme="minorEastAsia" w:eastAsiaTheme="minorEastAsia"/>
                <w:color w:val="auto"/>
                <w:sz w:val="24"/>
              </w:rPr>
            </w:pPr>
          </w:p>
        </w:tc>
        <w:tc>
          <w:tcPr>
            <w:tcW w:w="553" w:type="dxa"/>
          </w:tcPr>
          <w:p w14:paraId="3FB152CF">
            <w:pPr>
              <w:spacing w:line="360" w:lineRule="auto"/>
              <w:rPr>
                <w:rFonts w:hint="eastAsia" w:cs="仿宋_GB2312" w:asciiTheme="minorEastAsia" w:hAnsiTheme="minorEastAsia" w:eastAsiaTheme="minorEastAsia"/>
                <w:color w:val="auto"/>
                <w:sz w:val="24"/>
              </w:rPr>
            </w:pPr>
          </w:p>
        </w:tc>
        <w:tc>
          <w:tcPr>
            <w:tcW w:w="553" w:type="dxa"/>
          </w:tcPr>
          <w:p w14:paraId="10C2B195">
            <w:pPr>
              <w:spacing w:line="360" w:lineRule="auto"/>
              <w:rPr>
                <w:rFonts w:hint="eastAsia" w:cs="仿宋_GB2312" w:asciiTheme="minorEastAsia" w:hAnsiTheme="minorEastAsia" w:eastAsiaTheme="minorEastAsia"/>
                <w:color w:val="auto"/>
                <w:sz w:val="24"/>
              </w:rPr>
            </w:pPr>
          </w:p>
        </w:tc>
        <w:tc>
          <w:tcPr>
            <w:tcW w:w="553" w:type="dxa"/>
          </w:tcPr>
          <w:p w14:paraId="18236790">
            <w:pPr>
              <w:spacing w:line="360" w:lineRule="auto"/>
              <w:rPr>
                <w:rFonts w:hint="eastAsia" w:cs="仿宋_GB2312" w:asciiTheme="minorEastAsia" w:hAnsiTheme="minorEastAsia" w:eastAsiaTheme="minorEastAsia"/>
                <w:color w:val="auto"/>
                <w:sz w:val="24"/>
              </w:rPr>
            </w:pPr>
          </w:p>
        </w:tc>
        <w:tc>
          <w:tcPr>
            <w:tcW w:w="553" w:type="dxa"/>
          </w:tcPr>
          <w:p w14:paraId="2148CF43">
            <w:pPr>
              <w:spacing w:line="360" w:lineRule="auto"/>
              <w:rPr>
                <w:rFonts w:hint="eastAsia" w:cs="仿宋_GB2312" w:asciiTheme="minorEastAsia" w:hAnsiTheme="minorEastAsia" w:eastAsiaTheme="minorEastAsia"/>
                <w:color w:val="auto"/>
                <w:sz w:val="24"/>
              </w:rPr>
            </w:pPr>
          </w:p>
        </w:tc>
      </w:tr>
      <w:tr w14:paraId="0B611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2B233DEE">
            <w:pPr>
              <w:spacing w:line="360" w:lineRule="auto"/>
              <w:rPr>
                <w:rFonts w:hint="eastAsia" w:cs="仿宋_GB2312" w:asciiTheme="minorEastAsia" w:hAnsiTheme="minorEastAsia" w:eastAsiaTheme="minorEastAsia"/>
                <w:color w:val="auto"/>
                <w:sz w:val="24"/>
              </w:rPr>
            </w:pPr>
          </w:p>
        </w:tc>
        <w:tc>
          <w:tcPr>
            <w:tcW w:w="552" w:type="dxa"/>
          </w:tcPr>
          <w:p w14:paraId="020B969A">
            <w:pPr>
              <w:spacing w:line="360" w:lineRule="auto"/>
              <w:rPr>
                <w:rFonts w:hint="eastAsia" w:cs="仿宋_GB2312" w:asciiTheme="minorEastAsia" w:hAnsiTheme="minorEastAsia" w:eastAsiaTheme="minorEastAsia"/>
                <w:color w:val="auto"/>
                <w:sz w:val="24"/>
              </w:rPr>
            </w:pPr>
          </w:p>
        </w:tc>
        <w:tc>
          <w:tcPr>
            <w:tcW w:w="552" w:type="dxa"/>
          </w:tcPr>
          <w:p w14:paraId="119D4756">
            <w:pPr>
              <w:spacing w:line="360" w:lineRule="auto"/>
              <w:rPr>
                <w:rFonts w:hint="eastAsia" w:cs="仿宋_GB2312" w:asciiTheme="minorEastAsia" w:hAnsiTheme="minorEastAsia" w:eastAsiaTheme="minorEastAsia"/>
                <w:color w:val="auto"/>
                <w:sz w:val="24"/>
              </w:rPr>
            </w:pPr>
          </w:p>
        </w:tc>
        <w:tc>
          <w:tcPr>
            <w:tcW w:w="552" w:type="dxa"/>
          </w:tcPr>
          <w:p w14:paraId="59C65E9C">
            <w:pPr>
              <w:spacing w:line="360" w:lineRule="auto"/>
              <w:rPr>
                <w:rFonts w:hint="eastAsia" w:cs="仿宋_GB2312" w:asciiTheme="minorEastAsia" w:hAnsiTheme="minorEastAsia" w:eastAsiaTheme="minorEastAsia"/>
                <w:color w:val="auto"/>
                <w:sz w:val="24"/>
              </w:rPr>
            </w:pPr>
          </w:p>
        </w:tc>
        <w:tc>
          <w:tcPr>
            <w:tcW w:w="552" w:type="dxa"/>
          </w:tcPr>
          <w:p w14:paraId="2A286DE3">
            <w:pPr>
              <w:spacing w:line="360" w:lineRule="auto"/>
              <w:rPr>
                <w:rFonts w:hint="eastAsia" w:cs="仿宋_GB2312" w:asciiTheme="minorEastAsia" w:hAnsiTheme="minorEastAsia" w:eastAsiaTheme="minorEastAsia"/>
                <w:color w:val="auto"/>
                <w:sz w:val="24"/>
              </w:rPr>
            </w:pPr>
          </w:p>
        </w:tc>
        <w:tc>
          <w:tcPr>
            <w:tcW w:w="552" w:type="dxa"/>
          </w:tcPr>
          <w:p w14:paraId="6C0C6C23">
            <w:pPr>
              <w:spacing w:line="360" w:lineRule="auto"/>
              <w:rPr>
                <w:rFonts w:hint="eastAsia" w:cs="仿宋_GB2312" w:asciiTheme="minorEastAsia" w:hAnsiTheme="minorEastAsia" w:eastAsiaTheme="minorEastAsia"/>
                <w:color w:val="auto"/>
                <w:sz w:val="24"/>
              </w:rPr>
            </w:pPr>
          </w:p>
        </w:tc>
        <w:tc>
          <w:tcPr>
            <w:tcW w:w="552" w:type="dxa"/>
          </w:tcPr>
          <w:p w14:paraId="339D7047">
            <w:pPr>
              <w:spacing w:line="360" w:lineRule="auto"/>
              <w:rPr>
                <w:rFonts w:hint="eastAsia" w:cs="仿宋_GB2312" w:asciiTheme="minorEastAsia" w:hAnsiTheme="minorEastAsia" w:eastAsiaTheme="minorEastAsia"/>
                <w:color w:val="auto"/>
                <w:sz w:val="24"/>
              </w:rPr>
            </w:pPr>
          </w:p>
        </w:tc>
        <w:tc>
          <w:tcPr>
            <w:tcW w:w="553" w:type="dxa"/>
          </w:tcPr>
          <w:p w14:paraId="39E92D7C">
            <w:pPr>
              <w:spacing w:line="360" w:lineRule="auto"/>
              <w:rPr>
                <w:rFonts w:hint="eastAsia" w:cs="仿宋_GB2312" w:asciiTheme="minorEastAsia" w:hAnsiTheme="minorEastAsia" w:eastAsiaTheme="minorEastAsia"/>
                <w:color w:val="auto"/>
                <w:sz w:val="24"/>
              </w:rPr>
            </w:pPr>
          </w:p>
        </w:tc>
        <w:tc>
          <w:tcPr>
            <w:tcW w:w="553" w:type="dxa"/>
          </w:tcPr>
          <w:p w14:paraId="4182B1C8">
            <w:pPr>
              <w:spacing w:line="360" w:lineRule="auto"/>
              <w:rPr>
                <w:rFonts w:hint="eastAsia" w:cs="仿宋_GB2312" w:asciiTheme="minorEastAsia" w:hAnsiTheme="minorEastAsia" w:eastAsiaTheme="minorEastAsia"/>
                <w:color w:val="auto"/>
                <w:sz w:val="24"/>
              </w:rPr>
            </w:pPr>
          </w:p>
        </w:tc>
        <w:tc>
          <w:tcPr>
            <w:tcW w:w="553" w:type="dxa"/>
          </w:tcPr>
          <w:p w14:paraId="4DEB274A">
            <w:pPr>
              <w:spacing w:line="360" w:lineRule="auto"/>
              <w:rPr>
                <w:rFonts w:hint="eastAsia" w:cs="仿宋_GB2312" w:asciiTheme="minorEastAsia" w:hAnsiTheme="minorEastAsia" w:eastAsiaTheme="minorEastAsia"/>
                <w:color w:val="auto"/>
                <w:sz w:val="24"/>
              </w:rPr>
            </w:pPr>
          </w:p>
        </w:tc>
        <w:tc>
          <w:tcPr>
            <w:tcW w:w="553" w:type="dxa"/>
          </w:tcPr>
          <w:p w14:paraId="514F0F5C">
            <w:pPr>
              <w:spacing w:line="360" w:lineRule="auto"/>
              <w:rPr>
                <w:rFonts w:hint="eastAsia" w:cs="仿宋_GB2312" w:asciiTheme="minorEastAsia" w:hAnsiTheme="minorEastAsia" w:eastAsiaTheme="minorEastAsia"/>
                <w:color w:val="auto"/>
                <w:sz w:val="24"/>
              </w:rPr>
            </w:pPr>
          </w:p>
        </w:tc>
        <w:tc>
          <w:tcPr>
            <w:tcW w:w="553" w:type="dxa"/>
          </w:tcPr>
          <w:p w14:paraId="610D0F37">
            <w:pPr>
              <w:spacing w:line="360" w:lineRule="auto"/>
              <w:rPr>
                <w:rFonts w:hint="eastAsia" w:cs="仿宋_GB2312" w:asciiTheme="minorEastAsia" w:hAnsiTheme="minorEastAsia" w:eastAsiaTheme="minorEastAsia"/>
                <w:color w:val="auto"/>
                <w:sz w:val="24"/>
              </w:rPr>
            </w:pPr>
          </w:p>
        </w:tc>
        <w:tc>
          <w:tcPr>
            <w:tcW w:w="553" w:type="dxa"/>
          </w:tcPr>
          <w:p w14:paraId="4D0DA62B">
            <w:pPr>
              <w:spacing w:line="360" w:lineRule="auto"/>
              <w:rPr>
                <w:rFonts w:hint="eastAsia" w:cs="仿宋_GB2312" w:asciiTheme="minorEastAsia" w:hAnsiTheme="minorEastAsia" w:eastAsiaTheme="minorEastAsia"/>
                <w:color w:val="auto"/>
                <w:sz w:val="24"/>
              </w:rPr>
            </w:pPr>
          </w:p>
        </w:tc>
        <w:tc>
          <w:tcPr>
            <w:tcW w:w="553" w:type="dxa"/>
          </w:tcPr>
          <w:p w14:paraId="1FAC9CC2">
            <w:pPr>
              <w:spacing w:line="360" w:lineRule="auto"/>
              <w:rPr>
                <w:rFonts w:hint="eastAsia" w:cs="仿宋_GB2312" w:asciiTheme="minorEastAsia" w:hAnsiTheme="minorEastAsia" w:eastAsiaTheme="minorEastAsia"/>
                <w:color w:val="auto"/>
                <w:sz w:val="24"/>
              </w:rPr>
            </w:pPr>
          </w:p>
        </w:tc>
        <w:tc>
          <w:tcPr>
            <w:tcW w:w="553" w:type="dxa"/>
          </w:tcPr>
          <w:p w14:paraId="3C068FD9">
            <w:pPr>
              <w:spacing w:line="360" w:lineRule="auto"/>
              <w:rPr>
                <w:rFonts w:hint="eastAsia" w:cs="仿宋_GB2312" w:asciiTheme="minorEastAsia" w:hAnsiTheme="minorEastAsia" w:eastAsiaTheme="minorEastAsia"/>
                <w:color w:val="auto"/>
                <w:sz w:val="24"/>
              </w:rPr>
            </w:pPr>
          </w:p>
        </w:tc>
        <w:tc>
          <w:tcPr>
            <w:tcW w:w="553" w:type="dxa"/>
          </w:tcPr>
          <w:p w14:paraId="62C95BB6">
            <w:pPr>
              <w:spacing w:line="360" w:lineRule="auto"/>
              <w:rPr>
                <w:rFonts w:hint="eastAsia" w:cs="仿宋_GB2312" w:asciiTheme="minorEastAsia" w:hAnsiTheme="minorEastAsia" w:eastAsiaTheme="minorEastAsia"/>
                <w:color w:val="auto"/>
                <w:sz w:val="24"/>
              </w:rPr>
            </w:pPr>
          </w:p>
        </w:tc>
        <w:tc>
          <w:tcPr>
            <w:tcW w:w="553" w:type="dxa"/>
          </w:tcPr>
          <w:p w14:paraId="61D033D3">
            <w:pPr>
              <w:spacing w:line="360" w:lineRule="auto"/>
              <w:rPr>
                <w:rFonts w:hint="eastAsia" w:cs="仿宋_GB2312" w:asciiTheme="minorEastAsia" w:hAnsiTheme="minorEastAsia" w:eastAsiaTheme="minorEastAsia"/>
                <w:color w:val="auto"/>
                <w:sz w:val="24"/>
              </w:rPr>
            </w:pPr>
          </w:p>
        </w:tc>
      </w:tr>
      <w:tr w14:paraId="360C8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26A02F22">
            <w:pPr>
              <w:spacing w:line="360" w:lineRule="auto"/>
              <w:rPr>
                <w:rFonts w:hint="eastAsia" w:cs="仿宋_GB2312" w:asciiTheme="minorEastAsia" w:hAnsiTheme="minorEastAsia" w:eastAsiaTheme="minorEastAsia"/>
                <w:color w:val="auto"/>
                <w:sz w:val="24"/>
              </w:rPr>
            </w:pPr>
          </w:p>
        </w:tc>
        <w:tc>
          <w:tcPr>
            <w:tcW w:w="552" w:type="dxa"/>
          </w:tcPr>
          <w:p w14:paraId="6A3CEB90">
            <w:pPr>
              <w:spacing w:line="360" w:lineRule="auto"/>
              <w:rPr>
                <w:rFonts w:hint="eastAsia" w:cs="仿宋_GB2312" w:asciiTheme="minorEastAsia" w:hAnsiTheme="minorEastAsia" w:eastAsiaTheme="minorEastAsia"/>
                <w:color w:val="auto"/>
                <w:sz w:val="24"/>
              </w:rPr>
            </w:pPr>
          </w:p>
        </w:tc>
        <w:tc>
          <w:tcPr>
            <w:tcW w:w="552" w:type="dxa"/>
          </w:tcPr>
          <w:p w14:paraId="3E25E6B4">
            <w:pPr>
              <w:spacing w:line="360" w:lineRule="auto"/>
              <w:rPr>
                <w:rFonts w:hint="eastAsia" w:cs="仿宋_GB2312" w:asciiTheme="minorEastAsia" w:hAnsiTheme="minorEastAsia" w:eastAsiaTheme="minorEastAsia"/>
                <w:color w:val="auto"/>
                <w:sz w:val="24"/>
              </w:rPr>
            </w:pPr>
          </w:p>
        </w:tc>
        <w:tc>
          <w:tcPr>
            <w:tcW w:w="552" w:type="dxa"/>
          </w:tcPr>
          <w:p w14:paraId="4F1056BD">
            <w:pPr>
              <w:spacing w:line="360" w:lineRule="auto"/>
              <w:rPr>
                <w:rFonts w:hint="eastAsia" w:cs="仿宋_GB2312" w:asciiTheme="minorEastAsia" w:hAnsiTheme="minorEastAsia" w:eastAsiaTheme="minorEastAsia"/>
                <w:color w:val="auto"/>
                <w:sz w:val="24"/>
              </w:rPr>
            </w:pPr>
          </w:p>
        </w:tc>
        <w:tc>
          <w:tcPr>
            <w:tcW w:w="552" w:type="dxa"/>
          </w:tcPr>
          <w:p w14:paraId="40DC7836">
            <w:pPr>
              <w:spacing w:line="360" w:lineRule="auto"/>
              <w:rPr>
                <w:rFonts w:hint="eastAsia" w:cs="仿宋_GB2312" w:asciiTheme="minorEastAsia" w:hAnsiTheme="minorEastAsia" w:eastAsiaTheme="minorEastAsia"/>
                <w:color w:val="auto"/>
                <w:sz w:val="24"/>
              </w:rPr>
            </w:pPr>
          </w:p>
        </w:tc>
        <w:tc>
          <w:tcPr>
            <w:tcW w:w="552" w:type="dxa"/>
          </w:tcPr>
          <w:p w14:paraId="64FC8A81">
            <w:pPr>
              <w:spacing w:line="360" w:lineRule="auto"/>
              <w:rPr>
                <w:rFonts w:hint="eastAsia" w:cs="仿宋_GB2312" w:asciiTheme="minorEastAsia" w:hAnsiTheme="minorEastAsia" w:eastAsiaTheme="minorEastAsia"/>
                <w:color w:val="auto"/>
                <w:sz w:val="24"/>
              </w:rPr>
            </w:pPr>
          </w:p>
        </w:tc>
        <w:tc>
          <w:tcPr>
            <w:tcW w:w="552" w:type="dxa"/>
          </w:tcPr>
          <w:p w14:paraId="475A5D5D">
            <w:pPr>
              <w:spacing w:line="360" w:lineRule="auto"/>
              <w:rPr>
                <w:rFonts w:hint="eastAsia" w:cs="仿宋_GB2312" w:asciiTheme="minorEastAsia" w:hAnsiTheme="minorEastAsia" w:eastAsiaTheme="minorEastAsia"/>
                <w:color w:val="auto"/>
                <w:sz w:val="24"/>
              </w:rPr>
            </w:pPr>
          </w:p>
        </w:tc>
        <w:tc>
          <w:tcPr>
            <w:tcW w:w="553" w:type="dxa"/>
          </w:tcPr>
          <w:p w14:paraId="70BCA534">
            <w:pPr>
              <w:spacing w:line="360" w:lineRule="auto"/>
              <w:rPr>
                <w:rFonts w:hint="eastAsia" w:cs="仿宋_GB2312" w:asciiTheme="minorEastAsia" w:hAnsiTheme="minorEastAsia" w:eastAsiaTheme="minorEastAsia"/>
                <w:color w:val="auto"/>
                <w:sz w:val="24"/>
              </w:rPr>
            </w:pPr>
          </w:p>
        </w:tc>
        <w:tc>
          <w:tcPr>
            <w:tcW w:w="553" w:type="dxa"/>
          </w:tcPr>
          <w:p w14:paraId="101AB5BA">
            <w:pPr>
              <w:spacing w:line="360" w:lineRule="auto"/>
              <w:rPr>
                <w:rFonts w:hint="eastAsia" w:cs="仿宋_GB2312" w:asciiTheme="minorEastAsia" w:hAnsiTheme="minorEastAsia" w:eastAsiaTheme="minorEastAsia"/>
                <w:color w:val="auto"/>
                <w:sz w:val="24"/>
              </w:rPr>
            </w:pPr>
          </w:p>
        </w:tc>
        <w:tc>
          <w:tcPr>
            <w:tcW w:w="553" w:type="dxa"/>
          </w:tcPr>
          <w:p w14:paraId="6BBA6188">
            <w:pPr>
              <w:spacing w:line="360" w:lineRule="auto"/>
              <w:rPr>
                <w:rFonts w:hint="eastAsia" w:cs="仿宋_GB2312" w:asciiTheme="minorEastAsia" w:hAnsiTheme="minorEastAsia" w:eastAsiaTheme="minorEastAsia"/>
                <w:color w:val="auto"/>
                <w:sz w:val="24"/>
              </w:rPr>
            </w:pPr>
          </w:p>
        </w:tc>
        <w:tc>
          <w:tcPr>
            <w:tcW w:w="553" w:type="dxa"/>
          </w:tcPr>
          <w:p w14:paraId="683C8AC0">
            <w:pPr>
              <w:spacing w:line="360" w:lineRule="auto"/>
              <w:rPr>
                <w:rFonts w:hint="eastAsia" w:cs="仿宋_GB2312" w:asciiTheme="minorEastAsia" w:hAnsiTheme="minorEastAsia" w:eastAsiaTheme="minorEastAsia"/>
                <w:color w:val="auto"/>
                <w:sz w:val="24"/>
              </w:rPr>
            </w:pPr>
          </w:p>
        </w:tc>
        <w:tc>
          <w:tcPr>
            <w:tcW w:w="553" w:type="dxa"/>
          </w:tcPr>
          <w:p w14:paraId="75A3DAC3">
            <w:pPr>
              <w:spacing w:line="360" w:lineRule="auto"/>
              <w:rPr>
                <w:rFonts w:hint="eastAsia" w:cs="仿宋_GB2312" w:asciiTheme="minorEastAsia" w:hAnsiTheme="minorEastAsia" w:eastAsiaTheme="minorEastAsia"/>
                <w:color w:val="auto"/>
                <w:sz w:val="24"/>
              </w:rPr>
            </w:pPr>
          </w:p>
        </w:tc>
        <w:tc>
          <w:tcPr>
            <w:tcW w:w="553" w:type="dxa"/>
          </w:tcPr>
          <w:p w14:paraId="2A0C6413">
            <w:pPr>
              <w:spacing w:line="360" w:lineRule="auto"/>
              <w:rPr>
                <w:rFonts w:hint="eastAsia" w:cs="仿宋_GB2312" w:asciiTheme="minorEastAsia" w:hAnsiTheme="minorEastAsia" w:eastAsiaTheme="minorEastAsia"/>
                <w:color w:val="auto"/>
                <w:sz w:val="24"/>
              </w:rPr>
            </w:pPr>
          </w:p>
        </w:tc>
        <w:tc>
          <w:tcPr>
            <w:tcW w:w="553" w:type="dxa"/>
          </w:tcPr>
          <w:p w14:paraId="386802D9">
            <w:pPr>
              <w:spacing w:line="360" w:lineRule="auto"/>
              <w:rPr>
                <w:rFonts w:hint="eastAsia" w:cs="仿宋_GB2312" w:asciiTheme="minorEastAsia" w:hAnsiTheme="minorEastAsia" w:eastAsiaTheme="minorEastAsia"/>
                <w:color w:val="auto"/>
                <w:sz w:val="24"/>
              </w:rPr>
            </w:pPr>
          </w:p>
        </w:tc>
        <w:tc>
          <w:tcPr>
            <w:tcW w:w="553" w:type="dxa"/>
          </w:tcPr>
          <w:p w14:paraId="0941FF6D">
            <w:pPr>
              <w:spacing w:line="360" w:lineRule="auto"/>
              <w:rPr>
                <w:rFonts w:hint="eastAsia" w:cs="仿宋_GB2312" w:asciiTheme="minorEastAsia" w:hAnsiTheme="minorEastAsia" w:eastAsiaTheme="minorEastAsia"/>
                <w:color w:val="auto"/>
                <w:sz w:val="24"/>
              </w:rPr>
            </w:pPr>
          </w:p>
        </w:tc>
        <w:tc>
          <w:tcPr>
            <w:tcW w:w="553" w:type="dxa"/>
          </w:tcPr>
          <w:p w14:paraId="43F09BBD">
            <w:pPr>
              <w:spacing w:line="360" w:lineRule="auto"/>
              <w:rPr>
                <w:rFonts w:hint="eastAsia" w:cs="仿宋_GB2312" w:asciiTheme="minorEastAsia" w:hAnsiTheme="minorEastAsia" w:eastAsiaTheme="minorEastAsia"/>
                <w:color w:val="auto"/>
                <w:sz w:val="24"/>
              </w:rPr>
            </w:pPr>
          </w:p>
        </w:tc>
        <w:tc>
          <w:tcPr>
            <w:tcW w:w="553" w:type="dxa"/>
          </w:tcPr>
          <w:p w14:paraId="009382C5">
            <w:pPr>
              <w:spacing w:line="360" w:lineRule="auto"/>
              <w:rPr>
                <w:rFonts w:hint="eastAsia" w:cs="仿宋_GB2312" w:asciiTheme="minorEastAsia" w:hAnsiTheme="minorEastAsia" w:eastAsiaTheme="minorEastAsia"/>
                <w:color w:val="auto"/>
                <w:sz w:val="24"/>
              </w:rPr>
            </w:pPr>
          </w:p>
        </w:tc>
      </w:tr>
      <w:tr w14:paraId="45B85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18FC23C6">
            <w:pPr>
              <w:spacing w:line="360" w:lineRule="auto"/>
              <w:rPr>
                <w:rFonts w:hint="eastAsia" w:cs="仿宋_GB2312" w:asciiTheme="minorEastAsia" w:hAnsiTheme="minorEastAsia" w:eastAsiaTheme="minorEastAsia"/>
                <w:color w:val="auto"/>
                <w:sz w:val="24"/>
              </w:rPr>
            </w:pPr>
          </w:p>
        </w:tc>
        <w:tc>
          <w:tcPr>
            <w:tcW w:w="552" w:type="dxa"/>
          </w:tcPr>
          <w:p w14:paraId="1BF5143C">
            <w:pPr>
              <w:spacing w:line="360" w:lineRule="auto"/>
              <w:rPr>
                <w:rFonts w:hint="eastAsia" w:cs="仿宋_GB2312" w:asciiTheme="minorEastAsia" w:hAnsiTheme="minorEastAsia" w:eastAsiaTheme="minorEastAsia"/>
                <w:color w:val="auto"/>
                <w:sz w:val="24"/>
              </w:rPr>
            </w:pPr>
          </w:p>
        </w:tc>
        <w:tc>
          <w:tcPr>
            <w:tcW w:w="552" w:type="dxa"/>
          </w:tcPr>
          <w:p w14:paraId="24160935">
            <w:pPr>
              <w:spacing w:line="360" w:lineRule="auto"/>
              <w:rPr>
                <w:rFonts w:hint="eastAsia" w:cs="仿宋_GB2312" w:asciiTheme="minorEastAsia" w:hAnsiTheme="minorEastAsia" w:eastAsiaTheme="minorEastAsia"/>
                <w:color w:val="auto"/>
                <w:sz w:val="24"/>
              </w:rPr>
            </w:pPr>
          </w:p>
        </w:tc>
        <w:tc>
          <w:tcPr>
            <w:tcW w:w="552" w:type="dxa"/>
          </w:tcPr>
          <w:p w14:paraId="7C6BEDB3">
            <w:pPr>
              <w:spacing w:line="360" w:lineRule="auto"/>
              <w:rPr>
                <w:rFonts w:hint="eastAsia" w:cs="仿宋_GB2312" w:asciiTheme="minorEastAsia" w:hAnsiTheme="minorEastAsia" w:eastAsiaTheme="minorEastAsia"/>
                <w:color w:val="auto"/>
                <w:sz w:val="24"/>
              </w:rPr>
            </w:pPr>
          </w:p>
        </w:tc>
        <w:tc>
          <w:tcPr>
            <w:tcW w:w="552" w:type="dxa"/>
          </w:tcPr>
          <w:p w14:paraId="538AD5C0">
            <w:pPr>
              <w:spacing w:line="360" w:lineRule="auto"/>
              <w:rPr>
                <w:rFonts w:hint="eastAsia" w:cs="仿宋_GB2312" w:asciiTheme="minorEastAsia" w:hAnsiTheme="minorEastAsia" w:eastAsiaTheme="minorEastAsia"/>
                <w:color w:val="auto"/>
                <w:sz w:val="24"/>
              </w:rPr>
            </w:pPr>
          </w:p>
        </w:tc>
        <w:tc>
          <w:tcPr>
            <w:tcW w:w="552" w:type="dxa"/>
          </w:tcPr>
          <w:p w14:paraId="10370BFB">
            <w:pPr>
              <w:spacing w:line="360" w:lineRule="auto"/>
              <w:rPr>
                <w:rFonts w:hint="eastAsia" w:cs="仿宋_GB2312" w:asciiTheme="minorEastAsia" w:hAnsiTheme="minorEastAsia" w:eastAsiaTheme="minorEastAsia"/>
                <w:color w:val="auto"/>
                <w:sz w:val="24"/>
              </w:rPr>
            </w:pPr>
          </w:p>
        </w:tc>
        <w:tc>
          <w:tcPr>
            <w:tcW w:w="552" w:type="dxa"/>
          </w:tcPr>
          <w:p w14:paraId="2AD35EDF">
            <w:pPr>
              <w:spacing w:line="360" w:lineRule="auto"/>
              <w:rPr>
                <w:rFonts w:hint="eastAsia" w:cs="仿宋_GB2312" w:asciiTheme="minorEastAsia" w:hAnsiTheme="minorEastAsia" w:eastAsiaTheme="minorEastAsia"/>
                <w:color w:val="auto"/>
                <w:sz w:val="24"/>
              </w:rPr>
            </w:pPr>
          </w:p>
        </w:tc>
        <w:tc>
          <w:tcPr>
            <w:tcW w:w="553" w:type="dxa"/>
          </w:tcPr>
          <w:p w14:paraId="09EB5DD1">
            <w:pPr>
              <w:spacing w:line="360" w:lineRule="auto"/>
              <w:rPr>
                <w:rFonts w:hint="eastAsia" w:cs="仿宋_GB2312" w:asciiTheme="minorEastAsia" w:hAnsiTheme="minorEastAsia" w:eastAsiaTheme="minorEastAsia"/>
                <w:color w:val="auto"/>
                <w:sz w:val="24"/>
              </w:rPr>
            </w:pPr>
          </w:p>
        </w:tc>
        <w:tc>
          <w:tcPr>
            <w:tcW w:w="553" w:type="dxa"/>
          </w:tcPr>
          <w:p w14:paraId="257AD55F">
            <w:pPr>
              <w:spacing w:line="360" w:lineRule="auto"/>
              <w:rPr>
                <w:rFonts w:hint="eastAsia" w:cs="仿宋_GB2312" w:asciiTheme="minorEastAsia" w:hAnsiTheme="minorEastAsia" w:eastAsiaTheme="minorEastAsia"/>
                <w:color w:val="auto"/>
                <w:sz w:val="24"/>
              </w:rPr>
            </w:pPr>
          </w:p>
        </w:tc>
        <w:tc>
          <w:tcPr>
            <w:tcW w:w="553" w:type="dxa"/>
          </w:tcPr>
          <w:p w14:paraId="74586B0F">
            <w:pPr>
              <w:spacing w:line="360" w:lineRule="auto"/>
              <w:rPr>
                <w:rFonts w:hint="eastAsia" w:cs="仿宋_GB2312" w:asciiTheme="minorEastAsia" w:hAnsiTheme="minorEastAsia" w:eastAsiaTheme="minorEastAsia"/>
                <w:color w:val="auto"/>
                <w:sz w:val="24"/>
              </w:rPr>
            </w:pPr>
          </w:p>
        </w:tc>
        <w:tc>
          <w:tcPr>
            <w:tcW w:w="553" w:type="dxa"/>
          </w:tcPr>
          <w:p w14:paraId="7F101E93">
            <w:pPr>
              <w:spacing w:line="360" w:lineRule="auto"/>
              <w:rPr>
                <w:rFonts w:hint="eastAsia" w:cs="仿宋_GB2312" w:asciiTheme="minorEastAsia" w:hAnsiTheme="minorEastAsia" w:eastAsiaTheme="minorEastAsia"/>
                <w:color w:val="auto"/>
                <w:sz w:val="24"/>
              </w:rPr>
            </w:pPr>
          </w:p>
        </w:tc>
        <w:tc>
          <w:tcPr>
            <w:tcW w:w="553" w:type="dxa"/>
          </w:tcPr>
          <w:p w14:paraId="2871DE9F">
            <w:pPr>
              <w:spacing w:line="360" w:lineRule="auto"/>
              <w:rPr>
                <w:rFonts w:hint="eastAsia" w:cs="仿宋_GB2312" w:asciiTheme="minorEastAsia" w:hAnsiTheme="minorEastAsia" w:eastAsiaTheme="minorEastAsia"/>
                <w:color w:val="auto"/>
                <w:sz w:val="24"/>
              </w:rPr>
            </w:pPr>
          </w:p>
        </w:tc>
        <w:tc>
          <w:tcPr>
            <w:tcW w:w="553" w:type="dxa"/>
          </w:tcPr>
          <w:p w14:paraId="33763EEC">
            <w:pPr>
              <w:spacing w:line="360" w:lineRule="auto"/>
              <w:rPr>
                <w:rFonts w:hint="eastAsia" w:cs="仿宋_GB2312" w:asciiTheme="minorEastAsia" w:hAnsiTheme="minorEastAsia" w:eastAsiaTheme="minorEastAsia"/>
                <w:color w:val="auto"/>
                <w:sz w:val="24"/>
              </w:rPr>
            </w:pPr>
          </w:p>
        </w:tc>
        <w:tc>
          <w:tcPr>
            <w:tcW w:w="553" w:type="dxa"/>
          </w:tcPr>
          <w:p w14:paraId="5A58B04F">
            <w:pPr>
              <w:spacing w:line="360" w:lineRule="auto"/>
              <w:rPr>
                <w:rFonts w:hint="eastAsia" w:cs="仿宋_GB2312" w:asciiTheme="minorEastAsia" w:hAnsiTheme="minorEastAsia" w:eastAsiaTheme="minorEastAsia"/>
                <w:color w:val="auto"/>
                <w:sz w:val="24"/>
              </w:rPr>
            </w:pPr>
          </w:p>
        </w:tc>
        <w:tc>
          <w:tcPr>
            <w:tcW w:w="553" w:type="dxa"/>
          </w:tcPr>
          <w:p w14:paraId="1770B8F8">
            <w:pPr>
              <w:spacing w:line="360" w:lineRule="auto"/>
              <w:rPr>
                <w:rFonts w:hint="eastAsia" w:cs="仿宋_GB2312" w:asciiTheme="minorEastAsia" w:hAnsiTheme="minorEastAsia" w:eastAsiaTheme="minorEastAsia"/>
                <w:color w:val="auto"/>
                <w:sz w:val="24"/>
              </w:rPr>
            </w:pPr>
          </w:p>
        </w:tc>
        <w:tc>
          <w:tcPr>
            <w:tcW w:w="553" w:type="dxa"/>
          </w:tcPr>
          <w:p w14:paraId="5A74B5A5">
            <w:pPr>
              <w:spacing w:line="360" w:lineRule="auto"/>
              <w:rPr>
                <w:rFonts w:hint="eastAsia" w:cs="仿宋_GB2312" w:asciiTheme="minorEastAsia" w:hAnsiTheme="minorEastAsia" w:eastAsiaTheme="minorEastAsia"/>
                <w:color w:val="auto"/>
                <w:sz w:val="24"/>
              </w:rPr>
            </w:pPr>
          </w:p>
        </w:tc>
        <w:tc>
          <w:tcPr>
            <w:tcW w:w="553" w:type="dxa"/>
          </w:tcPr>
          <w:p w14:paraId="4A695395">
            <w:pPr>
              <w:spacing w:line="360" w:lineRule="auto"/>
              <w:rPr>
                <w:rFonts w:hint="eastAsia" w:cs="仿宋_GB2312" w:asciiTheme="minorEastAsia" w:hAnsiTheme="minorEastAsia" w:eastAsiaTheme="minorEastAsia"/>
                <w:color w:val="auto"/>
                <w:sz w:val="24"/>
              </w:rPr>
            </w:pPr>
          </w:p>
        </w:tc>
      </w:tr>
    </w:tbl>
    <w:p w14:paraId="4AF127A7">
      <w:pPr>
        <w:autoSpaceDE w:val="0"/>
        <w:autoSpaceDN w:val="0"/>
        <w:spacing w:line="360" w:lineRule="auto"/>
        <w:rPr>
          <w:rFonts w:hint="eastAsia"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t>注：供应商可按上述时间表的格式自行编制切合实际的具体时间表。</w:t>
      </w:r>
    </w:p>
    <w:p w14:paraId="208B2044">
      <w:pPr>
        <w:autoSpaceDE w:val="0"/>
        <w:autoSpaceDN w:val="0"/>
        <w:spacing w:line="360" w:lineRule="auto"/>
        <w:ind w:firstLine="4560" w:firstLineChars="1900"/>
        <w:rPr>
          <w:rFonts w:hint="eastAsia" w:cs="仿宋_GB2312" w:asciiTheme="minorEastAsia" w:hAnsiTheme="minorEastAsia" w:eastAsiaTheme="minorEastAsia"/>
          <w:color w:val="auto"/>
          <w:kern w:val="0"/>
          <w:sz w:val="24"/>
        </w:rPr>
      </w:pPr>
    </w:p>
    <w:p w14:paraId="14618814">
      <w:pPr>
        <w:autoSpaceDE w:val="0"/>
        <w:autoSpaceDN w:val="0"/>
        <w:spacing w:line="360" w:lineRule="auto"/>
        <w:ind w:firstLine="4560" w:firstLineChars="1900"/>
        <w:rPr>
          <w:rFonts w:hint="eastAsia"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lang w:val="zh-CN"/>
        </w:rPr>
        <w:t>磋商供应商名称(公章)</w:t>
      </w:r>
      <w:r>
        <w:rPr>
          <w:rFonts w:hint="eastAsia" w:cs="仿宋_GB2312" w:asciiTheme="minorEastAsia" w:hAnsiTheme="minorEastAsia" w:eastAsiaTheme="minorEastAsia"/>
          <w:color w:val="auto"/>
          <w:kern w:val="0"/>
          <w:sz w:val="24"/>
        </w:rPr>
        <w:t xml:space="preserve">：                       </w:t>
      </w:r>
    </w:p>
    <w:p w14:paraId="7CAE23A8">
      <w:pPr>
        <w:spacing w:line="360" w:lineRule="auto"/>
        <w:rPr>
          <w:rFonts w:hint="eastAsia" w:cs="仿宋_GB2312" w:asciiTheme="minorEastAsia" w:hAnsiTheme="minorEastAsia" w:eastAsiaTheme="minorEastAsia"/>
          <w:b/>
          <w:bCs/>
          <w:color w:val="auto"/>
          <w:sz w:val="24"/>
        </w:rPr>
      </w:pPr>
      <w:r>
        <w:rPr>
          <w:rFonts w:hint="eastAsia" w:cs="仿宋_GB2312" w:asciiTheme="minorEastAsia" w:hAnsiTheme="minorEastAsia" w:eastAsiaTheme="minorEastAsia"/>
          <w:color w:val="auto"/>
          <w:kern w:val="0"/>
          <w:sz w:val="24"/>
        </w:rPr>
        <w:t xml:space="preserve">                                      日期：  年  月   日</w:t>
      </w:r>
    </w:p>
    <w:p w14:paraId="3F9ACD4E">
      <w:pPr>
        <w:spacing w:line="360" w:lineRule="auto"/>
        <w:jc w:val="center"/>
        <w:rPr>
          <w:rFonts w:hint="eastAsia" w:cs="仿宋_GB2312" w:asciiTheme="minorEastAsia" w:hAnsiTheme="minorEastAsia" w:eastAsiaTheme="minorEastAsia"/>
          <w:b/>
          <w:bCs/>
          <w:color w:val="auto"/>
          <w:sz w:val="32"/>
          <w:szCs w:val="32"/>
        </w:rPr>
      </w:pPr>
    </w:p>
    <w:p w14:paraId="30C30B1E">
      <w:pPr>
        <w:spacing w:line="360" w:lineRule="auto"/>
        <w:jc w:val="center"/>
        <w:rPr>
          <w:rFonts w:hint="eastAsia" w:cs="仿宋_GB2312" w:asciiTheme="minorEastAsia" w:hAnsiTheme="minorEastAsia" w:eastAsiaTheme="minorEastAsia"/>
          <w:b/>
          <w:bCs/>
          <w:color w:val="auto"/>
          <w:sz w:val="32"/>
          <w:szCs w:val="32"/>
        </w:rPr>
      </w:pPr>
      <w:r>
        <w:rPr>
          <w:rFonts w:hint="eastAsia" w:cs="仿宋_GB2312" w:asciiTheme="minorEastAsia" w:hAnsiTheme="minorEastAsia" w:eastAsiaTheme="minorEastAsia"/>
          <w:b/>
          <w:bCs/>
          <w:color w:val="auto"/>
          <w:sz w:val="32"/>
          <w:szCs w:val="32"/>
        </w:rPr>
        <w:t>十一、售后服务方案</w:t>
      </w:r>
    </w:p>
    <w:p w14:paraId="458E5950">
      <w:pPr>
        <w:autoSpaceDE w:val="0"/>
        <w:autoSpaceDN w:val="0"/>
        <w:spacing w:line="360" w:lineRule="auto"/>
        <w:jc w:val="center"/>
        <w:rPr>
          <w:rFonts w:hint="eastAsia"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（由</w:t>
      </w:r>
      <w:r>
        <w:rPr>
          <w:rFonts w:hint="eastAsia" w:cs="仿宋_GB2312" w:asciiTheme="minorEastAsia" w:hAnsiTheme="minorEastAsia" w:eastAsiaTheme="minorEastAsia"/>
          <w:color w:val="auto"/>
          <w:kern w:val="0"/>
          <w:sz w:val="24"/>
        </w:rPr>
        <w:t>供应商</w:t>
      </w:r>
      <w:r>
        <w:rPr>
          <w:rFonts w:hint="eastAsia" w:cs="仿宋_GB2312" w:asciiTheme="minorEastAsia" w:hAnsiTheme="minorEastAsia" w:eastAsiaTheme="minorEastAsia"/>
          <w:color w:val="auto"/>
          <w:sz w:val="24"/>
        </w:rPr>
        <w:t>根据采购需求及磋商文件要求编制）</w:t>
      </w:r>
    </w:p>
    <w:p w14:paraId="01051C9F">
      <w:pPr>
        <w:autoSpaceDE w:val="0"/>
        <w:autoSpaceDN w:val="0"/>
        <w:spacing w:line="360" w:lineRule="auto"/>
        <w:rPr>
          <w:rFonts w:hint="eastAsia" w:cs="仿宋_GB2312" w:asciiTheme="minorEastAsia" w:hAnsiTheme="minorEastAsia" w:eastAsiaTheme="minorEastAsia"/>
          <w:color w:val="auto"/>
          <w:kern w:val="0"/>
          <w:sz w:val="24"/>
        </w:rPr>
      </w:pPr>
    </w:p>
    <w:p w14:paraId="3C27A8F9">
      <w:pPr>
        <w:autoSpaceDE w:val="0"/>
        <w:autoSpaceDN w:val="0"/>
        <w:spacing w:line="360" w:lineRule="auto"/>
        <w:ind w:firstLine="4560" w:firstLineChars="1900"/>
        <w:rPr>
          <w:rFonts w:hint="eastAsia"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lang w:val="zh-CN"/>
        </w:rPr>
        <w:t>磋商供应商名称(公章)</w:t>
      </w:r>
      <w:r>
        <w:rPr>
          <w:rFonts w:hint="eastAsia" w:cs="仿宋_GB2312" w:asciiTheme="minorEastAsia" w:hAnsiTheme="minorEastAsia" w:eastAsiaTheme="minorEastAsia"/>
          <w:color w:val="auto"/>
          <w:kern w:val="0"/>
          <w:sz w:val="24"/>
        </w:rPr>
        <w:t xml:space="preserve">：                       </w:t>
      </w:r>
    </w:p>
    <w:p w14:paraId="588A2E8D">
      <w:pPr>
        <w:spacing w:line="360" w:lineRule="auto"/>
        <w:rPr>
          <w:rFonts w:hint="eastAsia" w:cs="仿宋_GB2312" w:asciiTheme="minorEastAsia" w:hAnsiTheme="minorEastAsia" w:eastAsiaTheme="minorEastAsia"/>
          <w:b/>
          <w:bCs/>
          <w:color w:val="auto"/>
          <w:sz w:val="24"/>
        </w:rPr>
      </w:pPr>
      <w:r>
        <w:rPr>
          <w:rFonts w:hint="eastAsia" w:cs="仿宋_GB2312" w:asciiTheme="minorEastAsia" w:hAnsiTheme="minorEastAsia" w:eastAsiaTheme="minorEastAsia"/>
          <w:color w:val="auto"/>
          <w:kern w:val="0"/>
          <w:sz w:val="24"/>
        </w:rPr>
        <w:t xml:space="preserve">                                      日期：  年  月   日</w:t>
      </w:r>
    </w:p>
    <w:p w14:paraId="4828B136">
      <w:pPr>
        <w:spacing w:line="360" w:lineRule="auto"/>
        <w:jc w:val="center"/>
        <w:rPr>
          <w:rFonts w:hint="eastAsia" w:cs="仿宋_GB2312" w:asciiTheme="minorEastAsia" w:hAnsiTheme="minorEastAsia" w:eastAsiaTheme="minorEastAsia"/>
          <w:b/>
          <w:bCs/>
          <w:color w:val="auto"/>
          <w:sz w:val="32"/>
          <w:szCs w:val="32"/>
        </w:rPr>
      </w:pPr>
    </w:p>
    <w:p w14:paraId="5C234439">
      <w:pPr>
        <w:spacing w:line="360" w:lineRule="auto"/>
        <w:jc w:val="center"/>
        <w:rPr>
          <w:rFonts w:hint="eastAsia" w:cs="仿宋_GB2312" w:asciiTheme="minorEastAsia" w:hAnsiTheme="minorEastAsia" w:eastAsiaTheme="minorEastAsia"/>
          <w:b/>
          <w:bCs/>
          <w:color w:val="auto"/>
          <w:sz w:val="32"/>
          <w:szCs w:val="32"/>
        </w:rPr>
      </w:pPr>
      <w:r>
        <w:rPr>
          <w:rFonts w:hint="eastAsia" w:cs="仿宋_GB2312" w:asciiTheme="minorEastAsia" w:hAnsiTheme="minorEastAsia" w:eastAsiaTheme="minorEastAsia"/>
          <w:b/>
          <w:bCs/>
          <w:color w:val="auto"/>
          <w:sz w:val="32"/>
          <w:szCs w:val="32"/>
        </w:rPr>
        <w:t>十二、项目小组人员名单</w:t>
      </w:r>
    </w:p>
    <w:p w14:paraId="4FFD3638">
      <w:pPr>
        <w:spacing w:line="360" w:lineRule="auto"/>
        <w:jc w:val="center"/>
        <w:rPr>
          <w:rFonts w:hint="eastAsia" w:cs="仿宋_GB2312" w:asciiTheme="minorEastAsia" w:hAnsiTheme="minorEastAsia" w:eastAsiaTheme="minorEastAsia"/>
          <w:b/>
          <w:bCs/>
          <w:color w:val="auto"/>
          <w:sz w:val="24"/>
        </w:rPr>
      </w:pPr>
      <w:r>
        <w:rPr>
          <w:rFonts w:hint="eastAsia" w:cs="仿宋_GB2312" w:asciiTheme="minorEastAsia" w:hAnsiTheme="minorEastAsia" w:eastAsiaTheme="minorEastAsia"/>
          <w:color w:val="auto"/>
          <w:sz w:val="24"/>
        </w:rPr>
        <w:t>（由供应商根据采购需求及磋商文件要求编制）</w:t>
      </w:r>
    </w:p>
    <w:p w14:paraId="4015D152">
      <w:pPr>
        <w:keepNext/>
        <w:autoSpaceDE w:val="0"/>
        <w:autoSpaceDN w:val="0"/>
        <w:spacing w:line="360" w:lineRule="auto"/>
        <w:ind w:firstLine="477"/>
        <w:rPr>
          <w:rFonts w:hint="eastAsia"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t>附表A:本项目的项目经理情况表</w:t>
      </w:r>
    </w:p>
    <w:tbl>
      <w:tblPr>
        <w:tblStyle w:val="61"/>
        <w:tblW w:w="9286" w:type="dxa"/>
        <w:tblInd w:w="0" w:type="dxa"/>
        <w:tblLayout w:type="fixed"/>
        <w:tblCellMar>
          <w:top w:w="0" w:type="dxa"/>
          <w:left w:w="108" w:type="dxa"/>
          <w:bottom w:w="0" w:type="dxa"/>
          <w:right w:w="108" w:type="dxa"/>
        </w:tblCellMar>
      </w:tblPr>
      <w:tblGrid>
        <w:gridCol w:w="2554"/>
        <w:gridCol w:w="1595"/>
        <w:gridCol w:w="5137"/>
      </w:tblGrid>
      <w:tr w14:paraId="0209FD92">
        <w:tblPrEx>
          <w:tblCellMar>
            <w:top w:w="0" w:type="dxa"/>
            <w:left w:w="108" w:type="dxa"/>
            <w:bottom w:w="0" w:type="dxa"/>
            <w:right w:w="108" w:type="dxa"/>
          </w:tblCellMar>
        </w:tblPrEx>
        <w:trPr>
          <w:trHeight w:val="604" w:hRule="atLeast"/>
        </w:trPr>
        <w:tc>
          <w:tcPr>
            <w:tcW w:w="2554" w:type="dxa"/>
            <w:tcBorders>
              <w:top w:val="single" w:color="auto" w:sz="6" w:space="0"/>
              <w:left w:val="single" w:color="auto" w:sz="6" w:space="0"/>
              <w:bottom w:val="single" w:color="auto" w:sz="6" w:space="0"/>
              <w:right w:val="single" w:color="auto" w:sz="6" w:space="0"/>
            </w:tcBorders>
            <w:shd w:val="clear" w:color="auto" w:fill="auto"/>
            <w:vAlign w:val="center"/>
          </w:tcPr>
          <w:p w14:paraId="200BFB80">
            <w:pPr>
              <w:autoSpaceDE w:val="0"/>
              <w:autoSpaceDN w:val="0"/>
              <w:spacing w:line="360" w:lineRule="auto"/>
              <w:jc w:val="center"/>
              <w:rPr>
                <w:rFonts w:hint="eastAsia"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姓名</w:t>
            </w:r>
          </w:p>
        </w:tc>
        <w:tc>
          <w:tcPr>
            <w:tcW w:w="1595" w:type="dxa"/>
            <w:tcBorders>
              <w:top w:val="single" w:color="auto" w:sz="6" w:space="0"/>
              <w:left w:val="single" w:color="auto" w:sz="6" w:space="0"/>
              <w:bottom w:val="single" w:color="auto" w:sz="6" w:space="0"/>
              <w:right w:val="single" w:color="auto" w:sz="4" w:space="0"/>
            </w:tcBorders>
            <w:shd w:val="clear" w:color="auto" w:fill="B3B3B3"/>
            <w:vAlign w:val="center"/>
          </w:tcPr>
          <w:p w14:paraId="06BC26A2">
            <w:pPr>
              <w:autoSpaceDE w:val="0"/>
              <w:autoSpaceDN w:val="0"/>
              <w:spacing w:line="360" w:lineRule="auto"/>
              <w:jc w:val="center"/>
              <w:rPr>
                <w:rFonts w:hint="eastAsia" w:cs="仿宋_GB2312" w:asciiTheme="minorEastAsia" w:hAnsiTheme="minorEastAsia" w:eastAsiaTheme="minorEastAsia"/>
                <w:color w:val="auto"/>
                <w:sz w:val="24"/>
              </w:rPr>
            </w:pPr>
          </w:p>
        </w:tc>
        <w:tc>
          <w:tcPr>
            <w:tcW w:w="5137" w:type="dxa"/>
            <w:tcBorders>
              <w:top w:val="single" w:color="auto" w:sz="6" w:space="0"/>
              <w:left w:val="single" w:color="auto" w:sz="6" w:space="0"/>
              <w:bottom w:val="single" w:color="auto" w:sz="6" w:space="0"/>
              <w:right w:val="single" w:color="auto" w:sz="6" w:space="0"/>
            </w:tcBorders>
            <w:vAlign w:val="center"/>
          </w:tcPr>
          <w:p w14:paraId="7B22D31D">
            <w:pPr>
              <w:autoSpaceDE w:val="0"/>
              <w:autoSpaceDN w:val="0"/>
              <w:spacing w:line="360" w:lineRule="auto"/>
              <w:rPr>
                <w:rFonts w:hint="eastAsia"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202</w:t>
            </w:r>
            <w:r>
              <w:rPr>
                <w:rFonts w:hint="eastAsia" w:cs="仿宋_GB2312" w:asciiTheme="minorEastAsia" w:hAnsiTheme="minorEastAsia" w:eastAsiaTheme="minorEastAsia"/>
                <w:color w:val="auto"/>
                <w:sz w:val="24"/>
                <w:lang w:val="en-US" w:eastAsia="zh-CN"/>
              </w:rPr>
              <w:t>2</w:t>
            </w:r>
            <w:r>
              <w:rPr>
                <w:rFonts w:hint="eastAsia" w:cs="仿宋_GB2312" w:asciiTheme="minorEastAsia" w:hAnsiTheme="minorEastAsia" w:eastAsiaTheme="minorEastAsia"/>
                <w:color w:val="auto"/>
                <w:sz w:val="24"/>
              </w:rPr>
              <w:t>年</w:t>
            </w:r>
            <w:r>
              <w:rPr>
                <w:rFonts w:hint="eastAsia" w:cs="仿宋_GB2312" w:asciiTheme="minorEastAsia" w:hAnsiTheme="minorEastAsia" w:eastAsiaTheme="minorEastAsia"/>
                <w:color w:val="auto"/>
                <w:sz w:val="24"/>
                <w:lang w:val="en-US" w:eastAsia="zh-CN"/>
              </w:rPr>
              <w:t>1</w:t>
            </w:r>
            <w:r>
              <w:rPr>
                <w:rFonts w:hint="eastAsia" w:cs="仿宋_GB2312" w:asciiTheme="minorEastAsia" w:hAnsiTheme="minorEastAsia" w:eastAsiaTheme="minorEastAsia"/>
                <w:color w:val="auto"/>
                <w:sz w:val="24"/>
              </w:rPr>
              <w:t>月1日至今具有同类项目业绩的主要工作情况，曾担任项目经理的项目应列明细。</w:t>
            </w:r>
          </w:p>
        </w:tc>
      </w:tr>
      <w:tr w14:paraId="2855D601">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14:paraId="54516B3B">
            <w:pPr>
              <w:autoSpaceDE w:val="0"/>
              <w:autoSpaceDN w:val="0"/>
              <w:spacing w:line="360" w:lineRule="auto"/>
              <w:jc w:val="center"/>
              <w:rPr>
                <w:rFonts w:hint="eastAsia"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性别</w:t>
            </w:r>
          </w:p>
        </w:tc>
        <w:tc>
          <w:tcPr>
            <w:tcW w:w="1595" w:type="dxa"/>
            <w:tcBorders>
              <w:top w:val="single" w:color="auto" w:sz="6" w:space="0"/>
              <w:left w:val="single" w:color="auto" w:sz="6" w:space="0"/>
              <w:bottom w:val="single" w:color="auto" w:sz="6" w:space="0"/>
              <w:right w:val="single" w:color="auto" w:sz="4" w:space="0"/>
            </w:tcBorders>
            <w:vAlign w:val="center"/>
          </w:tcPr>
          <w:p w14:paraId="528BA22F">
            <w:pPr>
              <w:autoSpaceDE w:val="0"/>
              <w:autoSpaceDN w:val="0"/>
              <w:spacing w:line="360" w:lineRule="auto"/>
              <w:jc w:val="center"/>
              <w:rPr>
                <w:rFonts w:hint="eastAsia" w:cs="仿宋_GB2312" w:asciiTheme="minorEastAsia" w:hAnsiTheme="minorEastAsia" w:eastAsiaTheme="minorEastAsia"/>
                <w:color w:val="auto"/>
                <w:sz w:val="24"/>
              </w:rPr>
            </w:pPr>
          </w:p>
        </w:tc>
        <w:tc>
          <w:tcPr>
            <w:tcW w:w="5137" w:type="dxa"/>
            <w:vMerge w:val="restart"/>
            <w:tcBorders>
              <w:top w:val="single" w:color="auto" w:sz="6" w:space="0"/>
              <w:left w:val="single" w:color="auto" w:sz="6" w:space="0"/>
              <w:bottom w:val="single" w:color="auto" w:sz="6" w:space="0"/>
              <w:right w:val="single" w:color="auto" w:sz="6" w:space="0"/>
            </w:tcBorders>
            <w:vAlign w:val="center"/>
          </w:tcPr>
          <w:p w14:paraId="51D9B732">
            <w:pPr>
              <w:autoSpaceDE w:val="0"/>
              <w:autoSpaceDN w:val="0"/>
              <w:spacing w:line="360" w:lineRule="auto"/>
              <w:jc w:val="center"/>
              <w:rPr>
                <w:rFonts w:hint="eastAsia" w:cs="仿宋_GB2312" w:asciiTheme="minorEastAsia" w:hAnsiTheme="minorEastAsia" w:eastAsiaTheme="minorEastAsia"/>
                <w:color w:val="auto"/>
                <w:sz w:val="24"/>
              </w:rPr>
            </w:pPr>
          </w:p>
        </w:tc>
      </w:tr>
      <w:tr w14:paraId="180F8026">
        <w:tblPrEx>
          <w:tblCellMar>
            <w:top w:w="0" w:type="dxa"/>
            <w:left w:w="108" w:type="dxa"/>
            <w:bottom w:w="0" w:type="dxa"/>
            <w:right w:w="108" w:type="dxa"/>
          </w:tblCellMar>
        </w:tblPrEx>
        <w:trPr>
          <w:cantSplit/>
          <w:trHeight w:val="337" w:hRule="atLeast"/>
        </w:trPr>
        <w:tc>
          <w:tcPr>
            <w:tcW w:w="2554" w:type="dxa"/>
            <w:tcBorders>
              <w:top w:val="single" w:color="auto" w:sz="6" w:space="0"/>
              <w:left w:val="single" w:color="auto" w:sz="6" w:space="0"/>
              <w:bottom w:val="single" w:color="auto" w:sz="6" w:space="0"/>
              <w:right w:val="single" w:color="auto" w:sz="6" w:space="0"/>
            </w:tcBorders>
            <w:vAlign w:val="center"/>
          </w:tcPr>
          <w:p w14:paraId="7FFF99DC">
            <w:pPr>
              <w:autoSpaceDE w:val="0"/>
              <w:autoSpaceDN w:val="0"/>
              <w:spacing w:line="360" w:lineRule="auto"/>
              <w:jc w:val="center"/>
              <w:rPr>
                <w:rFonts w:hint="eastAsia"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年龄</w:t>
            </w:r>
          </w:p>
        </w:tc>
        <w:tc>
          <w:tcPr>
            <w:tcW w:w="1595" w:type="dxa"/>
            <w:tcBorders>
              <w:top w:val="single" w:color="auto" w:sz="6" w:space="0"/>
              <w:left w:val="single" w:color="auto" w:sz="6" w:space="0"/>
              <w:bottom w:val="single" w:color="auto" w:sz="6" w:space="0"/>
              <w:right w:val="single" w:color="auto" w:sz="4" w:space="0"/>
            </w:tcBorders>
            <w:vAlign w:val="center"/>
          </w:tcPr>
          <w:p w14:paraId="0BBE814A">
            <w:pPr>
              <w:autoSpaceDE w:val="0"/>
              <w:autoSpaceDN w:val="0"/>
              <w:spacing w:line="360" w:lineRule="auto"/>
              <w:jc w:val="center"/>
              <w:rPr>
                <w:rFonts w:hint="eastAsia" w:cs="仿宋_GB2312" w:asciiTheme="minorEastAsia" w:hAnsiTheme="minorEastAsia" w:eastAsiaTheme="minorEastAsia"/>
                <w:color w:val="auto"/>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2672AACF">
            <w:pPr>
              <w:autoSpaceDE w:val="0"/>
              <w:autoSpaceDN w:val="0"/>
              <w:spacing w:line="360" w:lineRule="auto"/>
              <w:jc w:val="center"/>
              <w:rPr>
                <w:rFonts w:hint="eastAsia" w:cs="仿宋_GB2312" w:asciiTheme="minorEastAsia" w:hAnsiTheme="minorEastAsia" w:eastAsiaTheme="minorEastAsia"/>
                <w:color w:val="auto"/>
                <w:sz w:val="24"/>
              </w:rPr>
            </w:pPr>
          </w:p>
        </w:tc>
      </w:tr>
      <w:tr w14:paraId="47507AE0">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14:paraId="25B3E715">
            <w:pPr>
              <w:autoSpaceDE w:val="0"/>
              <w:autoSpaceDN w:val="0"/>
              <w:spacing w:line="360" w:lineRule="auto"/>
              <w:jc w:val="center"/>
              <w:rPr>
                <w:rFonts w:hint="eastAsia"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职称</w:t>
            </w:r>
          </w:p>
        </w:tc>
        <w:tc>
          <w:tcPr>
            <w:tcW w:w="1595" w:type="dxa"/>
            <w:tcBorders>
              <w:top w:val="single" w:color="auto" w:sz="6" w:space="0"/>
              <w:left w:val="single" w:color="auto" w:sz="6" w:space="0"/>
              <w:bottom w:val="single" w:color="auto" w:sz="6" w:space="0"/>
              <w:right w:val="single" w:color="auto" w:sz="4" w:space="0"/>
            </w:tcBorders>
            <w:vAlign w:val="center"/>
          </w:tcPr>
          <w:p w14:paraId="01B4C9BA">
            <w:pPr>
              <w:autoSpaceDE w:val="0"/>
              <w:autoSpaceDN w:val="0"/>
              <w:spacing w:line="360" w:lineRule="auto"/>
              <w:jc w:val="center"/>
              <w:rPr>
                <w:rFonts w:hint="eastAsia" w:cs="仿宋_GB2312" w:asciiTheme="minorEastAsia" w:hAnsiTheme="minorEastAsia" w:eastAsiaTheme="minorEastAsia"/>
                <w:color w:val="auto"/>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0FABA7C9">
            <w:pPr>
              <w:autoSpaceDE w:val="0"/>
              <w:autoSpaceDN w:val="0"/>
              <w:spacing w:line="360" w:lineRule="auto"/>
              <w:jc w:val="center"/>
              <w:rPr>
                <w:rFonts w:hint="eastAsia" w:cs="仿宋_GB2312" w:asciiTheme="minorEastAsia" w:hAnsiTheme="minorEastAsia" w:eastAsiaTheme="minorEastAsia"/>
                <w:color w:val="auto"/>
                <w:sz w:val="24"/>
              </w:rPr>
            </w:pPr>
          </w:p>
        </w:tc>
      </w:tr>
      <w:tr w14:paraId="1F727897">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14:paraId="7586BE56">
            <w:pPr>
              <w:autoSpaceDE w:val="0"/>
              <w:autoSpaceDN w:val="0"/>
              <w:spacing w:line="360" w:lineRule="auto"/>
              <w:jc w:val="center"/>
              <w:rPr>
                <w:rFonts w:hint="eastAsia"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毕业时间</w:t>
            </w:r>
          </w:p>
        </w:tc>
        <w:tc>
          <w:tcPr>
            <w:tcW w:w="1595" w:type="dxa"/>
            <w:tcBorders>
              <w:top w:val="single" w:color="auto" w:sz="6" w:space="0"/>
              <w:left w:val="single" w:color="auto" w:sz="6" w:space="0"/>
              <w:bottom w:val="single" w:color="auto" w:sz="6" w:space="0"/>
              <w:right w:val="single" w:color="auto" w:sz="4" w:space="0"/>
            </w:tcBorders>
            <w:vAlign w:val="center"/>
          </w:tcPr>
          <w:p w14:paraId="4D40D6B6">
            <w:pPr>
              <w:autoSpaceDE w:val="0"/>
              <w:autoSpaceDN w:val="0"/>
              <w:spacing w:line="360" w:lineRule="auto"/>
              <w:jc w:val="center"/>
              <w:rPr>
                <w:rFonts w:hint="eastAsia" w:cs="仿宋_GB2312" w:asciiTheme="minorEastAsia" w:hAnsiTheme="minorEastAsia" w:eastAsiaTheme="minorEastAsia"/>
                <w:color w:val="auto"/>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4B79EC7E">
            <w:pPr>
              <w:autoSpaceDE w:val="0"/>
              <w:autoSpaceDN w:val="0"/>
              <w:spacing w:line="360" w:lineRule="auto"/>
              <w:jc w:val="center"/>
              <w:rPr>
                <w:rFonts w:hint="eastAsia" w:cs="仿宋_GB2312" w:asciiTheme="minorEastAsia" w:hAnsiTheme="minorEastAsia" w:eastAsiaTheme="minorEastAsia"/>
                <w:color w:val="auto"/>
                <w:sz w:val="24"/>
              </w:rPr>
            </w:pPr>
          </w:p>
        </w:tc>
      </w:tr>
      <w:tr w14:paraId="2B3310BF">
        <w:tblPrEx>
          <w:tblCellMar>
            <w:top w:w="0" w:type="dxa"/>
            <w:left w:w="108" w:type="dxa"/>
            <w:bottom w:w="0" w:type="dxa"/>
            <w:right w:w="108" w:type="dxa"/>
          </w:tblCellMar>
        </w:tblPrEx>
        <w:trPr>
          <w:cantSplit/>
          <w:trHeight w:val="422" w:hRule="atLeast"/>
        </w:trPr>
        <w:tc>
          <w:tcPr>
            <w:tcW w:w="2554" w:type="dxa"/>
            <w:tcBorders>
              <w:top w:val="single" w:color="auto" w:sz="6" w:space="0"/>
              <w:left w:val="single" w:color="auto" w:sz="6" w:space="0"/>
              <w:bottom w:val="single" w:color="auto" w:sz="6" w:space="0"/>
              <w:right w:val="single" w:color="auto" w:sz="6" w:space="0"/>
            </w:tcBorders>
            <w:vAlign w:val="center"/>
          </w:tcPr>
          <w:p w14:paraId="0588F208">
            <w:pPr>
              <w:autoSpaceDE w:val="0"/>
              <w:autoSpaceDN w:val="0"/>
              <w:spacing w:line="360" w:lineRule="auto"/>
              <w:jc w:val="center"/>
              <w:rPr>
                <w:rFonts w:hint="eastAsia"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所学专业</w:t>
            </w:r>
          </w:p>
        </w:tc>
        <w:tc>
          <w:tcPr>
            <w:tcW w:w="1595" w:type="dxa"/>
            <w:tcBorders>
              <w:top w:val="single" w:color="auto" w:sz="6" w:space="0"/>
              <w:left w:val="single" w:color="auto" w:sz="6" w:space="0"/>
              <w:bottom w:val="single" w:color="auto" w:sz="6" w:space="0"/>
              <w:right w:val="single" w:color="auto" w:sz="4" w:space="0"/>
            </w:tcBorders>
            <w:vAlign w:val="center"/>
          </w:tcPr>
          <w:p w14:paraId="71B9C0B8">
            <w:pPr>
              <w:autoSpaceDE w:val="0"/>
              <w:autoSpaceDN w:val="0"/>
              <w:spacing w:line="360" w:lineRule="auto"/>
              <w:jc w:val="center"/>
              <w:rPr>
                <w:rFonts w:hint="eastAsia" w:cs="仿宋_GB2312" w:asciiTheme="minorEastAsia" w:hAnsiTheme="minorEastAsia" w:eastAsiaTheme="minorEastAsia"/>
                <w:color w:val="auto"/>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7E234C4D">
            <w:pPr>
              <w:autoSpaceDE w:val="0"/>
              <w:autoSpaceDN w:val="0"/>
              <w:spacing w:line="360" w:lineRule="auto"/>
              <w:jc w:val="center"/>
              <w:rPr>
                <w:rFonts w:hint="eastAsia" w:cs="仿宋_GB2312" w:asciiTheme="minorEastAsia" w:hAnsiTheme="minorEastAsia" w:eastAsiaTheme="minorEastAsia"/>
                <w:color w:val="auto"/>
                <w:sz w:val="24"/>
              </w:rPr>
            </w:pPr>
          </w:p>
        </w:tc>
      </w:tr>
      <w:tr w14:paraId="292E491C">
        <w:tblPrEx>
          <w:tblCellMar>
            <w:top w:w="0" w:type="dxa"/>
            <w:left w:w="108" w:type="dxa"/>
            <w:bottom w:w="0" w:type="dxa"/>
            <w:right w:w="108" w:type="dxa"/>
          </w:tblCellMar>
        </w:tblPrEx>
        <w:trPr>
          <w:cantSplit/>
          <w:trHeight w:val="416" w:hRule="atLeast"/>
        </w:trPr>
        <w:tc>
          <w:tcPr>
            <w:tcW w:w="2554" w:type="dxa"/>
            <w:tcBorders>
              <w:top w:val="single" w:color="auto" w:sz="6" w:space="0"/>
              <w:left w:val="single" w:color="auto" w:sz="6" w:space="0"/>
              <w:bottom w:val="single" w:color="auto" w:sz="6" w:space="0"/>
              <w:right w:val="single" w:color="auto" w:sz="6" w:space="0"/>
            </w:tcBorders>
            <w:vAlign w:val="center"/>
          </w:tcPr>
          <w:p w14:paraId="61164314">
            <w:pPr>
              <w:autoSpaceDE w:val="0"/>
              <w:autoSpaceDN w:val="0"/>
              <w:spacing w:line="360" w:lineRule="auto"/>
              <w:jc w:val="center"/>
              <w:rPr>
                <w:rFonts w:hint="eastAsia"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学历</w:t>
            </w:r>
          </w:p>
        </w:tc>
        <w:tc>
          <w:tcPr>
            <w:tcW w:w="1595" w:type="dxa"/>
            <w:tcBorders>
              <w:top w:val="single" w:color="auto" w:sz="6" w:space="0"/>
              <w:left w:val="single" w:color="auto" w:sz="6" w:space="0"/>
              <w:bottom w:val="single" w:color="auto" w:sz="6" w:space="0"/>
              <w:right w:val="single" w:color="auto" w:sz="4" w:space="0"/>
            </w:tcBorders>
            <w:vAlign w:val="center"/>
          </w:tcPr>
          <w:p w14:paraId="2E185259">
            <w:pPr>
              <w:autoSpaceDE w:val="0"/>
              <w:autoSpaceDN w:val="0"/>
              <w:spacing w:line="360" w:lineRule="auto"/>
              <w:jc w:val="center"/>
              <w:rPr>
                <w:rFonts w:hint="eastAsia" w:cs="仿宋_GB2312" w:asciiTheme="minorEastAsia" w:hAnsiTheme="minorEastAsia" w:eastAsiaTheme="minorEastAsia"/>
                <w:color w:val="auto"/>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761BF260">
            <w:pPr>
              <w:autoSpaceDE w:val="0"/>
              <w:autoSpaceDN w:val="0"/>
              <w:spacing w:line="360" w:lineRule="auto"/>
              <w:jc w:val="center"/>
              <w:rPr>
                <w:rFonts w:hint="eastAsia" w:cs="仿宋_GB2312" w:asciiTheme="minorEastAsia" w:hAnsiTheme="minorEastAsia" w:eastAsiaTheme="minorEastAsia"/>
                <w:color w:val="auto"/>
                <w:sz w:val="24"/>
              </w:rPr>
            </w:pPr>
          </w:p>
        </w:tc>
      </w:tr>
      <w:tr w14:paraId="13F611B2">
        <w:tblPrEx>
          <w:tblCellMar>
            <w:top w:w="0" w:type="dxa"/>
            <w:left w:w="108" w:type="dxa"/>
            <w:bottom w:w="0" w:type="dxa"/>
            <w:right w:w="108" w:type="dxa"/>
          </w:tblCellMar>
        </w:tblPrEx>
        <w:trPr>
          <w:cantSplit/>
          <w:trHeight w:val="200" w:hRule="atLeast"/>
        </w:trPr>
        <w:tc>
          <w:tcPr>
            <w:tcW w:w="2554" w:type="dxa"/>
            <w:tcBorders>
              <w:top w:val="single" w:color="auto" w:sz="6" w:space="0"/>
              <w:left w:val="single" w:color="auto" w:sz="6" w:space="0"/>
              <w:bottom w:val="single" w:color="auto" w:sz="6" w:space="0"/>
              <w:right w:val="single" w:color="auto" w:sz="6" w:space="0"/>
            </w:tcBorders>
            <w:vAlign w:val="center"/>
          </w:tcPr>
          <w:p w14:paraId="6FB770F0">
            <w:pPr>
              <w:autoSpaceDE w:val="0"/>
              <w:autoSpaceDN w:val="0"/>
              <w:spacing w:line="360" w:lineRule="auto"/>
              <w:jc w:val="center"/>
              <w:rPr>
                <w:rFonts w:hint="eastAsia"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资质证书</w:t>
            </w:r>
          </w:p>
        </w:tc>
        <w:tc>
          <w:tcPr>
            <w:tcW w:w="1595" w:type="dxa"/>
            <w:tcBorders>
              <w:top w:val="single" w:color="auto" w:sz="6" w:space="0"/>
              <w:left w:val="single" w:color="auto" w:sz="6" w:space="0"/>
              <w:bottom w:val="single" w:color="auto" w:sz="6" w:space="0"/>
              <w:right w:val="single" w:color="auto" w:sz="4" w:space="0"/>
            </w:tcBorders>
            <w:vAlign w:val="center"/>
          </w:tcPr>
          <w:p w14:paraId="6B74A91C">
            <w:pPr>
              <w:autoSpaceDE w:val="0"/>
              <w:autoSpaceDN w:val="0"/>
              <w:spacing w:line="360" w:lineRule="auto"/>
              <w:jc w:val="center"/>
              <w:rPr>
                <w:rFonts w:hint="eastAsia" w:cs="仿宋_GB2312" w:asciiTheme="minorEastAsia" w:hAnsiTheme="minorEastAsia" w:eastAsiaTheme="minorEastAsia"/>
                <w:color w:val="auto"/>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7588962C">
            <w:pPr>
              <w:autoSpaceDE w:val="0"/>
              <w:autoSpaceDN w:val="0"/>
              <w:spacing w:line="360" w:lineRule="auto"/>
              <w:jc w:val="center"/>
              <w:rPr>
                <w:rFonts w:hint="eastAsia" w:cs="仿宋_GB2312" w:asciiTheme="minorEastAsia" w:hAnsiTheme="minorEastAsia" w:eastAsiaTheme="minorEastAsia"/>
                <w:color w:val="auto"/>
                <w:sz w:val="24"/>
              </w:rPr>
            </w:pPr>
          </w:p>
        </w:tc>
      </w:tr>
      <w:tr w14:paraId="42C391F3">
        <w:tblPrEx>
          <w:tblCellMar>
            <w:top w:w="0" w:type="dxa"/>
            <w:left w:w="108" w:type="dxa"/>
            <w:bottom w:w="0" w:type="dxa"/>
            <w:right w:w="108" w:type="dxa"/>
          </w:tblCellMar>
        </w:tblPrEx>
        <w:trPr>
          <w:cantSplit/>
          <w:trHeight w:val="177" w:hRule="atLeast"/>
        </w:trPr>
        <w:tc>
          <w:tcPr>
            <w:tcW w:w="2554" w:type="dxa"/>
            <w:tcBorders>
              <w:top w:val="single" w:color="auto" w:sz="6" w:space="0"/>
              <w:left w:val="single" w:color="auto" w:sz="6" w:space="0"/>
              <w:bottom w:val="single" w:color="auto" w:sz="6" w:space="0"/>
              <w:right w:val="single" w:color="auto" w:sz="6" w:space="0"/>
            </w:tcBorders>
            <w:vAlign w:val="center"/>
          </w:tcPr>
          <w:p w14:paraId="621188F1">
            <w:pPr>
              <w:autoSpaceDE w:val="0"/>
              <w:autoSpaceDN w:val="0"/>
              <w:spacing w:line="360" w:lineRule="auto"/>
              <w:jc w:val="center"/>
              <w:rPr>
                <w:rFonts w:hint="eastAsia"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其他资质情况</w:t>
            </w:r>
          </w:p>
        </w:tc>
        <w:tc>
          <w:tcPr>
            <w:tcW w:w="1595" w:type="dxa"/>
            <w:tcBorders>
              <w:top w:val="single" w:color="auto" w:sz="6" w:space="0"/>
              <w:left w:val="single" w:color="auto" w:sz="6" w:space="0"/>
              <w:bottom w:val="single" w:color="auto" w:sz="6" w:space="0"/>
              <w:right w:val="single" w:color="auto" w:sz="4" w:space="0"/>
            </w:tcBorders>
            <w:vAlign w:val="center"/>
          </w:tcPr>
          <w:p w14:paraId="55BF76FE">
            <w:pPr>
              <w:autoSpaceDE w:val="0"/>
              <w:autoSpaceDN w:val="0"/>
              <w:spacing w:line="360" w:lineRule="auto"/>
              <w:jc w:val="center"/>
              <w:rPr>
                <w:rFonts w:hint="eastAsia" w:cs="仿宋_GB2312" w:asciiTheme="minorEastAsia" w:hAnsiTheme="minorEastAsia" w:eastAsiaTheme="minorEastAsia"/>
                <w:color w:val="auto"/>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2D44C844">
            <w:pPr>
              <w:autoSpaceDE w:val="0"/>
              <w:autoSpaceDN w:val="0"/>
              <w:spacing w:line="360" w:lineRule="auto"/>
              <w:jc w:val="center"/>
              <w:rPr>
                <w:rFonts w:hint="eastAsia" w:cs="仿宋_GB2312" w:asciiTheme="minorEastAsia" w:hAnsiTheme="minorEastAsia" w:eastAsiaTheme="minorEastAsia"/>
                <w:color w:val="auto"/>
                <w:sz w:val="24"/>
              </w:rPr>
            </w:pPr>
          </w:p>
        </w:tc>
      </w:tr>
      <w:tr w14:paraId="3A8109AA">
        <w:tblPrEx>
          <w:tblCellMar>
            <w:top w:w="0" w:type="dxa"/>
            <w:left w:w="108" w:type="dxa"/>
            <w:bottom w:w="0" w:type="dxa"/>
            <w:right w:w="108" w:type="dxa"/>
          </w:tblCellMar>
        </w:tblPrEx>
        <w:trPr>
          <w:cantSplit/>
          <w:trHeight w:val="473" w:hRule="atLeast"/>
        </w:trPr>
        <w:tc>
          <w:tcPr>
            <w:tcW w:w="2554" w:type="dxa"/>
            <w:tcBorders>
              <w:top w:val="single" w:color="auto" w:sz="6" w:space="0"/>
              <w:left w:val="single" w:color="auto" w:sz="6" w:space="0"/>
              <w:bottom w:val="single" w:color="auto" w:sz="6" w:space="0"/>
              <w:right w:val="single" w:color="auto" w:sz="6" w:space="0"/>
            </w:tcBorders>
            <w:vAlign w:val="center"/>
          </w:tcPr>
          <w:p w14:paraId="63C2E86C">
            <w:pPr>
              <w:autoSpaceDE w:val="0"/>
              <w:autoSpaceDN w:val="0"/>
              <w:spacing w:line="360" w:lineRule="auto"/>
              <w:jc w:val="center"/>
              <w:rPr>
                <w:rFonts w:hint="eastAsia"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联系电话</w:t>
            </w:r>
          </w:p>
        </w:tc>
        <w:tc>
          <w:tcPr>
            <w:tcW w:w="1595" w:type="dxa"/>
            <w:tcBorders>
              <w:top w:val="single" w:color="auto" w:sz="6" w:space="0"/>
              <w:left w:val="single" w:color="auto" w:sz="6" w:space="0"/>
              <w:bottom w:val="single" w:color="auto" w:sz="6" w:space="0"/>
              <w:right w:val="single" w:color="auto" w:sz="4" w:space="0"/>
            </w:tcBorders>
            <w:vAlign w:val="center"/>
          </w:tcPr>
          <w:p w14:paraId="475B6C92">
            <w:pPr>
              <w:autoSpaceDE w:val="0"/>
              <w:autoSpaceDN w:val="0"/>
              <w:spacing w:line="360" w:lineRule="auto"/>
              <w:jc w:val="center"/>
              <w:rPr>
                <w:rFonts w:hint="eastAsia" w:cs="仿宋_GB2312" w:asciiTheme="minorEastAsia" w:hAnsiTheme="minorEastAsia" w:eastAsiaTheme="minorEastAsia"/>
                <w:color w:val="auto"/>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1961081D">
            <w:pPr>
              <w:autoSpaceDE w:val="0"/>
              <w:autoSpaceDN w:val="0"/>
              <w:spacing w:line="360" w:lineRule="auto"/>
              <w:jc w:val="center"/>
              <w:rPr>
                <w:rFonts w:hint="eastAsia" w:cs="仿宋_GB2312" w:asciiTheme="minorEastAsia" w:hAnsiTheme="minorEastAsia" w:eastAsiaTheme="minorEastAsia"/>
                <w:color w:val="auto"/>
                <w:sz w:val="24"/>
              </w:rPr>
            </w:pPr>
          </w:p>
        </w:tc>
      </w:tr>
    </w:tbl>
    <w:p w14:paraId="035CA364">
      <w:pPr>
        <w:autoSpaceDE w:val="0"/>
        <w:autoSpaceDN w:val="0"/>
        <w:spacing w:line="360" w:lineRule="auto"/>
        <w:rPr>
          <w:rFonts w:hint="eastAsia"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t>注：须随表提交相应的证书复印件并注明所在响应文件页码。</w:t>
      </w:r>
    </w:p>
    <w:p w14:paraId="13F4E4A2">
      <w:pPr>
        <w:autoSpaceDE w:val="0"/>
        <w:autoSpaceDN w:val="0"/>
        <w:spacing w:line="360" w:lineRule="auto"/>
        <w:rPr>
          <w:rFonts w:hint="eastAsia"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t>附表B:本项目的项目小组人员情况表</w:t>
      </w:r>
      <w:r>
        <w:rPr>
          <w:rFonts w:hint="eastAsia" w:cs="仿宋_GB2312" w:asciiTheme="minorEastAsia" w:hAnsiTheme="minorEastAsia" w:eastAsiaTheme="minorEastAsia"/>
          <w:color w:val="auto"/>
          <w:sz w:val="24"/>
        </w:rPr>
        <w:t>（按此格式自制）</w:t>
      </w:r>
    </w:p>
    <w:tbl>
      <w:tblPr>
        <w:tblStyle w:val="61"/>
        <w:tblW w:w="9030" w:type="dxa"/>
        <w:tblInd w:w="108" w:type="dxa"/>
        <w:tblLayout w:type="fixed"/>
        <w:tblCellMar>
          <w:top w:w="0" w:type="dxa"/>
          <w:left w:w="108" w:type="dxa"/>
          <w:bottom w:w="0" w:type="dxa"/>
          <w:right w:w="108" w:type="dxa"/>
        </w:tblCellMar>
      </w:tblPr>
      <w:tblGrid>
        <w:gridCol w:w="420"/>
        <w:gridCol w:w="787"/>
        <w:gridCol w:w="412"/>
        <w:gridCol w:w="586"/>
        <w:gridCol w:w="1035"/>
        <w:gridCol w:w="1080"/>
        <w:gridCol w:w="1080"/>
        <w:gridCol w:w="1260"/>
        <w:gridCol w:w="900"/>
        <w:gridCol w:w="1470"/>
      </w:tblGrid>
      <w:tr w14:paraId="02DDE74D">
        <w:tblPrEx>
          <w:tblCellMar>
            <w:top w:w="0" w:type="dxa"/>
            <w:left w:w="108" w:type="dxa"/>
            <w:bottom w:w="0" w:type="dxa"/>
            <w:right w:w="108" w:type="dxa"/>
          </w:tblCellMar>
        </w:tblPrEx>
        <w:tc>
          <w:tcPr>
            <w:tcW w:w="420" w:type="dxa"/>
            <w:tcBorders>
              <w:top w:val="single" w:color="auto" w:sz="6" w:space="0"/>
              <w:left w:val="single" w:color="auto" w:sz="6" w:space="0"/>
              <w:bottom w:val="single" w:color="auto" w:sz="6" w:space="0"/>
              <w:right w:val="single" w:color="auto" w:sz="6" w:space="0"/>
            </w:tcBorders>
            <w:vAlign w:val="center"/>
          </w:tcPr>
          <w:p w14:paraId="34F3E242">
            <w:pPr>
              <w:autoSpaceDE w:val="0"/>
              <w:autoSpaceDN w:val="0"/>
              <w:spacing w:line="360" w:lineRule="auto"/>
              <w:jc w:val="center"/>
              <w:rPr>
                <w:rFonts w:hint="eastAsia"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序号</w:t>
            </w:r>
          </w:p>
        </w:tc>
        <w:tc>
          <w:tcPr>
            <w:tcW w:w="787" w:type="dxa"/>
            <w:tcBorders>
              <w:top w:val="single" w:color="auto" w:sz="6" w:space="0"/>
              <w:left w:val="single" w:color="auto" w:sz="6" w:space="0"/>
              <w:bottom w:val="single" w:color="auto" w:sz="6" w:space="0"/>
              <w:right w:val="single" w:color="auto" w:sz="6" w:space="0"/>
            </w:tcBorders>
            <w:vAlign w:val="center"/>
          </w:tcPr>
          <w:p w14:paraId="0B3BDBCA">
            <w:pPr>
              <w:autoSpaceDE w:val="0"/>
              <w:autoSpaceDN w:val="0"/>
              <w:spacing w:line="360" w:lineRule="auto"/>
              <w:jc w:val="center"/>
              <w:rPr>
                <w:rFonts w:hint="eastAsia"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姓名</w:t>
            </w:r>
          </w:p>
        </w:tc>
        <w:tc>
          <w:tcPr>
            <w:tcW w:w="412" w:type="dxa"/>
            <w:tcBorders>
              <w:top w:val="single" w:color="auto" w:sz="6" w:space="0"/>
              <w:left w:val="single" w:color="auto" w:sz="6" w:space="0"/>
              <w:bottom w:val="single" w:color="auto" w:sz="6" w:space="0"/>
              <w:right w:val="single" w:color="auto" w:sz="6" w:space="0"/>
            </w:tcBorders>
            <w:vAlign w:val="center"/>
          </w:tcPr>
          <w:p w14:paraId="126B97BF">
            <w:pPr>
              <w:autoSpaceDE w:val="0"/>
              <w:autoSpaceDN w:val="0"/>
              <w:spacing w:line="360" w:lineRule="auto"/>
              <w:jc w:val="center"/>
              <w:rPr>
                <w:rFonts w:hint="eastAsia"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性别</w:t>
            </w:r>
          </w:p>
        </w:tc>
        <w:tc>
          <w:tcPr>
            <w:tcW w:w="586" w:type="dxa"/>
            <w:tcBorders>
              <w:top w:val="single" w:color="auto" w:sz="6" w:space="0"/>
              <w:left w:val="single" w:color="auto" w:sz="6" w:space="0"/>
              <w:bottom w:val="single" w:color="auto" w:sz="6" w:space="0"/>
              <w:right w:val="single" w:color="auto" w:sz="6" w:space="0"/>
            </w:tcBorders>
            <w:vAlign w:val="center"/>
          </w:tcPr>
          <w:p w14:paraId="44A9392D">
            <w:pPr>
              <w:autoSpaceDE w:val="0"/>
              <w:autoSpaceDN w:val="0"/>
              <w:spacing w:line="360" w:lineRule="auto"/>
              <w:jc w:val="center"/>
              <w:rPr>
                <w:rFonts w:hint="eastAsia"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年龄</w:t>
            </w:r>
          </w:p>
        </w:tc>
        <w:tc>
          <w:tcPr>
            <w:tcW w:w="1035" w:type="dxa"/>
            <w:tcBorders>
              <w:top w:val="single" w:color="auto" w:sz="6" w:space="0"/>
              <w:left w:val="single" w:color="auto" w:sz="6" w:space="0"/>
              <w:bottom w:val="single" w:color="auto" w:sz="6" w:space="0"/>
              <w:right w:val="single" w:color="auto" w:sz="6" w:space="0"/>
            </w:tcBorders>
            <w:vAlign w:val="center"/>
          </w:tcPr>
          <w:p w14:paraId="2B03556E">
            <w:pPr>
              <w:autoSpaceDE w:val="0"/>
              <w:autoSpaceDN w:val="0"/>
              <w:spacing w:line="360" w:lineRule="auto"/>
              <w:jc w:val="center"/>
              <w:rPr>
                <w:rFonts w:hint="eastAsia"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学历</w:t>
            </w:r>
          </w:p>
          <w:p w14:paraId="39F12DE2">
            <w:pPr>
              <w:autoSpaceDE w:val="0"/>
              <w:autoSpaceDN w:val="0"/>
              <w:spacing w:line="360" w:lineRule="auto"/>
              <w:jc w:val="center"/>
              <w:rPr>
                <w:rFonts w:hint="eastAsia"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(页码)</w:t>
            </w:r>
          </w:p>
        </w:tc>
        <w:tc>
          <w:tcPr>
            <w:tcW w:w="1080" w:type="dxa"/>
            <w:tcBorders>
              <w:top w:val="single" w:color="auto" w:sz="6" w:space="0"/>
              <w:left w:val="single" w:color="auto" w:sz="6" w:space="0"/>
              <w:bottom w:val="single" w:color="auto" w:sz="6" w:space="0"/>
              <w:right w:val="single" w:color="auto" w:sz="6" w:space="0"/>
            </w:tcBorders>
            <w:vAlign w:val="center"/>
          </w:tcPr>
          <w:p w14:paraId="747A1788">
            <w:pPr>
              <w:autoSpaceDE w:val="0"/>
              <w:autoSpaceDN w:val="0"/>
              <w:spacing w:line="360" w:lineRule="auto"/>
              <w:jc w:val="center"/>
              <w:rPr>
                <w:rFonts w:hint="eastAsia"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专业</w:t>
            </w:r>
          </w:p>
          <w:p w14:paraId="0AE5B3D8">
            <w:pPr>
              <w:autoSpaceDE w:val="0"/>
              <w:autoSpaceDN w:val="0"/>
              <w:spacing w:line="360" w:lineRule="auto"/>
              <w:jc w:val="center"/>
              <w:rPr>
                <w:rFonts w:hint="eastAsia"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(页码)</w:t>
            </w:r>
          </w:p>
        </w:tc>
        <w:tc>
          <w:tcPr>
            <w:tcW w:w="1080" w:type="dxa"/>
            <w:tcBorders>
              <w:top w:val="single" w:color="auto" w:sz="6" w:space="0"/>
              <w:left w:val="single" w:color="auto" w:sz="6" w:space="0"/>
              <w:bottom w:val="single" w:color="auto" w:sz="6" w:space="0"/>
              <w:right w:val="single" w:color="auto" w:sz="6" w:space="0"/>
            </w:tcBorders>
            <w:vAlign w:val="center"/>
          </w:tcPr>
          <w:p w14:paraId="29312DA0">
            <w:pPr>
              <w:autoSpaceDE w:val="0"/>
              <w:autoSpaceDN w:val="0"/>
              <w:spacing w:line="360" w:lineRule="auto"/>
              <w:jc w:val="center"/>
              <w:rPr>
                <w:rFonts w:hint="eastAsia"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职称</w:t>
            </w:r>
          </w:p>
          <w:p w14:paraId="5EB029E4">
            <w:pPr>
              <w:autoSpaceDE w:val="0"/>
              <w:autoSpaceDN w:val="0"/>
              <w:spacing w:line="360" w:lineRule="auto"/>
              <w:jc w:val="center"/>
              <w:rPr>
                <w:rFonts w:hint="eastAsia"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(页码)</w:t>
            </w:r>
          </w:p>
        </w:tc>
        <w:tc>
          <w:tcPr>
            <w:tcW w:w="1260" w:type="dxa"/>
            <w:tcBorders>
              <w:top w:val="single" w:color="auto" w:sz="6" w:space="0"/>
              <w:left w:val="single" w:color="auto" w:sz="6" w:space="0"/>
              <w:bottom w:val="single" w:color="auto" w:sz="6" w:space="0"/>
              <w:right w:val="single" w:color="auto" w:sz="6" w:space="0"/>
            </w:tcBorders>
            <w:vAlign w:val="center"/>
          </w:tcPr>
          <w:p w14:paraId="2743F6B5">
            <w:pPr>
              <w:autoSpaceDE w:val="0"/>
              <w:autoSpaceDN w:val="0"/>
              <w:spacing w:line="360" w:lineRule="auto"/>
              <w:jc w:val="center"/>
              <w:rPr>
                <w:rFonts w:hint="eastAsia"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本项目中的职责</w:t>
            </w:r>
          </w:p>
        </w:tc>
        <w:tc>
          <w:tcPr>
            <w:tcW w:w="900" w:type="dxa"/>
            <w:tcBorders>
              <w:top w:val="single" w:color="auto" w:sz="6" w:space="0"/>
              <w:left w:val="single" w:color="auto" w:sz="6" w:space="0"/>
              <w:bottom w:val="single" w:color="auto" w:sz="6" w:space="0"/>
              <w:right w:val="single" w:color="auto" w:sz="6" w:space="0"/>
            </w:tcBorders>
            <w:vAlign w:val="center"/>
          </w:tcPr>
          <w:p w14:paraId="755C404A">
            <w:pPr>
              <w:autoSpaceDE w:val="0"/>
              <w:autoSpaceDN w:val="0"/>
              <w:spacing w:line="360" w:lineRule="auto"/>
              <w:jc w:val="center"/>
              <w:rPr>
                <w:rFonts w:hint="eastAsia"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项目经历</w:t>
            </w:r>
          </w:p>
        </w:tc>
        <w:tc>
          <w:tcPr>
            <w:tcW w:w="1470" w:type="dxa"/>
            <w:tcBorders>
              <w:top w:val="single" w:color="auto" w:sz="6" w:space="0"/>
              <w:left w:val="single" w:color="auto" w:sz="6" w:space="0"/>
              <w:bottom w:val="single" w:color="auto" w:sz="6" w:space="0"/>
              <w:right w:val="single" w:color="auto" w:sz="6" w:space="0"/>
            </w:tcBorders>
            <w:vAlign w:val="center"/>
          </w:tcPr>
          <w:p w14:paraId="6F1B3C1C">
            <w:pPr>
              <w:autoSpaceDE w:val="0"/>
              <w:autoSpaceDN w:val="0"/>
              <w:spacing w:line="360" w:lineRule="auto"/>
              <w:jc w:val="center"/>
              <w:rPr>
                <w:rFonts w:hint="eastAsia"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参与本项目的到位情况</w:t>
            </w:r>
          </w:p>
        </w:tc>
      </w:tr>
      <w:tr w14:paraId="4EAD1D36">
        <w:tblPrEx>
          <w:tblCellMar>
            <w:top w:w="0" w:type="dxa"/>
            <w:left w:w="108" w:type="dxa"/>
            <w:bottom w:w="0" w:type="dxa"/>
            <w:right w:w="108" w:type="dxa"/>
          </w:tblCellMar>
        </w:tblPrEx>
        <w:trPr>
          <w:trHeight w:val="479" w:hRule="atLeast"/>
        </w:trPr>
        <w:tc>
          <w:tcPr>
            <w:tcW w:w="420" w:type="dxa"/>
            <w:tcBorders>
              <w:top w:val="single" w:color="auto" w:sz="6" w:space="0"/>
              <w:left w:val="single" w:color="auto" w:sz="6" w:space="0"/>
              <w:bottom w:val="single" w:color="auto" w:sz="6" w:space="0"/>
              <w:right w:val="single" w:color="auto" w:sz="6" w:space="0"/>
            </w:tcBorders>
          </w:tcPr>
          <w:p w14:paraId="15FF2275">
            <w:pPr>
              <w:autoSpaceDE w:val="0"/>
              <w:autoSpaceDN w:val="0"/>
              <w:spacing w:line="360" w:lineRule="auto"/>
              <w:jc w:val="center"/>
              <w:rPr>
                <w:rFonts w:hint="eastAsia" w:cs="仿宋_GB2312" w:asciiTheme="minorEastAsia" w:hAnsiTheme="minorEastAsia" w:eastAsiaTheme="minorEastAsia"/>
                <w:color w:val="auto"/>
                <w:sz w:val="24"/>
              </w:rPr>
            </w:pPr>
          </w:p>
        </w:tc>
        <w:tc>
          <w:tcPr>
            <w:tcW w:w="787" w:type="dxa"/>
            <w:tcBorders>
              <w:top w:val="single" w:color="auto" w:sz="6" w:space="0"/>
              <w:left w:val="single" w:color="auto" w:sz="6" w:space="0"/>
              <w:bottom w:val="single" w:color="auto" w:sz="6" w:space="0"/>
              <w:right w:val="single" w:color="auto" w:sz="6" w:space="0"/>
            </w:tcBorders>
          </w:tcPr>
          <w:p w14:paraId="77D99FCB">
            <w:pPr>
              <w:autoSpaceDE w:val="0"/>
              <w:autoSpaceDN w:val="0"/>
              <w:spacing w:line="360" w:lineRule="auto"/>
              <w:rPr>
                <w:rFonts w:hint="eastAsia" w:cs="仿宋_GB2312" w:asciiTheme="minorEastAsia" w:hAnsiTheme="minorEastAsia" w:eastAsiaTheme="minorEastAsia"/>
                <w:color w:val="auto"/>
                <w:sz w:val="24"/>
              </w:rPr>
            </w:pPr>
          </w:p>
        </w:tc>
        <w:tc>
          <w:tcPr>
            <w:tcW w:w="412" w:type="dxa"/>
            <w:tcBorders>
              <w:top w:val="single" w:color="auto" w:sz="6" w:space="0"/>
              <w:left w:val="single" w:color="auto" w:sz="6" w:space="0"/>
              <w:bottom w:val="single" w:color="auto" w:sz="6" w:space="0"/>
              <w:right w:val="single" w:color="auto" w:sz="6" w:space="0"/>
            </w:tcBorders>
          </w:tcPr>
          <w:p w14:paraId="72D435EA">
            <w:pPr>
              <w:autoSpaceDE w:val="0"/>
              <w:autoSpaceDN w:val="0"/>
              <w:spacing w:line="360" w:lineRule="auto"/>
              <w:rPr>
                <w:rFonts w:hint="eastAsia" w:cs="仿宋_GB2312" w:asciiTheme="minorEastAsia" w:hAnsiTheme="minorEastAsia" w:eastAsiaTheme="minorEastAsia"/>
                <w:color w:val="auto"/>
                <w:sz w:val="24"/>
              </w:rPr>
            </w:pPr>
          </w:p>
        </w:tc>
        <w:tc>
          <w:tcPr>
            <w:tcW w:w="586" w:type="dxa"/>
            <w:tcBorders>
              <w:top w:val="single" w:color="auto" w:sz="6" w:space="0"/>
              <w:left w:val="single" w:color="auto" w:sz="6" w:space="0"/>
              <w:bottom w:val="single" w:color="auto" w:sz="6" w:space="0"/>
              <w:right w:val="single" w:color="auto" w:sz="6" w:space="0"/>
            </w:tcBorders>
          </w:tcPr>
          <w:p w14:paraId="522545EC">
            <w:pPr>
              <w:autoSpaceDE w:val="0"/>
              <w:autoSpaceDN w:val="0"/>
              <w:spacing w:line="360" w:lineRule="auto"/>
              <w:rPr>
                <w:rFonts w:hint="eastAsia" w:cs="仿宋_GB2312" w:asciiTheme="minorEastAsia" w:hAnsiTheme="minorEastAsia" w:eastAsiaTheme="minorEastAsia"/>
                <w:color w:val="auto"/>
                <w:sz w:val="24"/>
              </w:rPr>
            </w:pPr>
          </w:p>
        </w:tc>
        <w:tc>
          <w:tcPr>
            <w:tcW w:w="1035" w:type="dxa"/>
            <w:tcBorders>
              <w:top w:val="single" w:color="auto" w:sz="6" w:space="0"/>
              <w:left w:val="single" w:color="auto" w:sz="6" w:space="0"/>
              <w:bottom w:val="single" w:color="auto" w:sz="6" w:space="0"/>
              <w:right w:val="single" w:color="auto" w:sz="6" w:space="0"/>
            </w:tcBorders>
          </w:tcPr>
          <w:p w14:paraId="7AF84892">
            <w:pPr>
              <w:autoSpaceDE w:val="0"/>
              <w:autoSpaceDN w:val="0"/>
              <w:spacing w:line="360" w:lineRule="auto"/>
              <w:rPr>
                <w:rFonts w:hint="eastAsia" w:cs="仿宋_GB2312" w:asciiTheme="minorEastAsia" w:hAnsiTheme="minorEastAsia" w:eastAsiaTheme="minorEastAsia"/>
                <w:color w:val="auto"/>
                <w:sz w:val="24"/>
              </w:rPr>
            </w:pPr>
          </w:p>
        </w:tc>
        <w:tc>
          <w:tcPr>
            <w:tcW w:w="1080" w:type="dxa"/>
            <w:tcBorders>
              <w:top w:val="single" w:color="auto" w:sz="6" w:space="0"/>
              <w:left w:val="single" w:color="auto" w:sz="6" w:space="0"/>
              <w:bottom w:val="single" w:color="auto" w:sz="6" w:space="0"/>
              <w:right w:val="single" w:color="auto" w:sz="6" w:space="0"/>
            </w:tcBorders>
          </w:tcPr>
          <w:p w14:paraId="22050114">
            <w:pPr>
              <w:autoSpaceDE w:val="0"/>
              <w:autoSpaceDN w:val="0"/>
              <w:spacing w:line="360" w:lineRule="auto"/>
              <w:rPr>
                <w:rFonts w:hint="eastAsia" w:cs="仿宋_GB2312" w:asciiTheme="minorEastAsia" w:hAnsiTheme="minorEastAsia" w:eastAsiaTheme="minorEastAsia"/>
                <w:color w:val="auto"/>
                <w:sz w:val="24"/>
              </w:rPr>
            </w:pPr>
          </w:p>
        </w:tc>
        <w:tc>
          <w:tcPr>
            <w:tcW w:w="1080" w:type="dxa"/>
            <w:tcBorders>
              <w:top w:val="single" w:color="auto" w:sz="6" w:space="0"/>
              <w:left w:val="single" w:color="auto" w:sz="6" w:space="0"/>
              <w:bottom w:val="single" w:color="auto" w:sz="6" w:space="0"/>
              <w:right w:val="single" w:color="auto" w:sz="6" w:space="0"/>
            </w:tcBorders>
          </w:tcPr>
          <w:p w14:paraId="35070F71">
            <w:pPr>
              <w:autoSpaceDE w:val="0"/>
              <w:autoSpaceDN w:val="0"/>
              <w:spacing w:line="360" w:lineRule="auto"/>
              <w:rPr>
                <w:rFonts w:hint="eastAsia" w:cs="仿宋_GB2312" w:asciiTheme="minorEastAsia" w:hAnsiTheme="minorEastAsia" w:eastAsiaTheme="minorEastAsia"/>
                <w:color w:val="auto"/>
                <w:sz w:val="24"/>
              </w:rPr>
            </w:pPr>
          </w:p>
        </w:tc>
        <w:tc>
          <w:tcPr>
            <w:tcW w:w="1260" w:type="dxa"/>
            <w:tcBorders>
              <w:top w:val="single" w:color="auto" w:sz="6" w:space="0"/>
              <w:left w:val="single" w:color="auto" w:sz="6" w:space="0"/>
              <w:bottom w:val="single" w:color="auto" w:sz="6" w:space="0"/>
              <w:right w:val="single" w:color="auto" w:sz="6" w:space="0"/>
            </w:tcBorders>
          </w:tcPr>
          <w:p w14:paraId="6AE83E36">
            <w:pPr>
              <w:autoSpaceDE w:val="0"/>
              <w:autoSpaceDN w:val="0"/>
              <w:spacing w:line="360" w:lineRule="auto"/>
              <w:rPr>
                <w:rFonts w:hint="eastAsia" w:cs="仿宋_GB2312" w:asciiTheme="minorEastAsia" w:hAnsiTheme="minorEastAsia" w:eastAsiaTheme="minorEastAsia"/>
                <w:color w:val="auto"/>
                <w:sz w:val="24"/>
              </w:rPr>
            </w:pPr>
          </w:p>
        </w:tc>
        <w:tc>
          <w:tcPr>
            <w:tcW w:w="900" w:type="dxa"/>
            <w:tcBorders>
              <w:top w:val="single" w:color="auto" w:sz="6" w:space="0"/>
              <w:left w:val="single" w:color="auto" w:sz="6" w:space="0"/>
              <w:bottom w:val="single" w:color="auto" w:sz="6" w:space="0"/>
              <w:right w:val="single" w:color="auto" w:sz="6" w:space="0"/>
            </w:tcBorders>
          </w:tcPr>
          <w:p w14:paraId="6AA7877D">
            <w:pPr>
              <w:autoSpaceDE w:val="0"/>
              <w:autoSpaceDN w:val="0"/>
              <w:spacing w:line="360" w:lineRule="auto"/>
              <w:rPr>
                <w:rFonts w:hint="eastAsia" w:cs="仿宋_GB2312" w:asciiTheme="minorEastAsia" w:hAnsiTheme="minorEastAsia" w:eastAsiaTheme="minorEastAsia"/>
                <w:color w:val="auto"/>
                <w:sz w:val="24"/>
              </w:rPr>
            </w:pPr>
          </w:p>
        </w:tc>
        <w:tc>
          <w:tcPr>
            <w:tcW w:w="1470" w:type="dxa"/>
            <w:tcBorders>
              <w:top w:val="single" w:color="auto" w:sz="6" w:space="0"/>
              <w:left w:val="single" w:color="auto" w:sz="6" w:space="0"/>
              <w:bottom w:val="single" w:color="auto" w:sz="6" w:space="0"/>
              <w:right w:val="single" w:color="auto" w:sz="6" w:space="0"/>
            </w:tcBorders>
          </w:tcPr>
          <w:p w14:paraId="3805B993">
            <w:pPr>
              <w:autoSpaceDE w:val="0"/>
              <w:autoSpaceDN w:val="0"/>
              <w:spacing w:line="360" w:lineRule="auto"/>
              <w:rPr>
                <w:rFonts w:hint="eastAsia" w:cs="仿宋_GB2312" w:asciiTheme="minorEastAsia" w:hAnsiTheme="minorEastAsia" w:eastAsiaTheme="minorEastAsia"/>
                <w:color w:val="auto"/>
                <w:sz w:val="24"/>
              </w:rPr>
            </w:pPr>
          </w:p>
        </w:tc>
      </w:tr>
      <w:tr w14:paraId="5A9D3D8E">
        <w:tblPrEx>
          <w:tblCellMar>
            <w:top w:w="0" w:type="dxa"/>
            <w:left w:w="108" w:type="dxa"/>
            <w:bottom w:w="0" w:type="dxa"/>
            <w:right w:w="108" w:type="dxa"/>
          </w:tblCellMar>
        </w:tblPrEx>
        <w:trPr>
          <w:trHeight w:val="473" w:hRule="atLeast"/>
        </w:trPr>
        <w:tc>
          <w:tcPr>
            <w:tcW w:w="420" w:type="dxa"/>
            <w:tcBorders>
              <w:top w:val="single" w:color="auto" w:sz="6" w:space="0"/>
              <w:left w:val="single" w:color="auto" w:sz="6" w:space="0"/>
              <w:bottom w:val="single" w:color="auto" w:sz="6" w:space="0"/>
              <w:right w:val="single" w:color="auto" w:sz="6" w:space="0"/>
            </w:tcBorders>
          </w:tcPr>
          <w:p w14:paraId="62466E2B">
            <w:pPr>
              <w:autoSpaceDE w:val="0"/>
              <w:autoSpaceDN w:val="0"/>
              <w:spacing w:line="360" w:lineRule="auto"/>
              <w:jc w:val="center"/>
              <w:rPr>
                <w:rFonts w:hint="eastAsia" w:cs="仿宋_GB2312" w:asciiTheme="minorEastAsia" w:hAnsiTheme="minorEastAsia" w:eastAsiaTheme="minorEastAsia"/>
                <w:color w:val="auto"/>
                <w:sz w:val="24"/>
              </w:rPr>
            </w:pPr>
          </w:p>
        </w:tc>
        <w:tc>
          <w:tcPr>
            <w:tcW w:w="787" w:type="dxa"/>
            <w:tcBorders>
              <w:top w:val="single" w:color="auto" w:sz="6" w:space="0"/>
              <w:left w:val="single" w:color="auto" w:sz="6" w:space="0"/>
              <w:bottom w:val="single" w:color="auto" w:sz="6" w:space="0"/>
              <w:right w:val="single" w:color="auto" w:sz="6" w:space="0"/>
            </w:tcBorders>
          </w:tcPr>
          <w:p w14:paraId="42FD4163">
            <w:pPr>
              <w:autoSpaceDE w:val="0"/>
              <w:autoSpaceDN w:val="0"/>
              <w:spacing w:line="360" w:lineRule="auto"/>
              <w:rPr>
                <w:rFonts w:hint="eastAsia" w:cs="仿宋_GB2312" w:asciiTheme="minorEastAsia" w:hAnsiTheme="minorEastAsia" w:eastAsiaTheme="minorEastAsia"/>
                <w:color w:val="auto"/>
                <w:sz w:val="24"/>
              </w:rPr>
            </w:pPr>
          </w:p>
        </w:tc>
        <w:tc>
          <w:tcPr>
            <w:tcW w:w="412" w:type="dxa"/>
            <w:tcBorders>
              <w:top w:val="single" w:color="auto" w:sz="6" w:space="0"/>
              <w:left w:val="single" w:color="auto" w:sz="6" w:space="0"/>
              <w:bottom w:val="single" w:color="auto" w:sz="6" w:space="0"/>
              <w:right w:val="single" w:color="auto" w:sz="6" w:space="0"/>
            </w:tcBorders>
          </w:tcPr>
          <w:p w14:paraId="08C23DAC">
            <w:pPr>
              <w:autoSpaceDE w:val="0"/>
              <w:autoSpaceDN w:val="0"/>
              <w:spacing w:line="360" w:lineRule="auto"/>
              <w:rPr>
                <w:rFonts w:hint="eastAsia" w:cs="仿宋_GB2312" w:asciiTheme="minorEastAsia" w:hAnsiTheme="minorEastAsia" w:eastAsiaTheme="minorEastAsia"/>
                <w:color w:val="auto"/>
                <w:sz w:val="24"/>
              </w:rPr>
            </w:pPr>
          </w:p>
        </w:tc>
        <w:tc>
          <w:tcPr>
            <w:tcW w:w="586" w:type="dxa"/>
            <w:tcBorders>
              <w:top w:val="single" w:color="auto" w:sz="6" w:space="0"/>
              <w:left w:val="single" w:color="auto" w:sz="6" w:space="0"/>
              <w:bottom w:val="single" w:color="auto" w:sz="6" w:space="0"/>
              <w:right w:val="single" w:color="auto" w:sz="6" w:space="0"/>
            </w:tcBorders>
          </w:tcPr>
          <w:p w14:paraId="1EC4A6A2">
            <w:pPr>
              <w:autoSpaceDE w:val="0"/>
              <w:autoSpaceDN w:val="0"/>
              <w:spacing w:line="360" w:lineRule="auto"/>
              <w:rPr>
                <w:rFonts w:hint="eastAsia" w:cs="仿宋_GB2312" w:asciiTheme="minorEastAsia" w:hAnsiTheme="minorEastAsia" w:eastAsiaTheme="minorEastAsia"/>
                <w:color w:val="auto"/>
                <w:sz w:val="24"/>
              </w:rPr>
            </w:pPr>
          </w:p>
        </w:tc>
        <w:tc>
          <w:tcPr>
            <w:tcW w:w="1035" w:type="dxa"/>
            <w:tcBorders>
              <w:top w:val="single" w:color="auto" w:sz="6" w:space="0"/>
              <w:left w:val="single" w:color="auto" w:sz="6" w:space="0"/>
              <w:bottom w:val="single" w:color="auto" w:sz="6" w:space="0"/>
              <w:right w:val="single" w:color="auto" w:sz="6" w:space="0"/>
            </w:tcBorders>
          </w:tcPr>
          <w:p w14:paraId="793962B3">
            <w:pPr>
              <w:autoSpaceDE w:val="0"/>
              <w:autoSpaceDN w:val="0"/>
              <w:spacing w:line="360" w:lineRule="auto"/>
              <w:rPr>
                <w:rFonts w:hint="eastAsia" w:cs="仿宋_GB2312" w:asciiTheme="minorEastAsia" w:hAnsiTheme="minorEastAsia" w:eastAsiaTheme="minorEastAsia"/>
                <w:color w:val="auto"/>
                <w:sz w:val="24"/>
              </w:rPr>
            </w:pPr>
          </w:p>
        </w:tc>
        <w:tc>
          <w:tcPr>
            <w:tcW w:w="1080" w:type="dxa"/>
            <w:tcBorders>
              <w:top w:val="single" w:color="auto" w:sz="6" w:space="0"/>
              <w:left w:val="single" w:color="auto" w:sz="6" w:space="0"/>
              <w:bottom w:val="single" w:color="auto" w:sz="6" w:space="0"/>
              <w:right w:val="single" w:color="auto" w:sz="6" w:space="0"/>
            </w:tcBorders>
          </w:tcPr>
          <w:p w14:paraId="298C62AB">
            <w:pPr>
              <w:autoSpaceDE w:val="0"/>
              <w:autoSpaceDN w:val="0"/>
              <w:spacing w:line="360" w:lineRule="auto"/>
              <w:rPr>
                <w:rFonts w:hint="eastAsia" w:cs="仿宋_GB2312" w:asciiTheme="minorEastAsia" w:hAnsiTheme="minorEastAsia" w:eastAsiaTheme="minorEastAsia"/>
                <w:color w:val="auto"/>
                <w:sz w:val="24"/>
              </w:rPr>
            </w:pPr>
          </w:p>
        </w:tc>
        <w:tc>
          <w:tcPr>
            <w:tcW w:w="1080" w:type="dxa"/>
            <w:tcBorders>
              <w:top w:val="single" w:color="auto" w:sz="6" w:space="0"/>
              <w:left w:val="single" w:color="auto" w:sz="6" w:space="0"/>
              <w:bottom w:val="single" w:color="auto" w:sz="6" w:space="0"/>
              <w:right w:val="single" w:color="auto" w:sz="6" w:space="0"/>
            </w:tcBorders>
          </w:tcPr>
          <w:p w14:paraId="09B1F47E">
            <w:pPr>
              <w:autoSpaceDE w:val="0"/>
              <w:autoSpaceDN w:val="0"/>
              <w:spacing w:line="360" w:lineRule="auto"/>
              <w:rPr>
                <w:rFonts w:hint="eastAsia" w:cs="仿宋_GB2312" w:asciiTheme="minorEastAsia" w:hAnsiTheme="minorEastAsia" w:eastAsiaTheme="minorEastAsia"/>
                <w:color w:val="auto"/>
                <w:sz w:val="24"/>
              </w:rPr>
            </w:pPr>
          </w:p>
        </w:tc>
        <w:tc>
          <w:tcPr>
            <w:tcW w:w="1260" w:type="dxa"/>
            <w:tcBorders>
              <w:top w:val="single" w:color="auto" w:sz="6" w:space="0"/>
              <w:left w:val="single" w:color="auto" w:sz="6" w:space="0"/>
              <w:bottom w:val="single" w:color="auto" w:sz="6" w:space="0"/>
              <w:right w:val="single" w:color="auto" w:sz="6" w:space="0"/>
            </w:tcBorders>
          </w:tcPr>
          <w:p w14:paraId="0AFD4C5C">
            <w:pPr>
              <w:autoSpaceDE w:val="0"/>
              <w:autoSpaceDN w:val="0"/>
              <w:spacing w:line="360" w:lineRule="auto"/>
              <w:rPr>
                <w:rFonts w:hint="eastAsia" w:cs="仿宋_GB2312" w:asciiTheme="minorEastAsia" w:hAnsiTheme="minorEastAsia" w:eastAsiaTheme="minorEastAsia"/>
                <w:color w:val="auto"/>
                <w:sz w:val="24"/>
              </w:rPr>
            </w:pPr>
          </w:p>
        </w:tc>
        <w:tc>
          <w:tcPr>
            <w:tcW w:w="900" w:type="dxa"/>
            <w:tcBorders>
              <w:top w:val="single" w:color="auto" w:sz="6" w:space="0"/>
              <w:left w:val="single" w:color="auto" w:sz="6" w:space="0"/>
              <w:bottom w:val="single" w:color="auto" w:sz="6" w:space="0"/>
              <w:right w:val="single" w:color="auto" w:sz="6" w:space="0"/>
            </w:tcBorders>
          </w:tcPr>
          <w:p w14:paraId="32671CF2">
            <w:pPr>
              <w:autoSpaceDE w:val="0"/>
              <w:autoSpaceDN w:val="0"/>
              <w:spacing w:line="360" w:lineRule="auto"/>
              <w:rPr>
                <w:rFonts w:hint="eastAsia" w:cs="仿宋_GB2312" w:asciiTheme="minorEastAsia" w:hAnsiTheme="minorEastAsia" w:eastAsiaTheme="minorEastAsia"/>
                <w:color w:val="auto"/>
                <w:sz w:val="24"/>
              </w:rPr>
            </w:pPr>
          </w:p>
        </w:tc>
        <w:tc>
          <w:tcPr>
            <w:tcW w:w="1470" w:type="dxa"/>
            <w:tcBorders>
              <w:top w:val="single" w:color="auto" w:sz="6" w:space="0"/>
              <w:left w:val="single" w:color="auto" w:sz="6" w:space="0"/>
              <w:bottom w:val="single" w:color="auto" w:sz="6" w:space="0"/>
              <w:right w:val="single" w:color="auto" w:sz="6" w:space="0"/>
            </w:tcBorders>
          </w:tcPr>
          <w:p w14:paraId="38CE3A3E">
            <w:pPr>
              <w:autoSpaceDE w:val="0"/>
              <w:autoSpaceDN w:val="0"/>
              <w:spacing w:line="360" w:lineRule="auto"/>
              <w:rPr>
                <w:rFonts w:hint="eastAsia" w:cs="仿宋_GB2312" w:asciiTheme="minorEastAsia" w:hAnsiTheme="minorEastAsia" w:eastAsiaTheme="minorEastAsia"/>
                <w:color w:val="auto"/>
                <w:sz w:val="24"/>
              </w:rPr>
            </w:pPr>
          </w:p>
        </w:tc>
      </w:tr>
      <w:tr w14:paraId="24381BC5">
        <w:tblPrEx>
          <w:tblCellMar>
            <w:top w:w="0" w:type="dxa"/>
            <w:left w:w="108" w:type="dxa"/>
            <w:bottom w:w="0" w:type="dxa"/>
            <w:right w:w="108" w:type="dxa"/>
          </w:tblCellMar>
        </w:tblPrEx>
        <w:trPr>
          <w:trHeight w:val="339" w:hRule="atLeast"/>
        </w:trPr>
        <w:tc>
          <w:tcPr>
            <w:tcW w:w="420" w:type="dxa"/>
            <w:tcBorders>
              <w:top w:val="single" w:color="auto" w:sz="6" w:space="0"/>
              <w:left w:val="single" w:color="auto" w:sz="6" w:space="0"/>
              <w:bottom w:val="single" w:color="auto" w:sz="6" w:space="0"/>
              <w:right w:val="single" w:color="auto" w:sz="6" w:space="0"/>
            </w:tcBorders>
          </w:tcPr>
          <w:p w14:paraId="5D4F530A">
            <w:pPr>
              <w:autoSpaceDE w:val="0"/>
              <w:autoSpaceDN w:val="0"/>
              <w:spacing w:line="360" w:lineRule="auto"/>
              <w:jc w:val="center"/>
              <w:rPr>
                <w:rFonts w:hint="eastAsia" w:cs="仿宋_GB2312" w:asciiTheme="minorEastAsia" w:hAnsiTheme="minorEastAsia" w:eastAsiaTheme="minorEastAsia"/>
                <w:color w:val="auto"/>
                <w:sz w:val="24"/>
              </w:rPr>
            </w:pPr>
          </w:p>
        </w:tc>
        <w:tc>
          <w:tcPr>
            <w:tcW w:w="787" w:type="dxa"/>
            <w:tcBorders>
              <w:top w:val="single" w:color="auto" w:sz="6" w:space="0"/>
              <w:left w:val="single" w:color="auto" w:sz="6" w:space="0"/>
              <w:bottom w:val="single" w:color="auto" w:sz="6" w:space="0"/>
              <w:right w:val="single" w:color="auto" w:sz="6" w:space="0"/>
            </w:tcBorders>
          </w:tcPr>
          <w:p w14:paraId="47319A66">
            <w:pPr>
              <w:autoSpaceDE w:val="0"/>
              <w:autoSpaceDN w:val="0"/>
              <w:spacing w:line="360" w:lineRule="auto"/>
              <w:rPr>
                <w:rFonts w:hint="eastAsia" w:cs="仿宋_GB2312" w:asciiTheme="minorEastAsia" w:hAnsiTheme="minorEastAsia" w:eastAsiaTheme="minorEastAsia"/>
                <w:color w:val="auto"/>
                <w:sz w:val="24"/>
              </w:rPr>
            </w:pPr>
          </w:p>
        </w:tc>
        <w:tc>
          <w:tcPr>
            <w:tcW w:w="412" w:type="dxa"/>
            <w:tcBorders>
              <w:top w:val="single" w:color="auto" w:sz="6" w:space="0"/>
              <w:left w:val="single" w:color="auto" w:sz="6" w:space="0"/>
              <w:bottom w:val="single" w:color="auto" w:sz="6" w:space="0"/>
              <w:right w:val="single" w:color="auto" w:sz="6" w:space="0"/>
            </w:tcBorders>
          </w:tcPr>
          <w:p w14:paraId="54FD06E2">
            <w:pPr>
              <w:autoSpaceDE w:val="0"/>
              <w:autoSpaceDN w:val="0"/>
              <w:spacing w:line="360" w:lineRule="auto"/>
              <w:rPr>
                <w:rFonts w:hint="eastAsia" w:cs="仿宋_GB2312" w:asciiTheme="minorEastAsia" w:hAnsiTheme="minorEastAsia" w:eastAsiaTheme="minorEastAsia"/>
                <w:color w:val="auto"/>
                <w:sz w:val="24"/>
              </w:rPr>
            </w:pPr>
          </w:p>
        </w:tc>
        <w:tc>
          <w:tcPr>
            <w:tcW w:w="586" w:type="dxa"/>
            <w:tcBorders>
              <w:top w:val="single" w:color="auto" w:sz="6" w:space="0"/>
              <w:left w:val="single" w:color="auto" w:sz="6" w:space="0"/>
              <w:bottom w:val="single" w:color="auto" w:sz="6" w:space="0"/>
              <w:right w:val="single" w:color="auto" w:sz="6" w:space="0"/>
            </w:tcBorders>
          </w:tcPr>
          <w:p w14:paraId="09FDDF0D">
            <w:pPr>
              <w:autoSpaceDE w:val="0"/>
              <w:autoSpaceDN w:val="0"/>
              <w:spacing w:line="360" w:lineRule="auto"/>
              <w:rPr>
                <w:rFonts w:hint="eastAsia" w:cs="仿宋_GB2312" w:asciiTheme="minorEastAsia" w:hAnsiTheme="minorEastAsia" w:eastAsiaTheme="minorEastAsia"/>
                <w:color w:val="auto"/>
                <w:sz w:val="24"/>
              </w:rPr>
            </w:pPr>
          </w:p>
        </w:tc>
        <w:tc>
          <w:tcPr>
            <w:tcW w:w="1035" w:type="dxa"/>
            <w:tcBorders>
              <w:top w:val="single" w:color="auto" w:sz="6" w:space="0"/>
              <w:left w:val="single" w:color="auto" w:sz="6" w:space="0"/>
              <w:bottom w:val="single" w:color="auto" w:sz="6" w:space="0"/>
              <w:right w:val="single" w:color="auto" w:sz="6" w:space="0"/>
            </w:tcBorders>
          </w:tcPr>
          <w:p w14:paraId="6B62AC1E">
            <w:pPr>
              <w:autoSpaceDE w:val="0"/>
              <w:autoSpaceDN w:val="0"/>
              <w:spacing w:line="360" w:lineRule="auto"/>
              <w:rPr>
                <w:rFonts w:hint="eastAsia" w:cs="仿宋_GB2312" w:asciiTheme="minorEastAsia" w:hAnsiTheme="minorEastAsia" w:eastAsiaTheme="minorEastAsia"/>
                <w:color w:val="auto"/>
                <w:sz w:val="24"/>
              </w:rPr>
            </w:pPr>
          </w:p>
        </w:tc>
        <w:tc>
          <w:tcPr>
            <w:tcW w:w="1080" w:type="dxa"/>
            <w:tcBorders>
              <w:top w:val="single" w:color="auto" w:sz="6" w:space="0"/>
              <w:left w:val="single" w:color="auto" w:sz="6" w:space="0"/>
              <w:bottom w:val="single" w:color="auto" w:sz="6" w:space="0"/>
              <w:right w:val="single" w:color="auto" w:sz="6" w:space="0"/>
            </w:tcBorders>
          </w:tcPr>
          <w:p w14:paraId="4371F628">
            <w:pPr>
              <w:autoSpaceDE w:val="0"/>
              <w:autoSpaceDN w:val="0"/>
              <w:spacing w:line="360" w:lineRule="auto"/>
              <w:rPr>
                <w:rFonts w:hint="eastAsia" w:cs="仿宋_GB2312" w:asciiTheme="minorEastAsia" w:hAnsiTheme="minorEastAsia" w:eastAsiaTheme="minorEastAsia"/>
                <w:color w:val="auto"/>
                <w:sz w:val="24"/>
              </w:rPr>
            </w:pPr>
          </w:p>
        </w:tc>
        <w:tc>
          <w:tcPr>
            <w:tcW w:w="1080" w:type="dxa"/>
            <w:tcBorders>
              <w:top w:val="single" w:color="auto" w:sz="6" w:space="0"/>
              <w:left w:val="single" w:color="auto" w:sz="6" w:space="0"/>
              <w:bottom w:val="single" w:color="auto" w:sz="6" w:space="0"/>
              <w:right w:val="single" w:color="auto" w:sz="6" w:space="0"/>
            </w:tcBorders>
          </w:tcPr>
          <w:p w14:paraId="05FD2EBB">
            <w:pPr>
              <w:autoSpaceDE w:val="0"/>
              <w:autoSpaceDN w:val="0"/>
              <w:spacing w:line="360" w:lineRule="auto"/>
              <w:rPr>
                <w:rFonts w:hint="eastAsia" w:cs="仿宋_GB2312" w:asciiTheme="minorEastAsia" w:hAnsiTheme="minorEastAsia" w:eastAsiaTheme="minorEastAsia"/>
                <w:color w:val="auto"/>
                <w:sz w:val="24"/>
              </w:rPr>
            </w:pPr>
          </w:p>
        </w:tc>
        <w:tc>
          <w:tcPr>
            <w:tcW w:w="1260" w:type="dxa"/>
            <w:tcBorders>
              <w:top w:val="single" w:color="auto" w:sz="6" w:space="0"/>
              <w:left w:val="single" w:color="auto" w:sz="6" w:space="0"/>
              <w:bottom w:val="single" w:color="auto" w:sz="6" w:space="0"/>
              <w:right w:val="single" w:color="auto" w:sz="6" w:space="0"/>
            </w:tcBorders>
          </w:tcPr>
          <w:p w14:paraId="5CF67960">
            <w:pPr>
              <w:autoSpaceDE w:val="0"/>
              <w:autoSpaceDN w:val="0"/>
              <w:spacing w:line="360" w:lineRule="auto"/>
              <w:rPr>
                <w:rFonts w:hint="eastAsia" w:cs="仿宋_GB2312" w:asciiTheme="minorEastAsia" w:hAnsiTheme="minorEastAsia" w:eastAsiaTheme="minorEastAsia"/>
                <w:color w:val="auto"/>
                <w:sz w:val="24"/>
              </w:rPr>
            </w:pPr>
          </w:p>
        </w:tc>
        <w:tc>
          <w:tcPr>
            <w:tcW w:w="900" w:type="dxa"/>
            <w:tcBorders>
              <w:top w:val="single" w:color="auto" w:sz="6" w:space="0"/>
              <w:left w:val="single" w:color="auto" w:sz="6" w:space="0"/>
              <w:bottom w:val="single" w:color="auto" w:sz="6" w:space="0"/>
              <w:right w:val="single" w:color="auto" w:sz="6" w:space="0"/>
            </w:tcBorders>
          </w:tcPr>
          <w:p w14:paraId="769B2F9D">
            <w:pPr>
              <w:autoSpaceDE w:val="0"/>
              <w:autoSpaceDN w:val="0"/>
              <w:spacing w:line="360" w:lineRule="auto"/>
              <w:rPr>
                <w:rFonts w:hint="eastAsia" w:cs="仿宋_GB2312" w:asciiTheme="minorEastAsia" w:hAnsiTheme="minorEastAsia" w:eastAsiaTheme="minorEastAsia"/>
                <w:color w:val="auto"/>
                <w:sz w:val="24"/>
              </w:rPr>
            </w:pPr>
          </w:p>
        </w:tc>
        <w:tc>
          <w:tcPr>
            <w:tcW w:w="1470" w:type="dxa"/>
            <w:tcBorders>
              <w:top w:val="single" w:color="auto" w:sz="6" w:space="0"/>
              <w:left w:val="single" w:color="auto" w:sz="6" w:space="0"/>
              <w:bottom w:val="single" w:color="auto" w:sz="6" w:space="0"/>
              <w:right w:val="single" w:color="auto" w:sz="6" w:space="0"/>
            </w:tcBorders>
          </w:tcPr>
          <w:p w14:paraId="3A7E8EC6">
            <w:pPr>
              <w:autoSpaceDE w:val="0"/>
              <w:autoSpaceDN w:val="0"/>
              <w:spacing w:line="360" w:lineRule="auto"/>
              <w:rPr>
                <w:rFonts w:hint="eastAsia" w:cs="仿宋_GB2312" w:asciiTheme="minorEastAsia" w:hAnsiTheme="minorEastAsia" w:eastAsiaTheme="minorEastAsia"/>
                <w:color w:val="auto"/>
                <w:sz w:val="24"/>
              </w:rPr>
            </w:pPr>
          </w:p>
        </w:tc>
      </w:tr>
    </w:tbl>
    <w:p w14:paraId="178E263E">
      <w:pPr>
        <w:spacing w:line="360" w:lineRule="auto"/>
        <w:rPr>
          <w:rFonts w:hint="eastAsia" w:cs="仿宋_GB2312" w:asciiTheme="minorEastAsia" w:hAnsiTheme="minorEastAsia" w:eastAsiaTheme="minorEastAsia"/>
          <w:b/>
          <w:bCs/>
          <w:color w:val="auto"/>
          <w:sz w:val="24"/>
        </w:rPr>
      </w:pPr>
      <w:r>
        <w:rPr>
          <w:rFonts w:hint="eastAsia" w:cs="仿宋_GB2312" w:asciiTheme="minorEastAsia" w:hAnsiTheme="minorEastAsia" w:eastAsiaTheme="minorEastAsia"/>
          <w:b/>
          <w:color w:val="auto"/>
          <w:sz w:val="24"/>
        </w:rPr>
        <w:t>注：供应商可按上述的格式自行编制，须随表提交相应的证书复印件并注明所在响应文件页码。</w:t>
      </w:r>
    </w:p>
    <w:p w14:paraId="435DCB8D">
      <w:pPr>
        <w:spacing w:line="360" w:lineRule="auto"/>
        <w:rPr>
          <w:rFonts w:hint="eastAsia" w:cs="仿宋_GB2312" w:asciiTheme="minorEastAsia" w:hAnsiTheme="minorEastAsia" w:eastAsiaTheme="minorEastAsia"/>
          <w:b/>
          <w:color w:val="auto"/>
          <w:sz w:val="24"/>
        </w:rPr>
      </w:pPr>
    </w:p>
    <w:p w14:paraId="0056AE74">
      <w:pPr>
        <w:spacing w:line="360" w:lineRule="auto"/>
        <w:rPr>
          <w:rFonts w:hint="eastAsia" w:cs="仿宋_GB2312" w:asciiTheme="minorEastAsia" w:hAnsiTheme="minorEastAsia" w:eastAsiaTheme="minorEastAsia"/>
          <w:b/>
          <w:bCs/>
          <w:color w:val="auto"/>
          <w:sz w:val="24"/>
        </w:rPr>
      </w:pPr>
      <w:r>
        <w:rPr>
          <w:rFonts w:hint="eastAsia" w:cs="仿宋_GB2312" w:asciiTheme="minorEastAsia" w:hAnsiTheme="minorEastAsia" w:eastAsiaTheme="minorEastAsia"/>
          <w:b/>
          <w:color w:val="auto"/>
          <w:sz w:val="24"/>
        </w:rPr>
        <w:t>附表C:本项目的项目经理和小组人员交纳社保记录情况表</w:t>
      </w:r>
      <w:r>
        <w:rPr>
          <w:rFonts w:hint="eastAsia" w:cs="仿宋_GB2312" w:asciiTheme="minorEastAsia" w:hAnsiTheme="minorEastAsia" w:eastAsiaTheme="minorEastAsia"/>
          <w:color w:val="auto"/>
          <w:sz w:val="24"/>
        </w:rPr>
        <w:t>（以社保局缴纳凭证作附件）</w:t>
      </w:r>
    </w:p>
    <w:p w14:paraId="186F3D88">
      <w:pPr>
        <w:autoSpaceDE w:val="0"/>
        <w:autoSpaceDN w:val="0"/>
        <w:spacing w:line="360" w:lineRule="auto"/>
        <w:ind w:firstLine="4560" w:firstLineChars="1900"/>
        <w:rPr>
          <w:rFonts w:hint="eastAsia"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lang w:val="zh-CN"/>
        </w:rPr>
        <w:t>磋商供应商名称(公章)</w:t>
      </w:r>
      <w:r>
        <w:rPr>
          <w:rFonts w:hint="eastAsia" w:cs="仿宋_GB2312" w:asciiTheme="minorEastAsia" w:hAnsiTheme="minorEastAsia" w:eastAsiaTheme="minorEastAsia"/>
          <w:color w:val="auto"/>
          <w:kern w:val="0"/>
          <w:sz w:val="24"/>
        </w:rPr>
        <w:t xml:space="preserve">：                       </w:t>
      </w:r>
    </w:p>
    <w:p w14:paraId="7E985662">
      <w:pPr>
        <w:spacing w:line="360" w:lineRule="auto"/>
        <w:rPr>
          <w:rFonts w:hint="eastAsia" w:cs="仿宋_GB2312" w:asciiTheme="minorEastAsia" w:hAnsiTheme="minorEastAsia" w:eastAsiaTheme="minorEastAsia"/>
          <w:b/>
          <w:bCs/>
          <w:color w:val="auto"/>
          <w:sz w:val="24"/>
        </w:rPr>
      </w:pPr>
      <w:r>
        <w:rPr>
          <w:rFonts w:hint="eastAsia" w:cs="仿宋_GB2312" w:asciiTheme="minorEastAsia" w:hAnsiTheme="minorEastAsia" w:eastAsiaTheme="minorEastAsia"/>
          <w:color w:val="auto"/>
          <w:kern w:val="0"/>
          <w:sz w:val="24"/>
        </w:rPr>
        <w:t xml:space="preserve">                                      日期：  年  月   日</w:t>
      </w:r>
    </w:p>
    <w:p w14:paraId="3536DCDA">
      <w:pPr>
        <w:spacing w:line="360" w:lineRule="auto"/>
        <w:jc w:val="center"/>
        <w:rPr>
          <w:rFonts w:hint="eastAsia" w:cs="仿宋_GB2312" w:asciiTheme="minorEastAsia" w:hAnsiTheme="minorEastAsia" w:eastAsiaTheme="minorEastAsia"/>
          <w:b/>
          <w:bCs/>
          <w:color w:val="auto"/>
          <w:sz w:val="32"/>
          <w:szCs w:val="32"/>
        </w:rPr>
      </w:pPr>
    </w:p>
    <w:p w14:paraId="14C36ECA">
      <w:pPr>
        <w:spacing w:line="360" w:lineRule="auto"/>
        <w:jc w:val="center"/>
        <w:rPr>
          <w:rFonts w:hint="eastAsia" w:cs="仿宋_GB2312" w:asciiTheme="minorEastAsia" w:hAnsiTheme="minorEastAsia" w:eastAsiaTheme="minorEastAsia"/>
          <w:b/>
          <w:color w:val="auto"/>
          <w:kern w:val="0"/>
          <w:sz w:val="32"/>
          <w:szCs w:val="32"/>
          <w:lang w:val="zh-CN"/>
        </w:rPr>
      </w:pPr>
      <w:r>
        <w:rPr>
          <w:rFonts w:hint="eastAsia" w:cs="仿宋_GB2312" w:asciiTheme="minorEastAsia" w:hAnsiTheme="minorEastAsia" w:eastAsiaTheme="minorEastAsia"/>
          <w:b/>
          <w:bCs/>
          <w:color w:val="auto"/>
          <w:sz w:val="24"/>
        </w:rPr>
        <w:br w:type="page"/>
      </w:r>
      <w:r>
        <w:rPr>
          <w:rFonts w:hint="eastAsia" w:cs="仿宋_GB2312" w:asciiTheme="minorEastAsia" w:hAnsiTheme="minorEastAsia" w:eastAsiaTheme="minorEastAsia"/>
          <w:b/>
          <w:color w:val="auto"/>
          <w:kern w:val="0"/>
          <w:sz w:val="32"/>
          <w:szCs w:val="32"/>
          <w:lang w:val="zh-CN"/>
        </w:rPr>
        <w:t>十三</w:t>
      </w:r>
      <w:r>
        <w:rPr>
          <w:rFonts w:hint="eastAsia" w:cs="仿宋_GB2312" w:asciiTheme="minorEastAsia" w:hAnsiTheme="minorEastAsia" w:eastAsiaTheme="minorEastAsia"/>
          <w:b/>
          <w:bCs/>
          <w:color w:val="auto"/>
          <w:sz w:val="32"/>
          <w:szCs w:val="32"/>
        </w:rPr>
        <w:t>、</w:t>
      </w:r>
      <w:r>
        <w:rPr>
          <w:rFonts w:hint="eastAsia" w:cs="仿宋_GB2312" w:asciiTheme="minorEastAsia" w:hAnsiTheme="minorEastAsia" w:eastAsiaTheme="minorEastAsia"/>
          <w:b/>
          <w:color w:val="auto"/>
          <w:kern w:val="0"/>
          <w:sz w:val="32"/>
          <w:szCs w:val="32"/>
          <w:lang w:val="zh-CN"/>
        </w:rPr>
        <w:t>优惠条件及特殊承诺</w:t>
      </w:r>
    </w:p>
    <w:p w14:paraId="287DFBD3">
      <w:pPr>
        <w:spacing w:line="360" w:lineRule="auto"/>
        <w:jc w:val="center"/>
        <w:rPr>
          <w:rFonts w:hint="eastAsia"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（由供应商根据采购需求自行编制）</w:t>
      </w:r>
    </w:p>
    <w:p w14:paraId="04328939">
      <w:pPr>
        <w:spacing w:line="360" w:lineRule="auto"/>
        <w:jc w:val="center"/>
        <w:rPr>
          <w:rFonts w:hint="eastAsia" w:cs="仿宋_GB2312" w:asciiTheme="minorEastAsia" w:hAnsiTheme="minorEastAsia" w:eastAsiaTheme="minorEastAsia"/>
          <w:color w:val="auto"/>
          <w:sz w:val="24"/>
        </w:rPr>
      </w:pPr>
    </w:p>
    <w:p w14:paraId="21C712B2">
      <w:pPr>
        <w:autoSpaceDE w:val="0"/>
        <w:autoSpaceDN w:val="0"/>
        <w:spacing w:line="360" w:lineRule="auto"/>
        <w:ind w:firstLine="4560" w:firstLineChars="1900"/>
        <w:rPr>
          <w:rFonts w:hint="eastAsia"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lang w:val="zh-CN"/>
        </w:rPr>
        <w:t>磋商供应商名称(公章)</w:t>
      </w:r>
      <w:r>
        <w:rPr>
          <w:rFonts w:hint="eastAsia" w:cs="仿宋_GB2312" w:asciiTheme="minorEastAsia" w:hAnsiTheme="minorEastAsia" w:eastAsiaTheme="minorEastAsia"/>
          <w:color w:val="auto"/>
          <w:kern w:val="0"/>
          <w:sz w:val="24"/>
        </w:rPr>
        <w:t xml:space="preserve">：                       </w:t>
      </w:r>
    </w:p>
    <w:p w14:paraId="6D24F8F9">
      <w:pPr>
        <w:spacing w:line="360" w:lineRule="auto"/>
        <w:rPr>
          <w:rFonts w:hint="eastAsia" w:cs="仿宋_GB2312" w:asciiTheme="minorEastAsia" w:hAnsiTheme="minorEastAsia" w:eastAsiaTheme="minorEastAsia"/>
          <w:b/>
          <w:bCs/>
          <w:color w:val="auto"/>
          <w:sz w:val="24"/>
        </w:rPr>
      </w:pPr>
      <w:r>
        <w:rPr>
          <w:rFonts w:hint="eastAsia" w:cs="仿宋_GB2312" w:asciiTheme="minorEastAsia" w:hAnsiTheme="minorEastAsia" w:eastAsiaTheme="minorEastAsia"/>
          <w:color w:val="auto"/>
          <w:kern w:val="0"/>
          <w:sz w:val="24"/>
        </w:rPr>
        <w:t xml:space="preserve">                                      日期：  年  月   日</w:t>
      </w:r>
    </w:p>
    <w:p w14:paraId="3E705F25">
      <w:pPr>
        <w:spacing w:line="360" w:lineRule="auto"/>
        <w:jc w:val="center"/>
        <w:rPr>
          <w:rFonts w:hint="eastAsia" w:cs="仿宋_GB2312" w:asciiTheme="minorEastAsia" w:hAnsiTheme="minorEastAsia" w:eastAsiaTheme="minorEastAsia"/>
          <w:b/>
          <w:bCs/>
          <w:color w:val="auto"/>
          <w:sz w:val="32"/>
          <w:szCs w:val="32"/>
        </w:rPr>
      </w:pPr>
    </w:p>
    <w:p w14:paraId="77FEDD7D">
      <w:pPr>
        <w:spacing w:line="360" w:lineRule="auto"/>
        <w:jc w:val="center"/>
        <w:rPr>
          <w:rFonts w:hint="eastAsia" w:cs="仿宋_GB2312" w:asciiTheme="minorEastAsia" w:hAnsiTheme="minorEastAsia" w:eastAsiaTheme="minorEastAsia"/>
          <w:b/>
          <w:bCs/>
          <w:color w:val="auto"/>
          <w:sz w:val="24"/>
        </w:rPr>
      </w:pPr>
    </w:p>
    <w:p w14:paraId="0783F674">
      <w:pPr>
        <w:spacing w:line="360" w:lineRule="auto"/>
        <w:jc w:val="center"/>
        <w:rPr>
          <w:rFonts w:hint="eastAsia" w:cs="仿宋_GB2312" w:asciiTheme="minorEastAsia" w:hAnsiTheme="minorEastAsia" w:eastAsiaTheme="minorEastAsia"/>
          <w:b/>
          <w:color w:val="auto"/>
          <w:kern w:val="0"/>
          <w:sz w:val="32"/>
          <w:szCs w:val="32"/>
          <w:lang w:val="zh-CN"/>
        </w:rPr>
      </w:pPr>
      <w:r>
        <w:rPr>
          <w:rFonts w:hint="eastAsia" w:cs="仿宋_GB2312" w:asciiTheme="minorEastAsia" w:hAnsiTheme="minorEastAsia" w:eastAsiaTheme="minorEastAsia"/>
          <w:b/>
          <w:bCs/>
          <w:color w:val="auto"/>
          <w:sz w:val="32"/>
          <w:szCs w:val="32"/>
        </w:rPr>
        <w:t>十四、</w:t>
      </w:r>
      <w:r>
        <w:rPr>
          <w:rFonts w:hint="eastAsia" w:cs="仿宋_GB2312" w:asciiTheme="minorEastAsia" w:hAnsiTheme="minorEastAsia" w:eastAsiaTheme="minorEastAsia"/>
          <w:b/>
          <w:color w:val="auto"/>
          <w:kern w:val="0"/>
          <w:sz w:val="32"/>
          <w:szCs w:val="32"/>
          <w:lang w:val="zh-CN"/>
        </w:rPr>
        <w:t>培训计划</w:t>
      </w:r>
    </w:p>
    <w:p w14:paraId="6C92854C">
      <w:pPr>
        <w:spacing w:line="360" w:lineRule="auto"/>
        <w:jc w:val="center"/>
        <w:rPr>
          <w:rFonts w:hint="eastAsia"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（由供应商根据采购需求自行编制）</w:t>
      </w:r>
    </w:p>
    <w:p w14:paraId="4C10A78D">
      <w:pPr>
        <w:keepNext/>
        <w:autoSpaceDE w:val="0"/>
        <w:autoSpaceDN w:val="0"/>
        <w:spacing w:line="360" w:lineRule="auto"/>
        <w:ind w:firstLine="477"/>
        <w:jc w:val="left"/>
        <w:rPr>
          <w:rFonts w:hint="eastAsia"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t>附表: 培训日程及费用</w:t>
      </w:r>
    </w:p>
    <w:tbl>
      <w:tblPr>
        <w:tblStyle w:val="61"/>
        <w:tblW w:w="9000" w:type="dxa"/>
        <w:tblInd w:w="120" w:type="dxa"/>
        <w:tblLayout w:type="fixed"/>
        <w:tblCellMar>
          <w:top w:w="0" w:type="dxa"/>
          <w:left w:w="120" w:type="dxa"/>
          <w:bottom w:w="0" w:type="dxa"/>
          <w:right w:w="120" w:type="dxa"/>
        </w:tblCellMar>
      </w:tblPr>
      <w:tblGrid>
        <w:gridCol w:w="1806"/>
        <w:gridCol w:w="1254"/>
        <w:gridCol w:w="930"/>
        <w:gridCol w:w="953"/>
        <w:gridCol w:w="997"/>
        <w:gridCol w:w="1440"/>
        <w:gridCol w:w="1620"/>
      </w:tblGrid>
      <w:tr w14:paraId="275072DF">
        <w:tblPrEx>
          <w:tblCellMar>
            <w:top w:w="0" w:type="dxa"/>
            <w:left w:w="120" w:type="dxa"/>
            <w:bottom w:w="0" w:type="dxa"/>
            <w:right w:w="120" w:type="dxa"/>
          </w:tblCellMar>
        </w:tblPrEx>
        <w:trPr>
          <w:trHeight w:val="1013" w:hRule="atLeast"/>
        </w:trPr>
        <w:tc>
          <w:tcPr>
            <w:tcW w:w="1806" w:type="dxa"/>
            <w:tcBorders>
              <w:top w:val="single" w:color="auto" w:sz="6" w:space="0"/>
              <w:left w:val="single" w:color="auto" w:sz="6" w:space="0"/>
              <w:bottom w:val="nil"/>
              <w:right w:val="nil"/>
            </w:tcBorders>
            <w:shd w:val="pct10" w:color="auto" w:fill="auto"/>
            <w:vAlign w:val="center"/>
          </w:tcPr>
          <w:p w14:paraId="35F89847">
            <w:pPr>
              <w:tabs>
                <w:tab w:val="center" w:pos="1690"/>
              </w:tabs>
              <w:suppressAutoHyphens/>
              <w:autoSpaceDE w:val="0"/>
              <w:autoSpaceDN w:val="0"/>
              <w:spacing w:line="360" w:lineRule="auto"/>
              <w:jc w:val="center"/>
              <w:rPr>
                <w:rFonts w:hint="eastAsia"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课程名称</w:t>
            </w:r>
          </w:p>
        </w:tc>
        <w:tc>
          <w:tcPr>
            <w:tcW w:w="1254" w:type="dxa"/>
            <w:tcBorders>
              <w:top w:val="single" w:color="auto" w:sz="6" w:space="0"/>
              <w:left w:val="single" w:color="auto" w:sz="6" w:space="0"/>
              <w:bottom w:val="nil"/>
              <w:right w:val="single" w:color="auto" w:sz="6" w:space="0"/>
            </w:tcBorders>
            <w:shd w:val="pct10" w:color="auto" w:fill="auto"/>
          </w:tcPr>
          <w:p w14:paraId="1CF69D48">
            <w:pPr>
              <w:tabs>
                <w:tab w:val="center" w:pos="595"/>
              </w:tabs>
              <w:suppressAutoHyphens/>
              <w:autoSpaceDE w:val="0"/>
              <w:autoSpaceDN w:val="0"/>
              <w:spacing w:line="360" w:lineRule="auto"/>
              <w:jc w:val="center"/>
              <w:rPr>
                <w:rFonts w:hint="eastAsia"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提供的资料</w:t>
            </w:r>
          </w:p>
        </w:tc>
        <w:tc>
          <w:tcPr>
            <w:tcW w:w="930" w:type="dxa"/>
            <w:tcBorders>
              <w:top w:val="single" w:color="auto" w:sz="6" w:space="0"/>
              <w:left w:val="single" w:color="auto" w:sz="6" w:space="0"/>
              <w:bottom w:val="nil"/>
              <w:right w:val="nil"/>
            </w:tcBorders>
            <w:shd w:val="pct10" w:color="auto" w:fill="auto"/>
            <w:vAlign w:val="center"/>
          </w:tcPr>
          <w:p w14:paraId="3BFCA38E">
            <w:pPr>
              <w:tabs>
                <w:tab w:val="center" w:pos="595"/>
              </w:tabs>
              <w:suppressAutoHyphens/>
              <w:autoSpaceDE w:val="0"/>
              <w:autoSpaceDN w:val="0"/>
              <w:spacing w:line="360" w:lineRule="auto"/>
              <w:jc w:val="center"/>
              <w:rPr>
                <w:rFonts w:hint="eastAsia"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持续时间</w:t>
            </w:r>
          </w:p>
        </w:tc>
        <w:tc>
          <w:tcPr>
            <w:tcW w:w="953" w:type="dxa"/>
            <w:tcBorders>
              <w:top w:val="single" w:color="auto" w:sz="6" w:space="0"/>
              <w:left w:val="single" w:color="auto" w:sz="6" w:space="0"/>
              <w:bottom w:val="nil"/>
              <w:right w:val="nil"/>
            </w:tcBorders>
            <w:shd w:val="pct10" w:color="auto" w:fill="auto"/>
            <w:vAlign w:val="center"/>
          </w:tcPr>
          <w:p w14:paraId="661B549A">
            <w:pPr>
              <w:tabs>
                <w:tab w:val="center" w:pos="1028"/>
              </w:tabs>
              <w:suppressAutoHyphens/>
              <w:autoSpaceDE w:val="0"/>
              <w:autoSpaceDN w:val="0"/>
              <w:spacing w:line="360" w:lineRule="auto"/>
              <w:jc w:val="center"/>
              <w:rPr>
                <w:rFonts w:hint="eastAsia"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授课教师</w:t>
            </w:r>
          </w:p>
        </w:tc>
        <w:tc>
          <w:tcPr>
            <w:tcW w:w="997" w:type="dxa"/>
            <w:tcBorders>
              <w:top w:val="single" w:color="auto" w:sz="6" w:space="0"/>
              <w:left w:val="single" w:color="auto" w:sz="6" w:space="0"/>
              <w:bottom w:val="nil"/>
              <w:right w:val="nil"/>
            </w:tcBorders>
            <w:shd w:val="pct10" w:color="auto" w:fill="auto"/>
            <w:vAlign w:val="center"/>
          </w:tcPr>
          <w:p w14:paraId="418985DE">
            <w:pPr>
              <w:tabs>
                <w:tab w:val="center" w:pos="595"/>
              </w:tabs>
              <w:suppressAutoHyphens/>
              <w:autoSpaceDE w:val="0"/>
              <w:autoSpaceDN w:val="0"/>
              <w:spacing w:line="360" w:lineRule="auto"/>
              <w:jc w:val="center"/>
              <w:rPr>
                <w:rFonts w:hint="eastAsia"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培训对象</w:t>
            </w:r>
          </w:p>
        </w:tc>
        <w:tc>
          <w:tcPr>
            <w:tcW w:w="1440" w:type="dxa"/>
            <w:tcBorders>
              <w:top w:val="single" w:color="auto" w:sz="6" w:space="0"/>
              <w:left w:val="single" w:color="auto" w:sz="6" w:space="0"/>
              <w:bottom w:val="nil"/>
              <w:right w:val="nil"/>
            </w:tcBorders>
            <w:shd w:val="pct10" w:color="auto" w:fill="auto"/>
            <w:vAlign w:val="center"/>
          </w:tcPr>
          <w:p w14:paraId="53E15B08">
            <w:pPr>
              <w:tabs>
                <w:tab w:val="center" w:pos="520"/>
              </w:tabs>
              <w:suppressAutoHyphens/>
              <w:autoSpaceDE w:val="0"/>
              <w:autoSpaceDN w:val="0"/>
              <w:spacing w:line="360" w:lineRule="auto"/>
              <w:jc w:val="center"/>
              <w:rPr>
                <w:rFonts w:hint="eastAsia"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培训地点</w:t>
            </w:r>
          </w:p>
        </w:tc>
        <w:tc>
          <w:tcPr>
            <w:tcW w:w="1620" w:type="dxa"/>
            <w:tcBorders>
              <w:top w:val="single" w:color="auto" w:sz="6" w:space="0"/>
              <w:left w:val="single" w:color="auto" w:sz="6" w:space="0"/>
              <w:bottom w:val="nil"/>
              <w:right w:val="single" w:color="auto" w:sz="6" w:space="0"/>
            </w:tcBorders>
            <w:shd w:val="pct10" w:color="auto" w:fill="auto"/>
            <w:vAlign w:val="center"/>
          </w:tcPr>
          <w:p w14:paraId="076E2364">
            <w:pPr>
              <w:suppressAutoHyphens/>
              <w:autoSpaceDE w:val="0"/>
              <w:autoSpaceDN w:val="0"/>
              <w:spacing w:line="360" w:lineRule="auto"/>
              <w:jc w:val="center"/>
              <w:rPr>
                <w:rFonts w:hint="eastAsia"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课程费用</w:t>
            </w:r>
          </w:p>
        </w:tc>
      </w:tr>
      <w:tr w14:paraId="0063C16F">
        <w:tblPrEx>
          <w:tblCellMar>
            <w:top w:w="0" w:type="dxa"/>
            <w:left w:w="120" w:type="dxa"/>
            <w:bottom w:w="0" w:type="dxa"/>
            <w:right w:w="120" w:type="dxa"/>
          </w:tblCellMar>
        </w:tblPrEx>
        <w:trPr>
          <w:trHeight w:val="398" w:hRule="atLeast"/>
        </w:trPr>
        <w:tc>
          <w:tcPr>
            <w:tcW w:w="1806" w:type="dxa"/>
            <w:tcBorders>
              <w:top w:val="single" w:color="auto" w:sz="6" w:space="0"/>
              <w:left w:val="single" w:color="auto" w:sz="6" w:space="0"/>
              <w:bottom w:val="nil"/>
              <w:right w:val="nil"/>
            </w:tcBorders>
          </w:tcPr>
          <w:p w14:paraId="545389AF">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hint="eastAsia" w:cs="仿宋_GB2312" w:asciiTheme="minorEastAsia" w:hAnsiTheme="minorEastAsia" w:eastAsiaTheme="minorEastAsia"/>
                <w:color w:val="auto"/>
                <w:sz w:val="24"/>
              </w:rPr>
            </w:pPr>
          </w:p>
        </w:tc>
        <w:tc>
          <w:tcPr>
            <w:tcW w:w="1254" w:type="dxa"/>
            <w:tcBorders>
              <w:top w:val="single" w:color="auto" w:sz="6" w:space="0"/>
              <w:left w:val="single" w:color="auto" w:sz="6" w:space="0"/>
              <w:bottom w:val="nil"/>
              <w:right w:val="single" w:color="auto" w:sz="6" w:space="0"/>
            </w:tcBorders>
          </w:tcPr>
          <w:p w14:paraId="23D5F304">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hint="eastAsia" w:cs="仿宋_GB2312" w:asciiTheme="minorEastAsia" w:hAnsiTheme="minorEastAsia" w:eastAsiaTheme="minorEastAsia"/>
                <w:color w:val="auto"/>
                <w:sz w:val="24"/>
              </w:rPr>
            </w:pPr>
          </w:p>
        </w:tc>
        <w:tc>
          <w:tcPr>
            <w:tcW w:w="930" w:type="dxa"/>
            <w:tcBorders>
              <w:top w:val="single" w:color="auto" w:sz="6" w:space="0"/>
              <w:left w:val="single" w:color="auto" w:sz="6" w:space="0"/>
              <w:bottom w:val="nil"/>
              <w:right w:val="nil"/>
            </w:tcBorders>
          </w:tcPr>
          <w:p w14:paraId="61D89E44">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hint="eastAsia" w:cs="仿宋_GB2312" w:asciiTheme="minorEastAsia" w:hAnsiTheme="minorEastAsia" w:eastAsiaTheme="minorEastAsia"/>
                <w:color w:val="auto"/>
                <w:sz w:val="24"/>
              </w:rPr>
            </w:pPr>
          </w:p>
        </w:tc>
        <w:tc>
          <w:tcPr>
            <w:tcW w:w="953" w:type="dxa"/>
            <w:tcBorders>
              <w:top w:val="single" w:color="auto" w:sz="6" w:space="0"/>
              <w:left w:val="single" w:color="auto" w:sz="6" w:space="0"/>
              <w:bottom w:val="nil"/>
              <w:right w:val="nil"/>
            </w:tcBorders>
          </w:tcPr>
          <w:p w14:paraId="4E3C9149">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hint="eastAsia" w:cs="仿宋_GB2312" w:asciiTheme="minorEastAsia" w:hAnsiTheme="minorEastAsia" w:eastAsiaTheme="minorEastAsia"/>
                <w:color w:val="auto"/>
                <w:sz w:val="24"/>
              </w:rPr>
            </w:pPr>
          </w:p>
        </w:tc>
        <w:tc>
          <w:tcPr>
            <w:tcW w:w="997" w:type="dxa"/>
            <w:tcBorders>
              <w:top w:val="single" w:color="auto" w:sz="6" w:space="0"/>
              <w:left w:val="single" w:color="auto" w:sz="6" w:space="0"/>
              <w:bottom w:val="nil"/>
              <w:right w:val="nil"/>
            </w:tcBorders>
          </w:tcPr>
          <w:p w14:paraId="049E7DA8">
            <w:pPr>
              <w:tabs>
                <w:tab w:val="left" w:pos="440"/>
                <w:tab w:val="left" w:pos="1154"/>
                <w:tab w:val="left" w:pos="1936"/>
                <w:tab w:val="left" w:pos="2368"/>
              </w:tabs>
              <w:suppressAutoHyphens/>
              <w:autoSpaceDE w:val="0"/>
              <w:autoSpaceDN w:val="0"/>
              <w:spacing w:line="360" w:lineRule="auto"/>
              <w:rPr>
                <w:rFonts w:hint="eastAsia" w:cs="仿宋_GB2312" w:asciiTheme="minorEastAsia" w:hAnsiTheme="minorEastAsia" w:eastAsiaTheme="minorEastAsia"/>
                <w:color w:val="auto"/>
                <w:sz w:val="24"/>
              </w:rPr>
            </w:pPr>
          </w:p>
        </w:tc>
        <w:tc>
          <w:tcPr>
            <w:tcW w:w="1440" w:type="dxa"/>
            <w:tcBorders>
              <w:top w:val="single" w:color="auto" w:sz="6" w:space="0"/>
              <w:left w:val="single" w:color="auto" w:sz="6" w:space="0"/>
              <w:bottom w:val="nil"/>
              <w:right w:val="nil"/>
            </w:tcBorders>
          </w:tcPr>
          <w:p w14:paraId="4F474B3B">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hint="eastAsia" w:cs="仿宋_GB2312" w:asciiTheme="minorEastAsia" w:hAnsiTheme="minorEastAsia" w:eastAsiaTheme="minorEastAsia"/>
                <w:color w:val="auto"/>
                <w:sz w:val="24"/>
              </w:rPr>
            </w:pPr>
          </w:p>
        </w:tc>
        <w:tc>
          <w:tcPr>
            <w:tcW w:w="1620" w:type="dxa"/>
            <w:tcBorders>
              <w:top w:val="single" w:color="auto" w:sz="6" w:space="0"/>
              <w:left w:val="single" w:color="auto" w:sz="6" w:space="0"/>
              <w:bottom w:val="nil"/>
              <w:right w:val="single" w:color="auto" w:sz="6" w:space="0"/>
            </w:tcBorders>
          </w:tcPr>
          <w:p w14:paraId="7D1DEEEC">
            <w:pPr>
              <w:suppressAutoHyphens/>
              <w:autoSpaceDE w:val="0"/>
              <w:autoSpaceDN w:val="0"/>
              <w:spacing w:line="360" w:lineRule="auto"/>
              <w:rPr>
                <w:rFonts w:hint="eastAsia" w:cs="仿宋_GB2312" w:asciiTheme="minorEastAsia" w:hAnsiTheme="minorEastAsia" w:eastAsiaTheme="minorEastAsia"/>
                <w:color w:val="auto"/>
                <w:sz w:val="24"/>
              </w:rPr>
            </w:pPr>
          </w:p>
        </w:tc>
      </w:tr>
      <w:tr w14:paraId="60B4A973">
        <w:tblPrEx>
          <w:tblCellMar>
            <w:top w:w="0" w:type="dxa"/>
            <w:left w:w="120" w:type="dxa"/>
            <w:bottom w:w="0" w:type="dxa"/>
            <w:right w:w="120" w:type="dxa"/>
          </w:tblCellMar>
        </w:tblPrEx>
        <w:tc>
          <w:tcPr>
            <w:tcW w:w="1806" w:type="dxa"/>
            <w:tcBorders>
              <w:top w:val="single" w:color="auto" w:sz="6" w:space="0"/>
              <w:left w:val="single" w:color="auto" w:sz="6" w:space="0"/>
              <w:bottom w:val="nil"/>
              <w:right w:val="nil"/>
            </w:tcBorders>
          </w:tcPr>
          <w:p w14:paraId="0E006FCE">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hint="eastAsia" w:cs="仿宋_GB2312" w:asciiTheme="minorEastAsia" w:hAnsiTheme="minorEastAsia" w:eastAsiaTheme="minorEastAsia"/>
                <w:color w:val="auto"/>
                <w:sz w:val="24"/>
              </w:rPr>
            </w:pPr>
          </w:p>
        </w:tc>
        <w:tc>
          <w:tcPr>
            <w:tcW w:w="1254" w:type="dxa"/>
            <w:tcBorders>
              <w:top w:val="single" w:color="auto" w:sz="6" w:space="0"/>
              <w:left w:val="single" w:color="auto" w:sz="6" w:space="0"/>
              <w:bottom w:val="nil"/>
              <w:right w:val="single" w:color="auto" w:sz="6" w:space="0"/>
            </w:tcBorders>
          </w:tcPr>
          <w:p w14:paraId="41CDF952">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hint="eastAsia" w:cs="仿宋_GB2312" w:asciiTheme="minorEastAsia" w:hAnsiTheme="minorEastAsia" w:eastAsiaTheme="minorEastAsia"/>
                <w:color w:val="auto"/>
                <w:sz w:val="24"/>
              </w:rPr>
            </w:pPr>
          </w:p>
        </w:tc>
        <w:tc>
          <w:tcPr>
            <w:tcW w:w="930" w:type="dxa"/>
            <w:tcBorders>
              <w:top w:val="single" w:color="auto" w:sz="6" w:space="0"/>
              <w:left w:val="single" w:color="auto" w:sz="6" w:space="0"/>
              <w:bottom w:val="nil"/>
              <w:right w:val="nil"/>
            </w:tcBorders>
          </w:tcPr>
          <w:p w14:paraId="15E28B93">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hint="eastAsia" w:cs="仿宋_GB2312" w:asciiTheme="minorEastAsia" w:hAnsiTheme="minorEastAsia" w:eastAsiaTheme="minorEastAsia"/>
                <w:color w:val="auto"/>
                <w:sz w:val="24"/>
              </w:rPr>
            </w:pPr>
          </w:p>
        </w:tc>
        <w:tc>
          <w:tcPr>
            <w:tcW w:w="953" w:type="dxa"/>
            <w:tcBorders>
              <w:top w:val="single" w:color="auto" w:sz="6" w:space="0"/>
              <w:left w:val="single" w:color="auto" w:sz="6" w:space="0"/>
              <w:bottom w:val="nil"/>
              <w:right w:val="nil"/>
            </w:tcBorders>
          </w:tcPr>
          <w:p w14:paraId="2F1148B7">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hint="eastAsia" w:cs="仿宋_GB2312" w:asciiTheme="minorEastAsia" w:hAnsiTheme="minorEastAsia" w:eastAsiaTheme="minorEastAsia"/>
                <w:color w:val="auto"/>
                <w:sz w:val="24"/>
              </w:rPr>
            </w:pPr>
          </w:p>
        </w:tc>
        <w:tc>
          <w:tcPr>
            <w:tcW w:w="997" w:type="dxa"/>
            <w:tcBorders>
              <w:top w:val="single" w:color="auto" w:sz="6" w:space="0"/>
              <w:left w:val="single" w:color="auto" w:sz="6" w:space="0"/>
              <w:bottom w:val="nil"/>
              <w:right w:val="nil"/>
            </w:tcBorders>
          </w:tcPr>
          <w:p w14:paraId="451F64CE">
            <w:pPr>
              <w:tabs>
                <w:tab w:val="left" w:pos="440"/>
                <w:tab w:val="left" w:pos="1154"/>
                <w:tab w:val="left" w:pos="1936"/>
                <w:tab w:val="left" w:pos="2368"/>
              </w:tabs>
              <w:suppressAutoHyphens/>
              <w:autoSpaceDE w:val="0"/>
              <w:autoSpaceDN w:val="0"/>
              <w:spacing w:line="360" w:lineRule="auto"/>
              <w:rPr>
                <w:rFonts w:hint="eastAsia" w:cs="仿宋_GB2312" w:asciiTheme="minorEastAsia" w:hAnsiTheme="minorEastAsia" w:eastAsiaTheme="minorEastAsia"/>
                <w:color w:val="auto"/>
                <w:sz w:val="24"/>
              </w:rPr>
            </w:pPr>
          </w:p>
        </w:tc>
        <w:tc>
          <w:tcPr>
            <w:tcW w:w="1440" w:type="dxa"/>
            <w:tcBorders>
              <w:top w:val="single" w:color="auto" w:sz="6" w:space="0"/>
              <w:left w:val="single" w:color="auto" w:sz="6" w:space="0"/>
              <w:bottom w:val="nil"/>
              <w:right w:val="nil"/>
            </w:tcBorders>
          </w:tcPr>
          <w:p w14:paraId="606B01E2">
            <w:pPr>
              <w:tabs>
                <w:tab w:val="left" w:pos="7"/>
              </w:tabs>
              <w:suppressAutoHyphens/>
              <w:autoSpaceDE w:val="0"/>
              <w:autoSpaceDN w:val="0"/>
              <w:spacing w:line="360" w:lineRule="auto"/>
              <w:rPr>
                <w:rFonts w:hint="eastAsia" w:cs="仿宋_GB2312" w:asciiTheme="minorEastAsia" w:hAnsiTheme="minorEastAsia" w:eastAsiaTheme="minorEastAsia"/>
                <w:color w:val="auto"/>
                <w:sz w:val="24"/>
              </w:rPr>
            </w:pPr>
          </w:p>
        </w:tc>
        <w:tc>
          <w:tcPr>
            <w:tcW w:w="1620" w:type="dxa"/>
            <w:tcBorders>
              <w:top w:val="single" w:color="auto" w:sz="6" w:space="0"/>
              <w:left w:val="single" w:color="auto" w:sz="6" w:space="0"/>
              <w:bottom w:val="nil"/>
              <w:right w:val="single" w:color="auto" w:sz="6" w:space="0"/>
            </w:tcBorders>
          </w:tcPr>
          <w:p w14:paraId="04342D25">
            <w:pPr>
              <w:suppressAutoHyphens/>
              <w:autoSpaceDE w:val="0"/>
              <w:autoSpaceDN w:val="0"/>
              <w:spacing w:line="360" w:lineRule="auto"/>
              <w:rPr>
                <w:rFonts w:hint="eastAsia" w:cs="仿宋_GB2312" w:asciiTheme="minorEastAsia" w:hAnsiTheme="minorEastAsia" w:eastAsiaTheme="minorEastAsia"/>
                <w:color w:val="auto"/>
                <w:sz w:val="24"/>
              </w:rPr>
            </w:pPr>
          </w:p>
        </w:tc>
      </w:tr>
      <w:tr w14:paraId="2A69A3E9">
        <w:tblPrEx>
          <w:tblCellMar>
            <w:top w:w="0" w:type="dxa"/>
            <w:left w:w="120" w:type="dxa"/>
            <w:bottom w:w="0" w:type="dxa"/>
            <w:right w:w="120" w:type="dxa"/>
          </w:tblCellMar>
        </w:tblPrEx>
        <w:tc>
          <w:tcPr>
            <w:tcW w:w="1806" w:type="dxa"/>
            <w:tcBorders>
              <w:top w:val="single" w:color="auto" w:sz="6" w:space="0"/>
              <w:left w:val="single" w:color="auto" w:sz="6" w:space="0"/>
              <w:bottom w:val="nil"/>
              <w:right w:val="nil"/>
            </w:tcBorders>
          </w:tcPr>
          <w:p w14:paraId="0DD585C9">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hint="eastAsia" w:cs="仿宋_GB2312" w:asciiTheme="minorEastAsia" w:hAnsiTheme="minorEastAsia" w:eastAsiaTheme="minorEastAsia"/>
                <w:color w:val="auto"/>
                <w:sz w:val="24"/>
              </w:rPr>
            </w:pPr>
          </w:p>
        </w:tc>
        <w:tc>
          <w:tcPr>
            <w:tcW w:w="1254" w:type="dxa"/>
            <w:tcBorders>
              <w:top w:val="single" w:color="auto" w:sz="6" w:space="0"/>
              <w:left w:val="single" w:color="auto" w:sz="6" w:space="0"/>
              <w:bottom w:val="nil"/>
              <w:right w:val="single" w:color="auto" w:sz="6" w:space="0"/>
            </w:tcBorders>
          </w:tcPr>
          <w:p w14:paraId="537A1DCD">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hint="eastAsia" w:cs="仿宋_GB2312" w:asciiTheme="minorEastAsia" w:hAnsiTheme="minorEastAsia" w:eastAsiaTheme="minorEastAsia"/>
                <w:color w:val="auto"/>
                <w:sz w:val="24"/>
              </w:rPr>
            </w:pPr>
          </w:p>
        </w:tc>
        <w:tc>
          <w:tcPr>
            <w:tcW w:w="930" w:type="dxa"/>
            <w:tcBorders>
              <w:top w:val="single" w:color="auto" w:sz="6" w:space="0"/>
              <w:left w:val="single" w:color="auto" w:sz="6" w:space="0"/>
              <w:bottom w:val="nil"/>
              <w:right w:val="nil"/>
            </w:tcBorders>
          </w:tcPr>
          <w:p w14:paraId="0ED61AA4">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hint="eastAsia" w:cs="仿宋_GB2312" w:asciiTheme="minorEastAsia" w:hAnsiTheme="minorEastAsia" w:eastAsiaTheme="minorEastAsia"/>
                <w:color w:val="auto"/>
                <w:sz w:val="24"/>
              </w:rPr>
            </w:pPr>
          </w:p>
        </w:tc>
        <w:tc>
          <w:tcPr>
            <w:tcW w:w="953" w:type="dxa"/>
            <w:tcBorders>
              <w:top w:val="single" w:color="auto" w:sz="6" w:space="0"/>
              <w:left w:val="single" w:color="auto" w:sz="6" w:space="0"/>
              <w:bottom w:val="nil"/>
              <w:right w:val="nil"/>
            </w:tcBorders>
          </w:tcPr>
          <w:p w14:paraId="46C8BEE6">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hint="eastAsia" w:cs="仿宋_GB2312" w:asciiTheme="minorEastAsia" w:hAnsiTheme="minorEastAsia" w:eastAsiaTheme="minorEastAsia"/>
                <w:color w:val="auto"/>
                <w:sz w:val="24"/>
              </w:rPr>
            </w:pPr>
          </w:p>
        </w:tc>
        <w:tc>
          <w:tcPr>
            <w:tcW w:w="997" w:type="dxa"/>
            <w:tcBorders>
              <w:top w:val="single" w:color="auto" w:sz="6" w:space="0"/>
              <w:left w:val="single" w:color="auto" w:sz="6" w:space="0"/>
              <w:bottom w:val="nil"/>
              <w:right w:val="nil"/>
            </w:tcBorders>
          </w:tcPr>
          <w:p w14:paraId="1E5055AC">
            <w:pPr>
              <w:tabs>
                <w:tab w:val="left" w:pos="440"/>
                <w:tab w:val="left" w:pos="1154"/>
                <w:tab w:val="left" w:pos="1936"/>
                <w:tab w:val="left" w:pos="2368"/>
              </w:tabs>
              <w:suppressAutoHyphens/>
              <w:autoSpaceDE w:val="0"/>
              <w:autoSpaceDN w:val="0"/>
              <w:spacing w:line="360" w:lineRule="auto"/>
              <w:rPr>
                <w:rFonts w:hint="eastAsia" w:cs="仿宋_GB2312" w:asciiTheme="minorEastAsia" w:hAnsiTheme="minorEastAsia" w:eastAsiaTheme="minorEastAsia"/>
                <w:color w:val="auto"/>
                <w:sz w:val="24"/>
              </w:rPr>
            </w:pPr>
          </w:p>
        </w:tc>
        <w:tc>
          <w:tcPr>
            <w:tcW w:w="1440" w:type="dxa"/>
            <w:tcBorders>
              <w:top w:val="single" w:color="auto" w:sz="6" w:space="0"/>
              <w:left w:val="single" w:color="auto" w:sz="6" w:space="0"/>
              <w:bottom w:val="nil"/>
              <w:right w:val="nil"/>
            </w:tcBorders>
          </w:tcPr>
          <w:p w14:paraId="0AF37257">
            <w:pPr>
              <w:tabs>
                <w:tab w:val="left" w:pos="7"/>
              </w:tabs>
              <w:suppressAutoHyphens/>
              <w:autoSpaceDE w:val="0"/>
              <w:autoSpaceDN w:val="0"/>
              <w:spacing w:line="360" w:lineRule="auto"/>
              <w:rPr>
                <w:rFonts w:hint="eastAsia" w:cs="仿宋_GB2312" w:asciiTheme="minorEastAsia" w:hAnsiTheme="minorEastAsia" w:eastAsiaTheme="minorEastAsia"/>
                <w:color w:val="auto"/>
                <w:sz w:val="24"/>
              </w:rPr>
            </w:pPr>
          </w:p>
        </w:tc>
        <w:tc>
          <w:tcPr>
            <w:tcW w:w="1620" w:type="dxa"/>
            <w:tcBorders>
              <w:top w:val="single" w:color="auto" w:sz="6" w:space="0"/>
              <w:left w:val="single" w:color="auto" w:sz="6" w:space="0"/>
              <w:bottom w:val="nil"/>
              <w:right w:val="single" w:color="auto" w:sz="6" w:space="0"/>
            </w:tcBorders>
          </w:tcPr>
          <w:p w14:paraId="387638B1">
            <w:pPr>
              <w:suppressAutoHyphens/>
              <w:autoSpaceDE w:val="0"/>
              <w:autoSpaceDN w:val="0"/>
              <w:spacing w:line="360" w:lineRule="auto"/>
              <w:rPr>
                <w:rFonts w:hint="eastAsia" w:cs="仿宋_GB2312" w:asciiTheme="minorEastAsia" w:hAnsiTheme="minorEastAsia" w:eastAsiaTheme="minorEastAsia"/>
                <w:color w:val="auto"/>
                <w:sz w:val="24"/>
              </w:rPr>
            </w:pPr>
          </w:p>
        </w:tc>
      </w:tr>
      <w:tr w14:paraId="09B14465">
        <w:tblPrEx>
          <w:tblCellMar>
            <w:top w:w="0" w:type="dxa"/>
            <w:left w:w="120" w:type="dxa"/>
            <w:bottom w:w="0" w:type="dxa"/>
            <w:right w:w="120" w:type="dxa"/>
          </w:tblCellMar>
        </w:tblPrEx>
        <w:tc>
          <w:tcPr>
            <w:tcW w:w="1806" w:type="dxa"/>
            <w:tcBorders>
              <w:top w:val="single" w:color="auto" w:sz="6" w:space="0"/>
              <w:left w:val="single" w:color="auto" w:sz="6" w:space="0"/>
              <w:bottom w:val="single" w:color="auto" w:sz="6" w:space="0"/>
              <w:right w:val="single" w:color="auto" w:sz="6" w:space="0"/>
            </w:tcBorders>
            <w:vAlign w:val="center"/>
          </w:tcPr>
          <w:p w14:paraId="31C1F1AB">
            <w:pPr>
              <w:tabs>
                <w:tab w:val="left" w:pos="589"/>
                <w:tab w:val="left" w:pos="1303"/>
                <w:tab w:val="left" w:pos="2017"/>
                <w:tab w:val="left" w:pos="2731"/>
                <w:tab w:val="left" w:pos="3445"/>
                <w:tab w:val="left" w:pos="4159"/>
                <w:tab w:val="left" w:pos="4873"/>
              </w:tabs>
              <w:suppressAutoHyphens/>
              <w:autoSpaceDE w:val="0"/>
              <w:autoSpaceDN w:val="0"/>
              <w:spacing w:line="360" w:lineRule="auto"/>
              <w:jc w:val="center"/>
              <w:rPr>
                <w:rFonts w:hint="eastAsia"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费用总计</w:t>
            </w:r>
          </w:p>
        </w:tc>
        <w:tc>
          <w:tcPr>
            <w:tcW w:w="1254" w:type="dxa"/>
            <w:tcBorders>
              <w:top w:val="single" w:color="auto" w:sz="6" w:space="0"/>
              <w:left w:val="single" w:color="auto" w:sz="6" w:space="0"/>
              <w:bottom w:val="single" w:color="auto" w:sz="6" w:space="0"/>
              <w:right w:val="single" w:color="auto" w:sz="6" w:space="0"/>
            </w:tcBorders>
          </w:tcPr>
          <w:p w14:paraId="786106A8">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hint="eastAsia" w:cs="仿宋_GB2312" w:asciiTheme="minorEastAsia" w:hAnsiTheme="minorEastAsia" w:eastAsiaTheme="minorEastAsia"/>
                <w:color w:val="auto"/>
                <w:sz w:val="24"/>
              </w:rPr>
            </w:pPr>
          </w:p>
        </w:tc>
        <w:tc>
          <w:tcPr>
            <w:tcW w:w="930" w:type="dxa"/>
            <w:tcBorders>
              <w:top w:val="single" w:color="auto" w:sz="6" w:space="0"/>
              <w:left w:val="single" w:color="auto" w:sz="6" w:space="0"/>
              <w:bottom w:val="single" w:color="auto" w:sz="6" w:space="0"/>
              <w:right w:val="single" w:color="auto" w:sz="6" w:space="0"/>
            </w:tcBorders>
          </w:tcPr>
          <w:p w14:paraId="3D495D8F">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hint="eastAsia" w:cs="仿宋_GB2312" w:asciiTheme="minorEastAsia" w:hAnsiTheme="minorEastAsia" w:eastAsiaTheme="minorEastAsia"/>
                <w:color w:val="auto"/>
                <w:sz w:val="24"/>
              </w:rPr>
            </w:pPr>
          </w:p>
        </w:tc>
        <w:tc>
          <w:tcPr>
            <w:tcW w:w="953" w:type="dxa"/>
            <w:tcBorders>
              <w:top w:val="single" w:color="auto" w:sz="6" w:space="0"/>
              <w:left w:val="single" w:color="auto" w:sz="6" w:space="0"/>
              <w:bottom w:val="single" w:color="auto" w:sz="6" w:space="0"/>
              <w:right w:val="single" w:color="auto" w:sz="6" w:space="0"/>
            </w:tcBorders>
          </w:tcPr>
          <w:p w14:paraId="4296FA9C">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hint="eastAsia" w:cs="仿宋_GB2312" w:asciiTheme="minorEastAsia" w:hAnsiTheme="minorEastAsia" w:eastAsiaTheme="minorEastAsia"/>
                <w:color w:val="auto"/>
                <w:sz w:val="24"/>
              </w:rPr>
            </w:pPr>
          </w:p>
        </w:tc>
        <w:tc>
          <w:tcPr>
            <w:tcW w:w="997" w:type="dxa"/>
            <w:tcBorders>
              <w:top w:val="single" w:color="auto" w:sz="6" w:space="0"/>
              <w:left w:val="single" w:color="auto" w:sz="6" w:space="0"/>
              <w:bottom w:val="single" w:color="auto" w:sz="6" w:space="0"/>
              <w:right w:val="single" w:color="auto" w:sz="6" w:space="0"/>
            </w:tcBorders>
          </w:tcPr>
          <w:p w14:paraId="35190D56">
            <w:pPr>
              <w:tabs>
                <w:tab w:val="left" w:pos="440"/>
                <w:tab w:val="left" w:pos="1154"/>
                <w:tab w:val="left" w:pos="1936"/>
                <w:tab w:val="left" w:pos="2368"/>
              </w:tabs>
              <w:suppressAutoHyphens/>
              <w:autoSpaceDE w:val="0"/>
              <w:autoSpaceDN w:val="0"/>
              <w:spacing w:line="360" w:lineRule="auto"/>
              <w:rPr>
                <w:rFonts w:hint="eastAsia" w:cs="仿宋_GB2312" w:asciiTheme="minorEastAsia" w:hAnsiTheme="minorEastAsia" w:eastAsiaTheme="minorEastAsia"/>
                <w:color w:val="auto"/>
                <w:sz w:val="24"/>
              </w:rPr>
            </w:pPr>
          </w:p>
        </w:tc>
        <w:tc>
          <w:tcPr>
            <w:tcW w:w="1440" w:type="dxa"/>
            <w:tcBorders>
              <w:top w:val="single" w:color="auto" w:sz="6" w:space="0"/>
              <w:left w:val="single" w:color="auto" w:sz="6" w:space="0"/>
              <w:bottom w:val="single" w:color="auto" w:sz="6" w:space="0"/>
              <w:right w:val="single" w:color="auto" w:sz="6" w:space="0"/>
            </w:tcBorders>
          </w:tcPr>
          <w:p w14:paraId="1D216DD7">
            <w:pPr>
              <w:tabs>
                <w:tab w:val="left" w:pos="7"/>
              </w:tabs>
              <w:suppressAutoHyphens/>
              <w:autoSpaceDE w:val="0"/>
              <w:autoSpaceDN w:val="0"/>
              <w:spacing w:line="360" w:lineRule="auto"/>
              <w:rPr>
                <w:rFonts w:hint="eastAsia" w:cs="仿宋_GB2312" w:asciiTheme="minorEastAsia" w:hAnsiTheme="minorEastAsia" w:eastAsiaTheme="minorEastAsia"/>
                <w:color w:val="auto"/>
                <w:sz w:val="24"/>
              </w:rPr>
            </w:pPr>
          </w:p>
        </w:tc>
        <w:tc>
          <w:tcPr>
            <w:tcW w:w="1620" w:type="dxa"/>
            <w:tcBorders>
              <w:top w:val="single" w:color="auto" w:sz="6" w:space="0"/>
              <w:left w:val="single" w:color="auto" w:sz="6" w:space="0"/>
              <w:bottom w:val="single" w:color="auto" w:sz="6" w:space="0"/>
              <w:right w:val="single" w:color="auto" w:sz="6" w:space="0"/>
            </w:tcBorders>
          </w:tcPr>
          <w:p w14:paraId="267FA387">
            <w:pPr>
              <w:suppressAutoHyphens/>
              <w:autoSpaceDE w:val="0"/>
              <w:autoSpaceDN w:val="0"/>
              <w:spacing w:line="360" w:lineRule="auto"/>
              <w:rPr>
                <w:rFonts w:hint="eastAsia" w:cs="仿宋_GB2312" w:asciiTheme="minorEastAsia" w:hAnsiTheme="minorEastAsia" w:eastAsiaTheme="minorEastAsia"/>
                <w:color w:val="auto"/>
                <w:sz w:val="24"/>
              </w:rPr>
            </w:pPr>
          </w:p>
        </w:tc>
      </w:tr>
    </w:tbl>
    <w:p w14:paraId="70997BB4">
      <w:pPr>
        <w:tabs>
          <w:tab w:val="left" w:pos="709"/>
          <w:tab w:val="left" w:pos="1005"/>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rPr>
          <w:rFonts w:hint="eastAsia"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注解:A</w:t>
      </w:r>
      <w:r>
        <w:rPr>
          <w:rFonts w:hint="eastAsia" w:cs="仿宋_GB2312" w:asciiTheme="minorEastAsia" w:hAnsiTheme="minorEastAsia" w:eastAsiaTheme="minorEastAsia"/>
          <w:color w:val="auto"/>
          <w:sz w:val="24"/>
        </w:rPr>
        <w:tab/>
      </w:r>
      <w:r>
        <w:rPr>
          <w:rFonts w:hint="eastAsia" w:cs="仿宋_GB2312" w:asciiTheme="minorEastAsia" w:hAnsiTheme="minorEastAsia" w:eastAsiaTheme="minorEastAsia"/>
          <w:color w:val="auto"/>
          <w:sz w:val="24"/>
        </w:rPr>
        <w:t>课程清单按时间顺序排列，并提供以下详细资料：</w:t>
      </w:r>
    </w:p>
    <w:p w14:paraId="4B2B9E41">
      <w:pPr>
        <w:numPr>
          <w:ilvl w:val="0"/>
          <w:numId w:val="8"/>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hint="eastAsia"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课程概要</w:t>
      </w:r>
    </w:p>
    <w:p w14:paraId="6362F2D0">
      <w:pPr>
        <w:numPr>
          <w:ilvl w:val="0"/>
          <w:numId w:val="8"/>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hint="eastAsia"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课程目的</w:t>
      </w:r>
    </w:p>
    <w:p w14:paraId="6609EF2D">
      <w:pPr>
        <w:numPr>
          <w:ilvl w:val="0"/>
          <w:numId w:val="8"/>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hint="eastAsia"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教学方式</w:t>
      </w:r>
    </w:p>
    <w:p w14:paraId="2629747B">
      <w:pPr>
        <w:numPr>
          <w:ilvl w:val="0"/>
          <w:numId w:val="8"/>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hint="eastAsia"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先决条件</w:t>
      </w:r>
    </w:p>
    <w:p w14:paraId="1F665213">
      <w:pPr>
        <w:numPr>
          <w:ilvl w:val="0"/>
          <w:numId w:val="8"/>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hint="eastAsia"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教材目录</w:t>
      </w:r>
    </w:p>
    <w:p w14:paraId="33677001">
      <w:pPr>
        <w:autoSpaceDE w:val="0"/>
        <w:autoSpaceDN w:val="0"/>
        <w:spacing w:line="360" w:lineRule="auto"/>
        <w:rPr>
          <w:rFonts w:hint="eastAsia"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B  按照附表A提供授课教师的简历</w:t>
      </w:r>
    </w:p>
    <w:p w14:paraId="2240ACAF">
      <w:pPr>
        <w:autoSpaceDE w:val="0"/>
        <w:autoSpaceDN w:val="0"/>
        <w:spacing w:line="360" w:lineRule="auto"/>
        <w:rPr>
          <w:rFonts w:hint="eastAsia"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t>注：须随表提交相应的证书复印件并注明所在响应文件页码。</w:t>
      </w:r>
    </w:p>
    <w:p w14:paraId="262D72A5">
      <w:pPr>
        <w:autoSpaceDE w:val="0"/>
        <w:autoSpaceDN w:val="0"/>
        <w:spacing w:line="360" w:lineRule="auto"/>
        <w:rPr>
          <w:rFonts w:hint="eastAsia" w:cs="仿宋_GB2312" w:asciiTheme="minorEastAsia" w:hAnsiTheme="minorEastAsia" w:eastAsiaTheme="minorEastAsia"/>
          <w:b/>
          <w:color w:val="auto"/>
          <w:sz w:val="24"/>
        </w:rPr>
      </w:pPr>
    </w:p>
    <w:p w14:paraId="3893D8D7">
      <w:pPr>
        <w:autoSpaceDE w:val="0"/>
        <w:autoSpaceDN w:val="0"/>
        <w:spacing w:line="360" w:lineRule="auto"/>
        <w:ind w:firstLine="4560" w:firstLineChars="1900"/>
        <w:rPr>
          <w:rFonts w:hint="eastAsia"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lang w:val="zh-CN"/>
        </w:rPr>
        <w:t>磋商供应商名称(公章)</w:t>
      </w:r>
      <w:r>
        <w:rPr>
          <w:rFonts w:hint="eastAsia" w:cs="仿宋_GB2312" w:asciiTheme="minorEastAsia" w:hAnsiTheme="minorEastAsia" w:eastAsiaTheme="minorEastAsia"/>
          <w:color w:val="auto"/>
          <w:kern w:val="0"/>
          <w:sz w:val="24"/>
        </w:rPr>
        <w:t xml:space="preserve">：                       </w:t>
      </w:r>
    </w:p>
    <w:p w14:paraId="1AF29317">
      <w:pPr>
        <w:spacing w:line="360" w:lineRule="auto"/>
        <w:rPr>
          <w:rFonts w:hint="eastAsia" w:cs="仿宋_GB2312" w:asciiTheme="minorEastAsia" w:hAnsiTheme="minorEastAsia" w:eastAsiaTheme="minorEastAsia"/>
          <w:b/>
          <w:bCs/>
          <w:color w:val="auto"/>
          <w:sz w:val="24"/>
        </w:rPr>
      </w:pPr>
      <w:r>
        <w:rPr>
          <w:rFonts w:hint="eastAsia" w:cs="仿宋_GB2312" w:asciiTheme="minorEastAsia" w:hAnsiTheme="minorEastAsia" w:eastAsiaTheme="minorEastAsia"/>
          <w:color w:val="auto"/>
          <w:kern w:val="0"/>
          <w:sz w:val="24"/>
        </w:rPr>
        <w:t xml:space="preserve">                                      日期：  年  月   日</w:t>
      </w:r>
    </w:p>
    <w:p w14:paraId="67018ACE">
      <w:pPr>
        <w:spacing w:line="360" w:lineRule="auto"/>
        <w:jc w:val="center"/>
        <w:rPr>
          <w:rFonts w:hint="eastAsia" w:cs="仿宋_GB2312" w:asciiTheme="minorEastAsia" w:hAnsiTheme="minorEastAsia" w:eastAsiaTheme="minorEastAsia"/>
          <w:b/>
          <w:bCs/>
          <w:color w:val="auto"/>
          <w:sz w:val="32"/>
          <w:szCs w:val="32"/>
        </w:rPr>
      </w:pPr>
    </w:p>
    <w:p w14:paraId="4136FC8B">
      <w:pPr>
        <w:spacing w:line="360" w:lineRule="auto"/>
        <w:jc w:val="center"/>
        <w:rPr>
          <w:rFonts w:hint="eastAsia" w:cs="仿宋_GB2312" w:asciiTheme="minorEastAsia" w:hAnsiTheme="minorEastAsia" w:eastAsiaTheme="minorEastAsia"/>
          <w:color w:val="auto"/>
          <w:kern w:val="0"/>
          <w:sz w:val="24"/>
        </w:rPr>
      </w:pPr>
    </w:p>
    <w:p w14:paraId="75833610">
      <w:pPr>
        <w:spacing w:line="360" w:lineRule="auto"/>
        <w:jc w:val="center"/>
        <w:rPr>
          <w:rFonts w:hint="eastAsia" w:cs="仿宋_GB2312" w:asciiTheme="minorEastAsia" w:hAnsiTheme="minorEastAsia" w:eastAsiaTheme="minorEastAsia"/>
          <w:b/>
          <w:color w:val="auto"/>
          <w:sz w:val="32"/>
          <w:szCs w:val="32"/>
        </w:rPr>
      </w:pPr>
      <w:r>
        <w:rPr>
          <w:rFonts w:hint="eastAsia" w:cs="仿宋_GB2312" w:asciiTheme="minorEastAsia" w:hAnsiTheme="minorEastAsia" w:eastAsiaTheme="minorEastAsia"/>
          <w:b/>
          <w:color w:val="auto"/>
          <w:sz w:val="32"/>
          <w:szCs w:val="32"/>
        </w:rPr>
        <w:t>十五、随机特殊工具和备品备件清单</w:t>
      </w:r>
    </w:p>
    <w:tbl>
      <w:tblPr>
        <w:tblStyle w:val="61"/>
        <w:tblW w:w="9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8"/>
        <w:gridCol w:w="1900"/>
        <w:gridCol w:w="1800"/>
        <w:gridCol w:w="2880"/>
        <w:gridCol w:w="1332"/>
      </w:tblGrid>
      <w:tr w14:paraId="3AB9A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vAlign w:val="center"/>
          </w:tcPr>
          <w:p w14:paraId="45BDEE49">
            <w:pPr>
              <w:spacing w:line="360" w:lineRule="auto"/>
              <w:jc w:val="center"/>
              <w:rPr>
                <w:rFonts w:hint="eastAsia"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名称</w:t>
            </w:r>
          </w:p>
        </w:tc>
        <w:tc>
          <w:tcPr>
            <w:tcW w:w="1900" w:type="dxa"/>
            <w:vAlign w:val="center"/>
          </w:tcPr>
          <w:p w14:paraId="226B44B5">
            <w:pPr>
              <w:spacing w:line="360" w:lineRule="auto"/>
              <w:jc w:val="center"/>
              <w:rPr>
                <w:rFonts w:hint="eastAsia"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品牌</w:t>
            </w:r>
          </w:p>
        </w:tc>
        <w:tc>
          <w:tcPr>
            <w:tcW w:w="1800" w:type="dxa"/>
            <w:vAlign w:val="center"/>
          </w:tcPr>
          <w:p w14:paraId="08379399">
            <w:pPr>
              <w:spacing w:line="360" w:lineRule="auto"/>
              <w:jc w:val="center"/>
              <w:rPr>
                <w:rFonts w:hint="eastAsia"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制造厂/原产地</w:t>
            </w:r>
          </w:p>
        </w:tc>
        <w:tc>
          <w:tcPr>
            <w:tcW w:w="2880" w:type="dxa"/>
            <w:vAlign w:val="center"/>
          </w:tcPr>
          <w:p w14:paraId="5725FEC4">
            <w:pPr>
              <w:spacing w:line="360" w:lineRule="auto"/>
              <w:jc w:val="center"/>
              <w:rPr>
                <w:rFonts w:hint="eastAsia"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规格型号</w:t>
            </w:r>
          </w:p>
        </w:tc>
        <w:tc>
          <w:tcPr>
            <w:tcW w:w="1332" w:type="dxa"/>
            <w:vAlign w:val="center"/>
          </w:tcPr>
          <w:p w14:paraId="67AB8928">
            <w:pPr>
              <w:spacing w:line="360" w:lineRule="auto"/>
              <w:jc w:val="center"/>
              <w:rPr>
                <w:rFonts w:hint="eastAsia"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数 量</w:t>
            </w:r>
          </w:p>
        </w:tc>
      </w:tr>
      <w:tr w14:paraId="28467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7F9D42BF">
            <w:pPr>
              <w:pStyle w:val="33"/>
              <w:spacing w:line="360" w:lineRule="auto"/>
              <w:jc w:val="center"/>
              <w:rPr>
                <w:rFonts w:hint="eastAsia" w:cs="仿宋_GB2312" w:asciiTheme="minorEastAsia" w:hAnsiTheme="minorEastAsia" w:eastAsiaTheme="minorEastAsia"/>
                <w:color w:val="auto"/>
                <w:sz w:val="24"/>
              </w:rPr>
            </w:pPr>
          </w:p>
        </w:tc>
        <w:tc>
          <w:tcPr>
            <w:tcW w:w="1900" w:type="dxa"/>
          </w:tcPr>
          <w:p w14:paraId="4F169A30">
            <w:pPr>
              <w:pStyle w:val="33"/>
              <w:spacing w:line="360" w:lineRule="auto"/>
              <w:jc w:val="center"/>
              <w:rPr>
                <w:rFonts w:hint="eastAsia" w:cs="仿宋_GB2312" w:asciiTheme="minorEastAsia" w:hAnsiTheme="minorEastAsia" w:eastAsiaTheme="minorEastAsia"/>
                <w:color w:val="auto"/>
                <w:sz w:val="24"/>
              </w:rPr>
            </w:pPr>
          </w:p>
        </w:tc>
        <w:tc>
          <w:tcPr>
            <w:tcW w:w="1800" w:type="dxa"/>
          </w:tcPr>
          <w:p w14:paraId="31260692">
            <w:pPr>
              <w:pStyle w:val="33"/>
              <w:spacing w:line="360" w:lineRule="auto"/>
              <w:jc w:val="center"/>
              <w:rPr>
                <w:rFonts w:hint="eastAsia" w:cs="仿宋_GB2312" w:asciiTheme="minorEastAsia" w:hAnsiTheme="minorEastAsia" w:eastAsiaTheme="minorEastAsia"/>
                <w:color w:val="auto"/>
                <w:sz w:val="24"/>
              </w:rPr>
            </w:pPr>
          </w:p>
        </w:tc>
        <w:tc>
          <w:tcPr>
            <w:tcW w:w="2880" w:type="dxa"/>
          </w:tcPr>
          <w:p w14:paraId="1AD6CE6E">
            <w:pPr>
              <w:pStyle w:val="33"/>
              <w:spacing w:line="360" w:lineRule="auto"/>
              <w:jc w:val="center"/>
              <w:rPr>
                <w:rFonts w:hint="eastAsia" w:cs="仿宋_GB2312" w:asciiTheme="minorEastAsia" w:hAnsiTheme="minorEastAsia" w:eastAsiaTheme="minorEastAsia"/>
                <w:color w:val="auto"/>
                <w:sz w:val="24"/>
              </w:rPr>
            </w:pPr>
          </w:p>
        </w:tc>
        <w:tc>
          <w:tcPr>
            <w:tcW w:w="1332" w:type="dxa"/>
          </w:tcPr>
          <w:p w14:paraId="3DBA1F10">
            <w:pPr>
              <w:pStyle w:val="33"/>
              <w:spacing w:line="360" w:lineRule="auto"/>
              <w:jc w:val="center"/>
              <w:rPr>
                <w:rFonts w:hint="eastAsia" w:cs="仿宋_GB2312" w:asciiTheme="minorEastAsia" w:hAnsiTheme="minorEastAsia" w:eastAsiaTheme="minorEastAsia"/>
                <w:color w:val="auto"/>
                <w:sz w:val="24"/>
              </w:rPr>
            </w:pPr>
          </w:p>
        </w:tc>
      </w:tr>
      <w:tr w14:paraId="4443A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3387F86B">
            <w:pPr>
              <w:pStyle w:val="33"/>
              <w:spacing w:line="360" w:lineRule="auto"/>
              <w:jc w:val="center"/>
              <w:rPr>
                <w:rFonts w:hint="eastAsia" w:cs="仿宋_GB2312" w:asciiTheme="minorEastAsia" w:hAnsiTheme="minorEastAsia" w:eastAsiaTheme="minorEastAsia"/>
                <w:color w:val="auto"/>
                <w:sz w:val="24"/>
              </w:rPr>
            </w:pPr>
          </w:p>
        </w:tc>
        <w:tc>
          <w:tcPr>
            <w:tcW w:w="1900" w:type="dxa"/>
          </w:tcPr>
          <w:p w14:paraId="0251FC23">
            <w:pPr>
              <w:pStyle w:val="33"/>
              <w:spacing w:line="360" w:lineRule="auto"/>
              <w:jc w:val="center"/>
              <w:rPr>
                <w:rFonts w:hint="eastAsia" w:cs="仿宋_GB2312" w:asciiTheme="minorEastAsia" w:hAnsiTheme="minorEastAsia" w:eastAsiaTheme="minorEastAsia"/>
                <w:color w:val="auto"/>
                <w:sz w:val="24"/>
              </w:rPr>
            </w:pPr>
          </w:p>
        </w:tc>
        <w:tc>
          <w:tcPr>
            <w:tcW w:w="1800" w:type="dxa"/>
          </w:tcPr>
          <w:p w14:paraId="1E428756">
            <w:pPr>
              <w:pStyle w:val="33"/>
              <w:spacing w:line="360" w:lineRule="auto"/>
              <w:jc w:val="center"/>
              <w:rPr>
                <w:rFonts w:hint="eastAsia" w:cs="仿宋_GB2312" w:asciiTheme="minorEastAsia" w:hAnsiTheme="minorEastAsia" w:eastAsiaTheme="minorEastAsia"/>
                <w:color w:val="auto"/>
                <w:sz w:val="24"/>
              </w:rPr>
            </w:pPr>
          </w:p>
        </w:tc>
        <w:tc>
          <w:tcPr>
            <w:tcW w:w="2880" w:type="dxa"/>
          </w:tcPr>
          <w:p w14:paraId="794E9FB2">
            <w:pPr>
              <w:pStyle w:val="33"/>
              <w:spacing w:line="360" w:lineRule="auto"/>
              <w:jc w:val="center"/>
              <w:rPr>
                <w:rFonts w:hint="eastAsia" w:cs="仿宋_GB2312" w:asciiTheme="minorEastAsia" w:hAnsiTheme="minorEastAsia" w:eastAsiaTheme="minorEastAsia"/>
                <w:color w:val="auto"/>
                <w:sz w:val="24"/>
              </w:rPr>
            </w:pPr>
          </w:p>
        </w:tc>
        <w:tc>
          <w:tcPr>
            <w:tcW w:w="1332" w:type="dxa"/>
          </w:tcPr>
          <w:p w14:paraId="58515C02">
            <w:pPr>
              <w:pStyle w:val="33"/>
              <w:spacing w:line="360" w:lineRule="auto"/>
              <w:jc w:val="center"/>
              <w:rPr>
                <w:rFonts w:hint="eastAsia" w:cs="仿宋_GB2312" w:asciiTheme="minorEastAsia" w:hAnsiTheme="minorEastAsia" w:eastAsiaTheme="minorEastAsia"/>
                <w:color w:val="auto"/>
                <w:sz w:val="24"/>
              </w:rPr>
            </w:pPr>
          </w:p>
        </w:tc>
      </w:tr>
      <w:tr w14:paraId="7D5FA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73206AE4">
            <w:pPr>
              <w:pStyle w:val="33"/>
              <w:spacing w:line="360" w:lineRule="auto"/>
              <w:jc w:val="center"/>
              <w:rPr>
                <w:rFonts w:hint="eastAsia" w:cs="仿宋_GB2312" w:asciiTheme="minorEastAsia" w:hAnsiTheme="minorEastAsia" w:eastAsiaTheme="minorEastAsia"/>
                <w:color w:val="auto"/>
                <w:sz w:val="24"/>
              </w:rPr>
            </w:pPr>
          </w:p>
        </w:tc>
        <w:tc>
          <w:tcPr>
            <w:tcW w:w="1900" w:type="dxa"/>
          </w:tcPr>
          <w:p w14:paraId="3DB1A8FC">
            <w:pPr>
              <w:pStyle w:val="33"/>
              <w:spacing w:line="360" w:lineRule="auto"/>
              <w:jc w:val="center"/>
              <w:rPr>
                <w:rFonts w:hint="eastAsia" w:cs="仿宋_GB2312" w:asciiTheme="minorEastAsia" w:hAnsiTheme="minorEastAsia" w:eastAsiaTheme="minorEastAsia"/>
                <w:color w:val="auto"/>
                <w:sz w:val="24"/>
              </w:rPr>
            </w:pPr>
          </w:p>
        </w:tc>
        <w:tc>
          <w:tcPr>
            <w:tcW w:w="1800" w:type="dxa"/>
          </w:tcPr>
          <w:p w14:paraId="63ACA4A2">
            <w:pPr>
              <w:pStyle w:val="33"/>
              <w:spacing w:line="360" w:lineRule="auto"/>
              <w:jc w:val="center"/>
              <w:rPr>
                <w:rFonts w:hint="eastAsia" w:cs="仿宋_GB2312" w:asciiTheme="minorEastAsia" w:hAnsiTheme="minorEastAsia" w:eastAsiaTheme="minorEastAsia"/>
                <w:color w:val="auto"/>
                <w:sz w:val="24"/>
              </w:rPr>
            </w:pPr>
          </w:p>
        </w:tc>
        <w:tc>
          <w:tcPr>
            <w:tcW w:w="2880" w:type="dxa"/>
          </w:tcPr>
          <w:p w14:paraId="7134D9ED">
            <w:pPr>
              <w:pStyle w:val="33"/>
              <w:spacing w:line="360" w:lineRule="auto"/>
              <w:jc w:val="center"/>
              <w:rPr>
                <w:rFonts w:hint="eastAsia" w:cs="仿宋_GB2312" w:asciiTheme="minorEastAsia" w:hAnsiTheme="minorEastAsia" w:eastAsiaTheme="minorEastAsia"/>
                <w:color w:val="auto"/>
                <w:sz w:val="24"/>
              </w:rPr>
            </w:pPr>
          </w:p>
        </w:tc>
        <w:tc>
          <w:tcPr>
            <w:tcW w:w="1332" w:type="dxa"/>
          </w:tcPr>
          <w:p w14:paraId="13995BB3">
            <w:pPr>
              <w:pStyle w:val="33"/>
              <w:spacing w:line="360" w:lineRule="auto"/>
              <w:jc w:val="center"/>
              <w:rPr>
                <w:rFonts w:hint="eastAsia" w:cs="仿宋_GB2312" w:asciiTheme="minorEastAsia" w:hAnsiTheme="minorEastAsia" w:eastAsiaTheme="minorEastAsia"/>
                <w:color w:val="auto"/>
                <w:sz w:val="24"/>
              </w:rPr>
            </w:pPr>
          </w:p>
        </w:tc>
      </w:tr>
      <w:tr w14:paraId="2DDF5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5A6C9FB4">
            <w:pPr>
              <w:pStyle w:val="33"/>
              <w:spacing w:line="360" w:lineRule="auto"/>
              <w:jc w:val="center"/>
              <w:rPr>
                <w:rFonts w:hint="eastAsia" w:cs="仿宋_GB2312" w:asciiTheme="minorEastAsia" w:hAnsiTheme="minorEastAsia" w:eastAsiaTheme="minorEastAsia"/>
                <w:color w:val="auto"/>
                <w:sz w:val="24"/>
              </w:rPr>
            </w:pPr>
          </w:p>
        </w:tc>
        <w:tc>
          <w:tcPr>
            <w:tcW w:w="1900" w:type="dxa"/>
          </w:tcPr>
          <w:p w14:paraId="143792A3">
            <w:pPr>
              <w:pStyle w:val="33"/>
              <w:spacing w:line="360" w:lineRule="auto"/>
              <w:jc w:val="center"/>
              <w:rPr>
                <w:rFonts w:hint="eastAsia" w:cs="仿宋_GB2312" w:asciiTheme="minorEastAsia" w:hAnsiTheme="minorEastAsia" w:eastAsiaTheme="minorEastAsia"/>
                <w:color w:val="auto"/>
                <w:sz w:val="24"/>
              </w:rPr>
            </w:pPr>
          </w:p>
        </w:tc>
        <w:tc>
          <w:tcPr>
            <w:tcW w:w="1800" w:type="dxa"/>
          </w:tcPr>
          <w:p w14:paraId="33012D50">
            <w:pPr>
              <w:pStyle w:val="33"/>
              <w:spacing w:line="360" w:lineRule="auto"/>
              <w:jc w:val="center"/>
              <w:rPr>
                <w:rFonts w:hint="eastAsia" w:cs="仿宋_GB2312" w:asciiTheme="minorEastAsia" w:hAnsiTheme="minorEastAsia" w:eastAsiaTheme="minorEastAsia"/>
                <w:color w:val="auto"/>
                <w:sz w:val="24"/>
              </w:rPr>
            </w:pPr>
          </w:p>
        </w:tc>
        <w:tc>
          <w:tcPr>
            <w:tcW w:w="2880" w:type="dxa"/>
          </w:tcPr>
          <w:p w14:paraId="4F343572">
            <w:pPr>
              <w:pStyle w:val="33"/>
              <w:spacing w:line="360" w:lineRule="auto"/>
              <w:jc w:val="center"/>
              <w:rPr>
                <w:rFonts w:hint="eastAsia" w:cs="仿宋_GB2312" w:asciiTheme="minorEastAsia" w:hAnsiTheme="minorEastAsia" w:eastAsiaTheme="minorEastAsia"/>
                <w:color w:val="auto"/>
                <w:sz w:val="24"/>
              </w:rPr>
            </w:pPr>
          </w:p>
        </w:tc>
        <w:tc>
          <w:tcPr>
            <w:tcW w:w="1332" w:type="dxa"/>
          </w:tcPr>
          <w:p w14:paraId="20F33906">
            <w:pPr>
              <w:pStyle w:val="33"/>
              <w:spacing w:line="360" w:lineRule="auto"/>
              <w:jc w:val="center"/>
              <w:rPr>
                <w:rFonts w:hint="eastAsia" w:cs="仿宋_GB2312" w:asciiTheme="minorEastAsia" w:hAnsiTheme="minorEastAsia" w:eastAsiaTheme="minorEastAsia"/>
                <w:color w:val="auto"/>
                <w:sz w:val="24"/>
              </w:rPr>
            </w:pPr>
          </w:p>
        </w:tc>
      </w:tr>
      <w:tr w14:paraId="74BD8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6B12D21D">
            <w:pPr>
              <w:pStyle w:val="33"/>
              <w:spacing w:line="360" w:lineRule="auto"/>
              <w:jc w:val="center"/>
              <w:rPr>
                <w:rFonts w:hint="eastAsia" w:cs="仿宋_GB2312" w:asciiTheme="minorEastAsia" w:hAnsiTheme="minorEastAsia" w:eastAsiaTheme="minorEastAsia"/>
                <w:color w:val="auto"/>
                <w:sz w:val="24"/>
              </w:rPr>
            </w:pPr>
          </w:p>
        </w:tc>
        <w:tc>
          <w:tcPr>
            <w:tcW w:w="1900" w:type="dxa"/>
          </w:tcPr>
          <w:p w14:paraId="4C139C98">
            <w:pPr>
              <w:pStyle w:val="33"/>
              <w:spacing w:line="360" w:lineRule="auto"/>
              <w:jc w:val="center"/>
              <w:rPr>
                <w:rFonts w:hint="eastAsia" w:cs="仿宋_GB2312" w:asciiTheme="minorEastAsia" w:hAnsiTheme="minorEastAsia" w:eastAsiaTheme="minorEastAsia"/>
                <w:color w:val="auto"/>
                <w:sz w:val="24"/>
              </w:rPr>
            </w:pPr>
          </w:p>
        </w:tc>
        <w:tc>
          <w:tcPr>
            <w:tcW w:w="1800" w:type="dxa"/>
          </w:tcPr>
          <w:p w14:paraId="276B4903">
            <w:pPr>
              <w:pStyle w:val="33"/>
              <w:spacing w:line="360" w:lineRule="auto"/>
              <w:jc w:val="center"/>
              <w:rPr>
                <w:rFonts w:hint="eastAsia" w:cs="仿宋_GB2312" w:asciiTheme="minorEastAsia" w:hAnsiTheme="minorEastAsia" w:eastAsiaTheme="minorEastAsia"/>
                <w:color w:val="auto"/>
                <w:sz w:val="24"/>
              </w:rPr>
            </w:pPr>
          </w:p>
        </w:tc>
        <w:tc>
          <w:tcPr>
            <w:tcW w:w="2880" w:type="dxa"/>
          </w:tcPr>
          <w:p w14:paraId="59DCD11A">
            <w:pPr>
              <w:pStyle w:val="33"/>
              <w:spacing w:line="360" w:lineRule="auto"/>
              <w:jc w:val="center"/>
              <w:rPr>
                <w:rFonts w:hint="eastAsia" w:cs="仿宋_GB2312" w:asciiTheme="minorEastAsia" w:hAnsiTheme="minorEastAsia" w:eastAsiaTheme="minorEastAsia"/>
                <w:color w:val="auto"/>
                <w:sz w:val="24"/>
              </w:rPr>
            </w:pPr>
          </w:p>
        </w:tc>
        <w:tc>
          <w:tcPr>
            <w:tcW w:w="1332" w:type="dxa"/>
          </w:tcPr>
          <w:p w14:paraId="074ECA8F">
            <w:pPr>
              <w:pStyle w:val="33"/>
              <w:spacing w:line="360" w:lineRule="auto"/>
              <w:jc w:val="center"/>
              <w:rPr>
                <w:rFonts w:hint="eastAsia" w:cs="仿宋_GB2312" w:asciiTheme="minorEastAsia" w:hAnsiTheme="minorEastAsia" w:eastAsiaTheme="minorEastAsia"/>
                <w:color w:val="auto"/>
                <w:sz w:val="24"/>
              </w:rPr>
            </w:pPr>
          </w:p>
        </w:tc>
      </w:tr>
      <w:tr w14:paraId="0B6C9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2661D305">
            <w:pPr>
              <w:pStyle w:val="33"/>
              <w:spacing w:line="360" w:lineRule="auto"/>
              <w:rPr>
                <w:rFonts w:hint="eastAsia" w:cs="仿宋_GB2312" w:asciiTheme="minorEastAsia" w:hAnsiTheme="minorEastAsia" w:eastAsiaTheme="minorEastAsia"/>
                <w:color w:val="auto"/>
                <w:sz w:val="24"/>
              </w:rPr>
            </w:pPr>
          </w:p>
        </w:tc>
        <w:tc>
          <w:tcPr>
            <w:tcW w:w="1900" w:type="dxa"/>
          </w:tcPr>
          <w:p w14:paraId="11E93306">
            <w:pPr>
              <w:pStyle w:val="33"/>
              <w:spacing w:line="360" w:lineRule="auto"/>
              <w:jc w:val="center"/>
              <w:rPr>
                <w:rFonts w:hint="eastAsia" w:cs="仿宋_GB2312" w:asciiTheme="minorEastAsia" w:hAnsiTheme="minorEastAsia" w:eastAsiaTheme="minorEastAsia"/>
                <w:color w:val="auto"/>
                <w:sz w:val="24"/>
              </w:rPr>
            </w:pPr>
          </w:p>
        </w:tc>
        <w:tc>
          <w:tcPr>
            <w:tcW w:w="1800" w:type="dxa"/>
          </w:tcPr>
          <w:p w14:paraId="3A57163E">
            <w:pPr>
              <w:pStyle w:val="33"/>
              <w:spacing w:line="360" w:lineRule="auto"/>
              <w:jc w:val="center"/>
              <w:rPr>
                <w:rFonts w:hint="eastAsia" w:cs="仿宋_GB2312" w:asciiTheme="minorEastAsia" w:hAnsiTheme="minorEastAsia" w:eastAsiaTheme="minorEastAsia"/>
                <w:color w:val="auto"/>
                <w:sz w:val="24"/>
              </w:rPr>
            </w:pPr>
          </w:p>
        </w:tc>
        <w:tc>
          <w:tcPr>
            <w:tcW w:w="2880" w:type="dxa"/>
          </w:tcPr>
          <w:p w14:paraId="39FD10AE">
            <w:pPr>
              <w:pStyle w:val="33"/>
              <w:spacing w:line="360" w:lineRule="auto"/>
              <w:jc w:val="center"/>
              <w:rPr>
                <w:rFonts w:hint="eastAsia" w:cs="仿宋_GB2312" w:asciiTheme="minorEastAsia" w:hAnsiTheme="minorEastAsia" w:eastAsiaTheme="minorEastAsia"/>
                <w:color w:val="auto"/>
                <w:sz w:val="24"/>
              </w:rPr>
            </w:pPr>
          </w:p>
        </w:tc>
        <w:tc>
          <w:tcPr>
            <w:tcW w:w="1332" w:type="dxa"/>
          </w:tcPr>
          <w:p w14:paraId="3C75B9FA">
            <w:pPr>
              <w:pStyle w:val="33"/>
              <w:spacing w:line="360" w:lineRule="auto"/>
              <w:jc w:val="center"/>
              <w:rPr>
                <w:rFonts w:hint="eastAsia" w:cs="仿宋_GB2312" w:asciiTheme="minorEastAsia" w:hAnsiTheme="minorEastAsia" w:eastAsiaTheme="minorEastAsia"/>
                <w:color w:val="auto"/>
                <w:sz w:val="24"/>
              </w:rPr>
            </w:pPr>
          </w:p>
        </w:tc>
      </w:tr>
      <w:tr w14:paraId="3AED0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5F449F90">
            <w:pPr>
              <w:pStyle w:val="33"/>
              <w:spacing w:line="360" w:lineRule="auto"/>
              <w:jc w:val="center"/>
              <w:rPr>
                <w:rFonts w:hint="eastAsia" w:cs="仿宋_GB2312" w:asciiTheme="minorEastAsia" w:hAnsiTheme="minorEastAsia" w:eastAsiaTheme="minorEastAsia"/>
                <w:color w:val="auto"/>
                <w:sz w:val="24"/>
              </w:rPr>
            </w:pPr>
          </w:p>
        </w:tc>
        <w:tc>
          <w:tcPr>
            <w:tcW w:w="1900" w:type="dxa"/>
          </w:tcPr>
          <w:p w14:paraId="66AA3C8A">
            <w:pPr>
              <w:pStyle w:val="33"/>
              <w:spacing w:line="360" w:lineRule="auto"/>
              <w:jc w:val="center"/>
              <w:rPr>
                <w:rFonts w:hint="eastAsia" w:cs="仿宋_GB2312" w:asciiTheme="minorEastAsia" w:hAnsiTheme="minorEastAsia" w:eastAsiaTheme="minorEastAsia"/>
                <w:color w:val="auto"/>
                <w:sz w:val="24"/>
              </w:rPr>
            </w:pPr>
          </w:p>
        </w:tc>
        <w:tc>
          <w:tcPr>
            <w:tcW w:w="1800" w:type="dxa"/>
          </w:tcPr>
          <w:p w14:paraId="2BE1632F">
            <w:pPr>
              <w:pStyle w:val="33"/>
              <w:spacing w:line="360" w:lineRule="auto"/>
              <w:jc w:val="center"/>
              <w:rPr>
                <w:rFonts w:hint="eastAsia" w:cs="仿宋_GB2312" w:asciiTheme="minorEastAsia" w:hAnsiTheme="minorEastAsia" w:eastAsiaTheme="minorEastAsia"/>
                <w:color w:val="auto"/>
                <w:sz w:val="24"/>
              </w:rPr>
            </w:pPr>
          </w:p>
        </w:tc>
        <w:tc>
          <w:tcPr>
            <w:tcW w:w="2880" w:type="dxa"/>
          </w:tcPr>
          <w:p w14:paraId="00A6CEE1">
            <w:pPr>
              <w:pStyle w:val="33"/>
              <w:spacing w:line="360" w:lineRule="auto"/>
              <w:jc w:val="center"/>
              <w:rPr>
                <w:rFonts w:hint="eastAsia" w:cs="仿宋_GB2312" w:asciiTheme="minorEastAsia" w:hAnsiTheme="minorEastAsia" w:eastAsiaTheme="minorEastAsia"/>
                <w:color w:val="auto"/>
                <w:sz w:val="24"/>
              </w:rPr>
            </w:pPr>
          </w:p>
        </w:tc>
        <w:tc>
          <w:tcPr>
            <w:tcW w:w="1332" w:type="dxa"/>
          </w:tcPr>
          <w:p w14:paraId="1A5B482F">
            <w:pPr>
              <w:pStyle w:val="33"/>
              <w:spacing w:line="360" w:lineRule="auto"/>
              <w:jc w:val="center"/>
              <w:rPr>
                <w:rFonts w:hint="eastAsia" w:cs="仿宋_GB2312" w:asciiTheme="minorEastAsia" w:hAnsiTheme="minorEastAsia" w:eastAsiaTheme="minorEastAsia"/>
                <w:color w:val="auto"/>
                <w:sz w:val="24"/>
              </w:rPr>
            </w:pPr>
          </w:p>
        </w:tc>
      </w:tr>
    </w:tbl>
    <w:p w14:paraId="313DDF64">
      <w:pPr>
        <w:spacing w:line="360" w:lineRule="auto"/>
        <w:ind w:firstLine="470" w:firstLineChars="196"/>
        <w:rPr>
          <w:rFonts w:hint="eastAsia"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注：随机特殊工具和备品备件是指供应商在供货时免费赠送给采购人的工具及零配件，以备用。</w:t>
      </w:r>
    </w:p>
    <w:p w14:paraId="2DAFD8A5">
      <w:pPr>
        <w:spacing w:line="360" w:lineRule="auto"/>
        <w:ind w:firstLine="480" w:firstLineChars="200"/>
        <w:rPr>
          <w:rFonts w:hint="eastAsia" w:cs="仿宋_GB2312" w:asciiTheme="minorEastAsia" w:hAnsiTheme="minorEastAsia" w:eastAsiaTheme="minorEastAsia"/>
          <w:color w:val="auto"/>
          <w:sz w:val="24"/>
        </w:rPr>
      </w:pPr>
    </w:p>
    <w:p w14:paraId="4E16F933">
      <w:pPr>
        <w:autoSpaceDE w:val="0"/>
        <w:autoSpaceDN w:val="0"/>
        <w:spacing w:line="360" w:lineRule="auto"/>
        <w:ind w:firstLine="4560" w:firstLineChars="1900"/>
        <w:rPr>
          <w:rFonts w:hint="eastAsia"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lang w:val="zh-CN"/>
        </w:rPr>
        <w:t>磋商供应商名称(公章)</w:t>
      </w:r>
      <w:r>
        <w:rPr>
          <w:rFonts w:hint="eastAsia" w:cs="仿宋_GB2312" w:asciiTheme="minorEastAsia" w:hAnsiTheme="minorEastAsia" w:eastAsiaTheme="minorEastAsia"/>
          <w:color w:val="auto"/>
          <w:kern w:val="0"/>
          <w:sz w:val="24"/>
        </w:rPr>
        <w:t xml:space="preserve">：                       </w:t>
      </w:r>
    </w:p>
    <w:p w14:paraId="6262E966">
      <w:pPr>
        <w:spacing w:line="360" w:lineRule="auto"/>
        <w:rPr>
          <w:rFonts w:hint="eastAsia" w:cs="仿宋_GB2312" w:asciiTheme="minorEastAsia" w:hAnsiTheme="minorEastAsia" w:eastAsiaTheme="minorEastAsia"/>
          <w:b/>
          <w:bCs/>
          <w:color w:val="auto"/>
          <w:sz w:val="24"/>
        </w:rPr>
      </w:pPr>
      <w:r>
        <w:rPr>
          <w:rFonts w:hint="eastAsia" w:cs="仿宋_GB2312" w:asciiTheme="minorEastAsia" w:hAnsiTheme="minorEastAsia" w:eastAsiaTheme="minorEastAsia"/>
          <w:color w:val="auto"/>
          <w:kern w:val="0"/>
          <w:sz w:val="24"/>
        </w:rPr>
        <w:t xml:space="preserve">                                      日期：  年  月   日</w:t>
      </w:r>
    </w:p>
    <w:p w14:paraId="07A0E006">
      <w:pPr>
        <w:spacing w:line="360" w:lineRule="auto"/>
        <w:jc w:val="center"/>
        <w:rPr>
          <w:rFonts w:hint="eastAsia" w:cs="仿宋_GB2312" w:asciiTheme="minorEastAsia" w:hAnsiTheme="minorEastAsia" w:eastAsiaTheme="minorEastAsia"/>
          <w:b/>
          <w:bCs/>
          <w:color w:val="auto"/>
          <w:sz w:val="32"/>
          <w:szCs w:val="32"/>
        </w:rPr>
      </w:pPr>
    </w:p>
    <w:p w14:paraId="41BF0438">
      <w:pPr>
        <w:spacing w:line="360" w:lineRule="auto"/>
        <w:jc w:val="center"/>
        <w:rPr>
          <w:rFonts w:hint="eastAsia" w:cs="仿宋_GB2312" w:asciiTheme="minorEastAsia" w:hAnsiTheme="minorEastAsia" w:eastAsiaTheme="minorEastAsia"/>
          <w:color w:val="auto"/>
          <w:kern w:val="0"/>
          <w:sz w:val="24"/>
        </w:rPr>
      </w:pPr>
    </w:p>
    <w:p w14:paraId="5811C178">
      <w:pPr>
        <w:spacing w:line="360" w:lineRule="auto"/>
        <w:jc w:val="center"/>
        <w:rPr>
          <w:rFonts w:hint="eastAsia" w:cs="仿宋_GB2312" w:asciiTheme="minorEastAsia" w:hAnsiTheme="minorEastAsia" w:eastAsiaTheme="minorEastAsia"/>
          <w:color w:val="auto"/>
          <w:kern w:val="0"/>
          <w:sz w:val="24"/>
        </w:rPr>
      </w:pPr>
    </w:p>
    <w:p w14:paraId="3C37EC5D">
      <w:pPr>
        <w:spacing w:line="360" w:lineRule="auto"/>
        <w:jc w:val="center"/>
        <w:rPr>
          <w:rFonts w:hint="eastAsia" w:cs="仿宋_GB2312" w:asciiTheme="minorEastAsia" w:hAnsiTheme="minorEastAsia" w:eastAsiaTheme="minorEastAsia"/>
          <w:b/>
          <w:color w:val="auto"/>
          <w:kern w:val="0"/>
          <w:sz w:val="32"/>
          <w:szCs w:val="32"/>
          <w:lang w:val="zh-CN"/>
        </w:rPr>
      </w:pPr>
      <w:r>
        <w:rPr>
          <w:rFonts w:hint="eastAsia" w:cs="仿宋_GB2312" w:asciiTheme="minorEastAsia" w:hAnsiTheme="minorEastAsia" w:eastAsiaTheme="minorEastAsia"/>
          <w:b/>
          <w:bCs/>
          <w:color w:val="auto"/>
          <w:sz w:val="32"/>
          <w:szCs w:val="32"/>
        </w:rPr>
        <w:t>十六、认为需求的</w:t>
      </w:r>
      <w:r>
        <w:rPr>
          <w:rFonts w:hint="eastAsia" w:cs="仿宋_GB2312" w:asciiTheme="minorEastAsia" w:hAnsiTheme="minorEastAsia" w:eastAsiaTheme="minorEastAsia"/>
          <w:b/>
          <w:color w:val="auto"/>
          <w:kern w:val="0"/>
          <w:sz w:val="32"/>
          <w:szCs w:val="32"/>
          <w:lang w:val="zh-CN"/>
        </w:rPr>
        <w:t>其他技术文件或说明</w:t>
      </w:r>
    </w:p>
    <w:p w14:paraId="48738879">
      <w:pPr>
        <w:spacing w:line="360" w:lineRule="auto"/>
        <w:jc w:val="center"/>
        <w:rPr>
          <w:rFonts w:hint="eastAsia"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（由供应商根据采购需求自行编制）</w:t>
      </w:r>
    </w:p>
    <w:p w14:paraId="134757E3">
      <w:pPr>
        <w:spacing w:line="360" w:lineRule="auto"/>
        <w:rPr>
          <w:rFonts w:hint="eastAsia" w:cs="仿宋_GB2312" w:asciiTheme="minorEastAsia" w:hAnsiTheme="minorEastAsia" w:eastAsiaTheme="minorEastAsia"/>
          <w:color w:val="auto"/>
          <w:sz w:val="24"/>
        </w:rPr>
      </w:pPr>
    </w:p>
    <w:p w14:paraId="33034F58">
      <w:pPr>
        <w:autoSpaceDE w:val="0"/>
        <w:autoSpaceDN w:val="0"/>
        <w:spacing w:line="360" w:lineRule="auto"/>
        <w:ind w:firstLine="4560" w:firstLineChars="1900"/>
        <w:rPr>
          <w:rFonts w:hint="eastAsia"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lang w:val="zh-CN"/>
        </w:rPr>
        <w:t>磋商供应商名称(公章)</w:t>
      </w:r>
      <w:r>
        <w:rPr>
          <w:rFonts w:hint="eastAsia" w:cs="仿宋_GB2312" w:asciiTheme="minorEastAsia" w:hAnsiTheme="minorEastAsia" w:eastAsiaTheme="minorEastAsia"/>
          <w:color w:val="auto"/>
          <w:kern w:val="0"/>
          <w:sz w:val="24"/>
        </w:rPr>
        <w:t xml:space="preserve">：                       </w:t>
      </w:r>
    </w:p>
    <w:p w14:paraId="2107BF6F">
      <w:pPr>
        <w:spacing w:line="360" w:lineRule="auto"/>
        <w:rPr>
          <w:rFonts w:hint="eastAsia" w:cs="仿宋_GB2312" w:asciiTheme="minorEastAsia" w:hAnsiTheme="minorEastAsia" w:eastAsiaTheme="minorEastAsia"/>
          <w:b/>
          <w:bCs/>
          <w:color w:val="auto"/>
          <w:sz w:val="24"/>
        </w:rPr>
      </w:pPr>
      <w:r>
        <w:rPr>
          <w:rFonts w:hint="eastAsia" w:cs="仿宋_GB2312" w:asciiTheme="minorEastAsia" w:hAnsiTheme="minorEastAsia" w:eastAsiaTheme="minorEastAsia"/>
          <w:color w:val="auto"/>
          <w:kern w:val="0"/>
          <w:sz w:val="24"/>
        </w:rPr>
        <w:t xml:space="preserve">                                      日期：  年  月   日</w:t>
      </w:r>
    </w:p>
    <w:p w14:paraId="4147BE58">
      <w:pPr>
        <w:spacing w:line="360" w:lineRule="auto"/>
        <w:jc w:val="center"/>
        <w:rPr>
          <w:rFonts w:hint="eastAsia" w:cs="仿宋_GB2312" w:asciiTheme="minorEastAsia" w:hAnsiTheme="minorEastAsia" w:eastAsiaTheme="minorEastAsia"/>
          <w:b/>
          <w:bCs/>
          <w:color w:val="auto"/>
          <w:sz w:val="32"/>
          <w:szCs w:val="32"/>
        </w:rPr>
      </w:pPr>
    </w:p>
    <w:p w14:paraId="785E1892">
      <w:pPr>
        <w:tabs>
          <w:tab w:val="left" w:pos="0"/>
        </w:tabs>
        <w:autoSpaceDE w:val="0"/>
        <w:autoSpaceDN w:val="0"/>
        <w:spacing w:line="360" w:lineRule="auto"/>
        <w:ind w:firstLine="2409" w:firstLineChars="800"/>
        <w:rPr>
          <w:rFonts w:hint="eastAsia" w:cs="仿宋_GB2312" w:asciiTheme="minorEastAsia" w:hAnsiTheme="minorEastAsia" w:eastAsiaTheme="minorEastAsia"/>
          <w:b/>
          <w:bCs/>
          <w:color w:val="auto"/>
          <w:sz w:val="30"/>
          <w:szCs w:val="30"/>
        </w:rPr>
      </w:pPr>
    </w:p>
    <w:p w14:paraId="4CE19ABD">
      <w:pPr>
        <w:tabs>
          <w:tab w:val="left" w:pos="0"/>
        </w:tabs>
        <w:autoSpaceDE w:val="0"/>
        <w:autoSpaceDN w:val="0"/>
        <w:spacing w:line="360" w:lineRule="auto"/>
        <w:jc w:val="center"/>
        <w:rPr>
          <w:rFonts w:hint="eastAsia" w:cs="仿宋_GB2312" w:asciiTheme="minorEastAsia" w:hAnsiTheme="minorEastAsia" w:eastAsiaTheme="minorEastAsia"/>
          <w:b/>
          <w:bCs/>
          <w:color w:val="auto"/>
          <w:sz w:val="30"/>
          <w:szCs w:val="30"/>
        </w:rPr>
      </w:pPr>
    </w:p>
    <w:p w14:paraId="05FA2EB0">
      <w:pPr>
        <w:widowControl/>
        <w:adjustRightInd/>
        <w:jc w:val="left"/>
        <w:rPr>
          <w:rFonts w:hint="eastAsia" w:cs="仿宋_GB2312" w:asciiTheme="minorEastAsia" w:hAnsiTheme="minorEastAsia" w:eastAsiaTheme="minorEastAsia"/>
          <w:b/>
          <w:bCs/>
          <w:color w:val="auto"/>
          <w:sz w:val="30"/>
          <w:szCs w:val="30"/>
        </w:rPr>
      </w:pPr>
      <w:r>
        <w:rPr>
          <w:rFonts w:cs="仿宋_GB2312" w:asciiTheme="minorEastAsia" w:hAnsiTheme="minorEastAsia" w:eastAsiaTheme="minorEastAsia"/>
          <w:b/>
          <w:bCs/>
          <w:color w:val="auto"/>
          <w:sz w:val="30"/>
          <w:szCs w:val="30"/>
        </w:rPr>
        <w:br w:type="page"/>
      </w:r>
    </w:p>
    <w:p w14:paraId="69DDCA3C">
      <w:pPr>
        <w:tabs>
          <w:tab w:val="left" w:pos="0"/>
        </w:tabs>
        <w:autoSpaceDE w:val="0"/>
        <w:autoSpaceDN w:val="0"/>
        <w:spacing w:line="360" w:lineRule="auto"/>
        <w:jc w:val="center"/>
        <w:rPr>
          <w:rFonts w:hint="eastAsia" w:cs="仿宋_GB2312" w:asciiTheme="minorEastAsia" w:hAnsiTheme="minorEastAsia" w:eastAsiaTheme="minorEastAsia"/>
          <w:b/>
          <w:bCs/>
          <w:color w:val="auto"/>
          <w:sz w:val="30"/>
          <w:szCs w:val="30"/>
        </w:rPr>
      </w:pPr>
      <w:r>
        <w:rPr>
          <w:rFonts w:hint="eastAsia" w:cs="仿宋_GB2312" w:asciiTheme="minorEastAsia" w:hAnsiTheme="minorEastAsia" w:eastAsiaTheme="minorEastAsia"/>
          <w:b/>
          <w:bCs/>
          <w:color w:val="auto"/>
          <w:sz w:val="30"/>
          <w:szCs w:val="30"/>
        </w:rPr>
        <w:t>十七、</w:t>
      </w:r>
      <w:r>
        <w:rPr>
          <w:rFonts w:hint="eastAsia" w:cs="宋体" w:asciiTheme="minorEastAsia" w:hAnsiTheme="minorEastAsia" w:eastAsiaTheme="minorEastAsia"/>
          <w:b/>
          <w:color w:val="auto"/>
          <w:kern w:val="0"/>
          <w:sz w:val="32"/>
          <w:szCs w:val="32"/>
          <w:lang w:val="zh-CN"/>
        </w:rPr>
        <w:t>政府采购供应商廉洁自律承诺书</w:t>
      </w:r>
    </w:p>
    <w:p w14:paraId="7CA457C1">
      <w:pPr>
        <w:autoSpaceDE w:val="0"/>
        <w:autoSpaceDN w:val="0"/>
        <w:spacing w:line="360" w:lineRule="auto"/>
        <w:jc w:val="left"/>
        <w:rPr>
          <w:rFonts w:hint="eastAsia"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sz w:val="24"/>
        </w:rPr>
        <w:t>（采购人）</w:t>
      </w:r>
      <w:r>
        <w:rPr>
          <w:rFonts w:hint="eastAsia" w:cs="仿宋_GB2312" w:asciiTheme="minorEastAsia" w:hAnsiTheme="minorEastAsia" w:eastAsiaTheme="minorEastAsia"/>
          <w:color w:val="auto"/>
          <w:kern w:val="0"/>
          <w:sz w:val="24"/>
          <w:lang w:val="zh-CN"/>
        </w:rPr>
        <w:t xml:space="preserve">：    </w:t>
      </w:r>
    </w:p>
    <w:p w14:paraId="47C77FE6">
      <w:pPr>
        <w:autoSpaceDE w:val="0"/>
        <w:autoSpaceDN w:val="0"/>
        <w:spacing w:line="360" w:lineRule="auto"/>
        <w:ind w:left="2" w:leftChars="1" w:firstLine="480" w:firstLineChars="200"/>
        <w:jc w:val="left"/>
        <w:rPr>
          <w:rFonts w:hint="eastAsia"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我单位响应你</w:t>
      </w:r>
      <w:r>
        <w:rPr>
          <w:rFonts w:hint="eastAsia" w:cs="仿宋_GB2312" w:asciiTheme="minorEastAsia" w:hAnsiTheme="minorEastAsia" w:eastAsiaTheme="minorEastAsia"/>
          <w:color w:val="auto"/>
          <w:sz w:val="24"/>
        </w:rPr>
        <w:t>单位</w:t>
      </w:r>
      <w:r>
        <w:rPr>
          <w:rFonts w:hint="eastAsia" w:cs="仿宋_GB2312" w:asciiTheme="minorEastAsia" w:hAnsiTheme="minorEastAsia" w:eastAsiaTheme="minorEastAsia"/>
          <w:color w:val="auto"/>
          <w:kern w:val="0"/>
          <w:sz w:val="24"/>
          <w:lang w:val="zh-CN"/>
        </w:rPr>
        <w:t>项目采购要求参加响应。在这次响应过程中和成交后，我们将严格遵守国家法律法规要求，并郑重承诺：</w:t>
      </w:r>
    </w:p>
    <w:p w14:paraId="4B826CE7">
      <w:pPr>
        <w:autoSpaceDE w:val="0"/>
        <w:autoSpaceDN w:val="0"/>
        <w:spacing w:line="360" w:lineRule="auto"/>
        <w:ind w:left="2" w:leftChars="1" w:firstLine="480" w:firstLineChars="200"/>
        <w:jc w:val="left"/>
        <w:rPr>
          <w:rFonts w:hint="eastAsia"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 xml:space="preserve">一、不向项目有关人员及部门赠送礼金礼物、有价证券、回扣以及中介费、介绍费、咨询费等好处费； </w:t>
      </w:r>
    </w:p>
    <w:p w14:paraId="6598A54B">
      <w:pPr>
        <w:autoSpaceDE w:val="0"/>
        <w:autoSpaceDN w:val="0"/>
        <w:spacing w:line="360" w:lineRule="auto"/>
        <w:ind w:left="2" w:leftChars="1" w:firstLine="480" w:firstLineChars="200"/>
        <w:jc w:val="left"/>
        <w:rPr>
          <w:rFonts w:hint="eastAsia"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 xml:space="preserve">二、不为项目有关人员及部门报销应由你方单位或个人支付的费用； </w:t>
      </w:r>
    </w:p>
    <w:p w14:paraId="2C0A241C">
      <w:pPr>
        <w:autoSpaceDE w:val="0"/>
        <w:autoSpaceDN w:val="0"/>
        <w:spacing w:line="360" w:lineRule="auto"/>
        <w:ind w:left="2" w:leftChars="1" w:firstLine="480" w:firstLineChars="200"/>
        <w:jc w:val="left"/>
        <w:rPr>
          <w:rFonts w:hint="eastAsia"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 xml:space="preserve">三、不向项目有关人员及部门提供有可能影响公正的宴请和健身娱乐等活动； </w:t>
      </w:r>
    </w:p>
    <w:p w14:paraId="1C18154C">
      <w:pPr>
        <w:autoSpaceDE w:val="0"/>
        <w:autoSpaceDN w:val="0"/>
        <w:spacing w:line="360" w:lineRule="auto"/>
        <w:ind w:left="2" w:leftChars="1" w:firstLine="480" w:firstLineChars="200"/>
        <w:jc w:val="left"/>
        <w:rPr>
          <w:rFonts w:hint="eastAsia"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四、不为项目有关人员及部门出国（境）、旅游等提供方便；</w:t>
      </w:r>
    </w:p>
    <w:p w14:paraId="62F5D741">
      <w:pPr>
        <w:autoSpaceDE w:val="0"/>
        <w:autoSpaceDN w:val="0"/>
        <w:spacing w:line="360" w:lineRule="auto"/>
        <w:ind w:left="481" w:leftChars="229"/>
        <w:jc w:val="left"/>
        <w:rPr>
          <w:rFonts w:hint="eastAsia"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五、不为项目有关人员个人装修住房、婚丧嫁娶、配偶子女工作安排等提供</w:t>
      </w:r>
    </w:p>
    <w:p w14:paraId="0C4FBFDE">
      <w:pPr>
        <w:autoSpaceDE w:val="0"/>
        <w:autoSpaceDN w:val="0"/>
        <w:spacing w:line="360" w:lineRule="auto"/>
        <w:jc w:val="left"/>
        <w:rPr>
          <w:rFonts w:hint="eastAsia"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好处；</w:t>
      </w:r>
    </w:p>
    <w:p w14:paraId="6A8066A9">
      <w:pPr>
        <w:autoSpaceDE w:val="0"/>
        <w:autoSpaceDN w:val="0"/>
        <w:spacing w:line="360" w:lineRule="auto"/>
        <w:ind w:left="2" w:leftChars="1" w:firstLine="480" w:firstLineChars="200"/>
        <w:jc w:val="left"/>
        <w:rPr>
          <w:rFonts w:hint="eastAsia"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 xml:space="preserve">六、严格遵守《中华人民共和国政府采购法》《中华人民共和国招标投标法》《中华人民共和国民法典》等法律法规，诚实守信，合法经营，坚决抵制各种违法违纪行为。 </w:t>
      </w:r>
    </w:p>
    <w:p w14:paraId="5AEF5861">
      <w:pPr>
        <w:autoSpaceDE w:val="0"/>
        <w:autoSpaceDN w:val="0"/>
        <w:spacing w:line="360" w:lineRule="auto"/>
        <w:ind w:firstLine="480" w:firstLineChars="200"/>
        <w:jc w:val="left"/>
        <w:rPr>
          <w:rFonts w:hint="eastAsia"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如违反上述承诺，你</w:t>
      </w:r>
      <w:r>
        <w:rPr>
          <w:rFonts w:hint="eastAsia" w:cs="仿宋_GB2312" w:asciiTheme="minorEastAsia" w:hAnsiTheme="minorEastAsia" w:eastAsiaTheme="minorEastAsia"/>
          <w:color w:val="auto"/>
          <w:sz w:val="24"/>
        </w:rPr>
        <w:t>单位</w:t>
      </w:r>
      <w:r>
        <w:rPr>
          <w:rFonts w:hint="eastAsia" w:cs="仿宋_GB2312" w:asciiTheme="minorEastAsia" w:hAnsiTheme="minorEastAsia" w:eastAsiaTheme="minorEastAsia"/>
          <w:color w:val="auto"/>
          <w:kern w:val="0"/>
          <w:sz w:val="24"/>
          <w:lang w:val="zh-CN"/>
        </w:rPr>
        <w:t>有权立即取消我单位响应、成交或在建项目的建设资格，有权拒绝我单位在一定时期内进入你</w:t>
      </w:r>
      <w:r>
        <w:rPr>
          <w:rFonts w:hint="eastAsia" w:cs="仿宋_GB2312" w:asciiTheme="minorEastAsia" w:hAnsiTheme="minorEastAsia" w:eastAsiaTheme="minorEastAsia"/>
          <w:color w:val="auto"/>
          <w:sz w:val="24"/>
        </w:rPr>
        <w:t>单位</w:t>
      </w:r>
      <w:r>
        <w:rPr>
          <w:rFonts w:hint="eastAsia" w:cs="仿宋_GB2312" w:asciiTheme="minorEastAsia" w:hAnsiTheme="minorEastAsia" w:eastAsiaTheme="minorEastAsia"/>
          <w:color w:val="auto"/>
          <w:kern w:val="0"/>
          <w:sz w:val="24"/>
          <w:lang w:val="zh-CN"/>
        </w:rPr>
        <w:t>进行项目建设或其他经营活动，并通报市财政局。由此引起的相应损失均由我单位承担。</w:t>
      </w:r>
    </w:p>
    <w:p w14:paraId="2B1E6C2A">
      <w:pPr>
        <w:autoSpaceDE w:val="0"/>
        <w:autoSpaceDN w:val="0"/>
        <w:spacing w:line="360" w:lineRule="auto"/>
        <w:ind w:left="2"/>
        <w:jc w:val="left"/>
        <w:rPr>
          <w:rFonts w:hint="eastAsia" w:cs="仿宋_GB2312" w:asciiTheme="minorEastAsia" w:hAnsiTheme="minorEastAsia" w:eastAsiaTheme="minorEastAsia"/>
          <w:color w:val="auto"/>
          <w:kern w:val="0"/>
          <w:sz w:val="24"/>
          <w:lang w:val="zh-CN"/>
        </w:rPr>
      </w:pPr>
    </w:p>
    <w:p w14:paraId="49284273">
      <w:pPr>
        <w:autoSpaceDE w:val="0"/>
        <w:autoSpaceDN w:val="0"/>
        <w:spacing w:line="360" w:lineRule="auto"/>
        <w:ind w:left="2"/>
        <w:jc w:val="left"/>
        <w:rPr>
          <w:rFonts w:hint="eastAsia" w:cs="仿宋_GB2312" w:asciiTheme="minorEastAsia" w:hAnsiTheme="minorEastAsia" w:eastAsiaTheme="minorEastAsia"/>
          <w:color w:val="auto"/>
          <w:kern w:val="0"/>
          <w:sz w:val="24"/>
          <w:lang w:val="zh-CN"/>
        </w:rPr>
      </w:pPr>
    </w:p>
    <w:p w14:paraId="288A22A6">
      <w:pPr>
        <w:autoSpaceDE w:val="0"/>
        <w:autoSpaceDN w:val="0"/>
        <w:spacing w:line="360" w:lineRule="auto"/>
        <w:ind w:left="2"/>
        <w:jc w:val="left"/>
        <w:rPr>
          <w:rFonts w:hint="eastAsia" w:cs="仿宋_GB2312" w:asciiTheme="minorEastAsia" w:hAnsiTheme="minorEastAsia" w:eastAsiaTheme="minorEastAsia"/>
          <w:color w:val="auto"/>
          <w:kern w:val="0"/>
          <w:sz w:val="24"/>
          <w:lang w:val="zh-CN"/>
        </w:rPr>
      </w:pPr>
    </w:p>
    <w:p w14:paraId="56601138">
      <w:pPr>
        <w:autoSpaceDE w:val="0"/>
        <w:autoSpaceDN w:val="0"/>
        <w:spacing w:line="360" w:lineRule="auto"/>
        <w:ind w:firstLine="4536" w:firstLineChars="1890"/>
        <w:jc w:val="left"/>
        <w:rPr>
          <w:rFonts w:hint="eastAsia"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 xml:space="preserve">磋商供应商名称(公章)： </w:t>
      </w:r>
    </w:p>
    <w:p w14:paraId="3E818628">
      <w:pPr>
        <w:autoSpaceDE w:val="0"/>
        <w:autoSpaceDN w:val="0"/>
        <w:spacing w:line="360" w:lineRule="auto"/>
        <w:ind w:left="2" w:leftChars="1" w:firstLine="4536" w:firstLineChars="1890"/>
        <w:jc w:val="left"/>
        <w:rPr>
          <w:rFonts w:hint="eastAsia"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 xml:space="preserve">法定代表人（负责人）或委托代理人(签名)：              </w:t>
      </w:r>
    </w:p>
    <w:p w14:paraId="0A048D31">
      <w:pPr>
        <w:spacing w:line="360" w:lineRule="auto"/>
        <w:ind w:left="4620" w:leftChars="2200"/>
        <w:rPr>
          <w:rFonts w:hint="eastAsia" w:asciiTheme="minorEastAsia" w:hAnsiTheme="minorEastAsia" w:eastAsiaTheme="minorEastAsia"/>
          <w:color w:val="auto"/>
          <w:sz w:val="24"/>
        </w:rPr>
      </w:pPr>
      <w:r>
        <w:rPr>
          <w:rFonts w:hint="eastAsia" w:cs="仿宋_GB2312" w:asciiTheme="minorEastAsia" w:hAnsiTheme="minorEastAsia" w:eastAsiaTheme="minorEastAsia"/>
          <w:color w:val="auto"/>
          <w:kern w:val="0"/>
          <w:sz w:val="24"/>
          <w:lang w:val="zh-CN"/>
        </w:rPr>
        <w:t>日期</w:t>
      </w:r>
      <w:r>
        <w:rPr>
          <w:rFonts w:hint="eastAsia" w:cs="仿宋_GB2312" w:asciiTheme="minorEastAsia" w:hAnsiTheme="minorEastAsia" w:eastAsiaTheme="minorEastAsia"/>
          <w:color w:val="auto"/>
          <w:kern w:val="0"/>
          <w:sz w:val="24"/>
        </w:rPr>
        <w:t>：</w:t>
      </w:r>
      <w:r>
        <w:rPr>
          <w:rFonts w:hint="eastAsia" w:cs="仿宋_GB2312" w:asciiTheme="minorEastAsia" w:hAnsiTheme="minorEastAsia" w:eastAsiaTheme="minorEastAsia"/>
          <w:color w:val="auto"/>
          <w:kern w:val="0"/>
          <w:sz w:val="24"/>
          <w:lang w:val="zh-CN"/>
        </w:rPr>
        <w:t xml:space="preserve">   年   月   日</w:t>
      </w:r>
    </w:p>
    <w:p w14:paraId="6BA9506A">
      <w:pPr>
        <w:spacing w:line="360" w:lineRule="auto"/>
        <w:jc w:val="center"/>
        <w:rPr>
          <w:rFonts w:hint="eastAsia" w:cs="仿宋_GB2312" w:asciiTheme="minorEastAsia" w:hAnsiTheme="minorEastAsia" w:eastAsiaTheme="minorEastAsia"/>
          <w:b/>
          <w:color w:val="auto"/>
          <w:sz w:val="36"/>
          <w:szCs w:val="36"/>
        </w:rPr>
      </w:pPr>
    </w:p>
    <w:p w14:paraId="597ED483">
      <w:pPr>
        <w:widowControl/>
        <w:adjustRightInd/>
        <w:jc w:val="left"/>
        <w:rPr>
          <w:rFonts w:hint="eastAsia" w:cs="仿宋_GB2312" w:asciiTheme="minorEastAsia" w:hAnsiTheme="minorEastAsia" w:eastAsiaTheme="minorEastAsia"/>
          <w:b/>
          <w:color w:val="auto"/>
          <w:sz w:val="36"/>
          <w:szCs w:val="36"/>
        </w:rPr>
      </w:pPr>
      <w:r>
        <w:rPr>
          <w:rFonts w:cs="仿宋_GB2312" w:asciiTheme="minorEastAsia" w:hAnsiTheme="minorEastAsia" w:eastAsiaTheme="minorEastAsia"/>
          <w:b/>
          <w:color w:val="auto"/>
          <w:sz w:val="36"/>
          <w:szCs w:val="36"/>
        </w:rPr>
        <w:br w:type="page"/>
      </w:r>
    </w:p>
    <w:p w14:paraId="71AB95E8">
      <w:pPr>
        <w:jc w:val="center"/>
        <w:rPr>
          <w:rFonts w:hint="eastAsia" w:ascii="宋体" w:hAnsi="宋体" w:cs="宋体"/>
          <w:b/>
          <w:color w:val="auto"/>
          <w:kern w:val="0"/>
          <w:sz w:val="32"/>
          <w:szCs w:val="21"/>
        </w:rPr>
      </w:pPr>
      <w:r>
        <w:rPr>
          <w:rFonts w:hint="eastAsia" w:cs="仿宋_GB2312" w:asciiTheme="minorEastAsia" w:hAnsiTheme="minorEastAsia" w:eastAsiaTheme="minorEastAsia"/>
          <w:b/>
          <w:bCs/>
          <w:color w:val="auto"/>
          <w:sz w:val="30"/>
          <w:szCs w:val="30"/>
        </w:rPr>
        <w:t>十八</w:t>
      </w:r>
      <w:r>
        <w:rPr>
          <w:rFonts w:hint="eastAsia" w:ascii="宋体" w:hAnsi="宋体" w:cs="宋体"/>
          <w:b/>
          <w:color w:val="auto"/>
          <w:kern w:val="0"/>
          <w:sz w:val="32"/>
          <w:szCs w:val="32"/>
        </w:rPr>
        <w:t>、</w:t>
      </w:r>
      <w:r>
        <w:rPr>
          <w:rFonts w:hint="eastAsia" w:ascii="宋体" w:hAnsi="宋体" w:cs="宋体"/>
          <w:b/>
          <w:color w:val="auto"/>
          <w:kern w:val="0"/>
          <w:sz w:val="32"/>
          <w:szCs w:val="21"/>
        </w:rPr>
        <w:t>承诺函</w:t>
      </w:r>
    </w:p>
    <w:p w14:paraId="5EA2C9D5">
      <w:pPr>
        <w:widowControl/>
        <w:adjustRightInd/>
        <w:ind w:firstLine="640" w:firstLineChars="200"/>
        <w:jc w:val="left"/>
        <w:rPr>
          <w:rFonts w:hint="eastAsia" w:ascii="宋体" w:hAnsi="宋体" w:cs="宋体"/>
          <w:color w:val="auto"/>
          <w:kern w:val="0"/>
          <w:sz w:val="32"/>
          <w:szCs w:val="21"/>
        </w:rPr>
      </w:pPr>
    </w:p>
    <w:p w14:paraId="2625E797">
      <w:pPr>
        <w:snapToGrid w:val="0"/>
        <w:spacing w:line="360" w:lineRule="auto"/>
        <w:rPr>
          <w:rFonts w:hint="eastAsia" w:ascii="宋体" w:hAnsi="宋体" w:cs="宋体"/>
          <w:color w:val="auto"/>
          <w:kern w:val="0"/>
          <w:sz w:val="24"/>
        </w:rPr>
      </w:pPr>
      <w:r>
        <w:rPr>
          <w:rFonts w:hint="eastAsia" w:ascii="宋体" w:hAnsi="宋体" w:cs="宋体"/>
          <w:color w:val="auto"/>
          <w:sz w:val="24"/>
        </w:rPr>
        <w:t>（采购人）、（采购代理机构）</w:t>
      </w:r>
      <w:r>
        <w:rPr>
          <w:rFonts w:hint="eastAsia" w:ascii="宋体" w:hAnsi="宋体" w:cs="宋体"/>
          <w:color w:val="auto"/>
          <w:kern w:val="0"/>
          <w:sz w:val="24"/>
          <w:lang w:val="zh-CN"/>
        </w:rPr>
        <w:t>：</w:t>
      </w:r>
    </w:p>
    <w:p w14:paraId="17326553">
      <w:pPr>
        <w:widowControl/>
        <w:adjustRightInd/>
        <w:spacing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我方作为本次采购项目的磋商供应商，根据磋商文件要求，现郑重承诺如下：</w:t>
      </w:r>
    </w:p>
    <w:p w14:paraId="0365CFFD">
      <w:pPr>
        <w:widowControl/>
        <w:adjustRightInd/>
        <w:spacing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一、我方已认真阅读并接受本项目磋商文件第三部分的全部实质性要求，如对磋商文件有异议，已依法进行维权救济，不存在对磋商文件有异议的同时又参加磋商以求侥幸成交或者为实现其他非法目的的行为。</w:t>
      </w:r>
    </w:p>
    <w:p w14:paraId="73E8BE2D">
      <w:pPr>
        <w:widowControl/>
        <w:adjustRightInd/>
        <w:spacing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二、参加本次磋商采购活动，不存在与单位负责人为同一人或者存在直接控股、管理关系的其他供应商参与同一合同项下的政府采购活动的行为。</w:t>
      </w:r>
    </w:p>
    <w:p w14:paraId="42D4B710">
      <w:pPr>
        <w:widowControl/>
        <w:adjustRightInd/>
        <w:spacing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三、为采购项目提供整体设计、规范编制或者项目管理、监理、检测等服务的供应商，不得再参加该采购项目的其他采购活动，我方承诺不属于此类禁止参加本项目的供应商。</w:t>
      </w:r>
    </w:p>
    <w:p w14:paraId="757FBE3F">
      <w:pPr>
        <w:widowControl/>
        <w:adjustRightInd/>
        <w:spacing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四、参加本次磋商采购活动，不存在和其他供应商在同一合同项下的采购项目中，同时委托同一个自然人、同一家庭的人员、同一单位的人员作为代理人的行为。</w:t>
      </w:r>
    </w:p>
    <w:p w14:paraId="40B26422">
      <w:pPr>
        <w:widowControl/>
        <w:adjustRightInd/>
        <w:spacing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五、响应文件中提供的能够给予我方带来优惠、好处的任何材料资料和技术、服务、商务、响应产品等响应承诺情况都是真实的、有效的、合法的。</w:t>
      </w:r>
    </w:p>
    <w:p w14:paraId="16B83FE6">
      <w:pPr>
        <w:widowControl/>
        <w:adjustRightInd/>
        <w:spacing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六、如本项目磋商过程中需要提供样品，则我方提供的样品即为成交后将要提供的成交产品，我方对提供样品的性能和质量负责，因样品存在缺陷或者不符合磋商文件要求导致未能成交的，我方愿意承担相应不利后果。</w:t>
      </w:r>
    </w:p>
    <w:p w14:paraId="35782256">
      <w:pPr>
        <w:widowControl/>
        <w:adjustRightInd/>
        <w:spacing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七、国家或行业主管部门对采购产品的技术标准、质量标准和资格资质条件等有强制性规定的，我方承诺符合其要求。</w:t>
      </w:r>
    </w:p>
    <w:p w14:paraId="5CCA1788">
      <w:pPr>
        <w:widowControl/>
        <w:adjustRightInd/>
        <w:spacing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八、参加本次磋商采购活动，我方完全同意磋商文件第三部分关于“磋商费用”、“合同分包”、“合同转包”、“履约保证金”的实质性要求，并承诺严格按照磋商文件要求履行。</w:t>
      </w:r>
    </w:p>
    <w:p w14:paraId="4FF59186">
      <w:pPr>
        <w:widowControl/>
        <w:adjustRightInd/>
        <w:spacing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九、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采购人享有本项目实施过程中产生的知识成果及知识产权。如我方在项目实施过程中采用自有知识成果，我方承诺提供开发接口和开发手册等技术文档，并提供无限期技术支持，采购人享有永久使用权（含采购人委托第三方在该项目后续开发的使用权）。如我方在项目实施过程中采用非自有的知识产权，则在磋商报价中已包括合法获取该知识产权的相关费用。</w:t>
      </w:r>
    </w:p>
    <w:p w14:paraId="1ADCA8B5">
      <w:pPr>
        <w:widowControl/>
        <w:adjustRightInd/>
        <w:spacing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我方对上述承诺的内容事项真实性负责。如经查实上述承诺的内容事项存在虚假，我方愿意接受以提供虚假材料谋取成交追究法律责任。</w:t>
      </w:r>
    </w:p>
    <w:p w14:paraId="1E40F83B">
      <w:pPr>
        <w:widowControl/>
        <w:adjustRightInd/>
        <w:spacing w:line="360" w:lineRule="auto"/>
        <w:ind w:firstLine="480" w:firstLineChars="200"/>
        <w:jc w:val="left"/>
        <w:rPr>
          <w:rFonts w:hint="eastAsia" w:ascii="宋体" w:hAnsi="宋体" w:cs="宋体"/>
          <w:color w:val="auto"/>
          <w:kern w:val="0"/>
          <w:sz w:val="24"/>
        </w:rPr>
      </w:pPr>
    </w:p>
    <w:p w14:paraId="3D7FA60F">
      <w:pPr>
        <w:autoSpaceDE w:val="0"/>
        <w:autoSpaceDN w:val="0"/>
        <w:spacing w:line="360" w:lineRule="auto"/>
        <w:ind w:firstLine="4536" w:firstLineChars="1890"/>
        <w:jc w:val="left"/>
        <w:rPr>
          <w:rFonts w:hint="eastAsia"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 xml:space="preserve">磋商供应商名称(公章)： </w:t>
      </w:r>
    </w:p>
    <w:p w14:paraId="651250E2">
      <w:pPr>
        <w:autoSpaceDE w:val="0"/>
        <w:autoSpaceDN w:val="0"/>
        <w:spacing w:line="360" w:lineRule="auto"/>
        <w:ind w:left="2" w:leftChars="1" w:firstLine="4536" w:firstLineChars="1890"/>
        <w:jc w:val="left"/>
        <w:rPr>
          <w:rFonts w:hint="eastAsia"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 xml:space="preserve">法定代表人（负责人）或委托代理人(签名)：              </w:t>
      </w:r>
    </w:p>
    <w:p w14:paraId="0AB5DA3A">
      <w:pPr>
        <w:spacing w:line="360" w:lineRule="auto"/>
        <w:ind w:left="4620" w:leftChars="2200"/>
        <w:rPr>
          <w:rFonts w:hint="eastAsia" w:asciiTheme="minorEastAsia" w:hAnsiTheme="minorEastAsia" w:eastAsiaTheme="minorEastAsia"/>
          <w:color w:val="auto"/>
          <w:sz w:val="24"/>
        </w:rPr>
      </w:pPr>
      <w:r>
        <w:rPr>
          <w:rFonts w:hint="eastAsia" w:cs="仿宋_GB2312" w:asciiTheme="minorEastAsia" w:hAnsiTheme="minorEastAsia" w:eastAsiaTheme="minorEastAsia"/>
          <w:color w:val="auto"/>
          <w:kern w:val="0"/>
          <w:sz w:val="24"/>
          <w:lang w:val="zh-CN"/>
        </w:rPr>
        <w:t>日期</w:t>
      </w:r>
      <w:r>
        <w:rPr>
          <w:rFonts w:hint="eastAsia" w:cs="仿宋_GB2312" w:asciiTheme="minorEastAsia" w:hAnsiTheme="minorEastAsia" w:eastAsiaTheme="minorEastAsia"/>
          <w:color w:val="auto"/>
          <w:kern w:val="0"/>
          <w:sz w:val="24"/>
        </w:rPr>
        <w:t>：</w:t>
      </w:r>
      <w:r>
        <w:rPr>
          <w:rFonts w:hint="eastAsia" w:cs="仿宋_GB2312" w:asciiTheme="minorEastAsia" w:hAnsiTheme="minorEastAsia" w:eastAsiaTheme="minorEastAsia"/>
          <w:color w:val="auto"/>
          <w:kern w:val="0"/>
          <w:sz w:val="24"/>
          <w:lang w:val="zh-CN"/>
        </w:rPr>
        <w:t xml:space="preserve">   年   月   日</w:t>
      </w:r>
    </w:p>
    <w:p w14:paraId="7D819AAA">
      <w:pPr>
        <w:spacing w:line="360" w:lineRule="auto"/>
        <w:jc w:val="center"/>
        <w:rPr>
          <w:rFonts w:hint="eastAsia" w:ascii="宋体" w:hAnsi="宋体" w:cs="宋体"/>
          <w:b/>
          <w:bCs/>
          <w:color w:val="auto"/>
          <w:sz w:val="24"/>
        </w:rPr>
      </w:pPr>
    </w:p>
    <w:p w14:paraId="7017636A">
      <w:pPr>
        <w:spacing w:line="360" w:lineRule="auto"/>
        <w:ind w:right="420"/>
        <w:rPr>
          <w:rFonts w:hint="eastAsia" w:ascii="宋体" w:hAnsi="宋体" w:cs="宋体"/>
          <w:color w:val="auto"/>
          <w:sz w:val="24"/>
        </w:rPr>
      </w:pPr>
      <w:r>
        <w:rPr>
          <w:rFonts w:hint="eastAsia" w:ascii="宋体" w:hAnsi="宋体" w:cs="宋体"/>
          <w:color w:val="auto"/>
          <w:sz w:val="24"/>
        </w:rPr>
        <w:t>注：按本格式和要求提供。</w:t>
      </w:r>
    </w:p>
    <w:p w14:paraId="4C4DDCDB">
      <w:pPr>
        <w:pStyle w:val="115"/>
        <w:keepNext w:val="0"/>
        <w:pageBreakBefore w:val="0"/>
        <w:tabs>
          <w:tab w:val="clear" w:pos="720"/>
        </w:tabs>
        <w:ind w:firstLine="640"/>
        <w:outlineLvl w:val="9"/>
        <w:rPr>
          <w:rFonts w:hint="eastAsia" w:cs="仿宋_GB2312" w:asciiTheme="minorEastAsia" w:hAnsiTheme="minorEastAsia" w:eastAsiaTheme="minorEastAsia"/>
          <w:bCs/>
          <w:color w:val="auto"/>
          <w:sz w:val="30"/>
          <w:szCs w:val="30"/>
        </w:rPr>
      </w:pPr>
    </w:p>
    <w:p w14:paraId="621EA76E">
      <w:pPr>
        <w:pStyle w:val="115"/>
        <w:keepNext w:val="0"/>
        <w:pageBreakBefore w:val="0"/>
        <w:tabs>
          <w:tab w:val="clear" w:pos="720"/>
        </w:tabs>
        <w:ind w:firstLine="640"/>
        <w:outlineLvl w:val="9"/>
        <w:rPr>
          <w:rFonts w:hint="eastAsia" w:cs="仿宋_GB2312" w:asciiTheme="minorEastAsia" w:hAnsiTheme="minorEastAsia" w:eastAsiaTheme="minorEastAsia"/>
          <w:bCs/>
          <w:color w:val="auto"/>
          <w:sz w:val="30"/>
          <w:szCs w:val="30"/>
        </w:rPr>
      </w:pPr>
    </w:p>
    <w:p w14:paraId="4D0A1A0D">
      <w:pPr>
        <w:pStyle w:val="115"/>
        <w:keepNext w:val="0"/>
        <w:pageBreakBefore w:val="0"/>
        <w:tabs>
          <w:tab w:val="clear" w:pos="720"/>
        </w:tabs>
        <w:ind w:firstLine="640"/>
        <w:outlineLvl w:val="9"/>
        <w:rPr>
          <w:rFonts w:hint="eastAsia" w:cs="仿宋_GB2312" w:asciiTheme="minorEastAsia" w:hAnsiTheme="minorEastAsia" w:eastAsiaTheme="minorEastAsia"/>
          <w:bCs/>
          <w:color w:val="auto"/>
          <w:sz w:val="30"/>
          <w:szCs w:val="30"/>
        </w:rPr>
      </w:pPr>
    </w:p>
    <w:p w14:paraId="17963E91">
      <w:pPr>
        <w:pStyle w:val="115"/>
        <w:keepNext w:val="0"/>
        <w:pageBreakBefore w:val="0"/>
        <w:tabs>
          <w:tab w:val="clear" w:pos="720"/>
        </w:tabs>
        <w:ind w:firstLine="640"/>
        <w:outlineLvl w:val="9"/>
        <w:rPr>
          <w:rFonts w:hint="eastAsia" w:cs="仿宋_GB2312" w:asciiTheme="minorEastAsia" w:hAnsiTheme="minorEastAsia" w:eastAsiaTheme="minorEastAsia"/>
          <w:bCs/>
          <w:color w:val="auto"/>
          <w:sz w:val="30"/>
          <w:szCs w:val="30"/>
        </w:rPr>
      </w:pPr>
    </w:p>
    <w:p w14:paraId="79EAEBFB">
      <w:pPr>
        <w:pStyle w:val="115"/>
        <w:keepNext w:val="0"/>
        <w:pageBreakBefore w:val="0"/>
        <w:tabs>
          <w:tab w:val="clear" w:pos="720"/>
        </w:tabs>
        <w:ind w:firstLine="640"/>
        <w:outlineLvl w:val="9"/>
        <w:rPr>
          <w:rFonts w:hint="eastAsia" w:cs="仿宋_GB2312" w:asciiTheme="minorEastAsia" w:hAnsiTheme="minorEastAsia" w:eastAsiaTheme="minorEastAsia"/>
          <w:bCs/>
          <w:color w:val="auto"/>
          <w:sz w:val="30"/>
          <w:szCs w:val="30"/>
        </w:rPr>
      </w:pPr>
    </w:p>
    <w:p w14:paraId="446BFBF0">
      <w:pPr>
        <w:pStyle w:val="115"/>
        <w:keepNext w:val="0"/>
        <w:pageBreakBefore w:val="0"/>
        <w:tabs>
          <w:tab w:val="clear" w:pos="720"/>
        </w:tabs>
        <w:ind w:firstLine="640"/>
        <w:outlineLvl w:val="9"/>
        <w:rPr>
          <w:rFonts w:hint="eastAsia" w:cs="仿宋_GB2312" w:asciiTheme="minorEastAsia" w:hAnsiTheme="minorEastAsia" w:eastAsiaTheme="minorEastAsia"/>
          <w:bCs/>
          <w:color w:val="auto"/>
          <w:sz w:val="30"/>
          <w:szCs w:val="30"/>
        </w:rPr>
      </w:pPr>
    </w:p>
    <w:p w14:paraId="7DACF47C">
      <w:pPr>
        <w:pStyle w:val="115"/>
        <w:keepNext w:val="0"/>
        <w:pageBreakBefore w:val="0"/>
        <w:tabs>
          <w:tab w:val="clear" w:pos="720"/>
        </w:tabs>
        <w:ind w:firstLine="640"/>
        <w:outlineLvl w:val="9"/>
        <w:rPr>
          <w:rFonts w:hint="eastAsia" w:cs="仿宋_GB2312" w:asciiTheme="minorEastAsia" w:hAnsiTheme="minorEastAsia" w:eastAsiaTheme="minorEastAsia"/>
          <w:bCs/>
          <w:color w:val="auto"/>
          <w:sz w:val="30"/>
          <w:szCs w:val="30"/>
        </w:rPr>
      </w:pPr>
    </w:p>
    <w:p w14:paraId="6F2C3221">
      <w:pPr>
        <w:pStyle w:val="115"/>
        <w:keepNext w:val="0"/>
        <w:pageBreakBefore w:val="0"/>
        <w:tabs>
          <w:tab w:val="clear" w:pos="720"/>
        </w:tabs>
        <w:ind w:firstLine="640"/>
        <w:outlineLvl w:val="9"/>
        <w:rPr>
          <w:rFonts w:hint="eastAsia" w:cs="仿宋_GB2312" w:asciiTheme="minorEastAsia" w:hAnsiTheme="minorEastAsia" w:eastAsiaTheme="minorEastAsia"/>
          <w:bCs/>
          <w:color w:val="auto"/>
          <w:sz w:val="30"/>
          <w:szCs w:val="30"/>
        </w:rPr>
      </w:pPr>
    </w:p>
    <w:p w14:paraId="0D8C0A36">
      <w:pPr>
        <w:pStyle w:val="115"/>
        <w:keepNext w:val="0"/>
        <w:pageBreakBefore w:val="0"/>
        <w:tabs>
          <w:tab w:val="clear" w:pos="720"/>
        </w:tabs>
        <w:ind w:firstLine="640"/>
        <w:outlineLvl w:val="9"/>
        <w:rPr>
          <w:rFonts w:hint="eastAsia" w:cs="仿宋_GB2312" w:asciiTheme="minorEastAsia" w:hAnsiTheme="minorEastAsia" w:eastAsiaTheme="minorEastAsia"/>
          <w:bCs/>
          <w:color w:val="auto"/>
          <w:sz w:val="30"/>
          <w:szCs w:val="30"/>
        </w:rPr>
      </w:pPr>
    </w:p>
    <w:p w14:paraId="50707496">
      <w:pPr>
        <w:pStyle w:val="115"/>
        <w:keepNext w:val="0"/>
        <w:pageBreakBefore w:val="0"/>
        <w:tabs>
          <w:tab w:val="clear" w:pos="720"/>
        </w:tabs>
        <w:ind w:firstLine="640"/>
        <w:outlineLvl w:val="9"/>
        <w:rPr>
          <w:rFonts w:hint="eastAsia" w:cs="仿宋_GB2312" w:asciiTheme="minorEastAsia" w:hAnsiTheme="minorEastAsia" w:eastAsiaTheme="minorEastAsia"/>
          <w:bCs/>
          <w:color w:val="auto"/>
          <w:sz w:val="30"/>
          <w:szCs w:val="30"/>
        </w:rPr>
      </w:pPr>
    </w:p>
    <w:p w14:paraId="05357676">
      <w:pPr>
        <w:pStyle w:val="115"/>
        <w:keepNext w:val="0"/>
        <w:pageBreakBefore w:val="0"/>
        <w:tabs>
          <w:tab w:val="clear" w:pos="720"/>
        </w:tabs>
        <w:ind w:firstLine="640"/>
        <w:outlineLvl w:val="9"/>
        <w:rPr>
          <w:rFonts w:hint="eastAsia" w:cs="仿宋_GB2312" w:asciiTheme="minorEastAsia" w:hAnsiTheme="minorEastAsia" w:eastAsiaTheme="minorEastAsia"/>
          <w:bCs/>
          <w:color w:val="auto"/>
          <w:sz w:val="30"/>
          <w:szCs w:val="30"/>
        </w:rPr>
      </w:pPr>
    </w:p>
    <w:p w14:paraId="6F0E49C8">
      <w:pPr>
        <w:pStyle w:val="115"/>
        <w:keepNext w:val="0"/>
        <w:pageBreakBefore w:val="0"/>
        <w:tabs>
          <w:tab w:val="clear" w:pos="720"/>
        </w:tabs>
        <w:ind w:firstLine="640"/>
        <w:outlineLvl w:val="9"/>
        <w:rPr>
          <w:rFonts w:hint="eastAsia" w:cs="仿宋_GB2312" w:asciiTheme="minorEastAsia" w:hAnsiTheme="minorEastAsia" w:eastAsiaTheme="minorEastAsia"/>
          <w:bCs/>
          <w:color w:val="auto"/>
          <w:sz w:val="30"/>
          <w:szCs w:val="30"/>
        </w:rPr>
      </w:pPr>
    </w:p>
    <w:p w14:paraId="12317159">
      <w:pPr>
        <w:pStyle w:val="115"/>
        <w:keepNext w:val="0"/>
        <w:pageBreakBefore w:val="0"/>
        <w:tabs>
          <w:tab w:val="clear" w:pos="720"/>
        </w:tabs>
        <w:ind w:firstLine="640"/>
        <w:outlineLvl w:val="9"/>
        <w:rPr>
          <w:rFonts w:hint="eastAsia" w:cs="仿宋_GB2312" w:asciiTheme="minorEastAsia" w:hAnsiTheme="minorEastAsia" w:eastAsiaTheme="minorEastAsia"/>
          <w:bCs/>
          <w:color w:val="auto"/>
          <w:sz w:val="30"/>
          <w:szCs w:val="30"/>
        </w:rPr>
      </w:pPr>
    </w:p>
    <w:p w14:paraId="0DD62832">
      <w:pPr>
        <w:pStyle w:val="115"/>
        <w:keepNext w:val="0"/>
        <w:pageBreakBefore w:val="0"/>
        <w:tabs>
          <w:tab w:val="clear" w:pos="720"/>
        </w:tabs>
        <w:ind w:firstLine="640"/>
        <w:outlineLvl w:val="9"/>
        <w:rPr>
          <w:rFonts w:hint="eastAsia" w:cs="仿宋_GB2312" w:asciiTheme="minorEastAsia" w:hAnsiTheme="minorEastAsia" w:eastAsiaTheme="minorEastAsia"/>
          <w:bCs/>
          <w:color w:val="auto"/>
          <w:sz w:val="30"/>
          <w:szCs w:val="30"/>
        </w:rPr>
      </w:pPr>
    </w:p>
    <w:p w14:paraId="6BD0B6DD">
      <w:pPr>
        <w:pStyle w:val="115"/>
        <w:keepNext w:val="0"/>
        <w:pageBreakBefore w:val="0"/>
        <w:tabs>
          <w:tab w:val="clear" w:pos="720"/>
        </w:tabs>
        <w:ind w:firstLine="640"/>
        <w:outlineLvl w:val="9"/>
        <w:rPr>
          <w:rFonts w:hint="eastAsia" w:cs="仿宋_GB2312" w:asciiTheme="minorEastAsia" w:hAnsiTheme="minorEastAsia" w:eastAsiaTheme="minorEastAsia"/>
          <w:bCs/>
          <w:color w:val="auto"/>
          <w:sz w:val="30"/>
          <w:szCs w:val="30"/>
        </w:rPr>
      </w:pPr>
    </w:p>
    <w:p w14:paraId="41043F09">
      <w:pPr>
        <w:pStyle w:val="115"/>
        <w:keepNext w:val="0"/>
        <w:pageBreakBefore w:val="0"/>
        <w:tabs>
          <w:tab w:val="clear" w:pos="720"/>
        </w:tabs>
        <w:ind w:firstLine="640"/>
        <w:outlineLvl w:val="9"/>
        <w:rPr>
          <w:rFonts w:hint="eastAsia" w:cs="仿宋_GB2312" w:asciiTheme="minorEastAsia" w:hAnsiTheme="minorEastAsia" w:eastAsiaTheme="minorEastAsia"/>
          <w:bCs/>
          <w:color w:val="auto"/>
          <w:sz w:val="30"/>
          <w:szCs w:val="30"/>
        </w:rPr>
      </w:pPr>
    </w:p>
    <w:p w14:paraId="5AF314C2">
      <w:pPr>
        <w:pStyle w:val="115"/>
        <w:keepNext w:val="0"/>
        <w:pageBreakBefore w:val="0"/>
        <w:tabs>
          <w:tab w:val="clear" w:pos="720"/>
        </w:tabs>
        <w:ind w:firstLine="640"/>
        <w:outlineLvl w:val="9"/>
        <w:rPr>
          <w:rFonts w:ascii="宋体"/>
          <w:color w:val="auto"/>
          <w:spacing w:val="6"/>
          <w:sz w:val="32"/>
          <w:szCs w:val="32"/>
        </w:rPr>
      </w:pPr>
      <w:r>
        <w:rPr>
          <w:rFonts w:hint="eastAsia" w:ascii="宋体" w:hAnsi="宋体" w:eastAsia="宋体" w:cs="宋体"/>
          <w:color w:val="auto"/>
          <w:kern w:val="0"/>
          <w:sz w:val="32"/>
          <w:szCs w:val="21"/>
        </w:rPr>
        <w:t>十九、商务、服务（技术）响应、偏离情况说明表</w:t>
      </w:r>
    </w:p>
    <w:p w14:paraId="3A70442C">
      <w:pPr>
        <w:spacing w:line="300" w:lineRule="auto"/>
        <w:rPr>
          <w:rFonts w:ascii="宋体"/>
          <w:color w:val="auto"/>
          <w:szCs w:val="21"/>
        </w:rPr>
      </w:pPr>
    </w:p>
    <w:p w14:paraId="7FF422D3">
      <w:pPr>
        <w:spacing w:line="500" w:lineRule="exact"/>
        <w:rPr>
          <w:rFonts w:hint="eastAsia" w:asciiTheme="minorEastAsia" w:hAnsiTheme="minorEastAsia" w:eastAsiaTheme="minorEastAsia" w:cstheme="minorEastAsia"/>
          <w:color w:val="auto"/>
          <w:sz w:val="24"/>
          <w:u w:val="single"/>
        </w:rPr>
      </w:pPr>
      <w:r>
        <w:rPr>
          <w:rFonts w:hint="eastAsia" w:asciiTheme="minorEastAsia" w:hAnsiTheme="minorEastAsia" w:eastAsiaTheme="minorEastAsia" w:cstheme="minorEastAsia"/>
          <w:color w:val="auto"/>
          <w:sz w:val="24"/>
        </w:rPr>
        <w:t>项目名称:</w:t>
      </w:r>
      <w:r>
        <w:rPr>
          <w:rFonts w:hint="eastAsia" w:asciiTheme="minorEastAsia" w:hAnsiTheme="minorEastAsia" w:eastAsiaTheme="minorEastAsia" w:cstheme="minorEastAsia"/>
          <w:color w:val="auto"/>
          <w:sz w:val="24"/>
          <w:u w:val="single"/>
        </w:rPr>
        <w:t xml:space="preserve">                 </w:t>
      </w:r>
    </w:p>
    <w:p w14:paraId="53E8E67F">
      <w:pPr>
        <w:spacing w:line="500" w:lineRule="exac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项目编号:</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rPr>
        <w:t xml:space="preserve">    </w:t>
      </w:r>
    </w:p>
    <w:p w14:paraId="28DF7B11">
      <w:pPr>
        <w:spacing w:line="500" w:lineRule="exact"/>
        <w:rPr>
          <w:rFonts w:hint="eastAsia" w:asciiTheme="minorEastAsia" w:hAnsiTheme="minorEastAsia" w:eastAsiaTheme="minorEastAsia" w:cstheme="minorEastAsia"/>
          <w:color w:val="auto"/>
          <w:sz w:val="24"/>
        </w:rPr>
      </w:pPr>
    </w:p>
    <w:tbl>
      <w:tblPr>
        <w:tblStyle w:val="61"/>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06"/>
        <w:gridCol w:w="2809"/>
        <w:gridCol w:w="2945"/>
        <w:gridCol w:w="1464"/>
        <w:gridCol w:w="1361"/>
      </w:tblGrid>
      <w:tr w14:paraId="41812E8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606" w:type="dxa"/>
            <w:tcBorders>
              <w:top w:val="single" w:color="auto" w:sz="4" w:space="0"/>
              <w:left w:val="single" w:color="auto" w:sz="4" w:space="0"/>
              <w:bottom w:val="single" w:color="auto" w:sz="6" w:space="0"/>
              <w:right w:val="single" w:color="auto" w:sz="6" w:space="0"/>
            </w:tcBorders>
            <w:vAlign w:val="center"/>
          </w:tcPr>
          <w:p w14:paraId="2081085B">
            <w:pPr>
              <w:snapToGrid w:val="0"/>
              <w:spacing w:line="300" w:lineRule="auto"/>
              <w:jc w:val="center"/>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                     序号</w:t>
            </w:r>
          </w:p>
        </w:tc>
        <w:tc>
          <w:tcPr>
            <w:tcW w:w="2809" w:type="dxa"/>
            <w:tcBorders>
              <w:top w:val="single" w:color="auto" w:sz="4" w:space="0"/>
              <w:left w:val="single" w:color="auto" w:sz="6" w:space="0"/>
              <w:bottom w:val="single" w:color="auto" w:sz="6" w:space="0"/>
              <w:right w:val="single" w:color="auto" w:sz="6" w:space="0"/>
            </w:tcBorders>
            <w:vAlign w:val="center"/>
          </w:tcPr>
          <w:p w14:paraId="112A41FC">
            <w:pPr>
              <w:snapToGrid w:val="0"/>
              <w:spacing w:line="300" w:lineRule="auto"/>
              <w:jc w:val="center"/>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竞争性磋商文件要求</w:t>
            </w:r>
          </w:p>
        </w:tc>
        <w:tc>
          <w:tcPr>
            <w:tcW w:w="2945" w:type="dxa"/>
            <w:tcBorders>
              <w:top w:val="single" w:color="auto" w:sz="4" w:space="0"/>
              <w:left w:val="single" w:color="auto" w:sz="6" w:space="0"/>
              <w:bottom w:val="single" w:color="auto" w:sz="6" w:space="0"/>
              <w:right w:val="single" w:color="auto" w:sz="6" w:space="0"/>
            </w:tcBorders>
            <w:vAlign w:val="center"/>
          </w:tcPr>
          <w:p w14:paraId="1D32197F">
            <w:pPr>
              <w:snapToGrid w:val="0"/>
              <w:spacing w:line="300" w:lineRule="auto"/>
              <w:jc w:val="center"/>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竞争性磋商响应文件具体响应</w:t>
            </w:r>
          </w:p>
        </w:tc>
        <w:tc>
          <w:tcPr>
            <w:tcW w:w="1464" w:type="dxa"/>
            <w:tcBorders>
              <w:top w:val="single" w:color="auto" w:sz="4" w:space="0"/>
              <w:left w:val="single" w:color="auto" w:sz="6" w:space="0"/>
              <w:bottom w:val="single" w:color="auto" w:sz="6" w:space="0"/>
              <w:right w:val="single" w:color="auto" w:sz="6" w:space="0"/>
            </w:tcBorders>
            <w:vAlign w:val="center"/>
          </w:tcPr>
          <w:p w14:paraId="2608D26A">
            <w:pPr>
              <w:snapToGrid w:val="0"/>
              <w:spacing w:line="300" w:lineRule="auto"/>
              <w:jc w:val="center"/>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响应/偏离</w:t>
            </w:r>
          </w:p>
        </w:tc>
        <w:tc>
          <w:tcPr>
            <w:tcW w:w="1361" w:type="dxa"/>
            <w:tcBorders>
              <w:top w:val="single" w:color="auto" w:sz="4" w:space="0"/>
              <w:left w:val="single" w:color="auto" w:sz="6" w:space="0"/>
              <w:bottom w:val="single" w:color="auto" w:sz="6" w:space="0"/>
              <w:right w:val="single" w:color="auto" w:sz="4" w:space="0"/>
            </w:tcBorders>
            <w:vAlign w:val="center"/>
          </w:tcPr>
          <w:p w14:paraId="3B7CE59B">
            <w:pPr>
              <w:snapToGrid w:val="0"/>
              <w:spacing w:line="300" w:lineRule="auto"/>
              <w:jc w:val="center"/>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说明</w:t>
            </w:r>
          </w:p>
        </w:tc>
      </w:tr>
      <w:tr w14:paraId="72A9FAB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9185" w:type="dxa"/>
            <w:gridSpan w:val="5"/>
            <w:tcBorders>
              <w:top w:val="single" w:color="auto" w:sz="6" w:space="0"/>
              <w:left w:val="single" w:color="auto" w:sz="4" w:space="0"/>
              <w:bottom w:val="single" w:color="auto" w:sz="6" w:space="0"/>
              <w:right w:val="single" w:color="auto" w:sz="4" w:space="0"/>
            </w:tcBorders>
            <w:vAlign w:val="center"/>
          </w:tcPr>
          <w:p w14:paraId="13E27B89">
            <w:pPr>
              <w:snapToGrid w:val="0"/>
              <w:spacing w:line="300" w:lineRule="auto"/>
              <w:jc w:val="center"/>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商务部分</w:t>
            </w:r>
          </w:p>
        </w:tc>
      </w:tr>
      <w:tr w14:paraId="29DC396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0" w:hRule="atLeast"/>
          <w:jc w:val="center"/>
        </w:trPr>
        <w:tc>
          <w:tcPr>
            <w:tcW w:w="606" w:type="dxa"/>
            <w:tcBorders>
              <w:top w:val="single" w:color="auto" w:sz="6" w:space="0"/>
              <w:left w:val="single" w:color="auto" w:sz="4" w:space="0"/>
              <w:bottom w:val="single" w:color="auto" w:sz="6" w:space="0"/>
              <w:right w:val="single" w:color="auto" w:sz="6" w:space="0"/>
            </w:tcBorders>
            <w:vAlign w:val="center"/>
          </w:tcPr>
          <w:p w14:paraId="7E04A81A">
            <w:pPr>
              <w:snapToGrid w:val="0"/>
              <w:spacing w:line="300" w:lineRule="auto"/>
              <w:jc w:val="center"/>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w:t>
            </w:r>
          </w:p>
        </w:tc>
        <w:tc>
          <w:tcPr>
            <w:tcW w:w="2809" w:type="dxa"/>
            <w:tcBorders>
              <w:top w:val="single" w:color="auto" w:sz="6" w:space="0"/>
              <w:left w:val="single" w:color="auto" w:sz="6" w:space="0"/>
              <w:bottom w:val="single" w:color="auto" w:sz="6" w:space="0"/>
              <w:right w:val="single" w:color="auto" w:sz="6" w:space="0"/>
            </w:tcBorders>
            <w:vAlign w:val="center"/>
          </w:tcPr>
          <w:p w14:paraId="13B1FB70">
            <w:pPr>
              <w:snapToGrid w:val="0"/>
              <w:spacing w:line="300" w:lineRule="auto"/>
              <w:jc w:val="center"/>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服务方式</w:t>
            </w:r>
          </w:p>
        </w:tc>
        <w:tc>
          <w:tcPr>
            <w:tcW w:w="2945" w:type="dxa"/>
            <w:tcBorders>
              <w:top w:val="single" w:color="auto" w:sz="6" w:space="0"/>
              <w:left w:val="single" w:color="auto" w:sz="6" w:space="0"/>
              <w:bottom w:val="single" w:color="auto" w:sz="6" w:space="0"/>
              <w:right w:val="single" w:color="auto" w:sz="6" w:space="0"/>
            </w:tcBorders>
            <w:vAlign w:val="center"/>
          </w:tcPr>
          <w:p w14:paraId="2E07B342">
            <w:pPr>
              <w:snapToGrid w:val="0"/>
              <w:spacing w:line="300" w:lineRule="auto"/>
              <w:jc w:val="center"/>
              <w:rPr>
                <w:rFonts w:hint="eastAsia" w:asciiTheme="minorEastAsia" w:hAnsiTheme="minorEastAsia" w:eastAsiaTheme="minorEastAsia" w:cstheme="minorEastAsia"/>
                <w:color w:val="auto"/>
                <w:sz w:val="24"/>
              </w:rPr>
            </w:pPr>
          </w:p>
        </w:tc>
        <w:tc>
          <w:tcPr>
            <w:tcW w:w="1464" w:type="dxa"/>
            <w:tcBorders>
              <w:top w:val="single" w:color="auto" w:sz="6" w:space="0"/>
              <w:left w:val="single" w:color="auto" w:sz="6" w:space="0"/>
              <w:bottom w:val="single" w:color="auto" w:sz="6" w:space="0"/>
              <w:right w:val="single" w:color="auto" w:sz="6" w:space="0"/>
            </w:tcBorders>
            <w:vAlign w:val="center"/>
          </w:tcPr>
          <w:p w14:paraId="7874ADF6">
            <w:pPr>
              <w:snapToGrid w:val="0"/>
              <w:spacing w:line="300" w:lineRule="auto"/>
              <w:jc w:val="center"/>
              <w:rPr>
                <w:rFonts w:hint="eastAsia" w:asciiTheme="minorEastAsia" w:hAnsiTheme="minorEastAsia" w:eastAsiaTheme="minorEastAsia" w:cstheme="minorEastAsia"/>
                <w:color w:val="auto"/>
                <w:sz w:val="24"/>
              </w:rPr>
            </w:pPr>
          </w:p>
        </w:tc>
        <w:tc>
          <w:tcPr>
            <w:tcW w:w="1361" w:type="dxa"/>
            <w:tcBorders>
              <w:top w:val="single" w:color="auto" w:sz="6" w:space="0"/>
              <w:left w:val="single" w:color="auto" w:sz="6" w:space="0"/>
              <w:bottom w:val="single" w:color="auto" w:sz="6" w:space="0"/>
              <w:right w:val="single" w:color="auto" w:sz="4" w:space="0"/>
            </w:tcBorders>
            <w:vAlign w:val="center"/>
          </w:tcPr>
          <w:p w14:paraId="2F429F0B">
            <w:pPr>
              <w:snapToGrid w:val="0"/>
              <w:spacing w:line="300" w:lineRule="auto"/>
              <w:jc w:val="center"/>
              <w:rPr>
                <w:rFonts w:hint="eastAsia" w:asciiTheme="minorEastAsia" w:hAnsiTheme="minorEastAsia" w:eastAsiaTheme="minorEastAsia" w:cstheme="minorEastAsia"/>
                <w:color w:val="auto"/>
                <w:sz w:val="24"/>
              </w:rPr>
            </w:pPr>
          </w:p>
        </w:tc>
      </w:tr>
      <w:tr w14:paraId="04D4C9D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606" w:type="dxa"/>
            <w:tcBorders>
              <w:top w:val="single" w:color="auto" w:sz="6" w:space="0"/>
              <w:left w:val="single" w:color="auto" w:sz="4" w:space="0"/>
              <w:bottom w:val="single" w:color="auto" w:sz="6" w:space="0"/>
              <w:right w:val="single" w:color="auto" w:sz="6" w:space="0"/>
            </w:tcBorders>
            <w:vAlign w:val="center"/>
          </w:tcPr>
          <w:p w14:paraId="0092ADB7">
            <w:pPr>
              <w:snapToGrid w:val="0"/>
              <w:spacing w:line="300" w:lineRule="auto"/>
              <w:jc w:val="center"/>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w:t>
            </w:r>
          </w:p>
        </w:tc>
        <w:tc>
          <w:tcPr>
            <w:tcW w:w="2809" w:type="dxa"/>
            <w:tcBorders>
              <w:top w:val="single" w:color="auto" w:sz="6" w:space="0"/>
              <w:left w:val="single" w:color="auto" w:sz="6" w:space="0"/>
              <w:bottom w:val="single" w:color="auto" w:sz="6" w:space="0"/>
              <w:right w:val="single" w:color="auto" w:sz="6" w:space="0"/>
            </w:tcBorders>
            <w:vAlign w:val="center"/>
          </w:tcPr>
          <w:p w14:paraId="161EE6AD">
            <w:pPr>
              <w:snapToGrid w:val="0"/>
              <w:spacing w:line="300" w:lineRule="auto"/>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服务交付时间及地点</w:t>
            </w:r>
          </w:p>
        </w:tc>
        <w:tc>
          <w:tcPr>
            <w:tcW w:w="2945" w:type="dxa"/>
            <w:tcBorders>
              <w:top w:val="single" w:color="auto" w:sz="6" w:space="0"/>
              <w:left w:val="single" w:color="auto" w:sz="6" w:space="0"/>
              <w:bottom w:val="single" w:color="auto" w:sz="6" w:space="0"/>
              <w:right w:val="single" w:color="auto" w:sz="6" w:space="0"/>
            </w:tcBorders>
            <w:vAlign w:val="center"/>
          </w:tcPr>
          <w:p w14:paraId="3A84403C">
            <w:pPr>
              <w:snapToGrid w:val="0"/>
              <w:spacing w:line="300" w:lineRule="auto"/>
              <w:jc w:val="center"/>
              <w:rPr>
                <w:rFonts w:hint="eastAsia" w:asciiTheme="minorEastAsia" w:hAnsiTheme="minorEastAsia" w:eastAsiaTheme="minorEastAsia" w:cstheme="minorEastAsia"/>
                <w:color w:val="auto"/>
                <w:sz w:val="24"/>
              </w:rPr>
            </w:pPr>
          </w:p>
        </w:tc>
        <w:tc>
          <w:tcPr>
            <w:tcW w:w="1464" w:type="dxa"/>
            <w:tcBorders>
              <w:top w:val="single" w:color="auto" w:sz="6" w:space="0"/>
              <w:left w:val="single" w:color="auto" w:sz="6" w:space="0"/>
              <w:bottom w:val="single" w:color="auto" w:sz="6" w:space="0"/>
              <w:right w:val="single" w:color="auto" w:sz="6" w:space="0"/>
            </w:tcBorders>
            <w:vAlign w:val="center"/>
          </w:tcPr>
          <w:p w14:paraId="7EA1046A">
            <w:pPr>
              <w:snapToGrid w:val="0"/>
              <w:spacing w:line="300" w:lineRule="auto"/>
              <w:jc w:val="center"/>
              <w:rPr>
                <w:rFonts w:hint="eastAsia" w:asciiTheme="minorEastAsia" w:hAnsiTheme="minorEastAsia" w:eastAsiaTheme="minorEastAsia" w:cstheme="minorEastAsia"/>
                <w:color w:val="auto"/>
                <w:sz w:val="24"/>
              </w:rPr>
            </w:pPr>
          </w:p>
        </w:tc>
        <w:tc>
          <w:tcPr>
            <w:tcW w:w="1361" w:type="dxa"/>
            <w:tcBorders>
              <w:top w:val="single" w:color="auto" w:sz="6" w:space="0"/>
              <w:left w:val="single" w:color="auto" w:sz="6" w:space="0"/>
              <w:bottom w:val="single" w:color="auto" w:sz="6" w:space="0"/>
              <w:right w:val="single" w:color="auto" w:sz="4" w:space="0"/>
            </w:tcBorders>
            <w:vAlign w:val="center"/>
          </w:tcPr>
          <w:p w14:paraId="02334B1A">
            <w:pPr>
              <w:snapToGrid w:val="0"/>
              <w:spacing w:line="300" w:lineRule="auto"/>
              <w:jc w:val="center"/>
              <w:rPr>
                <w:rFonts w:hint="eastAsia" w:asciiTheme="minorEastAsia" w:hAnsiTheme="minorEastAsia" w:eastAsiaTheme="minorEastAsia" w:cstheme="minorEastAsia"/>
                <w:color w:val="auto"/>
                <w:sz w:val="24"/>
              </w:rPr>
            </w:pPr>
          </w:p>
        </w:tc>
      </w:tr>
      <w:tr w14:paraId="041B58D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606" w:type="dxa"/>
            <w:tcBorders>
              <w:top w:val="single" w:color="auto" w:sz="6" w:space="0"/>
              <w:left w:val="single" w:color="auto" w:sz="4" w:space="0"/>
              <w:bottom w:val="single" w:color="auto" w:sz="6" w:space="0"/>
              <w:right w:val="single" w:color="auto" w:sz="6" w:space="0"/>
            </w:tcBorders>
            <w:vAlign w:val="center"/>
          </w:tcPr>
          <w:p w14:paraId="724FE2B8">
            <w:pPr>
              <w:snapToGrid w:val="0"/>
              <w:spacing w:line="300" w:lineRule="auto"/>
              <w:jc w:val="center"/>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3</w:t>
            </w:r>
          </w:p>
        </w:tc>
        <w:tc>
          <w:tcPr>
            <w:tcW w:w="2809" w:type="dxa"/>
            <w:tcBorders>
              <w:top w:val="single" w:color="auto" w:sz="6" w:space="0"/>
              <w:left w:val="single" w:color="auto" w:sz="6" w:space="0"/>
              <w:bottom w:val="single" w:color="auto" w:sz="6" w:space="0"/>
              <w:right w:val="single" w:color="auto" w:sz="6" w:space="0"/>
            </w:tcBorders>
            <w:vAlign w:val="center"/>
          </w:tcPr>
          <w:p w14:paraId="7DB9A4B7">
            <w:pPr>
              <w:snapToGrid w:val="0"/>
              <w:spacing w:line="300" w:lineRule="auto"/>
              <w:jc w:val="center"/>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付款条件</w:t>
            </w:r>
          </w:p>
        </w:tc>
        <w:tc>
          <w:tcPr>
            <w:tcW w:w="2945" w:type="dxa"/>
            <w:tcBorders>
              <w:top w:val="single" w:color="auto" w:sz="6" w:space="0"/>
              <w:left w:val="single" w:color="auto" w:sz="6" w:space="0"/>
              <w:bottom w:val="single" w:color="auto" w:sz="6" w:space="0"/>
              <w:right w:val="single" w:color="auto" w:sz="6" w:space="0"/>
            </w:tcBorders>
            <w:vAlign w:val="center"/>
          </w:tcPr>
          <w:p w14:paraId="55F10986">
            <w:pPr>
              <w:snapToGrid w:val="0"/>
              <w:spacing w:line="300" w:lineRule="auto"/>
              <w:jc w:val="center"/>
              <w:rPr>
                <w:rFonts w:hint="eastAsia" w:asciiTheme="minorEastAsia" w:hAnsiTheme="minorEastAsia" w:eastAsiaTheme="minorEastAsia" w:cstheme="minorEastAsia"/>
                <w:color w:val="auto"/>
                <w:sz w:val="24"/>
              </w:rPr>
            </w:pPr>
          </w:p>
        </w:tc>
        <w:tc>
          <w:tcPr>
            <w:tcW w:w="1464" w:type="dxa"/>
            <w:tcBorders>
              <w:top w:val="single" w:color="auto" w:sz="6" w:space="0"/>
              <w:left w:val="single" w:color="auto" w:sz="6" w:space="0"/>
              <w:bottom w:val="single" w:color="auto" w:sz="6" w:space="0"/>
              <w:right w:val="single" w:color="auto" w:sz="6" w:space="0"/>
            </w:tcBorders>
            <w:vAlign w:val="center"/>
          </w:tcPr>
          <w:p w14:paraId="1B073C10">
            <w:pPr>
              <w:snapToGrid w:val="0"/>
              <w:spacing w:line="300" w:lineRule="auto"/>
              <w:jc w:val="center"/>
              <w:rPr>
                <w:rFonts w:hint="eastAsia" w:asciiTheme="minorEastAsia" w:hAnsiTheme="minorEastAsia" w:eastAsiaTheme="minorEastAsia" w:cstheme="minorEastAsia"/>
                <w:color w:val="auto"/>
                <w:sz w:val="24"/>
              </w:rPr>
            </w:pPr>
          </w:p>
        </w:tc>
        <w:tc>
          <w:tcPr>
            <w:tcW w:w="1361" w:type="dxa"/>
            <w:tcBorders>
              <w:top w:val="single" w:color="auto" w:sz="6" w:space="0"/>
              <w:left w:val="single" w:color="auto" w:sz="6" w:space="0"/>
              <w:bottom w:val="single" w:color="auto" w:sz="6" w:space="0"/>
              <w:right w:val="single" w:color="auto" w:sz="4" w:space="0"/>
            </w:tcBorders>
            <w:vAlign w:val="center"/>
          </w:tcPr>
          <w:p w14:paraId="7F97F83E">
            <w:pPr>
              <w:snapToGrid w:val="0"/>
              <w:spacing w:line="300" w:lineRule="auto"/>
              <w:jc w:val="center"/>
              <w:rPr>
                <w:rFonts w:hint="eastAsia" w:asciiTheme="minorEastAsia" w:hAnsiTheme="minorEastAsia" w:eastAsiaTheme="minorEastAsia" w:cstheme="minorEastAsia"/>
                <w:color w:val="auto"/>
                <w:sz w:val="24"/>
              </w:rPr>
            </w:pPr>
          </w:p>
        </w:tc>
      </w:tr>
      <w:tr w14:paraId="270BFAE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606" w:type="dxa"/>
            <w:tcBorders>
              <w:top w:val="single" w:color="auto" w:sz="6" w:space="0"/>
              <w:left w:val="single" w:color="auto" w:sz="4" w:space="0"/>
              <w:bottom w:val="single" w:color="auto" w:sz="6" w:space="0"/>
              <w:right w:val="single" w:color="auto" w:sz="6" w:space="0"/>
            </w:tcBorders>
            <w:vAlign w:val="center"/>
          </w:tcPr>
          <w:p w14:paraId="282BDC64">
            <w:pPr>
              <w:snapToGrid w:val="0"/>
              <w:spacing w:line="300" w:lineRule="auto"/>
              <w:jc w:val="center"/>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w:t>
            </w:r>
          </w:p>
        </w:tc>
        <w:tc>
          <w:tcPr>
            <w:tcW w:w="2809" w:type="dxa"/>
            <w:tcBorders>
              <w:top w:val="single" w:color="auto" w:sz="6" w:space="0"/>
              <w:left w:val="single" w:color="auto" w:sz="6" w:space="0"/>
              <w:bottom w:val="single" w:color="auto" w:sz="6" w:space="0"/>
              <w:right w:val="single" w:color="auto" w:sz="6" w:space="0"/>
            </w:tcBorders>
            <w:vAlign w:val="center"/>
          </w:tcPr>
          <w:p w14:paraId="35B2A938">
            <w:pPr>
              <w:snapToGrid w:val="0"/>
              <w:spacing w:line="300" w:lineRule="auto"/>
              <w:jc w:val="center"/>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服务要求</w:t>
            </w:r>
          </w:p>
        </w:tc>
        <w:tc>
          <w:tcPr>
            <w:tcW w:w="2945" w:type="dxa"/>
            <w:tcBorders>
              <w:top w:val="single" w:color="auto" w:sz="6" w:space="0"/>
              <w:left w:val="single" w:color="auto" w:sz="6" w:space="0"/>
              <w:bottom w:val="single" w:color="auto" w:sz="6" w:space="0"/>
              <w:right w:val="single" w:color="auto" w:sz="6" w:space="0"/>
            </w:tcBorders>
            <w:vAlign w:val="center"/>
          </w:tcPr>
          <w:p w14:paraId="2212885C">
            <w:pPr>
              <w:snapToGrid w:val="0"/>
              <w:spacing w:line="300" w:lineRule="auto"/>
              <w:jc w:val="center"/>
              <w:rPr>
                <w:rFonts w:hint="eastAsia" w:asciiTheme="minorEastAsia" w:hAnsiTheme="minorEastAsia" w:eastAsiaTheme="minorEastAsia" w:cstheme="minorEastAsia"/>
                <w:color w:val="auto"/>
                <w:sz w:val="24"/>
              </w:rPr>
            </w:pPr>
          </w:p>
        </w:tc>
        <w:tc>
          <w:tcPr>
            <w:tcW w:w="1464" w:type="dxa"/>
            <w:tcBorders>
              <w:top w:val="single" w:color="auto" w:sz="6" w:space="0"/>
              <w:left w:val="single" w:color="auto" w:sz="6" w:space="0"/>
              <w:bottom w:val="single" w:color="auto" w:sz="6" w:space="0"/>
              <w:right w:val="single" w:color="auto" w:sz="6" w:space="0"/>
            </w:tcBorders>
            <w:vAlign w:val="center"/>
          </w:tcPr>
          <w:p w14:paraId="3C06020C">
            <w:pPr>
              <w:snapToGrid w:val="0"/>
              <w:spacing w:line="300" w:lineRule="auto"/>
              <w:jc w:val="center"/>
              <w:rPr>
                <w:rFonts w:hint="eastAsia" w:asciiTheme="minorEastAsia" w:hAnsiTheme="minorEastAsia" w:eastAsiaTheme="minorEastAsia" w:cstheme="minorEastAsia"/>
                <w:color w:val="auto"/>
                <w:sz w:val="24"/>
              </w:rPr>
            </w:pPr>
          </w:p>
        </w:tc>
        <w:tc>
          <w:tcPr>
            <w:tcW w:w="1361" w:type="dxa"/>
            <w:tcBorders>
              <w:top w:val="single" w:color="auto" w:sz="6" w:space="0"/>
              <w:left w:val="single" w:color="auto" w:sz="6" w:space="0"/>
              <w:bottom w:val="single" w:color="auto" w:sz="6" w:space="0"/>
              <w:right w:val="single" w:color="auto" w:sz="4" w:space="0"/>
            </w:tcBorders>
            <w:vAlign w:val="center"/>
          </w:tcPr>
          <w:p w14:paraId="4D894AEB">
            <w:pPr>
              <w:snapToGrid w:val="0"/>
              <w:spacing w:line="300" w:lineRule="auto"/>
              <w:jc w:val="center"/>
              <w:rPr>
                <w:rFonts w:hint="eastAsia" w:asciiTheme="minorEastAsia" w:hAnsiTheme="minorEastAsia" w:eastAsiaTheme="minorEastAsia" w:cstheme="minorEastAsia"/>
                <w:color w:val="auto"/>
                <w:sz w:val="24"/>
              </w:rPr>
            </w:pPr>
          </w:p>
        </w:tc>
      </w:tr>
      <w:tr w14:paraId="3263FB0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9185" w:type="dxa"/>
            <w:gridSpan w:val="5"/>
            <w:tcBorders>
              <w:top w:val="single" w:color="auto" w:sz="6" w:space="0"/>
              <w:left w:val="single" w:color="auto" w:sz="4" w:space="0"/>
              <w:bottom w:val="single" w:color="auto" w:sz="6" w:space="0"/>
              <w:right w:val="single" w:color="auto" w:sz="4" w:space="0"/>
            </w:tcBorders>
            <w:vAlign w:val="center"/>
          </w:tcPr>
          <w:p w14:paraId="11A642F9">
            <w:pPr>
              <w:snapToGrid w:val="0"/>
              <w:spacing w:line="300" w:lineRule="auto"/>
              <w:jc w:val="center"/>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服务（技术）部分</w:t>
            </w:r>
          </w:p>
        </w:tc>
      </w:tr>
      <w:tr w14:paraId="76EABE8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606" w:type="dxa"/>
            <w:tcBorders>
              <w:top w:val="single" w:color="auto" w:sz="6" w:space="0"/>
              <w:left w:val="single" w:color="auto" w:sz="4" w:space="0"/>
              <w:bottom w:val="single" w:color="auto" w:sz="6" w:space="0"/>
              <w:right w:val="single" w:color="auto" w:sz="6" w:space="0"/>
            </w:tcBorders>
            <w:vAlign w:val="center"/>
          </w:tcPr>
          <w:p w14:paraId="40A1708A">
            <w:pPr>
              <w:snapToGrid w:val="0"/>
              <w:spacing w:line="300" w:lineRule="auto"/>
              <w:jc w:val="center"/>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w:t>
            </w:r>
          </w:p>
        </w:tc>
        <w:tc>
          <w:tcPr>
            <w:tcW w:w="2809" w:type="dxa"/>
            <w:tcBorders>
              <w:top w:val="single" w:color="auto" w:sz="6" w:space="0"/>
              <w:left w:val="single" w:color="auto" w:sz="6" w:space="0"/>
              <w:bottom w:val="single" w:color="auto" w:sz="6" w:space="0"/>
              <w:right w:val="single" w:color="auto" w:sz="6" w:space="0"/>
            </w:tcBorders>
            <w:vAlign w:val="center"/>
          </w:tcPr>
          <w:p w14:paraId="0C673ECB">
            <w:pPr>
              <w:snapToGrid w:val="0"/>
              <w:spacing w:line="300" w:lineRule="auto"/>
              <w:jc w:val="center"/>
              <w:rPr>
                <w:rFonts w:hint="eastAsia" w:asciiTheme="minorEastAsia" w:hAnsiTheme="minorEastAsia" w:eastAsiaTheme="minorEastAsia" w:cstheme="minorEastAsia"/>
                <w:color w:val="auto"/>
                <w:sz w:val="24"/>
              </w:rPr>
            </w:pPr>
          </w:p>
        </w:tc>
        <w:tc>
          <w:tcPr>
            <w:tcW w:w="2945" w:type="dxa"/>
            <w:tcBorders>
              <w:top w:val="single" w:color="auto" w:sz="6" w:space="0"/>
              <w:left w:val="single" w:color="auto" w:sz="6" w:space="0"/>
              <w:bottom w:val="single" w:color="auto" w:sz="6" w:space="0"/>
              <w:right w:val="single" w:color="auto" w:sz="6" w:space="0"/>
            </w:tcBorders>
            <w:vAlign w:val="center"/>
          </w:tcPr>
          <w:p w14:paraId="6FE0B15C">
            <w:pPr>
              <w:snapToGrid w:val="0"/>
              <w:spacing w:line="300" w:lineRule="auto"/>
              <w:jc w:val="center"/>
              <w:rPr>
                <w:rFonts w:hint="eastAsia" w:asciiTheme="minorEastAsia" w:hAnsiTheme="minorEastAsia" w:eastAsiaTheme="minorEastAsia" w:cstheme="minorEastAsia"/>
                <w:color w:val="auto"/>
                <w:sz w:val="24"/>
              </w:rPr>
            </w:pPr>
          </w:p>
        </w:tc>
        <w:tc>
          <w:tcPr>
            <w:tcW w:w="1464" w:type="dxa"/>
            <w:tcBorders>
              <w:top w:val="single" w:color="auto" w:sz="6" w:space="0"/>
              <w:left w:val="single" w:color="auto" w:sz="6" w:space="0"/>
              <w:bottom w:val="single" w:color="auto" w:sz="6" w:space="0"/>
              <w:right w:val="single" w:color="auto" w:sz="6" w:space="0"/>
            </w:tcBorders>
            <w:vAlign w:val="center"/>
          </w:tcPr>
          <w:p w14:paraId="1A00F86E">
            <w:pPr>
              <w:snapToGrid w:val="0"/>
              <w:spacing w:line="300" w:lineRule="auto"/>
              <w:jc w:val="center"/>
              <w:rPr>
                <w:rFonts w:hint="eastAsia" w:asciiTheme="minorEastAsia" w:hAnsiTheme="minorEastAsia" w:eastAsiaTheme="minorEastAsia" w:cstheme="minorEastAsia"/>
                <w:color w:val="auto"/>
                <w:sz w:val="24"/>
              </w:rPr>
            </w:pPr>
          </w:p>
        </w:tc>
        <w:tc>
          <w:tcPr>
            <w:tcW w:w="1361" w:type="dxa"/>
            <w:tcBorders>
              <w:top w:val="single" w:color="auto" w:sz="6" w:space="0"/>
              <w:left w:val="single" w:color="auto" w:sz="6" w:space="0"/>
              <w:bottom w:val="single" w:color="auto" w:sz="6" w:space="0"/>
              <w:right w:val="single" w:color="auto" w:sz="4" w:space="0"/>
            </w:tcBorders>
            <w:vAlign w:val="center"/>
          </w:tcPr>
          <w:p w14:paraId="32475DEB">
            <w:pPr>
              <w:snapToGrid w:val="0"/>
              <w:spacing w:line="300" w:lineRule="auto"/>
              <w:jc w:val="center"/>
              <w:rPr>
                <w:rFonts w:hint="eastAsia" w:asciiTheme="minorEastAsia" w:hAnsiTheme="minorEastAsia" w:eastAsiaTheme="minorEastAsia" w:cstheme="minorEastAsia"/>
                <w:color w:val="auto"/>
                <w:sz w:val="24"/>
              </w:rPr>
            </w:pPr>
          </w:p>
        </w:tc>
      </w:tr>
      <w:tr w14:paraId="1FFBFD1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606" w:type="dxa"/>
            <w:tcBorders>
              <w:top w:val="single" w:color="auto" w:sz="6" w:space="0"/>
              <w:left w:val="single" w:color="auto" w:sz="4" w:space="0"/>
              <w:bottom w:val="single" w:color="auto" w:sz="6" w:space="0"/>
              <w:right w:val="single" w:color="auto" w:sz="6" w:space="0"/>
            </w:tcBorders>
            <w:vAlign w:val="center"/>
          </w:tcPr>
          <w:p w14:paraId="269D6B03">
            <w:pPr>
              <w:snapToGrid w:val="0"/>
              <w:spacing w:line="300" w:lineRule="auto"/>
              <w:jc w:val="center"/>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w:t>
            </w:r>
          </w:p>
        </w:tc>
        <w:tc>
          <w:tcPr>
            <w:tcW w:w="2809" w:type="dxa"/>
            <w:tcBorders>
              <w:top w:val="single" w:color="auto" w:sz="6" w:space="0"/>
              <w:left w:val="single" w:color="auto" w:sz="6" w:space="0"/>
              <w:bottom w:val="single" w:color="auto" w:sz="6" w:space="0"/>
              <w:right w:val="single" w:color="auto" w:sz="6" w:space="0"/>
            </w:tcBorders>
            <w:vAlign w:val="center"/>
          </w:tcPr>
          <w:p w14:paraId="001F1DB2">
            <w:pPr>
              <w:snapToGrid w:val="0"/>
              <w:spacing w:line="300" w:lineRule="auto"/>
              <w:jc w:val="center"/>
              <w:rPr>
                <w:rFonts w:hint="eastAsia" w:asciiTheme="minorEastAsia" w:hAnsiTheme="minorEastAsia" w:eastAsiaTheme="minorEastAsia" w:cstheme="minorEastAsia"/>
                <w:color w:val="auto"/>
                <w:sz w:val="24"/>
              </w:rPr>
            </w:pPr>
          </w:p>
        </w:tc>
        <w:tc>
          <w:tcPr>
            <w:tcW w:w="2945" w:type="dxa"/>
            <w:tcBorders>
              <w:top w:val="single" w:color="auto" w:sz="6" w:space="0"/>
              <w:left w:val="single" w:color="auto" w:sz="6" w:space="0"/>
              <w:bottom w:val="single" w:color="auto" w:sz="6" w:space="0"/>
              <w:right w:val="single" w:color="auto" w:sz="6" w:space="0"/>
            </w:tcBorders>
            <w:vAlign w:val="center"/>
          </w:tcPr>
          <w:p w14:paraId="44C2F3B4">
            <w:pPr>
              <w:snapToGrid w:val="0"/>
              <w:spacing w:line="300" w:lineRule="auto"/>
              <w:jc w:val="center"/>
              <w:rPr>
                <w:rFonts w:hint="eastAsia" w:asciiTheme="minorEastAsia" w:hAnsiTheme="minorEastAsia" w:eastAsiaTheme="minorEastAsia" w:cstheme="minorEastAsia"/>
                <w:color w:val="auto"/>
                <w:sz w:val="24"/>
              </w:rPr>
            </w:pPr>
          </w:p>
        </w:tc>
        <w:tc>
          <w:tcPr>
            <w:tcW w:w="1464" w:type="dxa"/>
            <w:tcBorders>
              <w:top w:val="single" w:color="auto" w:sz="6" w:space="0"/>
              <w:left w:val="single" w:color="auto" w:sz="6" w:space="0"/>
              <w:bottom w:val="single" w:color="auto" w:sz="6" w:space="0"/>
              <w:right w:val="single" w:color="auto" w:sz="6" w:space="0"/>
            </w:tcBorders>
            <w:vAlign w:val="center"/>
          </w:tcPr>
          <w:p w14:paraId="060C2985">
            <w:pPr>
              <w:snapToGrid w:val="0"/>
              <w:spacing w:line="300" w:lineRule="auto"/>
              <w:jc w:val="center"/>
              <w:rPr>
                <w:rFonts w:hint="eastAsia" w:asciiTheme="minorEastAsia" w:hAnsiTheme="minorEastAsia" w:eastAsiaTheme="minorEastAsia" w:cstheme="minorEastAsia"/>
                <w:color w:val="auto"/>
                <w:sz w:val="24"/>
              </w:rPr>
            </w:pPr>
          </w:p>
        </w:tc>
        <w:tc>
          <w:tcPr>
            <w:tcW w:w="1361" w:type="dxa"/>
            <w:tcBorders>
              <w:top w:val="single" w:color="auto" w:sz="6" w:space="0"/>
              <w:left w:val="single" w:color="auto" w:sz="6" w:space="0"/>
              <w:bottom w:val="single" w:color="auto" w:sz="6" w:space="0"/>
              <w:right w:val="single" w:color="auto" w:sz="4" w:space="0"/>
            </w:tcBorders>
            <w:vAlign w:val="center"/>
          </w:tcPr>
          <w:p w14:paraId="1BA18F1D">
            <w:pPr>
              <w:snapToGrid w:val="0"/>
              <w:spacing w:line="300" w:lineRule="auto"/>
              <w:jc w:val="center"/>
              <w:rPr>
                <w:rFonts w:hint="eastAsia" w:asciiTheme="minorEastAsia" w:hAnsiTheme="minorEastAsia" w:eastAsiaTheme="minorEastAsia" w:cstheme="minorEastAsia"/>
                <w:color w:val="auto"/>
                <w:sz w:val="24"/>
              </w:rPr>
            </w:pPr>
          </w:p>
        </w:tc>
      </w:tr>
      <w:tr w14:paraId="6B14DB8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606" w:type="dxa"/>
            <w:tcBorders>
              <w:top w:val="single" w:color="auto" w:sz="6" w:space="0"/>
              <w:left w:val="single" w:color="auto" w:sz="4" w:space="0"/>
              <w:bottom w:val="single" w:color="auto" w:sz="6" w:space="0"/>
              <w:right w:val="single" w:color="auto" w:sz="6" w:space="0"/>
            </w:tcBorders>
            <w:vAlign w:val="center"/>
          </w:tcPr>
          <w:p w14:paraId="21282B20">
            <w:pPr>
              <w:snapToGrid w:val="0"/>
              <w:spacing w:line="300" w:lineRule="auto"/>
              <w:jc w:val="center"/>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3</w:t>
            </w:r>
          </w:p>
        </w:tc>
        <w:tc>
          <w:tcPr>
            <w:tcW w:w="2809" w:type="dxa"/>
            <w:tcBorders>
              <w:top w:val="single" w:color="auto" w:sz="6" w:space="0"/>
              <w:left w:val="single" w:color="auto" w:sz="6" w:space="0"/>
              <w:bottom w:val="single" w:color="auto" w:sz="6" w:space="0"/>
              <w:right w:val="single" w:color="auto" w:sz="6" w:space="0"/>
            </w:tcBorders>
            <w:vAlign w:val="center"/>
          </w:tcPr>
          <w:p w14:paraId="1D0B3C13">
            <w:pPr>
              <w:snapToGrid w:val="0"/>
              <w:spacing w:line="300" w:lineRule="auto"/>
              <w:jc w:val="center"/>
              <w:rPr>
                <w:rFonts w:hint="eastAsia" w:asciiTheme="minorEastAsia" w:hAnsiTheme="minorEastAsia" w:eastAsiaTheme="minorEastAsia" w:cstheme="minorEastAsia"/>
                <w:color w:val="auto"/>
                <w:sz w:val="24"/>
              </w:rPr>
            </w:pPr>
          </w:p>
        </w:tc>
        <w:tc>
          <w:tcPr>
            <w:tcW w:w="2945" w:type="dxa"/>
            <w:tcBorders>
              <w:top w:val="single" w:color="auto" w:sz="6" w:space="0"/>
              <w:left w:val="single" w:color="auto" w:sz="6" w:space="0"/>
              <w:bottom w:val="single" w:color="auto" w:sz="6" w:space="0"/>
              <w:right w:val="single" w:color="auto" w:sz="6" w:space="0"/>
            </w:tcBorders>
            <w:vAlign w:val="center"/>
          </w:tcPr>
          <w:p w14:paraId="530C6963">
            <w:pPr>
              <w:snapToGrid w:val="0"/>
              <w:spacing w:line="300" w:lineRule="auto"/>
              <w:jc w:val="center"/>
              <w:rPr>
                <w:rFonts w:hint="eastAsia" w:asciiTheme="minorEastAsia" w:hAnsiTheme="minorEastAsia" w:eastAsiaTheme="minorEastAsia" w:cstheme="minorEastAsia"/>
                <w:color w:val="auto"/>
                <w:sz w:val="24"/>
              </w:rPr>
            </w:pPr>
          </w:p>
        </w:tc>
        <w:tc>
          <w:tcPr>
            <w:tcW w:w="1464" w:type="dxa"/>
            <w:tcBorders>
              <w:top w:val="single" w:color="auto" w:sz="6" w:space="0"/>
              <w:left w:val="single" w:color="auto" w:sz="6" w:space="0"/>
              <w:bottom w:val="single" w:color="auto" w:sz="6" w:space="0"/>
              <w:right w:val="single" w:color="auto" w:sz="6" w:space="0"/>
            </w:tcBorders>
            <w:vAlign w:val="center"/>
          </w:tcPr>
          <w:p w14:paraId="1E33D58E">
            <w:pPr>
              <w:snapToGrid w:val="0"/>
              <w:spacing w:line="300" w:lineRule="auto"/>
              <w:jc w:val="center"/>
              <w:rPr>
                <w:rFonts w:hint="eastAsia" w:asciiTheme="minorEastAsia" w:hAnsiTheme="minorEastAsia" w:eastAsiaTheme="minorEastAsia" w:cstheme="minorEastAsia"/>
                <w:color w:val="auto"/>
                <w:sz w:val="24"/>
              </w:rPr>
            </w:pPr>
          </w:p>
        </w:tc>
        <w:tc>
          <w:tcPr>
            <w:tcW w:w="1361" w:type="dxa"/>
            <w:tcBorders>
              <w:top w:val="single" w:color="auto" w:sz="6" w:space="0"/>
              <w:left w:val="single" w:color="auto" w:sz="6" w:space="0"/>
              <w:bottom w:val="single" w:color="auto" w:sz="6" w:space="0"/>
              <w:right w:val="single" w:color="auto" w:sz="4" w:space="0"/>
            </w:tcBorders>
            <w:vAlign w:val="center"/>
          </w:tcPr>
          <w:p w14:paraId="45947337">
            <w:pPr>
              <w:snapToGrid w:val="0"/>
              <w:spacing w:line="300" w:lineRule="auto"/>
              <w:jc w:val="center"/>
              <w:rPr>
                <w:rFonts w:hint="eastAsia" w:asciiTheme="minorEastAsia" w:hAnsiTheme="minorEastAsia" w:eastAsiaTheme="minorEastAsia" w:cstheme="minorEastAsia"/>
                <w:color w:val="auto"/>
                <w:sz w:val="24"/>
              </w:rPr>
            </w:pPr>
          </w:p>
        </w:tc>
      </w:tr>
      <w:tr w14:paraId="16B212B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90" w:hRule="atLeast"/>
          <w:jc w:val="center"/>
        </w:trPr>
        <w:tc>
          <w:tcPr>
            <w:tcW w:w="606" w:type="dxa"/>
            <w:tcBorders>
              <w:top w:val="single" w:color="auto" w:sz="6" w:space="0"/>
              <w:left w:val="single" w:color="auto" w:sz="4" w:space="0"/>
              <w:bottom w:val="single" w:color="auto" w:sz="4" w:space="0"/>
              <w:right w:val="single" w:color="auto" w:sz="6" w:space="0"/>
            </w:tcBorders>
            <w:vAlign w:val="center"/>
          </w:tcPr>
          <w:p w14:paraId="1A3675A7">
            <w:pPr>
              <w:snapToGrid w:val="0"/>
              <w:spacing w:line="300" w:lineRule="auto"/>
              <w:jc w:val="center"/>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w:t>
            </w:r>
          </w:p>
        </w:tc>
        <w:tc>
          <w:tcPr>
            <w:tcW w:w="2809" w:type="dxa"/>
            <w:tcBorders>
              <w:top w:val="single" w:color="auto" w:sz="6" w:space="0"/>
              <w:left w:val="single" w:color="auto" w:sz="6" w:space="0"/>
              <w:bottom w:val="single" w:color="auto" w:sz="4" w:space="0"/>
              <w:right w:val="single" w:color="auto" w:sz="6" w:space="0"/>
            </w:tcBorders>
            <w:vAlign w:val="center"/>
          </w:tcPr>
          <w:p w14:paraId="364C56B8">
            <w:pPr>
              <w:snapToGrid w:val="0"/>
              <w:spacing w:line="300" w:lineRule="auto"/>
              <w:jc w:val="center"/>
              <w:rPr>
                <w:rFonts w:hint="eastAsia" w:asciiTheme="minorEastAsia" w:hAnsiTheme="minorEastAsia" w:eastAsiaTheme="minorEastAsia" w:cstheme="minorEastAsia"/>
                <w:color w:val="auto"/>
                <w:sz w:val="24"/>
              </w:rPr>
            </w:pPr>
          </w:p>
        </w:tc>
        <w:tc>
          <w:tcPr>
            <w:tcW w:w="2945" w:type="dxa"/>
            <w:tcBorders>
              <w:top w:val="single" w:color="auto" w:sz="6" w:space="0"/>
              <w:left w:val="single" w:color="auto" w:sz="6" w:space="0"/>
              <w:bottom w:val="single" w:color="auto" w:sz="4" w:space="0"/>
              <w:right w:val="single" w:color="auto" w:sz="6" w:space="0"/>
            </w:tcBorders>
            <w:vAlign w:val="center"/>
          </w:tcPr>
          <w:p w14:paraId="29A79C86">
            <w:pPr>
              <w:snapToGrid w:val="0"/>
              <w:spacing w:line="300" w:lineRule="auto"/>
              <w:jc w:val="center"/>
              <w:rPr>
                <w:rFonts w:hint="eastAsia" w:asciiTheme="minorEastAsia" w:hAnsiTheme="minorEastAsia" w:eastAsiaTheme="minorEastAsia" w:cstheme="minorEastAsia"/>
                <w:color w:val="auto"/>
                <w:sz w:val="24"/>
              </w:rPr>
            </w:pPr>
          </w:p>
        </w:tc>
        <w:tc>
          <w:tcPr>
            <w:tcW w:w="1464" w:type="dxa"/>
            <w:tcBorders>
              <w:top w:val="single" w:color="auto" w:sz="6" w:space="0"/>
              <w:left w:val="single" w:color="auto" w:sz="6" w:space="0"/>
              <w:bottom w:val="single" w:color="auto" w:sz="4" w:space="0"/>
              <w:right w:val="single" w:color="auto" w:sz="4" w:space="0"/>
            </w:tcBorders>
            <w:vAlign w:val="center"/>
          </w:tcPr>
          <w:p w14:paraId="1E2C85B1">
            <w:pPr>
              <w:snapToGrid w:val="0"/>
              <w:spacing w:line="300" w:lineRule="auto"/>
              <w:jc w:val="center"/>
              <w:rPr>
                <w:rFonts w:hint="eastAsia" w:asciiTheme="minorEastAsia" w:hAnsiTheme="minorEastAsia" w:eastAsiaTheme="minorEastAsia" w:cstheme="minorEastAsia"/>
                <w:color w:val="auto"/>
                <w:sz w:val="24"/>
              </w:rPr>
            </w:pPr>
          </w:p>
        </w:tc>
        <w:tc>
          <w:tcPr>
            <w:tcW w:w="1361" w:type="dxa"/>
            <w:tcBorders>
              <w:top w:val="single" w:color="auto" w:sz="6" w:space="0"/>
              <w:left w:val="single" w:color="auto" w:sz="4" w:space="0"/>
              <w:bottom w:val="single" w:color="auto" w:sz="4" w:space="0"/>
              <w:right w:val="single" w:color="auto" w:sz="4" w:space="0"/>
            </w:tcBorders>
            <w:vAlign w:val="center"/>
          </w:tcPr>
          <w:p w14:paraId="2D1195F1">
            <w:pPr>
              <w:snapToGrid w:val="0"/>
              <w:spacing w:line="300" w:lineRule="auto"/>
              <w:jc w:val="center"/>
              <w:rPr>
                <w:rFonts w:hint="eastAsia" w:asciiTheme="minorEastAsia" w:hAnsiTheme="minorEastAsia" w:eastAsiaTheme="minorEastAsia" w:cstheme="minorEastAsia"/>
                <w:color w:val="auto"/>
                <w:sz w:val="24"/>
              </w:rPr>
            </w:pPr>
          </w:p>
        </w:tc>
      </w:tr>
    </w:tbl>
    <w:p w14:paraId="48840FD4">
      <w:pPr>
        <w:snapToGrid w:val="0"/>
        <w:spacing w:line="360" w:lineRule="exact"/>
        <w:rPr>
          <w:rFonts w:hint="eastAsia" w:asciiTheme="minorEastAsia" w:hAnsiTheme="minorEastAsia" w:eastAsiaTheme="minorEastAsia" w:cstheme="minorEastAsia"/>
          <w:color w:val="auto"/>
          <w:sz w:val="24"/>
        </w:rPr>
      </w:pPr>
    </w:p>
    <w:p w14:paraId="0D6017B4">
      <w:pPr>
        <w:snapToGrid w:val="0"/>
        <w:spacing w:line="360" w:lineRule="exac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说明：1.应写明竞争性磋商响应文件对商务与服务技术要求的响应和偏离情况</w:t>
      </w:r>
      <w:r>
        <w:rPr>
          <w:rFonts w:hint="eastAsia" w:asciiTheme="minorEastAsia" w:hAnsiTheme="minorEastAsia" w:eastAsiaTheme="minorEastAsia" w:cstheme="minorEastAsia"/>
          <w:bCs/>
          <w:color w:val="auto"/>
          <w:sz w:val="24"/>
        </w:rPr>
        <w:t>；</w:t>
      </w:r>
    </w:p>
    <w:p w14:paraId="3A7A0625">
      <w:pPr>
        <w:spacing w:line="360" w:lineRule="exact"/>
        <w:ind w:firstLine="720" w:firstLineChars="3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2.应对照竞争性磋商文件“第四部分  采购需求”，逐条说明所提供服务已对竞争性磋商文件的商务、服务、技术要求做出了实质性的响应，并申明与采购项目要求的响应和偏离。特别对有具体商务、服务、技术要求的，磋商供应商必须提供对应的详细应答。如果仅注明“符合”、“满足”或简单复制竞争性磋商文件要求，将导致磋商被拒绝。</w:t>
      </w:r>
    </w:p>
    <w:p w14:paraId="764A844B">
      <w:pPr>
        <w:spacing w:line="360" w:lineRule="exact"/>
        <w:rPr>
          <w:rFonts w:hint="eastAsia" w:asciiTheme="minorEastAsia" w:hAnsiTheme="minorEastAsia" w:eastAsiaTheme="minorEastAsia" w:cstheme="minorEastAsia"/>
          <w:color w:val="auto"/>
          <w:sz w:val="24"/>
        </w:rPr>
      </w:pPr>
    </w:p>
    <w:p w14:paraId="23C21CB2">
      <w:pPr>
        <w:spacing w:line="360" w:lineRule="exact"/>
        <w:ind w:firstLine="3480" w:firstLineChars="1450"/>
        <w:rPr>
          <w:rFonts w:hint="eastAsia" w:asciiTheme="minorEastAsia" w:hAnsiTheme="minorEastAsia" w:eastAsiaTheme="minorEastAsia" w:cstheme="minorEastAsia"/>
          <w:color w:val="auto"/>
          <w:sz w:val="24"/>
        </w:rPr>
      </w:pPr>
    </w:p>
    <w:p w14:paraId="68D39E6C">
      <w:pPr>
        <w:spacing w:line="360" w:lineRule="exact"/>
        <w:ind w:firstLine="3480" w:firstLineChars="145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法定代表人(负责人)或委托代理人签名:</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rPr>
        <w:t xml:space="preserve"> </w:t>
      </w:r>
    </w:p>
    <w:p w14:paraId="19717332">
      <w:pPr>
        <w:pStyle w:val="115"/>
        <w:keepNext w:val="0"/>
        <w:pageBreakBefore w:val="0"/>
        <w:tabs>
          <w:tab w:val="clear" w:pos="720"/>
        </w:tabs>
        <w:ind w:firstLine="640"/>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                                               </w:t>
      </w:r>
    </w:p>
    <w:p w14:paraId="305D1676">
      <w:pPr>
        <w:pStyle w:val="115"/>
        <w:keepNext w:val="0"/>
        <w:pageBreakBefore w:val="0"/>
        <w:tabs>
          <w:tab w:val="clear" w:pos="720"/>
        </w:tabs>
        <w:ind w:firstLine="640"/>
        <w:outlineLvl w:val="9"/>
        <w:rPr>
          <w:rFonts w:hint="eastAsia" w:cs="仿宋_GB2312" w:asciiTheme="minorEastAsia" w:hAnsiTheme="minorEastAsia" w:eastAsiaTheme="minorEastAsia"/>
          <w:color w:val="auto"/>
          <w:kern w:val="2"/>
          <w:sz w:val="32"/>
          <w:szCs w:val="32"/>
        </w:rPr>
        <w:sectPr>
          <w:headerReference r:id="rId9" w:type="first"/>
          <w:footerReference r:id="rId12" w:type="first"/>
          <w:headerReference r:id="rId8" w:type="default"/>
          <w:footerReference r:id="rId10" w:type="default"/>
          <w:footerReference r:id="rId11" w:type="even"/>
          <w:pgSz w:w="11906" w:h="16838"/>
          <w:pgMar w:top="779" w:right="1418" w:bottom="468" w:left="1418" w:header="851" w:footer="992" w:gutter="0"/>
          <w:pgNumType w:fmt="decimal"/>
          <w:cols w:space="720" w:num="1"/>
          <w:titlePg/>
          <w:docGrid w:linePitch="312" w:charSpace="0"/>
        </w:sectPr>
      </w:pP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年</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月</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日</w:t>
      </w:r>
    </w:p>
    <w:p w14:paraId="7E3389C6">
      <w:pPr>
        <w:pStyle w:val="393"/>
        <w:ind w:firstLine="0" w:firstLineChars="0"/>
        <w:jc w:val="center"/>
        <w:outlineLvl w:val="0"/>
        <w:rPr>
          <w:rFonts w:hint="eastAsia" w:cs="仿宋_GB2312" w:asciiTheme="minorEastAsia" w:hAnsiTheme="minorEastAsia" w:eastAsiaTheme="minorEastAsia"/>
          <w:b/>
          <w:color w:val="auto"/>
          <w:sz w:val="36"/>
          <w:szCs w:val="36"/>
        </w:rPr>
      </w:pPr>
      <w:bookmarkStart w:id="158" w:name="_Toc181203101"/>
      <w:r>
        <w:rPr>
          <w:rFonts w:hint="eastAsia" w:cs="仿宋_GB2312" w:asciiTheme="minorEastAsia" w:hAnsiTheme="minorEastAsia" w:eastAsiaTheme="minorEastAsia"/>
          <w:b/>
          <w:color w:val="auto"/>
          <w:sz w:val="36"/>
          <w:szCs w:val="36"/>
        </w:rPr>
        <w:t>第八部分  报价格式</w:t>
      </w:r>
      <w:bookmarkEnd w:id="158"/>
    </w:p>
    <w:p w14:paraId="1A397A20">
      <w:pPr>
        <w:pStyle w:val="632"/>
        <w:jc w:val="center"/>
        <w:rPr>
          <w:rFonts w:hint="eastAsia"/>
          <w:b/>
          <w:color w:val="auto"/>
          <w:sz w:val="32"/>
          <w:szCs w:val="32"/>
        </w:rPr>
      </w:pPr>
      <w:r>
        <w:rPr>
          <w:rFonts w:hint="eastAsia"/>
          <w:b/>
          <w:color w:val="auto"/>
          <w:sz w:val="32"/>
          <w:szCs w:val="32"/>
        </w:rPr>
        <w:t>（一）报价一览表</w:t>
      </w:r>
    </w:p>
    <w:p w14:paraId="2A0EE795">
      <w:pPr>
        <w:autoSpaceDE w:val="0"/>
        <w:autoSpaceDN w:val="0"/>
        <w:spacing w:line="360" w:lineRule="auto"/>
        <w:rPr>
          <w:rFonts w:hint="eastAsia"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sz w:val="24"/>
        </w:rPr>
        <w:t>（采购人）、（采购代理机构）</w:t>
      </w:r>
      <w:r>
        <w:rPr>
          <w:rFonts w:hint="eastAsia" w:cs="仿宋_GB2312" w:asciiTheme="minorEastAsia" w:hAnsiTheme="minorEastAsia" w:eastAsiaTheme="minorEastAsia"/>
          <w:color w:val="auto"/>
          <w:kern w:val="0"/>
          <w:sz w:val="24"/>
          <w:lang w:val="zh-CN"/>
        </w:rPr>
        <w:t>：</w:t>
      </w:r>
    </w:p>
    <w:p w14:paraId="18D6FD52">
      <w:pPr>
        <w:spacing w:line="360" w:lineRule="auto"/>
        <w:ind w:firstLine="720"/>
        <w:rPr>
          <w:rFonts w:hint="eastAsia"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按你方磋商文件要求，</w:t>
      </w:r>
      <w:r>
        <w:rPr>
          <w:rFonts w:hint="eastAsia" w:cs="仿宋_GB2312" w:asciiTheme="minorEastAsia" w:hAnsiTheme="minorEastAsia" w:eastAsiaTheme="minorEastAsia"/>
          <w:color w:val="auto"/>
          <w:sz w:val="24"/>
        </w:rPr>
        <w:t>我们即</w:t>
      </w:r>
      <w:r>
        <w:rPr>
          <w:rFonts w:hint="eastAsia" w:cs="仿宋_GB2312" w:asciiTheme="minorEastAsia" w:hAnsiTheme="minorEastAsia" w:eastAsiaTheme="minorEastAsia"/>
          <w:color w:val="auto"/>
          <w:kern w:val="0"/>
          <w:sz w:val="24"/>
          <w:lang w:val="zh-CN"/>
        </w:rPr>
        <w:t>本响应文件签字方，谨此向你方发出要约如下：如你方接受本响应，我方承诺按照如下最后报价一览表的价格完成</w:t>
      </w:r>
      <w:r>
        <w:rPr>
          <w:rFonts w:hint="eastAsia" w:cs="仿宋_GB2312" w:asciiTheme="minorEastAsia" w:hAnsiTheme="minorEastAsia" w:eastAsiaTheme="minorEastAsia"/>
          <w:color w:val="auto"/>
          <w:sz w:val="24"/>
        </w:rPr>
        <w:t>（项目名称）【项目编号：（采购编号）】</w:t>
      </w:r>
      <w:r>
        <w:rPr>
          <w:rFonts w:hint="eastAsia" w:cs="仿宋_GB2312" w:asciiTheme="minorEastAsia" w:hAnsiTheme="minorEastAsia" w:eastAsiaTheme="minorEastAsia"/>
          <w:color w:val="auto"/>
          <w:kern w:val="0"/>
          <w:sz w:val="24"/>
          <w:lang w:val="zh-CN"/>
        </w:rPr>
        <w:t>的实施。</w:t>
      </w:r>
    </w:p>
    <w:p w14:paraId="0AC1037E">
      <w:pPr>
        <w:snapToGrid w:val="0"/>
        <w:spacing w:line="360" w:lineRule="auto"/>
        <w:ind w:left="480"/>
        <w:jc w:val="center"/>
        <w:rPr>
          <w:rFonts w:hint="eastAsia" w:cs="仿宋_GB2312" w:asciiTheme="minorEastAsia" w:hAnsiTheme="minorEastAsia" w:eastAsiaTheme="minorEastAsia"/>
          <w:b/>
          <w:color w:val="auto"/>
          <w:kern w:val="0"/>
          <w:sz w:val="24"/>
          <w:lang w:val="zh-CN"/>
        </w:rPr>
      </w:pPr>
      <w:r>
        <w:rPr>
          <w:rFonts w:hint="eastAsia" w:cs="仿宋_GB2312" w:asciiTheme="minorEastAsia" w:hAnsiTheme="minorEastAsia" w:eastAsiaTheme="minorEastAsia"/>
          <w:b/>
          <w:color w:val="auto"/>
          <w:kern w:val="0"/>
          <w:sz w:val="24"/>
          <w:lang w:val="zh-CN"/>
        </w:rPr>
        <w:t>报价一览表(单位均为人民币元)</w:t>
      </w:r>
    </w:p>
    <w:tbl>
      <w:tblPr>
        <w:tblStyle w:val="61"/>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6C496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29AF9DF1">
            <w:pPr>
              <w:spacing w:line="360" w:lineRule="auto"/>
              <w:jc w:val="center"/>
              <w:rPr>
                <w:rFonts w:hint="eastAsia"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序号</w:t>
            </w:r>
          </w:p>
        </w:tc>
        <w:tc>
          <w:tcPr>
            <w:tcW w:w="992" w:type="dxa"/>
            <w:vAlign w:val="center"/>
          </w:tcPr>
          <w:p w14:paraId="514ADD9F">
            <w:pPr>
              <w:spacing w:line="360" w:lineRule="auto"/>
              <w:jc w:val="center"/>
              <w:rPr>
                <w:rFonts w:hint="eastAsia"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名称</w:t>
            </w:r>
          </w:p>
        </w:tc>
        <w:tc>
          <w:tcPr>
            <w:tcW w:w="2268" w:type="dxa"/>
          </w:tcPr>
          <w:p w14:paraId="40250A02">
            <w:pPr>
              <w:spacing w:line="360" w:lineRule="auto"/>
              <w:jc w:val="center"/>
              <w:rPr>
                <w:rFonts w:hint="eastAsia" w:cs="宋体" w:asciiTheme="minorEastAsia" w:hAnsiTheme="minorEastAsia" w:eastAsiaTheme="minorEastAsia"/>
                <w:b/>
                <w:color w:val="auto"/>
                <w:sz w:val="24"/>
              </w:rPr>
            </w:pPr>
          </w:p>
          <w:p w14:paraId="67FDC21F">
            <w:pPr>
              <w:spacing w:line="360" w:lineRule="auto"/>
              <w:jc w:val="center"/>
              <w:rPr>
                <w:rFonts w:hint="eastAsia"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服务范围</w:t>
            </w:r>
          </w:p>
        </w:tc>
        <w:tc>
          <w:tcPr>
            <w:tcW w:w="2410" w:type="dxa"/>
            <w:vAlign w:val="center"/>
          </w:tcPr>
          <w:p w14:paraId="0D0CFF79">
            <w:pPr>
              <w:spacing w:line="360" w:lineRule="auto"/>
              <w:jc w:val="center"/>
              <w:rPr>
                <w:rFonts w:hint="eastAsia"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服务要求</w:t>
            </w:r>
          </w:p>
        </w:tc>
        <w:tc>
          <w:tcPr>
            <w:tcW w:w="2268" w:type="dxa"/>
            <w:vAlign w:val="center"/>
          </w:tcPr>
          <w:p w14:paraId="46B18120">
            <w:pPr>
              <w:spacing w:line="360" w:lineRule="auto"/>
              <w:jc w:val="center"/>
              <w:rPr>
                <w:rFonts w:hint="eastAsia"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服务时间</w:t>
            </w:r>
          </w:p>
        </w:tc>
        <w:tc>
          <w:tcPr>
            <w:tcW w:w="2126" w:type="dxa"/>
            <w:vAlign w:val="center"/>
          </w:tcPr>
          <w:p w14:paraId="22B37CFF">
            <w:pPr>
              <w:spacing w:line="360" w:lineRule="auto"/>
              <w:jc w:val="center"/>
              <w:rPr>
                <w:rFonts w:hint="eastAsia"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服务标准</w:t>
            </w:r>
          </w:p>
        </w:tc>
        <w:tc>
          <w:tcPr>
            <w:tcW w:w="2127" w:type="dxa"/>
          </w:tcPr>
          <w:p w14:paraId="5ACF0A57">
            <w:pPr>
              <w:spacing w:line="360" w:lineRule="auto"/>
              <w:jc w:val="center"/>
              <w:rPr>
                <w:rFonts w:hint="eastAsia" w:cs="宋体" w:asciiTheme="minorEastAsia" w:hAnsiTheme="minorEastAsia" w:eastAsiaTheme="minorEastAsia"/>
                <w:b/>
                <w:color w:val="auto"/>
                <w:sz w:val="24"/>
              </w:rPr>
            </w:pPr>
          </w:p>
          <w:p w14:paraId="53CCA54A">
            <w:pPr>
              <w:spacing w:line="360" w:lineRule="auto"/>
              <w:jc w:val="center"/>
              <w:rPr>
                <w:rFonts w:hint="eastAsia"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服务人数</w:t>
            </w:r>
          </w:p>
        </w:tc>
        <w:tc>
          <w:tcPr>
            <w:tcW w:w="2126" w:type="dxa"/>
            <w:vAlign w:val="center"/>
          </w:tcPr>
          <w:p w14:paraId="6CEDE11F">
            <w:pPr>
              <w:spacing w:line="360" w:lineRule="auto"/>
              <w:jc w:val="center"/>
              <w:rPr>
                <w:rFonts w:hint="eastAsia" w:cs="宋体" w:asciiTheme="minorEastAsia" w:hAnsiTheme="minorEastAsia" w:eastAsiaTheme="minorEastAsia"/>
                <w:b/>
                <w:color w:val="auto"/>
                <w:sz w:val="24"/>
              </w:rPr>
            </w:pPr>
          </w:p>
          <w:p w14:paraId="7CE248E9">
            <w:pPr>
              <w:spacing w:line="360" w:lineRule="auto"/>
              <w:jc w:val="center"/>
              <w:rPr>
                <w:rFonts w:hint="eastAsia"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备注（如果有）</w:t>
            </w:r>
          </w:p>
          <w:p w14:paraId="10140D28">
            <w:pPr>
              <w:spacing w:line="360" w:lineRule="auto"/>
              <w:jc w:val="center"/>
              <w:rPr>
                <w:rFonts w:hint="eastAsia" w:cs="宋体" w:asciiTheme="minorEastAsia" w:hAnsiTheme="minorEastAsia" w:eastAsiaTheme="minorEastAsia"/>
                <w:b/>
                <w:color w:val="auto"/>
                <w:sz w:val="24"/>
              </w:rPr>
            </w:pPr>
          </w:p>
        </w:tc>
      </w:tr>
      <w:tr w14:paraId="00C51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5783FE6F">
            <w:pPr>
              <w:spacing w:line="360" w:lineRule="auto"/>
              <w:jc w:val="center"/>
              <w:rPr>
                <w:rFonts w:hint="eastAsia" w:cs="宋体" w:asciiTheme="minorEastAsia" w:hAnsiTheme="minorEastAsia" w:eastAsiaTheme="minorEastAsia"/>
                <w:color w:val="auto"/>
                <w:sz w:val="24"/>
              </w:rPr>
            </w:pPr>
            <w:r>
              <w:rPr>
                <w:rFonts w:hint="eastAsia" w:cs="宋体" w:asciiTheme="minorEastAsia" w:hAnsiTheme="minorEastAsia" w:eastAsiaTheme="minorEastAsia"/>
                <w:color w:val="auto"/>
                <w:sz w:val="24"/>
              </w:rPr>
              <w:t>1</w:t>
            </w:r>
          </w:p>
        </w:tc>
        <w:tc>
          <w:tcPr>
            <w:tcW w:w="992" w:type="dxa"/>
            <w:vAlign w:val="center"/>
          </w:tcPr>
          <w:p w14:paraId="7DC4BC77">
            <w:pPr>
              <w:snapToGrid w:val="0"/>
              <w:spacing w:line="360" w:lineRule="auto"/>
              <w:jc w:val="center"/>
              <w:rPr>
                <w:rFonts w:hint="eastAsia" w:cs="宋体" w:asciiTheme="minorEastAsia" w:hAnsiTheme="minorEastAsia" w:eastAsiaTheme="minorEastAsia"/>
                <w:color w:val="auto"/>
                <w:sz w:val="24"/>
              </w:rPr>
            </w:pPr>
            <w:r>
              <w:rPr>
                <w:rFonts w:hint="eastAsia" w:cs="宋体" w:asciiTheme="minorEastAsia" w:hAnsiTheme="minorEastAsia" w:eastAsiaTheme="minorEastAsia"/>
                <w:color w:val="auto"/>
                <w:sz w:val="24"/>
              </w:rPr>
              <w:t>X</w:t>
            </w:r>
            <w:r>
              <w:rPr>
                <w:rFonts w:cs="宋体" w:asciiTheme="minorEastAsia" w:hAnsiTheme="minorEastAsia" w:eastAsiaTheme="minorEastAsia"/>
                <w:color w:val="auto"/>
                <w:sz w:val="24"/>
              </w:rPr>
              <w:t>X</w:t>
            </w:r>
          </w:p>
        </w:tc>
        <w:tc>
          <w:tcPr>
            <w:tcW w:w="2268" w:type="dxa"/>
            <w:vAlign w:val="center"/>
          </w:tcPr>
          <w:p w14:paraId="7F7F20C1">
            <w:pPr>
              <w:snapToGrid w:val="0"/>
              <w:spacing w:line="360" w:lineRule="auto"/>
              <w:jc w:val="center"/>
              <w:rPr>
                <w:rFonts w:hint="eastAsia" w:cs="宋体" w:asciiTheme="minorEastAsia" w:hAnsiTheme="minorEastAsia" w:eastAsiaTheme="minorEastAsia"/>
                <w:color w:val="auto"/>
                <w:sz w:val="24"/>
              </w:rPr>
            </w:pPr>
          </w:p>
        </w:tc>
        <w:tc>
          <w:tcPr>
            <w:tcW w:w="2410" w:type="dxa"/>
            <w:vAlign w:val="center"/>
          </w:tcPr>
          <w:p w14:paraId="4B18924F">
            <w:pPr>
              <w:snapToGrid w:val="0"/>
              <w:spacing w:line="360" w:lineRule="auto"/>
              <w:jc w:val="center"/>
              <w:rPr>
                <w:rFonts w:hint="eastAsia" w:cs="宋体" w:asciiTheme="minorEastAsia" w:hAnsiTheme="minorEastAsia" w:eastAsiaTheme="minorEastAsia"/>
                <w:color w:val="auto"/>
                <w:sz w:val="24"/>
              </w:rPr>
            </w:pPr>
          </w:p>
        </w:tc>
        <w:tc>
          <w:tcPr>
            <w:tcW w:w="2268" w:type="dxa"/>
            <w:vAlign w:val="center"/>
          </w:tcPr>
          <w:p w14:paraId="08B1C6D5">
            <w:pPr>
              <w:snapToGrid w:val="0"/>
              <w:spacing w:line="360" w:lineRule="auto"/>
              <w:jc w:val="center"/>
              <w:rPr>
                <w:rFonts w:hint="eastAsia" w:cs="宋体" w:asciiTheme="minorEastAsia" w:hAnsiTheme="minorEastAsia" w:eastAsiaTheme="minorEastAsia"/>
                <w:color w:val="auto"/>
                <w:sz w:val="24"/>
              </w:rPr>
            </w:pPr>
          </w:p>
        </w:tc>
        <w:tc>
          <w:tcPr>
            <w:tcW w:w="2126" w:type="dxa"/>
            <w:vAlign w:val="center"/>
          </w:tcPr>
          <w:p w14:paraId="27257C99">
            <w:pPr>
              <w:spacing w:line="360" w:lineRule="auto"/>
              <w:jc w:val="center"/>
              <w:rPr>
                <w:rFonts w:hint="eastAsia" w:cs="宋体" w:asciiTheme="minorEastAsia" w:hAnsiTheme="minorEastAsia" w:eastAsiaTheme="minorEastAsia"/>
                <w:color w:val="auto"/>
                <w:sz w:val="24"/>
              </w:rPr>
            </w:pPr>
          </w:p>
        </w:tc>
        <w:tc>
          <w:tcPr>
            <w:tcW w:w="2127" w:type="dxa"/>
          </w:tcPr>
          <w:p w14:paraId="6429BB4B">
            <w:pPr>
              <w:spacing w:line="360" w:lineRule="auto"/>
              <w:jc w:val="center"/>
              <w:rPr>
                <w:rFonts w:hint="eastAsia" w:cs="宋体" w:asciiTheme="minorEastAsia" w:hAnsiTheme="minorEastAsia" w:eastAsiaTheme="minorEastAsia"/>
                <w:color w:val="auto"/>
                <w:sz w:val="24"/>
              </w:rPr>
            </w:pPr>
          </w:p>
        </w:tc>
        <w:tc>
          <w:tcPr>
            <w:tcW w:w="2126" w:type="dxa"/>
            <w:vAlign w:val="center"/>
          </w:tcPr>
          <w:p w14:paraId="3003118D">
            <w:pPr>
              <w:spacing w:line="360" w:lineRule="auto"/>
              <w:jc w:val="center"/>
              <w:rPr>
                <w:rFonts w:hint="eastAsia" w:cs="宋体" w:asciiTheme="minorEastAsia" w:hAnsiTheme="minorEastAsia" w:eastAsiaTheme="minorEastAsia"/>
                <w:color w:val="auto"/>
                <w:sz w:val="24"/>
              </w:rPr>
            </w:pPr>
          </w:p>
        </w:tc>
      </w:tr>
      <w:tr w14:paraId="01A98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2431DB6C">
            <w:pPr>
              <w:spacing w:line="360" w:lineRule="auto"/>
              <w:jc w:val="center"/>
              <w:rPr>
                <w:rFonts w:hint="eastAsia" w:cs="宋体" w:asciiTheme="minorEastAsia" w:hAnsiTheme="minorEastAsia" w:eastAsiaTheme="minorEastAsia"/>
                <w:color w:val="auto"/>
                <w:sz w:val="24"/>
              </w:rPr>
            </w:pPr>
            <w:r>
              <w:rPr>
                <w:rFonts w:hint="eastAsia" w:cs="宋体" w:asciiTheme="minorEastAsia" w:hAnsiTheme="minorEastAsia" w:eastAsiaTheme="minorEastAsia"/>
                <w:color w:val="auto"/>
                <w:sz w:val="24"/>
              </w:rPr>
              <w:t>2</w:t>
            </w:r>
          </w:p>
        </w:tc>
        <w:tc>
          <w:tcPr>
            <w:tcW w:w="992" w:type="dxa"/>
            <w:vAlign w:val="center"/>
          </w:tcPr>
          <w:p w14:paraId="27BB790E">
            <w:pPr>
              <w:snapToGrid w:val="0"/>
              <w:spacing w:line="360" w:lineRule="auto"/>
              <w:jc w:val="center"/>
              <w:rPr>
                <w:rFonts w:hint="eastAsia" w:cs="宋体" w:asciiTheme="minorEastAsia" w:hAnsiTheme="minorEastAsia" w:eastAsiaTheme="minorEastAsia"/>
                <w:color w:val="auto"/>
                <w:sz w:val="24"/>
              </w:rPr>
            </w:pPr>
            <w:r>
              <w:rPr>
                <w:rFonts w:hint="eastAsia" w:cs="宋体" w:asciiTheme="minorEastAsia" w:hAnsiTheme="minorEastAsia" w:eastAsiaTheme="minorEastAsia"/>
                <w:color w:val="auto"/>
                <w:sz w:val="24"/>
              </w:rPr>
              <w:t>X</w:t>
            </w:r>
            <w:r>
              <w:rPr>
                <w:rFonts w:cs="宋体" w:asciiTheme="minorEastAsia" w:hAnsiTheme="minorEastAsia" w:eastAsiaTheme="minorEastAsia"/>
                <w:color w:val="auto"/>
                <w:sz w:val="24"/>
              </w:rPr>
              <w:t>X</w:t>
            </w:r>
          </w:p>
        </w:tc>
        <w:tc>
          <w:tcPr>
            <w:tcW w:w="2268" w:type="dxa"/>
            <w:vAlign w:val="center"/>
          </w:tcPr>
          <w:p w14:paraId="5E1FE39D">
            <w:pPr>
              <w:snapToGrid w:val="0"/>
              <w:spacing w:line="360" w:lineRule="auto"/>
              <w:jc w:val="center"/>
              <w:rPr>
                <w:rFonts w:hint="eastAsia" w:cs="宋体" w:asciiTheme="minorEastAsia" w:hAnsiTheme="minorEastAsia" w:eastAsiaTheme="minorEastAsia"/>
                <w:color w:val="auto"/>
                <w:sz w:val="24"/>
              </w:rPr>
            </w:pPr>
          </w:p>
        </w:tc>
        <w:tc>
          <w:tcPr>
            <w:tcW w:w="2410" w:type="dxa"/>
            <w:vAlign w:val="center"/>
          </w:tcPr>
          <w:p w14:paraId="086BF836">
            <w:pPr>
              <w:snapToGrid w:val="0"/>
              <w:spacing w:line="360" w:lineRule="auto"/>
              <w:jc w:val="center"/>
              <w:rPr>
                <w:rFonts w:hint="eastAsia" w:cs="宋体" w:asciiTheme="minorEastAsia" w:hAnsiTheme="minorEastAsia" w:eastAsiaTheme="minorEastAsia"/>
                <w:color w:val="auto"/>
                <w:sz w:val="24"/>
              </w:rPr>
            </w:pPr>
          </w:p>
        </w:tc>
        <w:tc>
          <w:tcPr>
            <w:tcW w:w="2268" w:type="dxa"/>
            <w:vAlign w:val="center"/>
          </w:tcPr>
          <w:p w14:paraId="311DD648">
            <w:pPr>
              <w:snapToGrid w:val="0"/>
              <w:spacing w:line="360" w:lineRule="auto"/>
              <w:jc w:val="center"/>
              <w:rPr>
                <w:rFonts w:hint="eastAsia" w:cs="宋体" w:asciiTheme="minorEastAsia" w:hAnsiTheme="minorEastAsia" w:eastAsiaTheme="minorEastAsia"/>
                <w:color w:val="auto"/>
                <w:sz w:val="24"/>
              </w:rPr>
            </w:pPr>
          </w:p>
        </w:tc>
        <w:tc>
          <w:tcPr>
            <w:tcW w:w="2126" w:type="dxa"/>
            <w:vAlign w:val="center"/>
          </w:tcPr>
          <w:p w14:paraId="60B25781">
            <w:pPr>
              <w:spacing w:line="360" w:lineRule="auto"/>
              <w:jc w:val="center"/>
              <w:rPr>
                <w:rFonts w:hint="eastAsia" w:cs="宋体" w:asciiTheme="minorEastAsia" w:hAnsiTheme="minorEastAsia" w:eastAsiaTheme="minorEastAsia"/>
                <w:color w:val="auto"/>
                <w:sz w:val="24"/>
              </w:rPr>
            </w:pPr>
          </w:p>
        </w:tc>
        <w:tc>
          <w:tcPr>
            <w:tcW w:w="2127" w:type="dxa"/>
          </w:tcPr>
          <w:p w14:paraId="34D3D76A">
            <w:pPr>
              <w:spacing w:line="360" w:lineRule="auto"/>
              <w:jc w:val="center"/>
              <w:rPr>
                <w:rFonts w:hint="eastAsia" w:cs="宋体" w:asciiTheme="minorEastAsia" w:hAnsiTheme="minorEastAsia" w:eastAsiaTheme="minorEastAsia"/>
                <w:color w:val="auto"/>
                <w:sz w:val="24"/>
              </w:rPr>
            </w:pPr>
          </w:p>
        </w:tc>
        <w:tc>
          <w:tcPr>
            <w:tcW w:w="2126" w:type="dxa"/>
            <w:vAlign w:val="center"/>
          </w:tcPr>
          <w:p w14:paraId="3DFBD865">
            <w:pPr>
              <w:spacing w:line="360" w:lineRule="auto"/>
              <w:jc w:val="center"/>
              <w:rPr>
                <w:rFonts w:hint="eastAsia" w:cs="宋体" w:asciiTheme="minorEastAsia" w:hAnsiTheme="minorEastAsia" w:eastAsiaTheme="minorEastAsia"/>
                <w:color w:val="auto"/>
                <w:sz w:val="24"/>
              </w:rPr>
            </w:pPr>
          </w:p>
        </w:tc>
      </w:tr>
      <w:tr w14:paraId="0665C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5ECE2138">
            <w:pPr>
              <w:spacing w:line="360" w:lineRule="auto"/>
              <w:jc w:val="center"/>
              <w:rPr>
                <w:rFonts w:hint="eastAsia" w:cs="宋体" w:asciiTheme="minorEastAsia" w:hAnsiTheme="minorEastAsia" w:eastAsiaTheme="minorEastAsia"/>
                <w:color w:val="auto"/>
                <w:sz w:val="24"/>
              </w:rPr>
            </w:pPr>
            <w:r>
              <w:rPr>
                <w:rFonts w:hint="eastAsia" w:cs="宋体" w:asciiTheme="minorEastAsia" w:hAnsiTheme="minorEastAsia" w:eastAsiaTheme="minorEastAsia"/>
                <w:color w:val="auto"/>
                <w:sz w:val="24"/>
              </w:rPr>
              <w:t>…</w:t>
            </w:r>
          </w:p>
        </w:tc>
        <w:tc>
          <w:tcPr>
            <w:tcW w:w="992" w:type="dxa"/>
            <w:vAlign w:val="center"/>
          </w:tcPr>
          <w:p w14:paraId="24DD5B2E">
            <w:pPr>
              <w:snapToGrid w:val="0"/>
              <w:spacing w:line="360" w:lineRule="auto"/>
              <w:jc w:val="center"/>
              <w:rPr>
                <w:rFonts w:hint="eastAsia" w:cs="宋体" w:asciiTheme="minorEastAsia" w:hAnsiTheme="minorEastAsia" w:eastAsiaTheme="minorEastAsia"/>
                <w:color w:val="auto"/>
                <w:sz w:val="24"/>
              </w:rPr>
            </w:pPr>
          </w:p>
        </w:tc>
        <w:tc>
          <w:tcPr>
            <w:tcW w:w="2268" w:type="dxa"/>
            <w:vAlign w:val="center"/>
          </w:tcPr>
          <w:p w14:paraId="5AFFBFFD">
            <w:pPr>
              <w:snapToGrid w:val="0"/>
              <w:spacing w:line="360" w:lineRule="auto"/>
              <w:jc w:val="center"/>
              <w:rPr>
                <w:rFonts w:hint="eastAsia" w:cs="宋体" w:asciiTheme="minorEastAsia" w:hAnsiTheme="minorEastAsia" w:eastAsiaTheme="minorEastAsia"/>
                <w:color w:val="auto"/>
                <w:sz w:val="24"/>
              </w:rPr>
            </w:pPr>
          </w:p>
        </w:tc>
        <w:tc>
          <w:tcPr>
            <w:tcW w:w="2410" w:type="dxa"/>
            <w:vAlign w:val="center"/>
          </w:tcPr>
          <w:p w14:paraId="2075234E">
            <w:pPr>
              <w:snapToGrid w:val="0"/>
              <w:spacing w:line="360" w:lineRule="auto"/>
              <w:jc w:val="center"/>
              <w:rPr>
                <w:rFonts w:hint="eastAsia" w:cs="宋体" w:asciiTheme="minorEastAsia" w:hAnsiTheme="minorEastAsia" w:eastAsiaTheme="minorEastAsia"/>
                <w:color w:val="auto"/>
                <w:sz w:val="24"/>
              </w:rPr>
            </w:pPr>
          </w:p>
        </w:tc>
        <w:tc>
          <w:tcPr>
            <w:tcW w:w="2268" w:type="dxa"/>
            <w:vAlign w:val="center"/>
          </w:tcPr>
          <w:p w14:paraId="48D82B5F">
            <w:pPr>
              <w:snapToGrid w:val="0"/>
              <w:spacing w:line="360" w:lineRule="auto"/>
              <w:jc w:val="center"/>
              <w:rPr>
                <w:rFonts w:hint="eastAsia" w:cs="宋体" w:asciiTheme="minorEastAsia" w:hAnsiTheme="minorEastAsia" w:eastAsiaTheme="minorEastAsia"/>
                <w:color w:val="auto"/>
                <w:sz w:val="24"/>
              </w:rPr>
            </w:pPr>
          </w:p>
        </w:tc>
        <w:tc>
          <w:tcPr>
            <w:tcW w:w="2126" w:type="dxa"/>
            <w:vAlign w:val="center"/>
          </w:tcPr>
          <w:p w14:paraId="2804B2A8">
            <w:pPr>
              <w:spacing w:line="360" w:lineRule="auto"/>
              <w:jc w:val="center"/>
              <w:rPr>
                <w:rFonts w:hint="eastAsia" w:cs="宋体" w:asciiTheme="minorEastAsia" w:hAnsiTheme="minorEastAsia" w:eastAsiaTheme="minorEastAsia"/>
                <w:color w:val="auto"/>
                <w:sz w:val="24"/>
              </w:rPr>
            </w:pPr>
          </w:p>
        </w:tc>
        <w:tc>
          <w:tcPr>
            <w:tcW w:w="2127" w:type="dxa"/>
          </w:tcPr>
          <w:p w14:paraId="57469406">
            <w:pPr>
              <w:spacing w:line="360" w:lineRule="auto"/>
              <w:jc w:val="center"/>
              <w:rPr>
                <w:rFonts w:hint="eastAsia" w:cs="宋体" w:asciiTheme="minorEastAsia" w:hAnsiTheme="minorEastAsia" w:eastAsiaTheme="minorEastAsia"/>
                <w:color w:val="auto"/>
                <w:sz w:val="24"/>
              </w:rPr>
            </w:pPr>
          </w:p>
        </w:tc>
        <w:tc>
          <w:tcPr>
            <w:tcW w:w="2126" w:type="dxa"/>
            <w:vAlign w:val="center"/>
          </w:tcPr>
          <w:p w14:paraId="49A97E79">
            <w:pPr>
              <w:spacing w:line="360" w:lineRule="auto"/>
              <w:jc w:val="center"/>
              <w:rPr>
                <w:rFonts w:hint="eastAsia" w:cs="宋体" w:asciiTheme="minorEastAsia" w:hAnsiTheme="minorEastAsia" w:eastAsiaTheme="minorEastAsia"/>
                <w:color w:val="auto"/>
                <w:sz w:val="24"/>
              </w:rPr>
            </w:pPr>
          </w:p>
        </w:tc>
      </w:tr>
      <w:tr w14:paraId="1C9B7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0AC549E5">
            <w:pPr>
              <w:spacing w:line="360" w:lineRule="auto"/>
              <w:jc w:val="center"/>
              <w:rPr>
                <w:rFonts w:hint="eastAsia" w:cs="宋体" w:asciiTheme="minorEastAsia" w:hAnsiTheme="minorEastAsia" w:eastAsiaTheme="minorEastAsia"/>
                <w:color w:val="auto"/>
                <w:sz w:val="24"/>
              </w:rPr>
            </w:pPr>
          </w:p>
        </w:tc>
        <w:tc>
          <w:tcPr>
            <w:tcW w:w="992" w:type="dxa"/>
            <w:vAlign w:val="center"/>
          </w:tcPr>
          <w:p w14:paraId="4DB088B1">
            <w:pPr>
              <w:snapToGrid w:val="0"/>
              <w:spacing w:line="360" w:lineRule="auto"/>
              <w:jc w:val="center"/>
              <w:rPr>
                <w:rFonts w:hint="eastAsia" w:cs="宋体" w:asciiTheme="minorEastAsia" w:hAnsiTheme="minorEastAsia" w:eastAsiaTheme="minorEastAsia"/>
                <w:color w:val="auto"/>
                <w:sz w:val="24"/>
              </w:rPr>
            </w:pPr>
          </w:p>
        </w:tc>
        <w:tc>
          <w:tcPr>
            <w:tcW w:w="2268" w:type="dxa"/>
            <w:vAlign w:val="center"/>
          </w:tcPr>
          <w:p w14:paraId="0878D87A">
            <w:pPr>
              <w:snapToGrid w:val="0"/>
              <w:spacing w:line="360" w:lineRule="auto"/>
              <w:jc w:val="center"/>
              <w:rPr>
                <w:rFonts w:hint="eastAsia" w:cs="宋体" w:asciiTheme="minorEastAsia" w:hAnsiTheme="minorEastAsia" w:eastAsiaTheme="minorEastAsia"/>
                <w:color w:val="auto"/>
                <w:sz w:val="24"/>
              </w:rPr>
            </w:pPr>
          </w:p>
        </w:tc>
        <w:tc>
          <w:tcPr>
            <w:tcW w:w="2410" w:type="dxa"/>
            <w:vAlign w:val="center"/>
          </w:tcPr>
          <w:p w14:paraId="1F15828F">
            <w:pPr>
              <w:snapToGrid w:val="0"/>
              <w:spacing w:line="360" w:lineRule="auto"/>
              <w:jc w:val="center"/>
              <w:rPr>
                <w:rFonts w:hint="eastAsia" w:cs="宋体" w:asciiTheme="minorEastAsia" w:hAnsiTheme="minorEastAsia" w:eastAsiaTheme="minorEastAsia"/>
                <w:color w:val="auto"/>
                <w:sz w:val="24"/>
              </w:rPr>
            </w:pPr>
          </w:p>
        </w:tc>
        <w:tc>
          <w:tcPr>
            <w:tcW w:w="2268" w:type="dxa"/>
            <w:vAlign w:val="center"/>
          </w:tcPr>
          <w:p w14:paraId="173E714F">
            <w:pPr>
              <w:snapToGrid w:val="0"/>
              <w:spacing w:line="360" w:lineRule="auto"/>
              <w:jc w:val="center"/>
              <w:rPr>
                <w:rFonts w:hint="eastAsia" w:cs="宋体" w:asciiTheme="minorEastAsia" w:hAnsiTheme="minorEastAsia" w:eastAsiaTheme="minorEastAsia"/>
                <w:color w:val="auto"/>
                <w:sz w:val="24"/>
              </w:rPr>
            </w:pPr>
          </w:p>
        </w:tc>
        <w:tc>
          <w:tcPr>
            <w:tcW w:w="2126" w:type="dxa"/>
            <w:vAlign w:val="center"/>
          </w:tcPr>
          <w:p w14:paraId="518D9081">
            <w:pPr>
              <w:spacing w:line="360" w:lineRule="auto"/>
              <w:jc w:val="center"/>
              <w:rPr>
                <w:rFonts w:hint="eastAsia" w:cs="宋体" w:asciiTheme="minorEastAsia" w:hAnsiTheme="minorEastAsia" w:eastAsiaTheme="minorEastAsia"/>
                <w:color w:val="auto"/>
                <w:sz w:val="24"/>
              </w:rPr>
            </w:pPr>
          </w:p>
        </w:tc>
        <w:tc>
          <w:tcPr>
            <w:tcW w:w="2127" w:type="dxa"/>
          </w:tcPr>
          <w:p w14:paraId="3EED9688">
            <w:pPr>
              <w:spacing w:line="360" w:lineRule="auto"/>
              <w:jc w:val="center"/>
              <w:rPr>
                <w:rFonts w:hint="eastAsia" w:cs="宋体" w:asciiTheme="minorEastAsia" w:hAnsiTheme="minorEastAsia" w:eastAsiaTheme="minorEastAsia"/>
                <w:color w:val="auto"/>
                <w:sz w:val="24"/>
              </w:rPr>
            </w:pPr>
          </w:p>
        </w:tc>
        <w:tc>
          <w:tcPr>
            <w:tcW w:w="2126" w:type="dxa"/>
            <w:vAlign w:val="center"/>
          </w:tcPr>
          <w:p w14:paraId="3BB4A7F0">
            <w:pPr>
              <w:spacing w:line="360" w:lineRule="auto"/>
              <w:jc w:val="center"/>
              <w:rPr>
                <w:rFonts w:hint="eastAsia" w:cs="宋体" w:asciiTheme="minorEastAsia" w:hAnsiTheme="minorEastAsia" w:eastAsiaTheme="minorEastAsia"/>
                <w:color w:val="auto"/>
                <w:sz w:val="24"/>
              </w:rPr>
            </w:pPr>
          </w:p>
        </w:tc>
      </w:tr>
      <w:tr w14:paraId="13457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12F4F599">
            <w:pPr>
              <w:spacing w:line="360" w:lineRule="auto"/>
              <w:jc w:val="center"/>
              <w:rPr>
                <w:rFonts w:hint="eastAsia" w:cs="宋体" w:asciiTheme="minorEastAsia" w:hAnsiTheme="minorEastAsia" w:eastAsiaTheme="minorEastAsia"/>
                <w:color w:val="auto"/>
                <w:sz w:val="24"/>
              </w:rPr>
            </w:pPr>
          </w:p>
        </w:tc>
        <w:tc>
          <w:tcPr>
            <w:tcW w:w="992" w:type="dxa"/>
            <w:vAlign w:val="center"/>
          </w:tcPr>
          <w:p w14:paraId="5A7EB2FE">
            <w:pPr>
              <w:snapToGrid w:val="0"/>
              <w:spacing w:line="360" w:lineRule="auto"/>
              <w:jc w:val="center"/>
              <w:rPr>
                <w:rFonts w:hint="eastAsia" w:cs="宋体" w:asciiTheme="minorEastAsia" w:hAnsiTheme="minorEastAsia" w:eastAsiaTheme="minorEastAsia"/>
                <w:color w:val="auto"/>
                <w:sz w:val="24"/>
              </w:rPr>
            </w:pPr>
          </w:p>
        </w:tc>
        <w:tc>
          <w:tcPr>
            <w:tcW w:w="2268" w:type="dxa"/>
            <w:vAlign w:val="center"/>
          </w:tcPr>
          <w:p w14:paraId="49A58DE5">
            <w:pPr>
              <w:snapToGrid w:val="0"/>
              <w:spacing w:line="360" w:lineRule="auto"/>
              <w:jc w:val="center"/>
              <w:rPr>
                <w:rFonts w:hint="eastAsia" w:cs="宋体" w:asciiTheme="minorEastAsia" w:hAnsiTheme="minorEastAsia" w:eastAsiaTheme="minorEastAsia"/>
                <w:color w:val="auto"/>
                <w:sz w:val="24"/>
              </w:rPr>
            </w:pPr>
          </w:p>
        </w:tc>
        <w:tc>
          <w:tcPr>
            <w:tcW w:w="2410" w:type="dxa"/>
            <w:vAlign w:val="center"/>
          </w:tcPr>
          <w:p w14:paraId="6F4158F0">
            <w:pPr>
              <w:snapToGrid w:val="0"/>
              <w:spacing w:line="360" w:lineRule="auto"/>
              <w:jc w:val="center"/>
              <w:rPr>
                <w:rFonts w:hint="eastAsia" w:cs="宋体" w:asciiTheme="minorEastAsia" w:hAnsiTheme="minorEastAsia" w:eastAsiaTheme="minorEastAsia"/>
                <w:color w:val="auto"/>
                <w:sz w:val="24"/>
              </w:rPr>
            </w:pPr>
          </w:p>
        </w:tc>
        <w:tc>
          <w:tcPr>
            <w:tcW w:w="2268" w:type="dxa"/>
            <w:vAlign w:val="center"/>
          </w:tcPr>
          <w:p w14:paraId="38FDEBB8">
            <w:pPr>
              <w:snapToGrid w:val="0"/>
              <w:spacing w:line="360" w:lineRule="auto"/>
              <w:jc w:val="center"/>
              <w:rPr>
                <w:rFonts w:hint="eastAsia" w:cs="宋体" w:asciiTheme="minorEastAsia" w:hAnsiTheme="minorEastAsia" w:eastAsiaTheme="minorEastAsia"/>
                <w:color w:val="auto"/>
                <w:sz w:val="24"/>
              </w:rPr>
            </w:pPr>
          </w:p>
        </w:tc>
        <w:tc>
          <w:tcPr>
            <w:tcW w:w="2126" w:type="dxa"/>
            <w:vAlign w:val="center"/>
          </w:tcPr>
          <w:p w14:paraId="0048C77E">
            <w:pPr>
              <w:spacing w:line="360" w:lineRule="auto"/>
              <w:jc w:val="center"/>
              <w:rPr>
                <w:rFonts w:hint="eastAsia" w:cs="宋体" w:asciiTheme="minorEastAsia" w:hAnsiTheme="minorEastAsia" w:eastAsiaTheme="minorEastAsia"/>
                <w:color w:val="auto"/>
                <w:sz w:val="24"/>
              </w:rPr>
            </w:pPr>
          </w:p>
        </w:tc>
        <w:tc>
          <w:tcPr>
            <w:tcW w:w="2127" w:type="dxa"/>
          </w:tcPr>
          <w:p w14:paraId="0319D17E">
            <w:pPr>
              <w:spacing w:line="360" w:lineRule="auto"/>
              <w:jc w:val="center"/>
              <w:rPr>
                <w:rFonts w:hint="eastAsia" w:cs="宋体" w:asciiTheme="minorEastAsia" w:hAnsiTheme="minorEastAsia" w:eastAsiaTheme="minorEastAsia"/>
                <w:color w:val="auto"/>
                <w:sz w:val="24"/>
              </w:rPr>
            </w:pPr>
          </w:p>
        </w:tc>
        <w:tc>
          <w:tcPr>
            <w:tcW w:w="2126" w:type="dxa"/>
            <w:vAlign w:val="center"/>
          </w:tcPr>
          <w:p w14:paraId="10868267">
            <w:pPr>
              <w:spacing w:line="360" w:lineRule="auto"/>
              <w:jc w:val="center"/>
              <w:rPr>
                <w:rFonts w:hint="eastAsia" w:cs="宋体" w:asciiTheme="minorEastAsia" w:hAnsiTheme="minorEastAsia" w:eastAsiaTheme="minorEastAsia"/>
                <w:color w:val="auto"/>
                <w:sz w:val="24"/>
              </w:rPr>
            </w:pPr>
          </w:p>
        </w:tc>
      </w:tr>
      <w:tr w14:paraId="29F88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6A0E5918">
            <w:pPr>
              <w:spacing w:line="360" w:lineRule="auto"/>
              <w:jc w:val="center"/>
              <w:rPr>
                <w:rFonts w:hint="eastAsia" w:cs="宋体" w:asciiTheme="minorEastAsia" w:hAnsiTheme="minorEastAsia" w:eastAsiaTheme="minorEastAsia"/>
                <w:b/>
                <w:color w:val="auto"/>
                <w:sz w:val="24"/>
              </w:rPr>
            </w:pPr>
            <w:r>
              <w:rPr>
                <w:rFonts w:hint="eastAsia" w:cs="仿宋_GB2312" w:asciiTheme="minorEastAsia" w:hAnsiTheme="minorEastAsia" w:eastAsiaTheme="minorEastAsia"/>
                <w:b/>
                <w:bCs/>
                <w:color w:val="auto"/>
                <w:kern w:val="0"/>
                <w:sz w:val="24"/>
                <w:lang w:val="zh-CN"/>
              </w:rPr>
              <w:t>单车次</w:t>
            </w:r>
            <w:r>
              <w:rPr>
                <w:rFonts w:hint="eastAsia" w:cs="宋体" w:asciiTheme="minorEastAsia" w:hAnsiTheme="minorEastAsia" w:eastAsiaTheme="minorEastAsia"/>
                <w:b/>
                <w:color w:val="auto"/>
                <w:sz w:val="24"/>
              </w:rPr>
              <w:t>报价（小写）</w:t>
            </w:r>
          </w:p>
        </w:tc>
        <w:tc>
          <w:tcPr>
            <w:tcW w:w="8647" w:type="dxa"/>
            <w:gridSpan w:val="4"/>
          </w:tcPr>
          <w:p w14:paraId="437CE8B7">
            <w:pPr>
              <w:spacing w:line="360" w:lineRule="auto"/>
              <w:jc w:val="center"/>
              <w:rPr>
                <w:rFonts w:hint="eastAsia" w:cs="宋体" w:asciiTheme="minorEastAsia" w:hAnsiTheme="minorEastAsia" w:eastAsiaTheme="minorEastAsia"/>
                <w:color w:val="auto"/>
                <w:sz w:val="24"/>
              </w:rPr>
            </w:pPr>
          </w:p>
        </w:tc>
      </w:tr>
      <w:tr w14:paraId="423BE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3D8767D6">
            <w:pPr>
              <w:spacing w:line="360" w:lineRule="auto"/>
              <w:jc w:val="center"/>
              <w:rPr>
                <w:rFonts w:hint="eastAsia" w:cs="宋体" w:asciiTheme="minorEastAsia" w:hAnsiTheme="minorEastAsia" w:eastAsiaTheme="minorEastAsia"/>
                <w:b/>
                <w:color w:val="auto"/>
                <w:sz w:val="24"/>
              </w:rPr>
            </w:pPr>
            <w:r>
              <w:rPr>
                <w:rFonts w:hint="eastAsia" w:cs="仿宋_GB2312" w:asciiTheme="minorEastAsia" w:hAnsiTheme="minorEastAsia" w:eastAsiaTheme="minorEastAsia"/>
                <w:b/>
                <w:bCs/>
                <w:color w:val="auto"/>
                <w:kern w:val="0"/>
                <w:sz w:val="24"/>
                <w:lang w:val="zh-CN"/>
              </w:rPr>
              <w:t>单车次</w:t>
            </w:r>
            <w:r>
              <w:rPr>
                <w:rFonts w:hint="eastAsia" w:cs="宋体" w:asciiTheme="minorEastAsia" w:hAnsiTheme="minorEastAsia" w:eastAsiaTheme="minorEastAsia"/>
                <w:b/>
                <w:color w:val="auto"/>
                <w:sz w:val="24"/>
              </w:rPr>
              <w:t>报价（大写）</w:t>
            </w:r>
          </w:p>
        </w:tc>
        <w:tc>
          <w:tcPr>
            <w:tcW w:w="8647" w:type="dxa"/>
            <w:gridSpan w:val="4"/>
          </w:tcPr>
          <w:p w14:paraId="0EA7462D">
            <w:pPr>
              <w:spacing w:line="360" w:lineRule="auto"/>
              <w:jc w:val="center"/>
              <w:rPr>
                <w:rFonts w:hint="eastAsia" w:cs="宋体" w:asciiTheme="minorEastAsia" w:hAnsiTheme="minorEastAsia" w:eastAsiaTheme="minorEastAsia"/>
                <w:color w:val="auto"/>
                <w:sz w:val="24"/>
              </w:rPr>
            </w:pPr>
          </w:p>
        </w:tc>
      </w:tr>
    </w:tbl>
    <w:p w14:paraId="66E9C441">
      <w:pPr>
        <w:spacing w:line="360" w:lineRule="auto"/>
        <w:ind w:left="-2" w:leftChars="-1" w:firstLine="480" w:firstLineChars="200"/>
        <w:rPr>
          <w:rFonts w:hint="eastAsia" w:cs="仿宋_GB2312" w:asciiTheme="minorEastAsia" w:hAnsiTheme="minorEastAsia" w:eastAsiaTheme="minorEastAsia"/>
          <w:b/>
          <w:bCs/>
          <w:color w:val="auto"/>
          <w:kern w:val="0"/>
          <w:sz w:val="24"/>
          <w:lang w:val="zh-CN"/>
        </w:rPr>
      </w:pPr>
      <w:r>
        <w:rPr>
          <w:rFonts w:hint="eastAsia" w:cs="仿宋_GB2312" w:asciiTheme="minorEastAsia" w:hAnsiTheme="minorEastAsia" w:eastAsiaTheme="minorEastAsia"/>
          <w:color w:val="auto"/>
          <w:sz w:val="24"/>
        </w:rPr>
        <w:t>注：</w:t>
      </w:r>
      <w:r>
        <w:rPr>
          <w:rFonts w:hint="eastAsia" w:cs="仿宋_GB2312" w:asciiTheme="minorEastAsia" w:hAnsiTheme="minorEastAsia" w:eastAsiaTheme="minorEastAsia"/>
          <w:b w:val="0"/>
          <w:bCs w:val="0"/>
          <w:color w:val="auto"/>
          <w:kern w:val="0"/>
          <w:sz w:val="24"/>
          <w:lang w:val="zh-CN"/>
        </w:rPr>
        <w:t>1、</w:t>
      </w:r>
      <w:r>
        <w:rPr>
          <w:rFonts w:hint="eastAsia" w:cs="仿宋_GB2312" w:asciiTheme="minorEastAsia" w:hAnsiTheme="minorEastAsia" w:eastAsiaTheme="minorEastAsia"/>
          <w:b/>
          <w:bCs/>
          <w:color w:val="auto"/>
          <w:kern w:val="0"/>
          <w:sz w:val="24"/>
          <w:lang w:val="zh-CN"/>
        </w:rPr>
        <w:t>本项目</w:t>
      </w:r>
      <w:r>
        <w:rPr>
          <w:rFonts w:hint="eastAsia" w:cs="仿宋_GB2312" w:asciiTheme="minorEastAsia" w:hAnsiTheme="minorEastAsia" w:eastAsiaTheme="minorEastAsia"/>
          <w:b/>
          <w:bCs/>
          <w:color w:val="auto"/>
          <w:kern w:val="0"/>
          <w:sz w:val="24"/>
          <w:lang w:val="zh-CN" w:eastAsia="zh-CN"/>
        </w:rPr>
        <w:t>报价按</w:t>
      </w:r>
      <w:r>
        <w:rPr>
          <w:rFonts w:hint="eastAsia" w:cs="仿宋_GB2312" w:asciiTheme="minorEastAsia" w:hAnsiTheme="minorEastAsia" w:eastAsiaTheme="minorEastAsia"/>
          <w:b/>
          <w:bCs/>
          <w:color w:val="auto"/>
          <w:kern w:val="0"/>
          <w:sz w:val="24"/>
          <w:lang w:val="zh-CN"/>
        </w:rPr>
        <w:t>单车次报价不超过</w:t>
      </w:r>
      <w:r>
        <w:rPr>
          <w:rFonts w:hint="eastAsia" w:cs="仿宋_GB2312" w:asciiTheme="minorEastAsia" w:hAnsiTheme="minorEastAsia" w:eastAsiaTheme="minorEastAsia"/>
          <w:b/>
          <w:bCs/>
          <w:color w:val="auto"/>
          <w:kern w:val="0"/>
          <w:sz w:val="24"/>
          <w:lang w:val="zh-CN" w:eastAsia="zh-CN"/>
        </w:rPr>
        <w:t>220元/车</w:t>
      </w:r>
      <w:r>
        <w:rPr>
          <w:rFonts w:hint="eastAsia" w:cs="仿宋_GB2312" w:asciiTheme="minorEastAsia" w:hAnsiTheme="minorEastAsia" w:eastAsiaTheme="minorEastAsia"/>
          <w:b/>
          <w:bCs/>
          <w:color w:val="auto"/>
          <w:kern w:val="0"/>
          <w:sz w:val="24"/>
          <w:lang w:val="zh-CN"/>
        </w:rPr>
        <w:t>（含税）。具体总金额，按实际车次和成交报价来确定。</w:t>
      </w:r>
      <w:bookmarkStart w:id="160" w:name="_GoBack"/>
      <w:bookmarkEnd w:id="160"/>
    </w:p>
    <w:p w14:paraId="0E11F2CF">
      <w:pPr>
        <w:spacing w:line="360" w:lineRule="auto"/>
        <w:ind w:left="-2" w:leftChars="-1" w:firstLine="480" w:firstLineChars="200"/>
        <w:rPr>
          <w:rFonts w:hint="eastAsia" w:cs="仿宋_GB2312"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en-US" w:eastAsia="zh-CN"/>
        </w:rPr>
        <w:t>2、</w:t>
      </w:r>
      <w:r>
        <w:rPr>
          <w:rFonts w:hint="eastAsia" w:cs="宋体" w:asciiTheme="minorEastAsia" w:hAnsiTheme="minorEastAsia" w:eastAsiaTheme="minorEastAsia"/>
          <w:color w:val="auto"/>
          <w:kern w:val="0"/>
          <w:sz w:val="24"/>
          <w:lang w:val="zh-CN"/>
        </w:rPr>
        <w:t>供应商需按本表格式填写</w:t>
      </w:r>
      <w:r>
        <w:rPr>
          <w:rFonts w:hint="eastAsia" w:cs="宋体" w:asciiTheme="minorEastAsia" w:hAnsiTheme="minorEastAsia" w:eastAsiaTheme="minorEastAsia"/>
          <w:b/>
          <w:color w:val="auto"/>
          <w:kern w:val="0"/>
          <w:sz w:val="24"/>
          <w:lang w:val="zh-CN"/>
        </w:rPr>
        <w:t>，</w:t>
      </w:r>
      <w:r>
        <w:rPr>
          <w:rFonts w:hint="eastAsia" w:cs="宋体" w:asciiTheme="minorEastAsia" w:hAnsiTheme="minorEastAsia" w:eastAsiaTheme="minorEastAsia"/>
          <w:b/>
          <w:color w:val="auto"/>
          <w:kern w:val="0"/>
          <w:sz w:val="24"/>
        </w:rPr>
        <w:t>否则视为</w:t>
      </w:r>
      <w:r>
        <w:rPr>
          <w:rFonts w:hint="eastAsia" w:cs="宋体" w:asciiTheme="minorEastAsia" w:hAnsiTheme="minorEastAsia" w:eastAsiaTheme="minorEastAsia"/>
          <w:b/>
          <w:color w:val="auto"/>
          <w:sz w:val="24"/>
        </w:rPr>
        <w:t>响应文件含有采购人不能接受的附加条件，响应无效</w:t>
      </w:r>
      <w:r>
        <w:rPr>
          <w:rFonts w:hint="eastAsia" w:cs="仿宋_GB2312" w:asciiTheme="minorEastAsia" w:hAnsiTheme="minorEastAsia" w:eastAsiaTheme="minorEastAsia"/>
          <w:color w:val="auto"/>
          <w:kern w:val="0"/>
          <w:sz w:val="24"/>
          <w:lang w:val="zh-CN"/>
        </w:rPr>
        <w:t>。</w:t>
      </w:r>
    </w:p>
    <w:p w14:paraId="619CB81A">
      <w:pPr>
        <w:snapToGrid w:val="0"/>
        <w:spacing w:line="360" w:lineRule="auto"/>
        <w:ind w:firstLine="480" w:firstLineChars="200"/>
        <w:jc w:val="left"/>
        <w:rPr>
          <w:rFonts w:hint="eastAsia"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en-US" w:eastAsia="zh-CN"/>
        </w:rPr>
        <w:t>3</w:t>
      </w:r>
      <w:r>
        <w:rPr>
          <w:rFonts w:cs="仿宋_GB2312" w:asciiTheme="minorEastAsia" w:hAnsiTheme="minorEastAsia" w:eastAsiaTheme="minorEastAsia"/>
          <w:color w:val="auto"/>
          <w:kern w:val="0"/>
          <w:sz w:val="24"/>
          <w:lang w:val="zh-CN"/>
        </w:rPr>
        <w:t>、</w:t>
      </w:r>
      <w:r>
        <w:rPr>
          <w:rFonts w:hint="eastAsia" w:cs="宋体" w:asciiTheme="minorEastAsia" w:hAnsiTheme="minorEastAsia" w:eastAsiaTheme="minorEastAsia"/>
          <w:color w:val="auto"/>
          <w:kern w:val="0"/>
          <w:sz w:val="24"/>
          <w:lang w:val="zh-CN"/>
        </w:rPr>
        <w:t>有关本项目实施所涉及的一切费用均计入报价。</w:t>
      </w:r>
      <w:r>
        <w:rPr>
          <w:rFonts w:hint="eastAsia" w:cs="宋体" w:asciiTheme="minorEastAsia" w:hAnsiTheme="minorEastAsia" w:eastAsiaTheme="minorEastAsia"/>
          <w:b/>
          <w:color w:val="auto"/>
          <w:kern w:val="0"/>
          <w:sz w:val="24"/>
          <w:lang w:val="zh-CN"/>
        </w:rPr>
        <w:t>采购人将以合同形式有偿取得货物或服务，不接受供应商给予的赠品、回扣或者与采购无关的其他商品、服务</w:t>
      </w:r>
      <w:r>
        <w:rPr>
          <w:rFonts w:hint="eastAsia" w:cs="宋体" w:asciiTheme="minorEastAsia" w:hAnsiTheme="minorEastAsia" w:eastAsiaTheme="minorEastAsia"/>
          <w:color w:val="auto"/>
          <w:kern w:val="0"/>
          <w:sz w:val="24"/>
          <w:lang w:val="zh-CN"/>
        </w:rPr>
        <w:t>，</w:t>
      </w:r>
      <w:r>
        <w:rPr>
          <w:rFonts w:hint="eastAsia" w:cs="宋体" w:asciiTheme="minorEastAsia" w:hAnsiTheme="minorEastAsia" w:eastAsiaTheme="minorEastAsia"/>
          <w:b/>
          <w:color w:val="auto"/>
          <w:kern w:val="0"/>
          <w:sz w:val="24"/>
          <w:lang w:val="zh-CN"/>
        </w:rPr>
        <w:t>不得出现“0元”“免费赠送”等形式的无偿报价，</w:t>
      </w:r>
      <w:r>
        <w:rPr>
          <w:rFonts w:hint="eastAsia" w:cs="宋体" w:asciiTheme="minorEastAsia" w:hAnsiTheme="minorEastAsia" w:eastAsiaTheme="minorEastAsia"/>
          <w:b/>
          <w:color w:val="auto"/>
          <w:kern w:val="0"/>
          <w:sz w:val="24"/>
        </w:rPr>
        <w:t>否则视为</w:t>
      </w:r>
      <w:r>
        <w:rPr>
          <w:rFonts w:hint="eastAsia" w:cs="宋体" w:asciiTheme="minorEastAsia" w:hAnsiTheme="minorEastAsia" w:eastAsiaTheme="minorEastAsia"/>
          <w:b/>
          <w:color w:val="auto"/>
          <w:sz w:val="24"/>
        </w:rPr>
        <w:t>最后报价文件含有采购人不能接受的附加条件，响应无效</w:t>
      </w:r>
      <w:r>
        <w:rPr>
          <w:rFonts w:hint="eastAsia" w:cs="宋体" w:asciiTheme="minorEastAsia" w:hAnsiTheme="minorEastAsia" w:eastAsiaTheme="minorEastAsia"/>
          <w:b/>
          <w:color w:val="auto"/>
          <w:kern w:val="0"/>
          <w:sz w:val="24"/>
          <w:lang w:val="zh-CN"/>
        </w:rPr>
        <w:t>；采购内容未包含在《最后报价一览表》名称栏中，供应商不能作出合理解释的，</w:t>
      </w:r>
      <w:r>
        <w:rPr>
          <w:rFonts w:hint="eastAsia" w:cs="宋体" w:asciiTheme="minorEastAsia" w:hAnsiTheme="minorEastAsia" w:eastAsiaTheme="minorEastAsia"/>
          <w:b/>
          <w:color w:val="auto"/>
          <w:kern w:val="0"/>
          <w:sz w:val="24"/>
        </w:rPr>
        <w:t>视为</w:t>
      </w:r>
      <w:r>
        <w:rPr>
          <w:rFonts w:hint="eastAsia" w:cs="宋体" w:asciiTheme="minorEastAsia" w:hAnsiTheme="minorEastAsia" w:eastAsiaTheme="minorEastAsia"/>
          <w:b/>
          <w:color w:val="auto"/>
          <w:sz w:val="24"/>
        </w:rPr>
        <w:t>响应文件含有采购人不能接受的附加条件的，响应无效。</w:t>
      </w:r>
    </w:p>
    <w:p w14:paraId="544FB388">
      <w:pPr>
        <w:snapToGrid w:val="0"/>
        <w:spacing w:line="360" w:lineRule="auto"/>
        <w:ind w:firstLine="480" w:firstLineChars="200"/>
        <w:jc w:val="left"/>
        <w:rPr>
          <w:rFonts w:hint="eastAsia"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en-US" w:eastAsia="zh-CN"/>
        </w:rPr>
        <w:t>4</w:t>
      </w:r>
      <w:r>
        <w:rPr>
          <w:rFonts w:hint="eastAsia" w:cs="仿宋_GB2312" w:asciiTheme="minorEastAsia" w:hAnsiTheme="minorEastAsia" w:eastAsiaTheme="minorEastAsia"/>
          <w:color w:val="auto"/>
          <w:kern w:val="0"/>
          <w:sz w:val="24"/>
          <w:lang w:val="zh-CN"/>
        </w:rPr>
        <w:t>、特别提示：采购代理机构将对项目名称和项目编号，成交供应商名称、地址和成交金额，</w:t>
      </w:r>
      <w:r>
        <w:rPr>
          <w:rFonts w:hint="eastAsia" w:cs="宋体" w:asciiTheme="minorEastAsia" w:hAnsiTheme="minorEastAsia" w:eastAsiaTheme="minorEastAsia"/>
          <w:color w:val="auto"/>
          <w:kern w:val="0"/>
          <w:sz w:val="24"/>
          <w:lang w:val="zh-CN"/>
        </w:rPr>
        <w:t>主要成交标的名称、服务范围、服务要求、服务时间、服务标准等予以公示</w:t>
      </w:r>
      <w:r>
        <w:rPr>
          <w:rFonts w:hint="eastAsia" w:cs="仿宋_GB2312" w:asciiTheme="minorEastAsia" w:hAnsiTheme="minorEastAsia" w:eastAsiaTheme="minorEastAsia"/>
          <w:color w:val="auto"/>
          <w:kern w:val="0"/>
          <w:sz w:val="24"/>
          <w:lang w:val="zh-CN"/>
        </w:rPr>
        <w:t>。</w:t>
      </w:r>
    </w:p>
    <w:p w14:paraId="10A74C70">
      <w:pPr>
        <w:spacing w:line="360" w:lineRule="auto"/>
        <w:ind w:firstLine="480" w:firstLineChars="200"/>
        <w:rPr>
          <w:rFonts w:hint="eastAsia" w:cs="仿宋_GB2312" w:asciiTheme="minorEastAsia" w:hAnsiTheme="minorEastAsia" w:eastAsiaTheme="minorEastAsia"/>
          <w:color w:val="auto"/>
          <w:kern w:val="0"/>
          <w:sz w:val="24"/>
          <w:u w:val="single"/>
          <w:lang w:val="zh-CN"/>
        </w:rPr>
      </w:pPr>
      <w:r>
        <w:rPr>
          <w:rFonts w:hint="eastAsia" w:cs="仿宋_GB2312" w:asciiTheme="minorEastAsia" w:hAnsiTheme="minorEastAsia" w:eastAsiaTheme="minorEastAsia"/>
          <w:color w:val="auto"/>
          <w:kern w:val="0"/>
          <w:sz w:val="24"/>
          <w:szCs w:val="22"/>
          <w:lang w:val="en-US" w:eastAsia="zh-CN"/>
        </w:rPr>
        <w:t>5</w:t>
      </w:r>
      <w:r>
        <w:rPr>
          <w:rFonts w:cs="仿宋_GB2312" w:asciiTheme="minorEastAsia" w:hAnsiTheme="minorEastAsia" w:eastAsiaTheme="minorEastAsia"/>
          <w:color w:val="auto"/>
          <w:kern w:val="0"/>
          <w:sz w:val="24"/>
          <w:szCs w:val="22"/>
          <w:lang w:val="zh-CN"/>
        </w:rPr>
        <w:t>、</w:t>
      </w:r>
      <w:r>
        <w:rPr>
          <w:rFonts w:hint="eastAsia" w:cs="仿宋_GB2312" w:asciiTheme="minorEastAsia" w:hAnsiTheme="minorEastAsia" w:eastAsiaTheme="minorEastAsia"/>
          <w:color w:val="auto"/>
          <w:kern w:val="0"/>
          <w:sz w:val="24"/>
          <w:lang w:val="zh-CN"/>
        </w:rPr>
        <w:t>符合磋商文件中列明的可享受中小企业扶持政策的供应商，请填写中小企业声明函。注：供应商</w:t>
      </w:r>
      <w:r>
        <w:rPr>
          <w:rFonts w:cs="仿宋_GB2312" w:asciiTheme="minorEastAsia" w:hAnsiTheme="minorEastAsia" w:eastAsiaTheme="minorEastAsia"/>
          <w:color w:val="auto"/>
          <w:kern w:val="0"/>
          <w:sz w:val="24"/>
          <w:lang w:val="zh-CN"/>
        </w:rPr>
        <w:t>提供</w:t>
      </w:r>
      <w:r>
        <w:rPr>
          <w:rFonts w:hint="eastAsia" w:cs="仿宋_GB2312" w:asciiTheme="minorEastAsia" w:hAnsiTheme="minorEastAsia" w:eastAsiaTheme="minorEastAsia"/>
          <w:color w:val="auto"/>
          <w:kern w:val="0"/>
          <w:sz w:val="24"/>
          <w:lang w:val="zh-CN"/>
        </w:rPr>
        <w:t>的中小企业</w:t>
      </w:r>
      <w:r>
        <w:rPr>
          <w:rFonts w:cs="仿宋_GB2312" w:asciiTheme="minorEastAsia" w:hAnsiTheme="minorEastAsia" w:eastAsiaTheme="minorEastAsia"/>
          <w:color w:val="auto"/>
          <w:kern w:val="0"/>
          <w:sz w:val="24"/>
          <w:lang w:val="zh-CN"/>
        </w:rPr>
        <w:t>声明函内容不实的，属于提供虚假材料谋取中标、成交，依照《中华人民共和国政府采购法》等国家有关规定追究相应责任。</w:t>
      </w:r>
    </w:p>
    <w:p w14:paraId="7D2C2AF8">
      <w:pPr>
        <w:spacing w:line="360" w:lineRule="auto"/>
        <w:ind w:right="-874" w:rightChars="-416"/>
        <w:rPr>
          <w:rFonts w:hint="eastAsia" w:cs="仿宋_GB2312" w:asciiTheme="minorEastAsia" w:hAnsiTheme="minorEastAsia" w:eastAsiaTheme="minorEastAsia"/>
          <w:color w:val="auto"/>
          <w:sz w:val="24"/>
        </w:rPr>
      </w:pPr>
    </w:p>
    <w:p w14:paraId="22795479">
      <w:pPr>
        <w:spacing w:line="360" w:lineRule="auto"/>
        <w:ind w:right="-874" w:rightChars="-416"/>
        <w:rPr>
          <w:rFonts w:hint="eastAsia" w:cs="仿宋_GB2312" w:asciiTheme="minorEastAsia" w:hAnsiTheme="minorEastAsia" w:eastAsiaTheme="minorEastAsia"/>
          <w:color w:val="auto"/>
          <w:sz w:val="24"/>
        </w:rPr>
      </w:pPr>
    </w:p>
    <w:p w14:paraId="23AA5A7C">
      <w:pPr>
        <w:spacing w:line="360" w:lineRule="auto"/>
        <w:ind w:right="-874" w:rightChars="-416"/>
        <w:rPr>
          <w:rFonts w:hint="eastAsia" w:cs="仿宋_GB2312" w:asciiTheme="minorEastAsia" w:hAnsiTheme="minorEastAsia" w:eastAsiaTheme="minorEastAsia"/>
          <w:color w:val="auto"/>
          <w:sz w:val="24"/>
        </w:rPr>
      </w:pPr>
    </w:p>
    <w:p w14:paraId="595E072F">
      <w:pPr>
        <w:autoSpaceDE w:val="0"/>
        <w:autoSpaceDN w:val="0"/>
        <w:spacing w:line="360" w:lineRule="auto"/>
        <w:ind w:firstLine="4536" w:firstLineChars="1890"/>
        <w:jc w:val="left"/>
        <w:rPr>
          <w:rFonts w:hint="eastAsia"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sz w:val="24"/>
        </w:rPr>
        <w:t xml:space="preserve">                                         </w:t>
      </w:r>
      <w:r>
        <w:rPr>
          <w:rFonts w:hint="eastAsia" w:cs="仿宋_GB2312" w:asciiTheme="minorEastAsia" w:hAnsiTheme="minorEastAsia" w:eastAsiaTheme="minorEastAsia"/>
          <w:color w:val="auto"/>
          <w:kern w:val="0"/>
          <w:sz w:val="24"/>
          <w:lang w:val="zh-CN"/>
        </w:rPr>
        <w:t xml:space="preserve">磋商供应商名称(公章)： </w:t>
      </w:r>
    </w:p>
    <w:p w14:paraId="07468280">
      <w:pPr>
        <w:autoSpaceDE w:val="0"/>
        <w:autoSpaceDN w:val="0"/>
        <w:spacing w:line="360" w:lineRule="auto"/>
        <w:ind w:left="2" w:leftChars="1" w:firstLine="9456" w:firstLineChars="3940"/>
        <w:jc w:val="left"/>
        <w:rPr>
          <w:rFonts w:hint="eastAsia"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 xml:space="preserve">法定代表人（负责人）或委托代理人(签名)：              </w:t>
      </w:r>
    </w:p>
    <w:p w14:paraId="3709159C">
      <w:pPr>
        <w:spacing w:line="360" w:lineRule="auto"/>
        <w:ind w:left="4620" w:leftChars="2200" w:firstLine="4920" w:firstLineChars="2050"/>
        <w:rPr>
          <w:rFonts w:hint="eastAsia" w:asciiTheme="minorEastAsia" w:hAnsiTheme="minorEastAsia" w:eastAsiaTheme="minorEastAsia"/>
          <w:color w:val="auto"/>
          <w:sz w:val="24"/>
        </w:rPr>
      </w:pPr>
      <w:r>
        <w:rPr>
          <w:rFonts w:hint="eastAsia" w:cs="仿宋_GB2312" w:asciiTheme="minorEastAsia" w:hAnsiTheme="minorEastAsia" w:eastAsiaTheme="minorEastAsia"/>
          <w:color w:val="auto"/>
          <w:kern w:val="0"/>
          <w:sz w:val="24"/>
          <w:lang w:val="zh-CN"/>
        </w:rPr>
        <w:t>日期</w:t>
      </w:r>
      <w:r>
        <w:rPr>
          <w:rFonts w:hint="eastAsia" w:cs="仿宋_GB2312" w:asciiTheme="minorEastAsia" w:hAnsiTheme="minorEastAsia" w:eastAsiaTheme="minorEastAsia"/>
          <w:color w:val="auto"/>
          <w:kern w:val="0"/>
          <w:sz w:val="24"/>
        </w:rPr>
        <w:t>：</w:t>
      </w:r>
      <w:r>
        <w:rPr>
          <w:rFonts w:hint="eastAsia" w:cs="仿宋_GB2312" w:asciiTheme="minorEastAsia" w:hAnsiTheme="minorEastAsia" w:eastAsiaTheme="minorEastAsia"/>
          <w:color w:val="auto"/>
          <w:kern w:val="0"/>
          <w:sz w:val="24"/>
          <w:lang w:val="zh-CN"/>
        </w:rPr>
        <w:t xml:space="preserve">   年   月   日</w:t>
      </w:r>
    </w:p>
    <w:p w14:paraId="728EC27B">
      <w:pPr>
        <w:spacing w:line="360" w:lineRule="auto"/>
        <w:ind w:right="-874" w:rightChars="-416"/>
        <w:rPr>
          <w:rFonts w:hint="eastAsia" w:cs="仿宋_GB2312" w:asciiTheme="minorEastAsia" w:hAnsiTheme="minorEastAsia" w:eastAsiaTheme="minorEastAsia"/>
          <w:color w:val="auto"/>
          <w:kern w:val="0"/>
          <w:sz w:val="24"/>
          <w:lang w:val="zh-CN"/>
        </w:rPr>
        <w:sectPr>
          <w:pgSz w:w="16838" w:h="11906" w:orient="landscape"/>
          <w:pgMar w:top="1418" w:right="471" w:bottom="1418" w:left="777" w:header="851" w:footer="992" w:gutter="0"/>
          <w:pgNumType w:fmt="decimal"/>
          <w:cols w:space="720" w:num="1"/>
          <w:titlePg/>
          <w:docGrid w:linePitch="312" w:charSpace="0"/>
        </w:sectPr>
      </w:pPr>
    </w:p>
    <w:p w14:paraId="69C7ED74">
      <w:pPr>
        <w:widowControl/>
        <w:adjustRightInd/>
        <w:jc w:val="center"/>
        <w:rPr>
          <w:rFonts w:hint="eastAsia" w:asciiTheme="minorEastAsia" w:hAnsiTheme="minorEastAsia" w:eastAsiaTheme="minorEastAsia"/>
          <w:b/>
          <w:color w:val="auto"/>
          <w:sz w:val="32"/>
          <w:szCs w:val="32"/>
        </w:rPr>
      </w:pPr>
      <w:r>
        <w:rPr>
          <w:rFonts w:hint="eastAsia" w:asciiTheme="minorEastAsia" w:hAnsiTheme="minorEastAsia" w:eastAsiaTheme="minorEastAsia"/>
          <w:b/>
          <w:color w:val="auto"/>
          <w:sz w:val="32"/>
          <w:szCs w:val="32"/>
        </w:rPr>
        <w:t>（二）中小企业声明函</w:t>
      </w:r>
      <w:bookmarkStart w:id="159" w:name="_Toc465665161"/>
      <w:r>
        <w:rPr>
          <w:rFonts w:hint="eastAsia" w:asciiTheme="minorEastAsia" w:hAnsiTheme="minorEastAsia" w:eastAsiaTheme="minorEastAsia"/>
          <w:b/>
          <w:color w:val="auto"/>
          <w:sz w:val="32"/>
          <w:szCs w:val="32"/>
        </w:rPr>
        <w:t>（如果有）</w:t>
      </w:r>
    </w:p>
    <w:p w14:paraId="35ED7640">
      <w:pPr>
        <w:widowControl/>
        <w:spacing w:line="360" w:lineRule="auto"/>
        <w:ind w:firstLine="120" w:firstLineChars="50"/>
        <w:jc w:val="left"/>
        <w:rPr>
          <w:rFonts w:hint="eastAsia" w:cs="宋体" w:asciiTheme="minorEastAsia" w:hAnsiTheme="minorEastAsia" w:eastAsiaTheme="minorEastAsia"/>
          <w:b/>
          <w:color w:val="auto"/>
          <w:sz w:val="24"/>
        </w:rPr>
      </w:pPr>
    </w:p>
    <w:p w14:paraId="71DE396F">
      <w:pPr>
        <w:widowControl/>
        <w:spacing w:line="360" w:lineRule="auto"/>
        <w:ind w:firstLine="120" w:firstLineChars="50"/>
        <w:jc w:val="left"/>
        <w:rPr>
          <w:rFonts w:hint="eastAsia"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 xml:space="preserve"> [</w:t>
      </w:r>
      <w:r>
        <w:rPr>
          <w:rFonts w:hint="eastAsia" w:cs="宋体" w:asciiTheme="minorEastAsia" w:hAnsiTheme="minorEastAsia" w:eastAsiaTheme="minorEastAsia"/>
          <w:b/>
          <w:bCs/>
          <w:color w:val="auto"/>
          <w:sz w:val="24"/>
        </w:rPr>
        <w:t>竞争性磋商邀请公告</w:t>
      </w:r>
      <w:r>
        <w:rPr>
          <w:rFonts w:hint="eastAsia" w:cs="宋体" w:asciiTheme="minorEastAsia" w:hAnsiTheme="minorEastAsia" w:eastAsiaTheme="minorEastAsia"/>
          <w:b/>
          <w:color w:val="auto"/>
          <w:sz w:val="24"/>
        </w:rPr>
        <w:t>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cs="宋体" w:asciiTheme="minorEastAsia" w:hAnsiTheme="minorEastAsia" w:eastAsiaTheme="minorEastAsia"/>
          <w:b/>
          <w:color w:val="auto"/>
          <w:sz w:val="24"/>
        </w:rPr>
        <w:t>5</w:t>
      </w:r>
      <w:r>
        <w:rPr>
          <w:rFonts w:hint="eastAsia" w:cs="宋体" w:asciiTheme="minorEastAsia" w:hAnsiTheme="minorEastAsia" w:eastAsiaTheme="minorEastAsia"/>
          <w:b/>
          <w:color w:val="auto"/>
          <w:sz w:val="24"/>
        </w:rPr>
        <w:t>）。]</w:t>
      </w:r>
    </w:p>
    <w:p w14:paraId="754E3C66">
      <w:pPr>
        <w:widowControl/>
        <w:adjustRightInd/>
        <w:jc w:val="center"/>
        <w:rPr>
          <w:rFonts w:hint="eastAsia" w:cs="仿宋_GB2312" w:asciiTheme="minorEastAsia" w:hAnsiTheme="minorEastAsia" w:eastAsiaTheme="minorEastAsia"/>
          <w:color w:val="auto"/>
          <w:sz w:val="24"/>
        </w:rPr>
      </w:pPr>
    </w:p>
    <w:p w14:paraId="5570169B">
      <w:pPr>
        <w:widowControl/>
        <w:adjustRightInd/>
        <w:jc w:val="left"/>
        <w:rPr>
          <w:rFonts w:hint="eastAsia" w:cs="宋体" w:asciiTheme="minorEastAsia" w:hAnsiTheme="minorEastAsia" w:eastAsiaTheme="minorEastAsia"/>
          <w:b/>
          <w:color w:val="auto"/>
          <w:sz w:val="32"/>
          <w:szCs w:val="32"/>
        </w:rPr>
      </w:pPr>
      <w:r>
        <w:rPr>
          <w:rFonts w:cs="宋体" w:asciiTheme="minorEastAsia" w:hAnsiTheme="minorEastAsia" w:eastAsiaTheme="minorEastAsia"/>
          <w:b/>
          <w:color w:val="auto"/>
          <w:sz w:val="32"/>
          <w:szCs w:val="32"/>
        </w:rPr>
        <w:br w:type="page"/>
      </w:r>
    </w:p>
    <w:p w14:paraId="48201465">
      <w:pPr>
        <w:pStyle w:val="632"/>
        <w:rPr>
          <w:rFonts w:hint="eastAsia"/>
          <w:color w:val="auto"/>
        </w:rPr>
      </w:pPr>
      <w:r>
        <w:rPr>
          <w:rFonts w:hint="eastAsia"/>
          <w:color w:val="auto"/>
        </w:rPr>
        <w:t>附件</w:t>
      </w:r>
      <w:bookmarkEnd w:id="159"/>
    </w:p>
    <w:p w14:paraId="11BB499A">
      <w:pPr>
        <w:spacing w:line="360" w:lineRule="auto"/>
        <w:jc w:val="left"/>
        <w:rPr>
          <w:rFonts w:hint="eastAsia" w:cs="仿宋_GB2312" w:asciiTheme="minorEastAsia" w:hAnsiTheme="minorEastAsia" w:eastAsiaTheme="minorEastAsia"/>
          <w:b/>
          <w:color w:val="auto"/>
          <w:spacing w:val="6"/>
          <w:sz w:val="32"/>
          <w:szCs w:val="32"/>
        </w:rPr>
      </w:pPr>
      <w:r>
        <w:rPr>
          <w:rFonts w:hint="eastAsia" w:cs="仿宋_GB2312" w:asciiTheme="minorEastAsia" w:hAnsiTheme="minorEastAsia" w:eastAsiaTheme="minorEastAsia"/>
          <w:b/>
          <w:color w:val="auto"/>
          <w:spacing w:val="6"/>
          <w:sz w:val="32"/>
          <w:szCs w:val="32"/>
        </w:rPr>
        <w:t>附件1：质疑函范本及制作说明</w:t>
      </w:r>
    </w:p>
    <w:p w14:paraId="5903436E">
      <w:pPr>
        <w:spacing w:line="360" w:lineRule="auto"/>
        <w:jc w:val="center"/>
        <w:rPr>
          <w:rFonts w:hint="eastAsia" w:cs="仿宋_GB2312" w:asciiTheme="minorEastAsia" w:hAnsiTheme="minorEastAsia" w:eastAsiaTheme="minorEastAsia"/>
          <w:b/>
          <w:color w:val="auto"/>
          <w:spacing w:val="6"/>
          <w:sz w:val="32"/>
          <w:szCs w:val="32"/>
        </w:rPr>
      </w:pPr>
      <w:r>
        <w:rPr>
          <w:rFonts w:hint="eastAsia" w:cs="仿宋_GB2312" w:asciiTheme="minorEastAsia" w:hAnsiTheme="minorEastAsia" w:eastAsiaTheme="minorEastAsia"/>
          <w:b/>
          <w:color w:val="auto"/>
          <w:spacing w:val="6"/>
          <w:sz w:val="32"/>
          <w:szCs w:val="32"/>
        </w:rPr>
        <w:t>质疑函范本</w:t>
      </w:r>
    </w:p>
    <w:p w14:paraId="6D3EAC6C">
      <w:pPr>
        <w:snapToGrid w:val="0"/>
        <w:spacing w:before="240" w:beforeLines="100" w:line="360" w:lineRule="auto"/>
        <w:rPr>
          <w:rFonts w:hint="eastAsia" w:cs="仿宋_GB2312" w:asciiTheme="minorEastAsia" w:hAnsiTheme="minorEastAsia" w:eastAsiaTheme="minorEastAsia"/>
          <w:bCs/>
          <w:color w:val="auto"/>
          <w:sz w:val="24"/>
        </w:rPr>
      </w:pPr>
      <w:r>
        <w:rPr>
          <w:rFonts w:hint="eastAsia" w:cs="仿宋_GB2312" w:asciiTheme="minorEastAsia" w:hAnsiTheme="minorEastAsia" w:eastAsiaTheme="minorEastAsia"/>
          <w:bCs/>
          <w:color w:val="auto"/>
          <w:sz w:val="24"/>
        </w:rPr>
        <w:t>一、质疑供应商基本信息</w:t>
      </w:r>
    </w:p>
    <w:p w14:paraId="1869A6CB">
      <w:pPr>
        <w:snapToGrid w:val="0"/>
        <w:spacing w:line="360" w:lineRule="auto"/>
        <w:rPr>
          <w:rFonts w:hint="eastAsia"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质疑供应商：</w:t>
      </w:r>
      <w:r>
        <w:rPr>
          <w:rFonts w:hint="eastAsia" w:cs="仿宋_GB2312" w:asciiTheme="minorEastAsia" w:hAnsiTheme="minorEastAsia" w:eastAsiaTheme="minorEastAsia"/>
          <w:color w:val="auto"/>
          <w:sz w:val="24"/>
          <w:u w:val="dotted"/>
        </w:rPr>
        <w:t xml:space="preserve">                                        </w:t>
      </w:r>
    </w:p>
    <w:p w14:paraId="28308174">
      <w:pPr>
        <w:snapToGrid w:val="0"/>
        <w:spacing w:line="360" w:lineRule="auto"/>
        <w:rPr>
          <w:rFonts w:hint="eastAsia"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地址：</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邮编：</w:t>
      </w:r>
      <w:r>
        <w:rPr>
          <w:rFonts w:hint="eastAsia" w:cs="仿宋_GB2312" w:asciiTheme="minorEastAsia" w:hAnsiTheme="minorEastAsia" w:eastAsiaTheme="minorEastAsia"/>
          <w:color w:val="auto"/>
          <w:sz w:val="24"/>
          <w:u w:val="dotted"/>
        </w:rPr>
        <w:t xml:space="preserve">                                                   </w:t>
      </w:r>
    </w:p>
    <w:p w14:paraId="67E31275">
      <w:pPr>
        <w:snapToGrid w:val="0"/>
        <w:spacing w:line="360" w:lineRule="auto"/>
        <w:rPr>
          <w:rFonts w:hint="eastAsia"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联系人：</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联系电话：</w:t>
      </w:r>
      <w:r>
        <w:rPr>
          <w:rFonts w:hint="eastAsia" w:cs="仿宋_GB2312" w:asciiTheme="minorEastAsia" w:hAnsiTheme="minorEastAsia" w:eastAsiaTheme="minorEastAsia"/>
          <w:color w:val="auto"/>
          <w:sz w:val="24"/>
          <w:u w:val="dotted"/>
        </w:rPr>
        <w:t xml:space="preserve">                              </w:t>
      </w:r>
    </w:p>
    <w:p w14:paraId="0D48121C">
      <w:pPr>
        <w:snapToGrid w:val="0"/>
        <w:spacing w:line="360" w:lineRule="auto"/>
        <w:rPr>
          <w:rFonts w:hint="eastAsia"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授权代表：</w:t>
      </w:r>
      <w:r>
        <w:rPr>
          <w:rFonts w:hint="eastAsia" w:cs="仿宋_GB2312" w:asciiTheme="minorEastAsia" w:hAnsiTheme="minorEastAsia" w:eastAsiaTheme="minorEastAsia"/>
          <w:color w:val="auto"/>
          <w:sz w:val="24"/>
          <w:u w:val="dotted"/>
        </w:rPr>
        <w:t xml:space="preserve">                                          </w:t>
      </w:r>
    </w:p>
    <w:p w14:paraId="20EB7C76">
      <w:pPr>
        <w:snapToGrid w:val="0"/>
        <w:spacing w:line="360" w:lineRule="auto"/>
        <w:rPr>
          <w:rFonts w:hint="eastAsia"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联系电话：</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 xml:space="preserve"> </w:t>
      </w:r>
    </w:p>
    <w:p w14:paraId="05128EDE">
      <w:pPr>
        <w:snapToGrid w:val="0"/>
        <w:spacing w:line="360" w:lineRule="auto"/>
        <w:rPr>
          <w:rFonts w:hint="eastAsia"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 xml:space="preserve">地址： </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邮编：</w:t>
      </w:r>
      <w:r>
        <w:rPr>
          <w:rFonts w:hint="eastAsia" w:cs="仿宋_GB2312" w:asciiTheme="minorEastAsia" w:hAnsiTheme="minorEastAsia" w:eastAsiaTheme="minorEastAsia"/>
          <w:color w:val="auto"/>
          <w:sz w:val="24"/>
          <w:u w:val="dotted"/>
        </w:rPr>
        <w:t xml:space="preserve">                                                </w:t>
      </w:r>
    </w:p>
    <w:p w14:paraId="33FF7F84">
      <w:pPr>
        <w:snapToGrid w:val="0"/>
        <w:spacing w:line="360" w:lineRule="auto"/>
        <w:rPr>
          <w:rFonts w:hint="eastAsia" w:cs="仿宋_GB2312" w:asciiTheme="minorEastAsia" w:hAnsiTheme="minorEastAsia" w:eastAsiaTheme="minorEastAsia"/>
          <w:bCs/>
          <w:color w:val="auto"/>
          <w:sz w:val="24"/>
        </w:rPr>
      </w:pPr>
      <w:r>
        <w:rPr>
          <w:rFonts w:hint="eastAsia" w:cs="仿宋_GB2312" w:asciiTheme="minorEastAsia" w:hAnsiTheme="minorEastAsia" w:eastAsiaTheme="minorEastAsia"/>
          <w:bCs/>
          <w:color w:val="auto"/>
          <w:sz w:val="24"/>
        </w:rPr>
        <w:t>二、质疑项目基本情况</w:t>
      </w:r>
    </w:p>
    <w:p w14:paraId="6BCBAC83">
      <w:pPr>
        <w:snapToGrid w:val="0"/>
        <w:spacing w:line="360" w:lineRule="auto"/>
        <w:rPr>
          <w:rFonts w:hint="eastAsia"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质疑项目的名称：</w:t>
      </w:r>
      <w:r>
        <w:rPr>
          <w:rFonts w:hint="eastAsia" w:cs="仿宋_GB2312" w:asciiTheme="minorEastAsia" w:hAnsiTheme="minorEastAsia" w:eastAsiaTheme="minorEastAsia"/>
          <w:color w:val="auto"/>
          <w:sz w:val="24"/>
          <w:u w:val="dotted"/>
        </w:rPr>
        <w:t xml:space="preserve">                                      </w:t>
      </w:r>
    </w:p>
    <w:p w14:paraId="7FA61B51">
      <w:pPr>
        <w:snapToGrid w:val="0"/>
        <w:spacing w:line="360" w:lineRule="auto"/>
        <w:rPr>
          <w:rFonts w:hint="eastAsia"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质疑项目的编号：</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包号：</w:t>
      </w:r>
      <w:r>
        <w:rPr>
          <w:rFonts w:hint="eastAsia" w:cs="仿宋_GB2312" w:asciiTheme="minorEastAsia" w:hAnsiTheme="minorEastAsia" w:eastAsiaTheme="minorEastAsia"/>
          <w:color w:val="auto"/>
          <w:sz w:val="24"/>
          <w:u w:val="dotted"/>
        </w:rPr>
        <w:t xml:space="preserve">                 </w:t>
      </w:r>
    </w:p>
    <w:p w14:paraId="2272EAD6">
      <w:pPr>
        <w:snapToGrid w:val="0"/>
        <w:spacing w:line="360" w:lineRule="auto"/>
        <w:rPr>
          <w:rFonts w:hint="eastAsia"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采购人名称：</w:t>
      </w:r>
      <w:r>
        <w:rPr>
          <w:rFonts w:hint="eastAsia" w:cs="仿宋_GB2312" w:asciiTheme="minorEastAsia" w:hAnsiTheme="minorEastAsia" w:eastAsiaTheme="minorEastAsia"/>
          <w:color w:val="auto"/>
          <w:sz w:val="24"/>
          <w:u w:val="dotted"/>
        </w:rPr>
        <w:t xml:space="preserve">                                         </w:t>
      </w:r>
    </w:p>
    <w:p w14:paraId="2DA7E9B0">
      <w:pPr>
        <w:snapToGrid w:val="0"/>
        <w:spacing w:line="360" w:lineRule="auto"/>
        <w:rPr>
          <w:rFonts w:hint="eastAsia"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采购文件获取日期：</w:t>
      </w:r>
      <w:r>
        <w:rPr>
          <w:rFonts w:hint="eastAsia" w:cs="仿宋_GB2312" w:asciiTheme="minorEastAsia" w:hAnsiTheme="minorEastAsia" w:eastAsiaTheme="minorEastAsia"/>
          <w:color w:val="auto"/>
          <w:sz w:val="24"/>
          <w:u w:val="dotted"/>
        </w:rPr>
        <w:t xml:space="preserve">                                           </w:t>
      </w:r>
    </w:p>
    <w:p w14:paraId="1DBCC587">
      <w:pPr>
        <w:snapToGrid w:val="0"/>
        <w:spacing w:line="360" w:lineRule="auto"/>
        <w:rPr>
          <w:rFonts w:hint="eastAsia" w:cs="仿宋_GB2312" w:asciiTheme="minorEastAsia" w:hAnsiTheme="minorEastAsia" w:eastAsiaTheme="minorEastAsia"/>
          <w:bCs/>
          <w:color w:val="auto"/>
          <w:sz w:val="24"/>
        </w:rPr>
      </w:pPr>
      <w:r>
        <w:rPr>
          <w:rFonts w:hint="eastAsia" w:cs="仿宋_GB2312" w:asciiTheme="minorEastAsia" w:hAnsiTheme="minorEastAsia" w:eastAsiaTheme="minorEastAsia"/>
          <w:bCs/>
          <w:color w:val="auto"/>
          <w:sz w:val="24"/>
        </w:rPr>
        <w:t>三、质疑事项具体内容</w:t>
      </w:r>
    </w:p>
    <w:p w14:paraId="6DF2958C">
      <w:pPr>
        <w:snapToGrid w:val="0"/>
        <w:spacing w:line="360" w:lineRule="auto"/>
        <w:rPr>
          <w:rFonts w:hint="eastAsia"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质疑事项1：</w:t>
      </w:r>
      <w:r>
        <w:rPr>
          <w:rFonts w:hint="eastAsia" w:cs="仿宋_GB2312" w:asciiTheme="minorEastAsia" w:hAnsiTheme="minorEastAsia" w:eastAsiaTheme="minorEastAsia"/>
          <w:color w:val="auto"/>
          <w:sz w:val="24"/>
          <w:u w:val="dotted"/>
        </w:rPr>
        <w:t xml:space="preserve">                                         </w:t>
      </w:r>
    </w:p>
    <w:p w14:paraId="0E5FFCF8">
      <w:pPr>
        <w:snapToGrid w:val="0"/>
        <w:spacing w:line="360" w:lineRule="auto"/>
        <w:rPr>
          <w:rFonts w:hint="eastAsia"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事实依据：</w:t>
      </w:r>
      <w:r>
        <w:rPr>
          <w:rFonts w:hint="eastAsia" w:cs="仿宋_GB2312" w:asciiTheme="minorEastAsia" w:hAnsiTheme="minorEastAsia" w:eastAsiaTheme="minorEastAsia"/>
          <w:color w:val="auto"/>
          <w:sz w:val="24"/>
          <w:u w:val="dotted"/>
        </w:rPr>
        <w:t xml:space="preserve">                                          </w:t>
      </w:r>
    </w:p>
    <w:p w14:paraId="13787928">
      <w:pPr>
        <w:snapToGrid w:val="0"/>
        <w:spacing w:line="360" w:lineRule="auto"/>
        <w:rPr>
          <w:rFonts w:hint="eastAsia"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u w:val="dotted"/>
        </w:rPr>
        <w:t xml:space="preserve">                                                       </w:t>
      </w:r>
    </w:p>
    <w:p w14:paraId="0FCCBCD0">
      <w:pPr>
        <w:snapToGrid w:val="0"/>
        <w:spacing w:line="360" w:lineRule="auto"/>
        <w:rPr>
          <w:rFonts w:hint="eastAsia"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法律依据：</w:t>
      </w:r>
      <w:r>
        <w:rPr>
          <w:rFonts w:hint="eastAsia" w:cs="仿宋_GB2312" w:asciiTheme="minorEastAsia" w:hAnsiTheme="minorEastAsia" w:eastAsiaTheme="minorEastAsia"/>
          <w:color w:val="auto"/>
          <w:sz w:val="24"/>
          <w:u w:val="dotted"/>
        </w:rPr>
        <w:t xml:space="preserve">                                          </w:t>
      </w:r>
    </w:p>
    <w:p w14:paraId="3C7443C4">
      <w:pPr>
        <w:snapToGrid w:val="0"/>
        <w:spacing w:line="360" w:lineRule="auto"/>
        <w:rPr>
          <w:rFonts w:hint="eastAsia"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u w:val="dotted"/>
        </w:rPr>
        <w:t xml:space="preserve">                                                     </w:t>
      </w:r>
    </w:p>
    <w:p w14:paraId="535885A0">
      <w:pPr>
        <w:snapToGrid w:val="0"/>
        <w:spacing w:line="360" w:lineRule="auto"/>
        <w:rPr>
          <w:rFonts w:hint="eastAsia"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质疑事项2</w:t>
      </w:r>
    </w:p>
    <w:p w14:paraId="060B39A6">
      <w:pPr>
        <w:snapToGrid w:val="0"/>
        <w:spacing w:line="360" w:lineRule="auto"/>
        <w:rPr>
          <w:rFonts w:hint="eastAsia"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w:t>
      </w:r>
    </w:p>
    <w:p w14:paraId="77AF45B5">
      <w:pPr>
        <w:snapToGrid w:val="0"/>
        <w:spacing w:line="360" w:lineRule="auto"/>
        <w:rPr>
          <w:rFonts w:hint="eastAsia" w:cs="仿宋_GB2312" w:asciiTheme="minorEastAsia" w:hAnsiTheme="minorEastAsia" w:eastAsiaTheme="minorEastAsia"/>
          <w:bCs/>
          <w:color w:val="auto"/>
          <w:sz w:val="24"/>
        </w:rPr>
      </w:pPr>
      <w:r>
        <w:rPr>
          <w:rFonts w:hint="eastAsia" w:cs="仿宋_GB2312" w:asciiTheme="minorEastAsia" w:hAnsiTheme="minorEastAsia" w:eastAsiaTheme="minorEastAsia"/>
          <w:bCs/>
          <w:color w:val="auto"/>
          <w:sz w:val="24"/>
        </w:rPr>
        <w:t>四、与质疑事项相关的质疑请求</w:t>
      </w:r>
    </w:p>
    <w:p w14:paraId="1A1217A2">
      <w:pPr>
        <w:snapToGrid w:val="0"/>
        <w:spacing w:line="360" w:lineRule="auto"/>
        <w:rPr>
          <w:rFonts w:hint="eastAsia"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请求：</w:t>
      </w:r>
      <w:r>
        <w:rPr>
          <w:rFonts w:hint="eastAsia" w:cs="仿宋_GB2312" w:asciiTheme="minorEastAsia" w:hAnsiTheme="minorEastAsia" w:eastAsiaTheme="minorEastAsia"/>
          <w:color w:val="auto"/>
          <w:sz w:val="24"/>
          <w:u w:val="dotted"/>
        </w:rPr>
        <w:t xml:space="preserve">                                               </w:t>
      </w:r>
    </w:p>
    <w:p w14:paraId="43216477">
      <w:pPr>
        <w:spacing w:line="360" w:lineRule="auto"/>
        <w:rPr>
          <w:rFonts w:hint="eastAsia" w:cs="仿宋_GB2312" w:asciiTheme="minorEastAsia" w:hAnsiTheme="minorEastAsia" w:eastAsiaTheme="minorEastAsia"/>
          <w:color w:val="auto"/>
          <w:sz w:val="24"/>
        </w:rPr>
      </w:pPr>
    </w:p>
    <w:p w14:paraId="7317EF10">
      <w:pPr>
        <w:spacing w:line="360" w:lineRule="auto"/>
        <w:rPr>
          <w:rFonts w:hint="eastAsia"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 xml:space="preserve">签字(签章)：                   公章：                      </w:t>
      </w:r>
    </w:p>
    <w:p w14:paraId="783B1DBD">
      <w:pPr>
        <w:spacing w:line="360" w:lineRule="auto"/>
        <w:rPr>
          <w:rFonts w:hint="eastAsia"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 xml:space="preserve">日期：    </w:t>
      </w:r>
    </w:p>
    <w:p w14:paraId="0EF0CF47">
      <w:pPr>
        <w:spacing w:line="360" w:lineRule="auto"/>
        <w:rPr>
          <w:rFonts w:hint="eastAsia"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t>质疑函制作说明：</w:t>
      </w:r>
    </w:p>
    <w:p w14:paraId="474C94C2">
      <w:pPr>
        <w:widowControl/>
        <w:spacing w:line="360" w:lineRule="auto"/>
        <w:ind w:firstLine="480" w:firstLineChars="200"/>
        <w:jc w:val="left"/>
        <w:rPr>
          <w:rFonts w:hint="eastAsia"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1.供应商提出质疑时，应提交质疑函和必要的证明材料。</w:t>
      </w:r>
    </w:p>
    <w:p w14:paraId="5FF3B8A2">
      <w:pPr>
        <w:widowControl/>
        <w:spacing w:line="360" w:lineRule="auto"/>
        <w:ind w:firstLine="480" w:firstLineChars="200"/>
        <w:jc w:val="left"/>
        <w:rPr>
          <w:rFonts w:hint="eastAsia"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2.质疑供应商若委托代理人进行质疑的，质疑函应按要求列明“授权代表”的有关内容，并在附件中提交由质疑</w:t>
      </w:r>
      <w:r>
        <w:rPr>
          <w:rFonts w:hint="eastAsia" w:cs="仿宋_GB2312" w:asciiTheme="minorEastAsia" w:hAnsiTheme="minorEastAsia" w:eastAsiaTheme="minorEastAsia"/>
          <w:color w:val="auto"/>
          <w:kern w:val="0"/>
          <w:sz w:val="24"/>
        </w:rPr>
        <w:t>供应商签署的授权委托书。授权委托书应载明代理人的姓名或者名称、代理事项、具体权限、期限和相关事项。</w:t>
      </w:r>
    </w:p>
    <w:p w14:paraId="23FEF6BF">
      <w:pPr>
        <w:widowControl/>
        <w:spacing w:line="360" w:lineRule="auto"/>
        <w:ind w:firstLine="480" w:firstLineChars="200"/>
        <w:jc w:val="left"/>
        <w:rPr>
          <w:rFonts w:hint="eastAsia"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3.质疑供应商若对项目的某一分包进行质疑，质疑函中应列明具体分包号。</w:t>
      </w:r>
    </w:p>
    <w:p w14:paraId="074CB357">
      <w:pPr>
        <w:widowControl/>
        <w:spacing w:line="360" w:lineRule="auto"/>
        <w:ind w:firstLine="480" w:firstLineChars="200"/>
        <w:jc w:val="left"/>
        <w:rPr>
          <w:rFonts w:hint="eastAsia"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4.质疑函的质疑事项应具体、明确，并有必要的事实依据和法律依据。</w:t>
      </w:r>
    </w:p>
    <w:p w14:paraId="2488BBB1">
      <w:pPr>
        <w:widowControl/>
        <w:spacing w:line="360" w:lineRule="auto"/>
        <w:ind w:firstLine="480" w:firstLineChars="200"/>
        <w:jc w:val="left"/>
        <w:rPr>
          <w:rFonts w:hint="eastAsia"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5.质疑函的质疑请求应与质疑事项相关。</w:t>
      </w:r>
    </w:p>
    <w:p w14:paraId="2C9539C9">
      <w:pPr>
        <w:widowControl/>
        <w:spacing w:line="360" w:lineRule="auto"/>
        <w:ind w:firstLine="480" w:firstLineChars="200"/>
        <w:jc w:val="left"/>
        <w:rPr>
          <w:rFonts w:hint="eastAsia"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6.质疑供应商为自然人的，质疑函应由本人签字；质疑供应商为法人或者其他组织的，质疑函应由法定代表人、主要负责人，或者其授权代表签字或者盖章，并加盖公章。</w:t>
      </w:r>
    </w:p>
    <w:p w14:paraId="73D6AE9B">
      <w:pPr>
        <w:widowControl/>
        <w:spacing w:line="360" w:lineRule="auto"/>
        <w:ind w:firstLine="600" w:firstLineChars="200"/>
        <w:jc w:val="left"/>
        <w:rPr>
          <w:rFonts w:hint="eastAsia" w:cs="仿宋_GB2312" w:asciiTheme="minorEastAsia" w:hAnsiTheme="minorEastAsia" w:eastAsiaTheme="minorEastAsia"/>
          <w:color w:val="auto"/>
          <w:sz w:val="30"/>
          <w:szCs w:val="30"/>
        </w:rPr>
      </w:pPr>
    </w:p>
    <w:p w14:paraId="0DF5614E">
      <w:pPr>
        <w:spacing w:line="360" w:lineRule="auto"/>
        <w:jc w:val="left"/>
        <w:rPr>
          <w:rFonts w:hint="eastAsia" w:cs="仿宋_GB2312" w:asciiTheme="minorEastAsia" w:hAnsiTheme="minorEastAsia" w:eastAsiaTheme="minorEastAsia"/>
          <w:b/>
          <w:color w:val="auto"/>
          <w:spacing w:val="6"/>
          <w:sz w:val="32"/>
          <w:szCs w:val="32"/>
        </w:rPr>
      </w:pPr>
      <w:r>
        <w:rPr>
          <w:rFonts w:hint="eastAsia" w:cs="仿宋_GB2312" w:asciiTheme="minorEastAsia" w:hAnsiTheme="minorEastAsia" w:eastAsiaTheme="minorEastAsia"/>
          <w:b/>
          <w:color w:val="auto"/>
          <w:sz w:val="24"/>
        </w:rPr>
        <w:br w:type="page"/>
      </w:r>
      <w:r>
        <w:rPr>
          <w:rFonts w:hint="eastAsia" w:cs="仿宋_GB2312" w:asciiTheme="minorEastAsia" w:hAnsiTheme="minorEastAsia" w:eastAsiaTheme="minorEastAsia"/>
          <w:b/>
          <w:color w:val="auto"/>
          <w:spacing w:val="6"/>
          <w:sz w:val="32"/>
          <w:szCs w:val="32"/>
        </w:rPr>
        <w:t>附件2：投诉书范本及制作说明</w:t>
      </w:r>
    </w:p>
    <w:p w14:paraId="19A29D84">
      <w:pPr>
        <w:spacing w:line="360" w:lineRule="auto"/>
        <w:jc w:val="center"/>
        <w:rPr>
          <w:rFonts w:hint="eastAsia" w:cs="仿宋_GB2312" w:asciiTheme="minorEastAsia" w:hAnsiTheme="minorEastAsia" w:eastAsiaTheme="minorEastAsia"/>
          <w:b/>
          <w:color w:val="auto"/>
          <w:sz w:val="24"/>
        </w:rPr>
      </w:pPr>
    </w:p>
    <w:p w14:paraId="0E81A2EE">
      <w:pPr>
        <w:spacing w:line="360" w:lineRule="auto"/>
        <w:jc w:val="center"/>
        <w:rPr>
          <w:rFonts w:hint="eastAsia" w:cs="仿宋_GB2312" w:asciiTheme="minorEastAsia" w:hAnsiTheme="minorEastAsia" w:eastAsiaTheme="minorEastAsia"/>
          <w:b/>
          <w:color w:val="auto"/>
          <w:spacing w:val="6"/>
          <w:sz w:val="32"/>
          <w:szCs w:val="32"/>
        </w:rPr>
      </w:pPr>
      <w:r>
        <w:rPr>
          <w:rFonts w:hint="eastAsia" w:cs="仿宋_GB2312" w:asciiTheme="minorEastAsia" w:hAnsiTheme="minorEastAsia" w:eastAsiaTheme="minorEastAsia"/>
          <w:b/>
          <w:color w:val="auto"/>
          <w:spacing w:val="6"/>
          <w:sz w:val="32"/>
          <w:szCs w:val="32"/>
        </w:rPr>
        <w:t>投诉书范本</w:t>
      </w:r>
    </w:p>
    <w:p w14:paraId="1E542D00">
      <w:pPr>
        <w:spacing w:line="360" w:lineRule="auto"/>
        <w:rPr>
          <w:rFonts w:hint="eastAsia"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一、投诉相关主体基本情况</w:t>
      </w:r>
    </w:p>
    <w:p w14:paraId="1E4F16BE">
      <w:pPr>
        <w:spacing w:line="360" w:lineRule="auto"/>
        <w:rPr>
          <w:rFonts w:hint="eastAsia"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投诉人：</w:t>
      </w:r>
      <w:r>
        <w:rPr>
          <w:rFonts w:hint="eastAsia" w:cs="仿宋_GB2312" w:asciiTheme="minorEastAsia" w:hAnsiTheme="minorEastAsia" w:eastAsiaTheme="minorEastAsia"/>
          <w:color w:val="auto"/>
          <w:sz w:val="24"/>
          <w:u w:val="dotted"/>
        </w:rPr>
        <w:t xml:space="preserve">                                               </w:t>
      </w:r>
    </w:p>
    <w:p w14:paraId="5B284446">
      <w:pPr>
        <w:spacing w:line="360" w:lineRule="auto"/>
        <w:rPr>
          <w:rFonts w:hint="eastAsia"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地     址：</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邮编：</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u w:val="single"/>
        </w:rPr>
        <w:t xml:space="preserve">   </w:t>
      </w:r>
    </w:p>
    <w:p w14:paraId="32D015AF">
      <w:pPr>
        <w:tabs>
          <w:tab w:val="left" w:pos="6510"/>
        </w:tabs>
        <w:spacing w:line="360" w:lineRule="auto"/>
        <w:jc w:val="left"/>
        <w:rPr>
          <w:rFonts w:hint="eastAsia"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法定代表人/主要负责人：</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 xml:space="preserve">  </w:t>
      </w:r>
    </w:p>
    <w:p w14:paraId="73DCB5C2">
      <w:pPr>
        <w:tabs>
          <w:tab w:val="left" w:pos="6510"/>
        </w:tabs>
        <w:spacing w:line="360" w:lineRule="auto"/>
        <w:rPr>
          <w:rFonts w:hint="eastAsia"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联系电话：</w:t>
      </w:r>
      <w:r>
        <w:rPr>
          <w:rFonts w:hint="eastAsia" w:cs="仿宋_GB2312" w:asciiTheme="minorEastAsia" w:hAnsiTheme="minorEastAsia" w:eastAsiaTheme="minorEastAsia"/>
          <w:color w:val="auto"/>
          <w:sz w:val="24"/>
          <w:u w:val="dotted"/>
        </w:rPr>
        <w:t xml:space="preserve">                                             </w:t>
      </w:r>
    </w:p>
    <w:p w14:paraId="7535D5D9">
      <w:pPr>
        <w:spacing w:line="360" w:lineRule="auto"/>
        <w:rPr>
          <w:rFonts w:hint="eastAsia"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授权代表：</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联系电话</w:t>
      </w:r>
      <w:r>
        <w:rPr>
          <w:rFonts w:hint="eastAsia" w:cs="仿宋_GB2312" w:asciiTheme="minorEastAsia" w:hAnsiTheme="minorEastAsia" w:eastAsiaTheme="minorEastAsia"/>
          <w:color w:val="auto"/>
          <w:sz w:val="24"/>
          <w:u w:val="dotted"/>
        </w:rPr>
        <w:t xml:space="preserve">：                  </w:t>
      </w:r>
    </w:p>
    <w:p w14:paraId="2D59E822">
      <w:pPr>
        <w:spacing w:line="360" w:lineRule="auto"/>
        <w:rPr>
          <w:rFonts w:hint="eastAsia"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地     址：</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邮编：</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u w:val="single"/>
        </w:rPr>
        <w:t xml:space="preserve"> </w:t>
      </w:r>
      <w:r>
        <w:rPr>
          <w:rFonts w:hint="eastAsia" w:cs="仿宋_GB2312" w:asciiTheme="minorEastAsia" w:hAnsiTheme="minorEastAsia" w:eastAsiaTheme="minorEastAsia"/>
          <w:color w:val="auto"/>
          <w:sz w:val="24"/>
          <w:u w:val="dotted"/>
        </w:rPr>
        <w:t xml:space="preserve">                   </w:t>
      </w:r>
    </w:p>
    <w:p w14:paraId="6D2B3565">
      <w:pPr>
        <w:spacing w:line="360" w:lineRule="auto"/>
        <w:rPr>
          <w:rFonts w:hint="eastAsia"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被投诉人1：</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u w:val="single"/>
        </w:rPr>
        <w:t xml:space="preserve">  </w:t>
      </w:r>
    </w:p>
    <w:p w14:paraId="2DAC43C0">
      <w:pPr>
        <w:spacing w:line="360" w:lineRule="auto"/>
        <w:rPr>
          <w:rFonts w:hint="eastAsia"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地     址：</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邮编：</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u w:val="single"/>
        </w:rPr>
        <w:t xml:space="preserve"> </w:t>
      </w:r>
    </w:p>
    <w:p w14:paraId="44AFF17E">
      <w:pPr>
        <w:spacing w:line="360" w:lineRule="auto"/>
        <w:rPr>
          <w:rFonts w:hint="eastAsia"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联系人：</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联系电话：</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u w:val="single"/>
        </w:rPr>
        <w:t xml:space="preserve"> </w:t>
      </w:r>
    </w:p>
    <w:p w14:paraId="2CD05953">
      <w:pPr>
        <w:spacing w:line="360" w:lineRule="auto"/>
        <w:rPr>
          <w:rFonts w:hint="eastAsia"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被投诉人2</w:t>
      </w:r>
    </w:p>
    <w:p w14:paraId="4FFF83DE">
      <w:pPr>
        <w:spacing w:line="360" w:lineRule="auto"/>
        <w:rPr>
          <w:rFonts w:hint="eastAsia"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w:t>
      </w:r>
    </w:p>
    <w:p w14:paraId="1872B6C4">
      <w:pPr>
        <w:spacing w:line="360" w:lineRule="auto"/>
        <w:rPr>
          <w:rFonts w:hint="eastAsia"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相关供应商：</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u w:val="single"/>
        </w:rPr>
        <w:t xml:space="preserve">    </w:t>
      </w:r>
    </w:p>
    <w:p w14:paraId="03DA2BE3">
      <w:pPr>
        <w:spacing w:line="360" w:lineRule="auto"/>
        <w:rPr>
          <w:rFonts w:hint="eastAsia"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地     址：</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邮编：</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u w:val="single"/>
        </w:rPr>
        <w:t xml:space="preserve"> </w:t>
      </w:r>
    </w:p>
    <w:p w14:paraId="63D25D28">
      <w:pPr>
        <w:spacing w:line="360" w:lineRule="auto"/>
        <w:rPr>
          <w:rFonts w:hint="eastAsia"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联系人：</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联系电话：</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u w:val="single"/>
        </w:rPr>
        <w:t xml:space="preserve">      </w:t>
      </w:r>
    </w:p>
    <w:p w14:paraId="184CC27E">
      <w:pPr>
        <w:spacing w:line="360" w:lineRule="auto"/>
        <w:rPr>
          <w:rFonts w:hint="eastAsia"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二、投诉项目基本情况</w:t>
      </w:r>
    </w:p>
    <w:p w14:paraId="53CE1205">
      <w:pPr>
        <w:spacing w:line="360" w:lineRule="auto"/>
        <w:rPr>
          <w:rFonts w:hint="eastAsia"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采购项目名称：</w:t>
      </w:r>
      <w:r>
        <w:rPr>
          <w:rFonts w:hint="eastAsia" w:cs="仿宋_GB2312" w:asciiTheme="minorEastAsia" w:hAnsiTheme="minorEastAsia" w:eastAsiaTheme="minorEastAsia"/>
          <w:color w:val="auto"/>
          <w:sz w:val="24"/>
          <w:u w:val="dotted"/>
        </w:rPr>
        <w:t xml:space="preserve">                                        </w:t>
      </w:r>
    </w:p>
    <w:p w14:paraId="23963724">
      <w:pPr>
        <w:spacing w:line="360" w:lineRule="auto"/>
        <w:rPr>
          <w:rFonts w:hint="eastAsia"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采购项目编号：</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包号：</w:t>
      </w:r>
      <w:r>
        <w:rPr>
          <w:rFonts w:hint="eastAsia" w:cs="仿宋_GB2312" w:asciiTheme="minorEastAsia" w:hAnsiTheme="minorEastAsia" w:eastAsiaTheme="minorEastAsia"/>
          <w:color w:val="auto"/>
          <w:sz w:val="24"/>
          <w:u w:val="dotted"/>
        </w:rPr>
        <w:t xml:space="preserve">              </w:t>
      </w:r>
    </w:p>
    <w:p w14:paraId="54CE1414">
      <w:pPr>
        <w:spacing w:line="360" w:lineRule="auto"/>
        <w:rPr>
          <w:rFonts w:hint="eastAsia"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采购人名称：</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u w:val="single"/>
        </w:rPr>
        <w:t xml:space="preserve">  </w:t>
      </w:r>
    </w:p>
    <w:p w14:paraId="00E51F5B">
      <w:pPr>
        <w:spacing w:line="360" w:lineRule="auto"/>
        <w:rPr>
          <w:rFonts w:hint="eastAsia"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代理机构名称：</w:t>
      </w:r>
      <w:r>
        <w:rPr>
          <w:rFonts w:hint="eastAsia" w:cs="仿宋_GB2312" w:asciiTheme="minorEastAsia" w:hAnsiTheme="minorEastAsia" w:eastAsiaTheme="minorEastAsia"/>
          <w:color w:val="auto"/>
          <w:sz w:val="24"/>
          <w:u w:val="dotted"/>
        </w:rPr>
        <w:t xml:space="preserve">                                         </w:t>
      </w:r>
    </w:p>
    <w:p w14:paraId="70F0A299">
      <w:pPr>
        <w:spacing w:line="360" w:lineRule="auto"/>
        <w:rPr>
          <w:rFonts w:hint="eastAsia"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采购文件公告:</w:t>
      </w:r>
      <w:r>
        <w:rPr>
          <w:rFonts w:hint="eastAsia" w:cs="仿宋_GB2312" w:asciiTheme="minorEastAsia" w:hAnsiTheme="minorEastAsia" w:eastAsiaTheme="minorEastAsia"/>
          <w:color w:val="auto"/>
          <w:sz w:val="24"/>
          <w:u w:val="dotted"/>
        </w:rPr>
        <w:t xml:space="preserve">是/否 </w:t>
      </w:r>
      <w:r>
        <w:rPr>
          <w:rFonts w:hint="eastAsia" w:cs="仿宋_GB2312" w:asciiTheme="minorEastAsia" w:hAnsiTheme="minorEastAsia" w:eastAsiaTheme="minorEastAsia"/>
          <w:color w:val="auto"/>
          <w:sz w:val="24"/>
        </w:rPr>
        <w:t>公告期限：</w:t>
      </w:r>
      <w:r>
        <w:rPr>
          <w:rFonts w:hint="eastAsia" w:cs="仿宋_GB2312" w:asciiTheme="minorEastAsia" w:hAnsiTheme="minorEastAsia" w:eastAsiaTheme="minorEastAsia"/>
          <w:color w:val="auto"/>
          <w:sz w:val="24"/>
          <w:u w:val="dotted"/>
        </w:rPr>
        <w:t xml:space="preserve">                                 </w:t>
      </w:r>
    </w:p>
    <w:p w14:paraId="5A9ABECB">
      <w:pPr>
        <w:spacing w:line="360" w:lineRule="auto"/>
        <w:rPr>
          <w:rFonts w:hint="eastAsia"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采购结果公告:</w:t>
      </w:r>
      <w:r>
        <w:rPr>
          <w:rFonts w:hint="eastAsia" w:cs="仿宋_GB2312" w:asciiTheme="minorEastAsia" w:hAnsiTheme="minorEastAsia" w:eastAsiaTheme="minorEastAsia"/>
          <w:color w:val="auto"/>
          <w:sz w:val="24"/>
          <w:u w:val="dotted"/>
        </w:rPr>
        <w:t xml:space="preserve">是/否 </w:t>
      </w:r>
      <w:r>
        <w:rPr>
          <w:rFonts w:hint="eastAsia" w:cs="仿宋_GB2312" w:asciiTheme="minorEastAsia" w:hAnsiTheme="minorEastAsia" w:eastAsiaTheme="minorEastAsia"/>
          <w:color w:val="auto"/>
          <w:sz w:val="24"/>
        </w:rPr>
        <w:t>公告期限：</w:t>
      </w:r>
      <w:r>
        <w:rPr>
          <w:rFonts w:hint="eastAsia" w:cs="仿宋_GB2312" w:asciiTheme="minorEastAsia" w:hAnsiTheme="minorEastAsia" w:eastAsiaTheme="minorEastAsia"/>
          <w:color w:val="auto"/>
          <w:sz w:val="24"/>
          <w:u w:val="dotted"/>
        </w:rPr>
        <w:t xml:space="preserve">                        </w:t>
      </w:r>
    </w:p>
    <w:p w14:paraId="7D9656D2">
      <w:pPr>
        <w:spacing w:line="360" w:lineRule="auto"/>
        <w:rPr>
          <w:rFonts w:hint="eastAsia"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三、质疑基本情况</w:t>
      </w:r>
    </w:p>
    <w:p w14:paraId="0B8DB7C5">
      <w:pPr>
        <w:spacing w:line="360" w:lineRule="auto"/>
        <w:ind w:firstLine="480" w:firstLineChars="200"/>
        <w:rPr>
          <w:rFonts w:hint="eastAsia"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投诉人于</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年</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月</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日,向</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提出质疑，质疑事项为：</w:t>
      </w:r>
      <w:r>
        <w:rPr>
          <w:rFonts w:hint="eastAsia" w:cs="仿宋_GB2312" w:asciiTheme="minorEastAsia" w:hAnsiTheme="minorEastAsia" w:eastAsiaTheme="minorEastAsia"/>
          <w:color w:val="auto"/>
          <w:sz w:val="24"/>
          <w:u w:val="dotted"/>
        </w:rPr>
        <w:t xml:space="preserve">                                </w:t>
      </w:r>
    </w:p>
    <w:p w14:paraId="56CFAF3F">
      <w:pPr>
        <w:spacing w:line="360" w:lineRule="auto"/>
        <w:rPr>
          <w:rFonts w:hint="eastAsia"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 xml:space="preserve">  </w:t>
      </w:r>
    </w:p>
    <w:p w14:paraId="7882E3F1">
      <w:pPr>
        <w:spacing w:line="360" w:lineRule="auto"/>
        <w:ind w:firstLine="360" w:firstLineChars="150"/>
        <w:rPr>
          <w:rFonts w:hint="eastAsia"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u w:val="dotted"/>
        </w:rPr>
        <w:t>采购人/代理机构</w:t>
      </w:r>
      <w:r>
        <w:rPr>
          <w:rFonts w:hint="eastAsia" w:cs="仿宋_GB2312" w:asciiTheme="minorEastAsia" w:hAnsiTheme="minorEastAsia" w:eastAsiaTheme="minorEastAsia"/>
          <w:color w:val="auto"/>
          <w:sz w:val="24"/>
        </w:rPr>
        <w:t>于</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年</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月</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日,就质疑事项作出了答复/没有在法定期限内作出答复。</w:t>
      </w:r>
    </w:p>
    <w:p w14:paraId="506F8F82">
      <w:pPr>
        <w:spacing w:line="360" w:lineRule="auto"/>
        <w:rPr>
          <w:rFonts w:hint="eastAsia"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四、投诉事项具体内容</w:t>
      </w:r>
    </w:p>
    <w:p w14:paraId="62E14AE9">
      <w:pPr>
        <w:spacing w:line="360" w:lineRule="auto"/>
        <w:rPr>
          <w:rFonts w:hint="eastAsia"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投诉事项 1：</w:t>
      </w:r>
      <w:r>
        <w:rPr>
          <w:rFonts w:hint="eastAsia" w:cs="仿宋_GB2312" w:asciiTheme="minorEastAsia" w:hAnsiTheme="minorEastAsia" w:eastAsiaTheme="minorEastAsia"/>
          <w:color w:val="auto"/>
          <w:sz w:val="24"/>
          <w:u w:val="dotted"/>
        </w:rPr>
        <w:t xml:space="preserve">                                       </w:t>
      </w:r>
    </w:p>
    <w:p w14:paraId="7803C0EE">
      <w:pPr>
        <w:spacing w:line="360" w:lineRule="auto"/>
        <w:rPr>
          <w:rFonts w:hint="eastAsia"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事实依据：</w:t>
      </w:r>
      <w:r>
        <w:rPr>
          <w:rFonts w:hint="eastAsia" w:cs="仿宋_GB2312" w:asciiTheme="minorEastAsia" w:hAnsiTheme="minorEastAsia" w:eastAsiaTheme="minorEastAsia"/>
          <w:color w:val="auto"/>
          <w:sz w:val="24"/>
          <w:u w:val="dotted"/>
        </w:rPr>
        <w:t xml:space="preserve">                                         </w:t>
      </w:r>
    </w:p>
    <w:p w14:paraId="430D6711">
      <w:pPr>
        <w:spacing w:line="360" w:lineRule="auto"/>
        <w:rPr>
          <w:rFonts w:hint="eastAsia"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u w:val="dotted"/>
        </w:rPr>
        <w:t xml:space="preserve">                                                      </w:t>
      </w:r>
    </w:p>
    <w:p w14:paraId="7437D3B6">
      <w:pPr>
        <w:spacing w:line="360" w:lineRule="auto"/>
        <w:rPr>
          <w:rFonts w:hint="eastAsia"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法律依据：</w:t>
      </w:r>
      <w:r>
        <w:rPr>
          <w:rFonts w:hint="eastAsia" w:cs="仿宋_GB2312" w:asciiTheme="minorEastAsia" w:hAnsiTheme="minorEastAsia" w:eastAsiaTheme="minorEastAsia"/>
          <w:color w:val="auto"/>
          <w:sz w:val="24"/>
          <w:u w:val="dotted"/>
        </w:rPr>
        <w:t xml:space="preserve">                                          </w:t>
      </w:r>
    </w:p>
    <w:p w14:paraId="1CC1D379">
      <w:pPr>
        <w:spacing w:line="360" w:lineRule="auto"/>
        <w:rPr>
          <w:rFonts w:hint="eastAsia"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u w:val="dotted"/>
        </w:rPr>
        <w:t xml:space="preserve">                                                      </w:t>
      </w:r>
    </w:p>
    <w:p w14:paraId="52DA813A">
      <w:pPr>
        <w:spacing w:line="360" w:lineRule="auto"/>
        <w:rPr>
          <w:rFonts w:hint="eastAsia"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投诉事项2</w:t>
      </w:r>
    </w:p>
    <w:p w14:paraId="239C77B9">
      <w:pPr>
        <w:spacing w:line="360" w:lineRule="auto"/>
        <w:rPr>
          <w:rFonts w:hint="eastAsia"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w:t>
      </w:r>
    </w:p>
    <w:p w14:paraId="44A9AC07">
      <w:pPr>
        <w:spacing w:line="360" w:lineRule="auto"/>
        <w:rPr>
          <w:rFonts w:hint="eastAsia"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五、与投诉事项相关的投诉请求</w:t>
      </w:r>
    </w:p>
    <w:p w14:paraId="3C396EBF">
      <w:pPr>
        <w:spacing w:line="360" w:lineRule="auto"/>
        <w:rPr>
          <w:rFonts w:hint="eastAsia"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请求：</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 xml:space="preserve"> </w:t>
      </w:r>
    </w:p>
    <w:p w14:paraId="025A65F0">
      <w:pPr>
        <w:spacing w:line="360" w:lineRule="auto"/>
        <w:rPr>
          <w:rFonts w:hint="eastAsia"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 xml:space="preserve">                                                                                                    </w:t>
      </w:r>
    </w:p>
    <w:p w14:paraId="610565C7">
      <w:pPr>
        <w:spacing w:line="360" w:lineRule="auto"/>
        <w:rPr>
          <w:rFonts w:hint="eastAsia"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 xml:space="preserve">签字(签章)：                   公章：                      </w:t>
      </w:r>
    </w:p>
    <w:p w14:paraId="271E68FA">
      <w:pPr>
        <w:spacing w:line="360" w:lineRule="auto"/>
        <w:rPr>
          <w:rFonts w:hint="eastAsia"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 xml:space="preserve">日期：    </w:t>
      </w:r>
    </w:p>
    <w:p w14:paraId="54ADF598">
      <w:pPr>
        <w:spacing w:line="360" w:lineRule="auto"/>
        <w:rPr>
          <w:rFonts w:hint="eastAsia" w:cs="仿宋_GB2312" w:asciiTheme="minorEastAsia" w:hAnsiTheme="minorEastAsia" w:eastAsiaTheme="minorEastAsia"/>
          <w:b/>
          <w:color w:val="auto"/>
          <w:sz w:val="24"/>
        </w:rPr>
      </w:pPr>
    </w:p>
    <w:p w14:paraId="30B39998">
      <w:pPr>
        <w:spacing w:line="360" w:lineRule="auto"/>
        <w:rPr>
          <w:rFonts w:hint="eastAsia" w:cs="仿宋_GB2312" w:asciiTheme="minorEastAsia" w:hAnsiTheme="minorEastAsia" w:eastAsiaTheme="minorEastAsia"/>
          <w:b/>
          <w:color w:val="auto"/>
          <w:sz w:val="24"/>
        </w:rPr>
      </w:pPr>
    </w:p>
    <w:p w14:paraId="751819BB">
      <w:pPr>
        <w:spacing w:line="360" w:lineRule="auto"/>
        <w:rPr>
          <w:rFonts w:hint="eastAsia"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t>投诉书制作说明：</w:t>
      </w:r>
    </w:p>
    <w:p w14:paraId="38A02002">
      <w:pPr>
        <w:widowControl/>
        <w:spacing w:line="360" w:lineRule="auto"/>
        <w:ind w:firstLine="480" w:firstLineChars="200"/>
        <w:rPr>
          <w:rFonts w:hint="eastAsia"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sz w:val="24"/>
        </w:rPr>
        <w:t>1.投诉人提起投诉时，应当提交投诉书和必要的证明材料，并按照被投诉人和与投诉事项有关的供应商数量提供投诉书副本。</w:t>
      </w:r>
    </w:p>
    <w:p w14:paraId="71F8B6FA">
      <w:pPr>
        <w:widowControl/>
        <w:spacing w:line="360" w:lineRule="auto"/>
        <w:ind w:firstLine="480" w:firstLineChars="200"/>
        <w:jc w:val="left"/>
        <w:rPr>
          <w:rFonts w:hint="eastAsia"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sz w:val="24"/>
        </w:rPr>
        <w:t>2.投诉人若委托代理人进行投诉的，投诉书应按照要求列明“授权代表”的有关内容，并在附件中提交由</w:t>
      </w:r>
      <w:r>
        <w:rPr>
          <w:rFonts w:hint="eastAsia" w:cs="仿宋_GB2312" w:asciiTheme="minorEastAsia" w:hAnsiTheme="minorEastAsia" w:eastAsiaTheme="minorEastAsia"/>
          <w:color w:val="auto"/>
          <w:kern w:val="0"/>
          <w:sz w:val="24"/>
        </w:rPr>
        <w:t>投诉人签署的授权委托书。授权委托书应当载明代理人的姓名或者名称、代理事项、具体权限、期限和相关事项。</w:t>
      </w:r>
    </w:p>
    <w:p w14:paraId="6D90953F">
      <w:pPr>
        <w:widowControl/>
        <w:spacing w:line="360" w:lineRule="auto"/>
        <w:ind w:firstLine="480" w:firstLineChars="200"/>
        <w:jc w:val="left"/>
        <w:rPr>
          <w:rFonts w:hint="eastAsia"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3.投诉人若对项目的某一分包进行投诉，投诉书应列明具体分包号。</w:t>
      </w:r>
    </w:p>
    <w:p w14:paraId="5EBA789D">
      <w:pPr>
        <w:widowControl/>
        <w:spacing w:line="360" w:lineRule="auto"/>
        <w:ind w:firstLine="480" w:firstLineChars="200"/>
        <w:jc w:val="left"/>
        <w:rPr>
          <w:rFonts w:hint="eastAsia"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4.投诉书应简要列明质疑事项，质疑函、质疑答复等作为附件材料提供。</w:t>
      </w:r>
    </w:p>
    <w:p w14:paraId="32B1FA13">
      <w:pPr>
        <w:widowControl/>
        <w:spacing w:line="360" w:lineRule="auto"/>
        <w:ind w:firstLine="480" w:firstLineChars="200"/>
        <w:jc w:val="left"/>
        <w:rPr>
          <w:rFonts w:hint="eastAsia"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5.投诉书的投诉事项应具体、明确，并有必要的事实依据和法律依据。</w:t>
      </w:r>
    </w:p>
    <w:p w14:paraId="70D378FA">
      <w:pPr>
        <w:widowControl/>
        <w:spacing w:line="360" w:lineRule="auto"/>
        <w:ind w:firstLine="480" w:firstLineChars="200"/>
        <w:jc w:val="left"/>
        <w:rPr>
          <w:rFonts w:hint="eastAsia"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6.投诉书的投诉请求应与投诉事项相关。</w:t>
      </w:r>
    </w:p>
    <w:p w14:paraId="7BD4F2FF">
      <w:pPr>
        <w:widowControl/>
        <w:spacing w:line="360" w:lineRule="auto"/>
        <w:ind w:firstLine="480" w:firstLineChars="200"/>
        <w:jc w:val="left"/>
        <w:rPr>
          <w:rFonts w:hint="eastAsia"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sz w:val="24"/>
        </w:rPr>
        <w:t>7.投诉人为自然人的，投诉书应当由本人签字；投诉人为法人或者其他组织的，投诉书应当由法定代表人、主要负责人，或者其授权代表签字或者盖章，并加盖公章。</w:t>
      </w:r>
    </w:p>
    <w:p w14:paraId="337B1B4C">
      <w:pPr>
        <w:rPr>
          <w:rFonts w:hint="eastAsia" w:cs="仿宋_GB2312" w:asciiTheme="minorEastAsia" w:hAnsiTheme="minorEastAsia" w:eastAsiaTheme="minorEastAsia"/>
          <w:b/>
          <w:color w:val="auto"/>
          <w:sz w:val="24"/>
        </w:rPr>
      </w:pPr>
    </w:p>
    <w:p w14:paraId="14D2F36D">
      <w:pPr>
        <w:widowControl/>
        <w:adjustRightInd/>
        <w:jc w:val="left"/>
        <w:rPr>
          <w:rFonts w:hint="eastAsia"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br w:type="page"/>
      </w:r>
    </w:p>
    <w:p w14:paraId="7BD154A4">
      <w:pPr>
        <w:spacing w:line="360" w:lineRule="auto"/>
        <w:jc w:val="left"/>
        <w:rPr>
          <w:rFonts w:hint="eastAsia" w:cs="仿宋_GB2312" w:asciiTheme="minorEastAsia" w:hAnsiTheme="minorEastAsia" w:eastAsiaTheme="minorEastAsia"/>
          <w:b/>
          <w:color w:val="auto"/>
          <w:sz w:val="32"/>
          <w:szCs w:val="32"/>
        </w:rPr>
      </w:pPr>
      <w:r>
        <w:rPr>
          <w:rFonts w:hint="eastAsia" w:cs="仿宋_GB2312" w:asciiTheme="minorEastAsia" w:hAnsiTheme="minorEastAsia" w:eastAsiaTheme="minorEastAsia"/>
          <w:b/>
          <w:color w:val="auto"/>
          <w:sz w:val="32"/>
          <w:szCs w:val="32"/>
        </w:rPr>
        <w:t>附件3：</w:t>
      </w:r>
    </w:p>
    <w:p w14:paraId="28A912B0">
      <w:pPr>
        <w:spacing w:line="360" w:lineRule="auto"/>
        <w:rPr>
          <w:rFonts w:hint="eastAsia" w:asciiTheme="minorEastAsia" w:hAnsiTheme="minorEastAsia" w:eastAsiaTheme="minorEastAsia"/>
          <w:b/>
          <w:color w:val="auto"/>
          <w:spacing w:val="6"/>
          <w:sz w:val="32"/>
          <w:szCs w:val="32"/>
        </w:rPr>
      </w:pPr>
    </w:p>
    <w:p w14:paraId="793EAE32">
      <w:pPr>
        <w:spacing w:line="360" w:lineRule="auto"/>
        <w:jc w:val="center"/>
        <w:rPr>
          <w:rFonts w:hint="eastAsia" w:asciiTheme="minorEastAsia" w:hAnsiTheme="minorEastAsia" w:eastAsiaTheme="minorEastAsia"/>
          <w:b/>
          <w:color w:val="auto"/>
          <w:spacing w:val="6"/>
          <w:sz w:val="32"/>
          <w:szCs w:val="32"/>
        </w:rPr>
      </w:pPr>
      <w:r>
        <w:rPr>
          <w:rFonts w:hint="eastAsia" w:asciiTheme="minorEastAsia" w:hAnsiTheme="minorEastAsia" w:eastAsiaTheme="minorEastAsia"/>
          <w:b/>
          <w:color w:val="auto"/>
          <w:spacing w:val="6"/>
          <w:sz w:val="32"/>
          <w:szCs w:val="32"/>
        </w:rPr>
        <w:t>残疾人福利性单位声明函</w:t>
      </w:r>
    </w:p>
    <w:p w14:paraId="74ADA035">
      <w:pPr>
        <w:spacing w:line="360" w:lineRule="auto"/>
        <w:rPr>
          <w:rFonts w:hint="eastAsia" w:asciiTheme="minorEastAsia" w:hAnsiTheme="minorEastAsia" w:eastAsiaTheme="minorEastAsia"/>
          <w:b/>
          <w:color w:val="auto"/>
          <w:spacing w:val="6"/>
          <w:sz w:val="30"/>
          <w:szCs w:val="30"/>
        </w:rPr>
      </w:pPr>
    </w:p>
    <w:p w14:paraId="43E80EC2">
      <w:pPr>
        <w:spacing w:line="360" w:lineRule="auto"/>
        <w:ind w:firstLine="480" w:firstLineChars="200"/>
        <w:rPr>
          <w:rFonts w:hint="eastAsia"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本单位郑重声明，根据《财政部 民政部 中国残疾人联合会关于促进残疾人就业政府采购政策的通知》（财库〔2017〕 141号）的规定，本单位为符合条件的残疾人福利性单位，且本单位参加</w:t>
      </w:r>
      <w:r>
        <w:rPr>
          <w:rFonts w:hint="eastAsia" w:cs="仿宋_GB2312" w:asciiTheme="minorEastAsia" w:hAnsiTheme="minorEastAsia" w:eastAsiaTheme="minorEastAsia"/>
          <w:color w:val="auto"/>
          <w:sz w:val="24"/>
          <w:u w:val="single"/>
        </w:rPr>
        <w:t xml:space="preserve">   （采购人）    </w:t>
      </w:r>
      <w:r>
        <w:rPr>
          <w:rFonts w:hint="eastAsia" w:cs="仿宋_GB2312" w:asciiTheme="minorEastAsia" w:hAnsiTheme="minorEastAsia" w:eastAsiaTheme="minorEastAsia"/>
          <w:color w:val="auto"/>
          <w:sz w:val="24"/>
        </w:rPr>
        <w:t>单位的</w:t>
      </w:r>
      <w:r>
        <w:rPr>
          <w:rFonts w:hint="eastAsia" w:cs="仿宋_GB2312" w:asciiTheme="minorEastAsia" w:hAnsiTheme="minorEastAsia" w:eastAsiaTheme="minorEastAsia"/>
          <w:color w:val="auto"/>
          <w:sz w:val="24"/>
          <w:u w:val="single"/>
        </w:rPr>
        <w:t xml:space="preserve">     （项目名称）    </w:t>
      </w:r>
      <w:r>
        <w:rPr>
          <w:rFonts w:hint="eastAsia" w:cs="仿宋_GB2312" w:asciiTheme="minorEastAsia" w:hAnsiTheme="minorEastAsia" w:eastAsiaTheme="minorEastAsia"/>
          <w:color w:val="auto"/>
          <w:sz w:val="24"/>
        </w:rPr>
        <w:t>项目采购活动提供本单位制造的货物（由本单位承担工程/提供服务），或者提供其他残疾人福利性单位制造的货物（不包括使用非残疾人福利性单位注册商标的货物）。</w:t>
      </w:r>
    </w:p>
    <w:p w14:paraId="388B0BE8">
      <w:pPr>
        <w:spacing w:line="360" w:lineRule="auto"/>
        <w:ind w:firstLine="480" w:firstLineChars="200"/>
        <w:rPr>
          <w:rFonts w:hint="eastAsia"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本单位对上述声明的真实性负责。如有虚假，将依法承担相应责任。</w:t>
      </w:r>
    </w:p>
    <w:p w14:paraId="49549E8B">
      <w:pPr>
        <w:spacing w:line="360" w:lineRule="auto"/>
        <w:ind w:firstLine="480" w:firstLineChars="200"/>
        <w:rPr>
          <w:rFonts w:hint="eastAsia" w:cs="仿宋_GB2312" w:asciiTheme="minorEastAsia" w:hAnsiTheme="minorEastAsia" w:eastAsiaTheme="minorEastAsia"/>
          <w:color w:val="auto"/>
          <w:sz w:val="24"/>
        </w:rPr>
      </w:pPr>
    </w:p>
    <w:p w14:paraId="4E531D7A">
      <w:pPr>
        <w:spacing w:line="360" w:lineRule="auto"/>
        <w:ind w:firstLine="480" w:firstLineChars="200"/>
        <w:rPr>
          <w:rFonts w:hint="eastAsia" w:cs="仿宋_GB2312" w:asciiTheme="minorEastAsia" w:hAnsiTheme="minorEastAsia" w:eastAsiaTheme="minorEastAsia"/>
          <w:color w:val="auto"/>
          <w:sz w:val="24"/>
        </w:rPr>
      </w:pPr>
    </w:p>
    <w:p w14:paraId="659EA922">
      <w:pPr>
        <w:tabs>
          <w:tab w:val="left" w:pos="4860"/>
        </w:tabs>
        <w:spacing w:line="360" w:lineRule="auto"/>
        <w:ind w:right="1560" w:firstLine="480" w:firstLineChars="200"/>
        <w:jc w:val="center"/>
        <w:rPr>
          <w:rFonts w:hint="eastAsia"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 xml:space="preserve">               </w:t>
      </w:r>
      <w:r>
        <w:rPr>
          <w:rFonts w:hint="eastAsia" w:cs="仿宋_GB2312" w:asciiTheme="minorEastAsia" w:hAnsiTheme="minorEastAsia" w:eastAsiaTheme="minorEastAsia"/>
          <w:color w:val="auto"/>
          <w:kern w:val="0"/>
          <w:sz w:val="24"/>
          <w:lang w:val="zh-CN"/>
        </w:rPr>
        <w:t>磋商供应商名称(公章)</w:t>
      </w:r>
      <w:r>
        <w:rPr>
          <w:rFonts w:hint="eastAsia" w:cs="仿宋_GB2312" w:asciiTheme="minorEastAsia" w:hAnsiTheme="minorEastAsia" w:eastAsiaTheme="minorEastAsia"/>
          <w:color w:val="auto"/>
          <w:sz w:val="24"/>
        </w:rPr>
        <w:t>：</w:t>
      </w:r>
    </w:p>
    <w:p w14:paraId="12CB7910">
      <w:pPr>
        <w:tabs>
          <w:tab w:val="left" w:pos="4860"/>
        </w:tabs>
        <w:spacing w:line="360" w:lineRule="auto"/>
        <w:ind w:right="1560" w:firstLine="480" w:firstLineChars="200"/>
        <w:jc w:val="center"/>
        <w:rPr>
          <w:rFonts w:hint="eastAsia"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 xml:space="preserve">       日  期：</w:t>
      </w:r>
    </w:p>
    <w:p w14:paraId="22F00A05">
      <w:pPr>
        <w:spacing w:line="360" w:lineRule="auto"/>
        <w:ind w:firstLine="480" w:firstLineChars="200"/>
        <w:rPr>
          <w:rFonts w:hint="eastAsia" w:cs="仿宋_GB2312" w:asciiTheme="minorEastAsia" w:hAnsiTheme="minorEastAsia" w:eastAsiaTheme="minorEastAsia"/>
          <w:color w:val="auto"/>
          <w:sz w:val="24"/>
        </w:rPr>
      </w:pPr>
    </w:p>
    <w:p w14:paraId="6DBD25EC">
      <w:pPr>
        <w:widowControl/>
        <w:adjustRightInd/>
        <w:jc w:val="left"/>
        <w:rPr>
          <w:rFonts w:hint="eastAsia" w:cs="仿宋_GB2312" w:asciiTheme="minorEastAsia" w:hAnsiTheme="minorEastAsia" w:eastAsiaTheme="minorEastAsia"/>
          <w:b/>
          <w:color w:val="auto"/>
          <w:sz w:val="32"/>
          <w:szCs w:val="32"/>
        </w:rPr>
      </w:pPr>
      <w:r>
        <w:rPr>
          <w:rFonts w:cs="仿宋_GB2312" w:asciiTheme="minorEastAsia" w:hAnsiTheme="minorEastAsia" w:eastAsiaTheme="minorEastAsia"/>
          <w:b/>
          <w:color w:val="auto"/>
          <w:sz w:val="32"/>
          <w:szCs w:val="32"/>
        </w:rPr>
        <w:br w:type="page"/>
      </w:r>
    </w:p>
    <w:p w14:paraId="0C64D336">
      <w:pPr>
        <w:autoSpaceDE w:val="0"/>
        <w:autoSpaceDN w:val="0"/>
        <w:jc w:val="left"/>
        <w:rPr>
          <w:rFonts w:hint="eastAsia"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32"/>
          <w:szCs w:val="32"/>
        </w:rPr>
        <w:t>附件4：</w:t>
      </w:r>
    </w:p>
    <w:p w14:paraId="1307777E">
      <w:pPr>
        <w:spacing w:line="360" w:lineRule="auto"/>
        <w:jc w:val="left"/>
        <w:rPr>
          <w:rFonts w:hint="eastAsia" w:cs="仿宋_GB2312" w:asciiTheme="minorEastAsia" w:hAnsiTheme="minorEastAsia" w:eastAsiaTheme="minorEastAsia"/>
          <w:b/>
          <w:color w:val="auto"/>
          <w:sz w:val="24"/>
        </w:rPr>
      </w:pPr>
    </w:p>
    <w:p w14:paraId="207FCB15">
      <w:pPr>
        <w:autoSpaceDE w:val="0"/>
        <w:autoSpaceDN w:val="0"/>
        <w:jc w:val="center"/>
        <w:rPr>
          <w:rFonts w:hint="eastAsia" w:asciiTheme="minorEastAsia" w:hAnsiTheme="minorEastAsia" w:eastAsiaTheme="minorEastAsia"/>
          <w:b/>
          <w:bCs/>
          <w:color w:val="auto"/>
          <w:sz w:val="32"/>
          <w:szCs w:val="32"/>
        </w:rPr>
      </w:pPr>
      <w:r>
        <w:rPr>
          <w:rFonts w:hint="eastAsia" w:asciiTheme="minorEastAsia" w:hAnsiTheme="minorEastAsia" w:eastAsiaTheme="minorEastAsia"/>
          <w:b/>
          <w:bCs/>
          <w:color w:val="auto"/>
          <w:sz w:val="32"/>
          <w:szCs w:val="32"/>
        </w:rPr>
        <w:t>业务专用章使用说明函</w:t>
      </w:r>
    </w:p>
    <w:p w14:paraId="619EA1D8">
      <w:pPr>
        <w:autoSpaceDE w:val="0"/>
        <w:autoSpaceDN w:val="0"/>
        <w:jc w:val="center"/>
        <w:rPr>
          <w:rFonts w:hint="eastAsia" w:asciiTheme="minorEastAsia" w:hAnsiTheme="minorEastAsia" w:eastAsiaTheme="minorEastAsia"/>
          <w:b/>
          <w:bCs/>
          <w:color w:val="auto"/>
          <w:sz w:val="32"/>
          <w:szCs w:val="32"/>
        </w:rPr>
      </w:pPr>
    </w:p>
    <w:p w14:paraId="1DB3C4AC">
      <w:pPr>
        <w:spacing w:line="360" w:lineRule="auto"/>
        <w:rPr>
          <w:rFonts w:hint="eastAsia" w:asciiTheme="minorEastAsia" w:hAnsiTheme="minorEastAsia" w:eastAsiaTheme="minorEastAsia"/>
          <w:color w:val="auto"/>
          <w:sz w:val="24"/>
        </w:rPr>
      </w:pPr>
      <w:r>
        <w:rPr>
          <w:rFonts w:hint="eastAsia" w:cs="仿宋_GB2312" w:asciiTheme="minorEastAsia" w:hAnsiTheme="minorEastAsia" w:eastAsiaTheme="minorEastAsia"/>
          <w:color w:val="auto"/>
          <w:sz w:val="24"/>
        </w:rPr>
        <w:t>（采购人）、（采购代理机构）：</w:t>
      </w:r>
    </w:p>
    <w:p w14:paraId="148CAEDD">
      <w:pPr>
        <w:spacing w:line="360" w:lineRule="auto"/>
        <w:ind w:firstLine="480" w:firstLineChars="200"/>
        <w:rPr>
          <w:rFonts w:hint="eastAsia" w:cs="宋体" w:asciiTheme="minorEastAsia" w:hAnsiTheme="minorEastAsia" w:eastAsiaTheme="minorEastAsia"/>
          <w:color w:val="auto"/>
          <w:sz w:val="24"/>
        </w:rPr>
      </w:pPr>
      <w:r>
        <w:rPr>
          <w:rFonts w:hint="eastAsia" w:cs="仿宋_GB2312" w:asciiTheme="minorEastAsia" w:hAnsiTheme="minorEastAsia" w:eastAsiaTheme="minorEastAsia"/>
          <w:color w:val="auto"/>
          <w:kern w:val="0"/>
          <w:sz w:val="24"/>
          <w:lang w:val="zh-CN"/>
        </w:rPr>
        <w:t>我方</w:t>
      </w:r>
      <w:r>
        <w:rPr>
          <w:rFonts w:hint="eastAsia" w:cs="仿宋_GB2312" w:asciiTheme="minorEastAsia" w:hAnsiTheme="minorEastAsia" w:eastAsiaTheme="minorEastAsia"/>
          <w:color w:val="auto"/>
          <w:kern w:val="0"/>
          <w:sz w:val="24"/>
          <w:u w:val="single"/>
          <w:lang w:val="zh-CN"/>
        </w:rPr>
        <w:t xml:space="preserve">                         </w:t>
      </w:r>
      <w:r>
        <w:rPr>
          <w:rFonts w:hint="eastAsia" w:cs="仿宋_GB2312" w:asciiTheme="minorEastAsia" w:hAnsiTheme="minorEastAsia" w:eastAsiaTheme="minorEastAsia"/>
          <w:color w:val="auto"/>
          <w:sz w:val="24"/>
        </w:rPr>
        <w:t>(供应商全称)</w:t>
      </w:r>
      <w:r>
        <w:rPr>
          <w:rFonts w:hint="eastAsia" w:asciiTheme="minorEastAsia" w:hAnsiTheme="minorEastAsia" w:eastAsiaTheme="minorEastAsia"/>
          <w:color w:val="auto"/>
          <w:sz w:val="24"/>
        </w:rPr>
        <w:t>是中华人民共和国依法登记注册的合法企业，</w:t>
      </w:r>
      <w:r>
        <w:rPr>
          <w:rFonts w:hint="eastAsia" w:cs="宋体" w:asciiTheme="minorEastAsia" w:hAnsiTheme="minorEastAsia" w:eastAsiaTheme="minorEastAsia"/>
          <w:bCs/>
          <w:color w:val="auto"/>
          <w:sz w:val="24"/>
        </w:rPr>
        <w:t>在参加</w:t>
      </w:r>
      <w:r>
        <w:rPr>
          <w:rFonts w:hint="eastAsia" w:cs="仿宋_GB2312" w:asciiTheme="minorEastAsia" w:hAnsiTheme="minorEastAsia" w:eastAsiaTheme="minorEastAsia"/>
          <w:color w:val="auto"/>
          <w:sz w:val="24"/>
        </w:rPr>
        <w:t>贵方组织的（项目名称）【项目编号：（采购编号）】</w:t>
      </w:r>
      <w:r>
        <w:rPr>
          <w:rFonts w:hint="eastAsia" w:cs="宋体" w:asciiTheme="minorEastAsia" w:hAnsiTheme="minorEastAsia" w:eastAsiaTheme="minorEastAsia"/>
          <w:bCs/>
          <w:color w:val="auto"/>
          <w:sz w:val="24"/>
        </w:rPr>
        <w:t>采购活动中作如下说明：</w:t>
      </w:r>
      <w:r>
        <w:rPr>
          <w:rFonts w:hint="eastAsia" w:cs="宋体" w:asciiTheme="minorEastAsia" w:hAnsiTheme="minorEastAsia" w:eastAsiaTheme="minorEastAsia"/>
          <w:color w:val="auto"/>
          <w:sz w:val="24"/>
        </w:rPr>
        <w:t>我方所使用的“</w:t>
      </w:r>
      <w:r>
        <w:rPr>
          <w:rFonts w:hint="eastAsia" w:cs="仿宋_GB2312" w:asciiTheme="minorEastAsia" w:hAnsiTheme="minorEastAsia" w:eastAsiaTheme="minorEastAsia"/>
          <w:color w:val="auto"/>
          <w:sz w:val="24"/>
        </w:rPr>
        <w:t>XX</w:t>
      </w:r>
      <w:r>
        <w:rPr>
          <w:rFonts w:hint="eastAsia" w:cs="宋体" w:asciiTheme="minorEastAsia" w:hAnsiTheme="minorEastAsia" w:eastAsiaTheme="minorEastAsia"/>
          <w:color w:val="auto"/>
          <w:sz w:val="24"/>
        </w:rPr>
        <w:t>专用章”与法定名称章具有同等的法律效力，对使用“</w:t>
      </w:r>
      <w:r>
        <w:rPr>
          <w:rFonts w:hint="eastAsia" w:cs="仿宋_GB2312" w:asciiTheme="minorEastAsia" w:hAnsiTheme="minorEastAsia" w:eastAsiaTheme="minorEastAsia"/>
          <w:color w:val="auto"/>
          <w:sz w:val="24"/>
        </w:rPr>
        <w:t>XX</w:t>
      </w:r>
      <w:r>
        <w:rPr>
          <w:rFonts w:hint="eastAsia" w:cs="宋体" w:asciiTheme="minorEastAsia" w:hAnsiTheme="minorEastAsia" w:eastAsiaTheme="minorEastAsia"/>
          <w:color w:val="auto"/>
          <w:sz w:val="24"/>
        </w:rPr>
        <w:t xml:space="preserve">专用章”的行为予以完全承认，并愿意承担相应责任。   </w:t>
      </w:r>
    </w:p>
    <w:p w14:paraId="741D067C">
      <w:pPr>
        <w:spacing w:line="360" w:lineRule="auto"/>
        <w:ind w:firstLine="480" w:firstLineChars="200"/>
        <w:rPr>
          <w:rFonts w:hint="eastAsia" w:cs="宋体" w:asciiTheme="minorEastAsia" w:hAnsiTheme="minorEastAsia" w:eastAsiaTheme="minorEastAsia"/>
          <w:color w:val="auto"/>
          <w:sz w:val="24"/>
        </w:rPr>
      </w:pPr>
      <w:r>
        <w:rPr>
          <w:rFonts w:hint="eastAsia" w:cs="宋体" w:asciiTheme="minorEastAsia" w:hAnsiTheme="minorEastAsia" w:eastAsiaTheme="minorEastAsia"/>
          <w:color w:val="auto"/>
          <w:sz w:val="24"/>
        </w:rPr>
        <w:t>特此说明。</w:t>
      </w:r>
    </w:p>
    <w:p w14:paraId="188EB7B7">
      <w:pPr>
        <w:spacing w:line="360" w:lineRule="auto"/>
        <w:ind w:firstLine="494"/>
        <w:rPr>
          <w:rFonts w:hint="eastAsia" w:cs="宋体" w:asciiTheme="minorEastAsia" w:hAnsiTheme="minorEastAsia" w:eastAsiaTheme="minorEastAsia"/>
          <w:color w:val="auto"/>
          <w:sz w:val="24"/>
        </w:rPr>
      </w:pPr>
    </w:p>
    <w:p w14:paraId="362A93EA">
      <w:pPr>
        <w:spacing w:line="360" w:lineRule="auto"/>
        <w:ind w:firstLine="494"/>
        <w:rPr>
          <w:rFonts w:hint="eastAsia" w:cs="宋体" w:asciiTheme="minorEastAsia" w:hAnsiTheme="minorEastAsia" w:eastAsiaTheme="minorEastAsia"/>
          <w:color w:val="auto"/>
          <w:sz w:val="24"/>
        </w:rPr>
      </w:pPr>
    </w:p>
    <w:p w14:paraId="1A7946D6">
      <w:pPr>
        <w:spacing w:line="360" w:lineRule="auto"/>
        <w:ind w:firstLine="494"/>
        <w:rPr>
          <w:rFonts w:hint="eastAsia" w:cs="宋体" w:asciiTheme="minorEastAsia" w:hAnsiTheme="minorEastAsia" w:eastAsiaTheme="minorEastAsia"/>
          <w:color w:val="auto"/>
          <w:sz w:val="24"/>
        </w:rPr>
      </w:pPr>
    </w:p>
    <w:p w14:paraId="399F3684">
      <w:pPr>
        <w:spacing w:line="360" w:lineRule="auto"/>
        <w:ind w:firstLine="494"/>
        <w:rPr>
          <w:rFonts w:hint="eastAsia" w:cs="宋体" w:asciiTheme="minorEastAsia" w:hAnsiTheme="minorEastAsia" w:eastAsiaTheme="minorEastAsia"/>
          <w:color w:val="auto"/>
          <w:sz w:val="24"/>
        </w:rPr>
      </w:pPr>
    </w:p>
    <w:p w14:paraId="2BFB3754">
      <w:pPr>
        <w:spacing w:line="360" w:lineRule="auto"/>
        <w:ind w:right="482" w:firstLine="4080" w:firstLineChars="1700"/>
        <w:rPr>
          <w:rFonts w:hint="eastAsia" w:cs="宋体" w:asciiTheme="minorEastAsia" w:hAnsiTheme="minorEastAsia" w:eastAsiaTheme="minorEastAsia"/>
          <w:color w:val="auto"/>
          <w:sz w:val="24"/>
        </w:rPr>
      </w:pPr>
      <w:r>
        <w:rPr>
          <w:rFonts w:hint="eastAsia" w:cs="宋体" w:asciiTheme="minorEastAsia" w:hAnsiTheme="minorEastAsia" w:eastAsiaTheme="minorEastAsia"/>
          <w:color w:val="auto"/>
          <w:sz w:val="24"/>
        </w:rPr>
        <w:t>供应商（法定名称章）：</w:t>
      </w:r>
    </w:p>
    <w:p w14:paraId="5F864F08">
      <w:pPr>
        <w:spacing w:line="360" w:lineRule="auto"/>
        <w:ind w:right="482" w:firstLine="4080" w:firstLineChars="1700"/>
        <w:rPr>
          <w:rFonts w:hint="eastAsia" w:cs="宋体" w:asciiTheme="minorEastAsia" w:hAnsiTheme="minorEastAsia" w:eastAsiaTheme="minorEastAsia"/>
          <w:color w:val="auto"/>
          <w:sz w:val="24"/>
        </w:rPr>
      </w:pPr>
      <w:r>
        <w:rPr>
          <w:rFonts w:hint="eastAsia" w:cs="宋体" w:asciiTheme="minorEastAsia" w:hAnsiTheme="minorEastAsia" w:eastAsiaTheme="minorEastAsia"/>
          <w:color w:val="auto"/>
          <w:sz w:val="24"/>
        </w:rPr>
        <w:t>日期：       年     月     日</w:t>
      </w:r>
    </w:p>
    <w:p w14:paraId="3E92C49E">
      <w:pPr>
        <w:rPr>
          <w:rFonts w:hint="eastAsia" w:cs="宋体" w:asciiTheme="minorEastAsia" w:hAnsiTheme="minorEastAsia" w:eastAsiaTheme="minorEastAsia"/>
          <w:color w:val="auto"/>
          <w:sz w:val="24"/>
        </w:rPr>
      </w:pPr>
      <w:r>
        <w:rPr>
          <w:rFonts w:hint="eastAsia" w:cs="宋体" w:asciiTheme="minorEastAsia" w:hAnsiTheme="minorEastAsia" w:eastAsiaTheme="minorEastAsia"/>
          <w:b/>
          <w:bCs/>
          <w:color w:val="auto"/>
          <w:sz w:val="24"/>
        </w:rPr>
        <w:t>附：</w:t>
      </w:r>
    </w:p>
    <w:p w14:paraId="1F8DABA8">
      <w:pPr>
        <w:spacing w:line="360" w:lineRule="auto"/>
        <w:rPr>
          <w:rFonts w:hint="eastAsia" w:asciiTheme="minorEastAsia" w:hAnsiTheme="minorEastAsia" w:eastAsiaTheme="minorEastAsia"/>
          <w:bCs/>
          <w:color w:val="auto"/>
          <w:sz w:val="24"/>
        </w:rPr>
      </w:pPr>
      <w:r>
        <w:rPr>
          <w:rFonts w:asciiTheme="minorEastAsia" w:hAnsiTheme="minorEastAsia" w:eastAsiaTheme="minorEastAsia"/>
          <w:color w:val="auto"/>
        </w:rPr>
        <mc:AlternateContent>
          <mc:Choice Requires="wps">
            <w:drawing>
              <wp:anchor distT="0" distB="0" distL="114300" distR="114300" simplePos="0" relativeHeight="251677696" behindDoc="1" locked="0" layoutInCell="1" allowOverlap="1">
                <wp:simplePos x="0" y="0"/>
                <wp:positionH relativeFrom="column">
                  <wp:posOffset>3034030</wp:posOffset>
                </wp:positionH>
                <wp:positionV relativeFrom="paragraph">
                  <wp:posOffset>356235</wp:posOffset>
                </wp:positionV>
                <wp:extent cx="2704465" cy="2253615"/>
                <wp:effectExtent l="13970" t="7620" r="5715" b="5715"/>
                <wp:wrapNone/>
                <wp:docPr id="18" name="矩形 18"/>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38.9pt;margin-top:28.05pt;height:177.45pt;width:212.95pt;z-index:-251638784;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9ZAPP9gAAAAKAQAADwAAAAAAAAABACAAAAAiAAAAZHJzL2Rvd25yZXYu&#10;eG1sUEsBAhQAFAAAAAgAh07iQLmbJiU0AgAAcgQAAA4AAAAAAAAAAQAgAAAAJwEAAGRycy9lMm9E&#10;b2MueG1sUEsFBgAAAAAGAAYAWQEAAM0FAAAAAA==&#10;">
                <v:fill on="t" focussize="0,0"/>
                <v:stroke color="#000000" miterlimit="2" joinstyle="miter"/>
                <v:imagedata o:title=""/>
                <o:lock v:ext="edit" aspectratio="f"/>
              </v:rect>
            </w:pict>
          </mc:Fallback>
        </mc:AlternateContent>
      </w:r>
      <w:r>
        <w:rPr>
          <w:rFonts w:asciiTheme="minorEastAsia" w:hAnsiTheme="minorEastAsia" w:eastAsiaTheme="minorEastAsia"/>
          <w:color w:val="auto"/>
        </w:rPr>
        <mc:AlternateContent>
          <mc:Choice Requires="wps">
            <w:drawing>
              <wp:anchor distT="0" distB="0" distL="114300" distR="114300" simplePos="0" relativeHeight="251675648" behindDoc="1" locked="0" layoutInCell="1" allowOverlap="1">
                <wp:simplePos x="0" y="0"/>
                <wp:positionH relativeFrom="column">
                  <wp:posOffset>-91440</wp:posOffset>
                </wp:positionH>
                <wp:positionV relativeFrom="paragraph">
                  <wp:posOffset>384810</wp:posOffset>
                </wp:positionV>
                <wp:extent cx="2647950" cy="2253615"/>
                <wp:effectExtent l="12700" t="7620" r="6350" b="5715"/>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7.2pt;margin-top:30.3pt;height:177.45pt;width:208.5pt;z-index:-25164083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GYxHptgAAAAKAQAADwAAAAAAAAABACAAAAAiAAAAZHJzL2Rvd25yZXYueG1s&#10;UEsBAhQAFAAAAAgAh07iQGPUIbwxAgAAcAQAAA4AAAAAAAAAAQAgAAAAJwEAAGRycy9lMm9Eb2Mu&#10;eG1sUEsFBgAAAAAGAAYAWQEAAMoFAAAAAA==&#10;">
                <v:fill on="t" focussize="0,0"/>
                <v:stroke color="#000000" miterlimit="2" joinstyle="miter"/>
                <v:imagedata o:title=""/>
                <o:lock v:ext="edit" aspectratio="f"/>
              </v:rect>
            </w:pict>
          </mc:Fallback>
        </mc:AlternateContent>
      </w:r>
      <w:r>
        <w:rPr>
          <w:rFonts w:hint="eastAsia" w:cs="宋体" w:asciiTheme="minorEastAsia" w:hAnsiTheme="minorEastAsia" w:eastAsiaTheme="minorEastAsia"/>
          <w:color w:val="auto"/>
          <w:sz w:val="24"/>
        </w:rPr>
        <w:t>供应商法定名称章（印模）                供应商“</w:t>
      </w:r>
      <w:r>
        <w:rPr>
          <w:rFonts w:hint="eastAsia" w:cs="仿宋_GB2312" w:asciiTheme="minorEastAsia" w:hAnsiTheme="minorEastAsia" w:eastAsiaTheme="minorEastAsia"/>
          <w:color w:val="auto"/>
          <w:sz w:val="24"/>
        </w:rPr>
        <w:t>XX</w:t>
      </w:r>
      <w:r>
        <w:rPr>
          <w:rFonts w:hint="eastAsia" w:cs="宋体" w:asciiTheme="minorEastAsia" w:hAnsiTheme="minorEastAsia" w:eastAsiaTheme="minorEastAsia"/>
          <w:color w:val="auto"/>
          <w:sz w:val="24"/>
        </w:rPr>
        <w:t>专用章”（印模）</w:t>
      </w:r>
    </w:p>
    <w:p w14:paraId="18FEFFBC">
      <w:pPr>
        <w:widowControl/>
        <w:spacing w:line="360" w:lineRule="auto"/>
        <w:ind w:firstLine="480" w:firstLineChars="200"/>
        <w:jc w:val="left"/>
        <w:rPr>
          <w:rFonts w:hint="eastAsia" w:cs="宋体" w:asciiTheme="minorEastAsia" w:hAnsiTheme="minorEastAsia" w:eastAsiaTheme="minorEastAsia"/>
          <w:color w:val="auto"/>
          <w:kern w:val="0"/>
          <w:sz w:val="24"/>
        </w:rPr>
      </w:pPr>
    </w:p>
    <w:p w14:paraId="09A58F84">
      <w:pPr>
        <w:snapToGrid w:val="0"/>
        <w:spacing w:line="360" w:lineRule="auto"/>
        <w:jc w:val="center"/>
        <w:rPr>
          <w:rFonts w:hint="eastAsia" w:cs="仿宋_GB2312" w:asciiTheme="minorEastAsia" w:hAnsiTheme="minorEastAsia" w:eastAsiaTheme="minorEastAsia"/>
          <w:b/>
          <w:color w:val="auto"/>
          <w:sz w:val="24"/>
        </w:rPr>
      </w:pPr>
    </w:p>
    <w:p w14:paraId="2F7F619E">
      <w:pPr>
        <w:widowControl/>
        <w:adjustRightInd/>
        <w:jc w:val="left"/>
        <w:rPr>
          <w:rFonts w:hint="eastAsia" w:cs="仿宋_GB2312" w:asciiTheme="minorEastAsia" w:hAnsiTheme="minorEastAsia" w:eastAsiaTheme="minorEastAsia"/>
          <w:b/>
          <w:color w:val="auto"/>
          <w:sz w:val="24"/>
        </w:rPr>
      </w:pPr>
      <w:r>
        <w:rPr>
          <w:rFonts w:cs="仿宋_GB2312" w:asciiTheme="minorEastAsia" w:hAnsiTheme="minorEastAsia" w:eastAsiaTheme="minorEastAsia"/>
          <w:b/>
          <w:color w:val="auto"/>
          <w:sz w:val="24"/>
        </w:rPr>
        <w:br w:type="page"/>
      </w:r>
    </w:p>
    <w:p w14:paraId="44D0B9BF">
      <w:pPr>
        <w:autoSpaceDE w:val="0"/>
        <w:autoSpaceDN w:val="0"/>
        <w:jc w:val="left"/>
        <w:rPr>
          <w:rFonts w:hint="eastAsia" w:cs="仿宋_GB2312" w:asciiTheme="minorEastAsia" w:hAnsiTheme="minorEastAsia" w:eastAsiaTheme="minorEastAsia"/>
          <w:b/>
          <w:color w:val="auto"/>
          <w:sz w:val="32"/>
          <w:szCs w:val="32"/>
        </w:rPr>
      </w:pPr>
      <w:r>
        <w:rPr>
          <w:rFonts w:hint="eastAsia" w:cs="仿宋_GB2312" w:asciiTheme="minorEastAsia" w:hAnsiTheme="minorEastAsia" w:eastAsiaTheme="minorEastAsia"/>
          <w:b/>
          <w:color w:val="auto"/>
          <w:sz w:val="32"/>
          <w:szCs w:val="32"/>
        </w:rPr>
        <w:t>附件5：</w:t>
      </w:r>
    </w:p>
    <w:p w14:paraId="1672BBF1">
      <w:pPr>
        <w:spacing w:line="360" w:lineRule="auto"/>
        <w:jc w:val="center"/>
        <w:rPr>
          <w:rFonts w:hint="eastAsia" w:cs="宋体" w:asciiTheme="minorEastAsia" w:hAnsiTheme="minorEastAsia" w:eastAsiaTheme="minorEastAsia"/>
          <w:b/>
          <w:color w:val="auto"/>
          <w:sz w:val="32"/>
          <w:szCs w:val="32"/>
        </w:rPr>
      </w:pPr>
    </w:p>
    <w:p w14:paraId="4AA0C113">
      <w:pPr>
        <w:adjustRightInd/>
        <w:spacing w:line="360" w:lineRule="auto"/>
        <w:jc w:val="center"/>
        <w:rPr>
          <w:rFonts w:hint="eastAsia" w:cs="仿宋_GB2312" w:asciiTheme="minorEastAsia" w:hAnsiTheme="minorEastAsia" w:eastAsiaTheme="minorEastAsia"/>
          <w:b/>
          <w:color w:val="auto"/>
          <w:sz w:val="36"/>
          <w:szCs w:val="36"/>
        </w:rPr>
      </w:pPr>
      <w:r>
        <w:rPr>
          <w:rFonts w:hint="eastAsia" w:cs="仿宋_GB2312" w:asciiTheme="minorEastAsia" w:hAnsiTheme="minorEastAsia" w:eastAsiaTheme="minorEastAsia"/>
          <w:b/>
          <w:color w:val="auto"/>
          <w:sz w:val="36"/>
          <w:szCs w:val="36"/>
        </w:rPr>
        <w:t>中小企业声明函（服务）</w:t>
      </w:r>
    </w:p>
    <w:p w14:paraId="141BDC68">
      <w:pPr>
        <w:spacing w:line="360" w:lineRule="auto"/>
        <w:jc w:val="center"/>
        <w:rPr>
          <w:rFonts w:hint="eastAsia" w:cs="宋体" w:asciiTheme="minorEastAsia" w:hAnsiTheme="minorEastAsia" w:eastAsiaTheme="minorEastAsia"/>
          <w:b/>
          <w:color w:val="auto"/>
          <w:sz w:val="32"/>
          <w:szCs w:val="32"/>
        </w:rPr>
      </w:pPr>
    </w:p>
    <w:p w14:paraId="0BE347D8">
      <w:pPr>
        <w:spacing w:line="360" w:lineRule="auto"/>
        <w:ind w:firstLine="360" w:firstLineChars="150"/>
        <w:jc w:val="left"/>
        <w:rPr>
          <w:rFonts w:hint="eastAsia" w:cs="宋体" w:asciiTheme="minorEastAsia" w:hAnsiTheme="minorEastAsia" w:eastAsiaTheme="minorEastAsia"/>
          <w:color w:val="auto"/>
          <w:sz w:val="24"/>
        </w:rPr>
      </w:pPr>
      <w:r>
        <w:rPr>
          <w:rFonts w:hint="eastAsia" w:cs="宋体" w:asciiTheme="minorEastAsia" w:hAnsiTheme="minorEastAsia" w:eastAsiaTheme="minorEastAsia"/>
          <w:color w:val="auto"/>
          <w:sz w:val="24"/>
        </w:rPr>
        <w:t xml:space="preserve">本公司（联合体）郑重声明，根据《政府采购促进中小企业发展管理办法》（财库﹝2020﹞46 号）的规定，本公司（联合体）参加 </w:t>
      </w:r>
      <w:r>
        <w:rPr>
          <w:rFonts w:hint="eastAsia" w:cs="宋体" w:asciiTheme="minorEastAsia" w:hAnsiTheme="minorEastAsia" w:eastAsiaTheme="minorEastAsia"/>
          <w:color w:val="auto"/>
          <w:sz w:val="24"/>
          <w:u w:val="single"/>
        </w:rPr>
        <w:t xml:space="preserve">（采购人） </w:t>
      </w:r>
      <w:r>
        <w:rPr>
          <w:rFonts w:hint="eastAsia" w:cs="宋体" w:asciiTheme="minorEastAsia" w:hAnsiTheme="minorEastAsia" w:eastAsiaTheme="minorEastAsia"/>
          <w:color w:val="auto"/>
          <w:sz w:val="24"/>
        </w:rPr>
        <w:t>的</w:t>
      </w:r>
      <w:r>
        <w:rPr>
          <w:rFonts w:cs="宋体" w:asciiTheme="minorEastAsia" w:hAnsiTheme="minorEastAsia" w:eastAsiaTheme="minorEastAsia"/>
          <w:color w:val="auto"/>
          <w:sz w:val="24"/>
          <w:u w:val="single"/>
        </w:rPr>
        <w:t xml:space="preserve"> （项目</w:t>
      </w:r>
      <w:r>
        <w:rPr>
          <w:rFonts w:hint="eastAsia" w:cs="宋体" w:asciiTheme="minorEastAsia" w:hAnsiTheme="minorEastAsia" w:eastAsiaTheme="minorEastAsia"/>
          <w:color w:val="auto"/>
          <w:sz w:val="24"/>
          <w:u w:val="single"/>
        </w:rPr>
        <w:t xml:space="preserve">名称） </w:t>
      </w:r>
      <w:r>
        <w:rPr>
          <w:rFonts w:hint="eastAsia" w:cs="宋体" w:asciiTheme="minorEastAsia" w:hAnsiTheme="minorEastAsia" w:eastAsiaTheme="minorEastAsia"/>
          <w:color w:val="auto"/>
          <w:sz w:val="24"/>
        </w:rPr>
        <w:t>采购活动，工程的施工单位全部为符合政策要求的中小企业（或者：服务全部由符合政策要求的中小企业承接）。相关企业（含联合体中的中小企业、签订分包意向协议的中小企业）的具体情况如下：</w:t>
      </w:r>
    </w:p>
    <w:p w14:paraId="2947D694">
      <w:pPr>
        <w:spacing w:line="360" w:lineRule="auto"/>
        <w:ind w:firstLine="480" w:firstLineChars="200"/>
        <w:jc w:val="left"/>
        <w:rPr>
          <w:rFonts w:hint="eastAsia" w:cs="宋体" w:asciiTheme="minorEastAsia" w:hAnsiTheme="minorEastAsia" w:eastAsiaTheme="minorEastAsia"/>
          <w:color w:val="auto"/>
          <w:sz w:val="24"/>
        </w:rPr>
      </w:pPr>
      <w:r>
        <w:rPr>
          <w:rFonts w:hint="eastAsia" w:cs="宋体" w:asciiTheme="minorEastAsia" w:hAnsiTheme="minorEastAsia" w:eastAsiaTheme="minorEastAsia"/>
          <w:color w:val="auto"/>
          <w:sz w:val="24"/>
        </w:rPr>
        <w:t>1.</w:t>
      </w:r>
      <w:r>
        <w:rPr>
          <w:rFonts w:hint="eastAsia" w:cs="宋体" w:asciiTheme="minorEastAsia" w:hAnsiTheme="minorEastAsia" w:eastAsiaTheme="minorEastAsia"/>
          <w:color w:val="auto"/>
        </w:rPr>
        <w:t xml:space="preserve"> </w:t>
      </w:r>
      <w:r>
        <w:rPr>
          <w:rFonts w:hint="eastAsia" w:cs="宋体" w:asciiTheme="minorEastAsia" w:hAnsiTheme="minorEastAsia" w:eastAsiaTheme="minorEastAsia"/>
          <w:color w:val="auto"/>
          <w:sz w:val="24"/>
          <w:u w:val="single"/>
        </w:rPr>
        <w:t>（标的名称）</w:t>
      </w:r>
      <w:r>
        <w:rPr>
          <w:rFonts w:hint="eastAsia" w:cs="宋体" w:asciiTheme="minorEastAsia" w:hAnsiTheme="minorEastAsia" w:eastAsiaTheme="minorEastAsia"/>
          <w:color w:val="auto"/>
          <w:sz w:val="24"/>
        </w:rPr>
        <w:t xml:space="preserve">，属于 </w:t>
      </w:r>
      <w:r>
        <w:rPr>
          <w:rFonts w:hint="eastAsia" w:cs="宋体" w:asciiTheme="minorEastAsia" w:hAnsiTheme="minorEastAsia" w:eastAsiaTheme="minorEastAsia"/>
          <w:color w:val="auto"/>
          <w:sz w:val="24"/>
          <w:u w:val="single"/>
        </w:rPr>
        <w:t>（采购文件中明确的所属行业）</w:t>
      </w:r>
      <w:r>
        <w:rPr>
          <w:rFonts w:hint="eastAsia" w:cs="宋体" w:asciiTheme="minorEastAsia" w:hAnsiTheme="minorEastAsia" w:eastAsiaTheme="minorEastAsia"/>
          <w:color w:val="auto"/>
          <w:sz w:val="24"/>
        </w:rPr>
        <w:t xml:space="preserve"> ；承建（承接）企业为 </w:t>
      </w:r>
      <w:r>
        <w:rPr>
          <w:rFonts w:hint="eastAsia" w:cs="宋体" w:asciiTheme="minorEastAsia" w:hAnsiTheme="minorEastAsia" w:eastAsiaTheme="minorEastAsia"/>
          <w:color w:val="auto"/>
          <w:sz w:val="24"/>
          <w:u w:val="single"/>
        </w:rPr>
        <w:t>（企业名称）</w:t>
      </w:r>
      <w:r>
        <w:rPr>
          <w:rFonts w:hint="eastAsia" w:cs="宋体" w:asciiTheme="minorEastAsia" w:hAnsiTheme="minorEastAsia" w:eastAsiaTheme="minorEastAsia"/>
          <w:color w:val="auto"/>
          <w:sz w:val="24"/>
        </w:rPr>
        <w:t xml:space="preserve"> ，从业人员</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人，营业收入为</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万元，资产总额为</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万元属于</w:t>
      </w:r>
      <w:r>
        <w:rPr>
          <w:rFonts w:hint="eastAsia" w:cs="宋体" w:asciiTheme="minorEastAsia" w:hAnsiTheme="minorEastAsia" w:eastAsiaTheme="minorEastAsia"/>
          <w:color w:val="auto"/>
          <w:sz w:val="24"/>
          <w:u w:val="single"/>
        </w:rPr>
        <w:t xml:space="preserve"> （中型企业、小型企业、微型企业） </w:t>
      </w:r>
      <w:r>
        <w:rPr>
          <w:rFonts w:hint="eastAsia" w:cs="宋体" w:asciiTheme="minorEastAsia" w:hAnsiTheme="minorEastAsia" w:eastAsiaTheme="minorEastAsia"/>
          <w:color w:val="auto"/>
          <w:sz w:val="24"/>
        </w:rPr>
        <w:t>；</w:t>
      </w:r>
    </w:p>
    <w:p w14:paraId="43FFAC94">
      <w:pPr>
        <w:spacing w:line="360" w:lineRule="auto"/>
        <w:ind w:firstLine="480" w:firstLineChars="200"/>
        <w:jc w:val="left"/>
        <w:rPr>
          <w:rFonts w:hint="eastAsia" w:cs="宋体" w:asciiTheme="minorEastAsia" w:hAnsiTheme="minorEastAsia" w:eastAsiaTheme="minorEastAsia"/>
          <w:color w:val="auto"/>
          <w:sz w:val="24"/>
        </w:rPr>
      </w:pPr>
      <w:r>
        <w:rPr>
          <w:rFonts w:hint="eastAsia" w:cs="宋体" w:asciiTheme="minorEastAsia" w:hAnsiTheme="minorEastAsia" w:eastAsiaTheme="minorEastAsia"/>
          <w:color w:val="auto"/>
          <w:sz w:val="24"/>
        </w:rPr>
        <w:t>2.</w:t>
      </w:r>
      <w:r>
        <w:rPr>
          <w:rFonts w:hint="eastAsia" w:cs="宋体" w:asciiTheme="minorEastAsia" w:hAnsiTheme="minorEastAsia" w:eastAsiaTheme="minorEastAsia"/>
          <w:color w:val="auto"/>
        </w:rPr>
        <w:t xml:space="preserve"> </w:t>
      </w:r>
      <w:r>
        <w:rPr>
          <w:rFonts w:hint="eastAsia" w:cs="宋体" w:asciiTheme="minorEastAsia" w:hAnsiTheme="minorEastAsia" w:eastAsiaTheme="minorEastAsia"/>
          <w:color w:val="auto"/>
          <w:sz w:val="24"/>
          <w:u w:val="single"/>
        </w:rPr>
        <w:t>（标的名称）</w:t>
      </w:r>
      <w:r>
        <w:rPr>
          <w:rFonts w:hint="eastAsia" w:cs="宋体" w:asciiTheme="minorEastAsia" w:hAnsiTheme="minorEastAsia" w:eastAsiaTheme="minorEastAsia"/>
          <w:color w:val="auto"/>
          <w:sz w:val="24"/>
        </w:rPr>
        <w:t xml:space="preserve">，属于 </w:t>
      </w:r>
      <w:r>
        <w:rPr>
          <w:rFonts w:hint="eastAsia" w:cs="宋体" w:asciiTheme="minorEastAsia" w:hAnsiTheme="minorEastAsia" w:eastAsiaTheme="minorEastAsia"/>
          <w:color w:val="auto"/>
          <w:sz w:val="24"/>
          <w:u w:val="single"/>
        </w:rPr>
        <w:t>（采购文件中明确的所属行业）</w:t>
      </w:r>
      <w:r>
        <w:rPr>
          <w:rFonts w:hint="eastAsia" w:cs="宋体" w:asciiTheme="minorEastAsia" w:hAnsiTheme="minorEastAsia" w:eastAsiaTheme="minorEastAsia"/>
          <w:color w:val="auto"/>
          <w:sz w:val="24"/>
        </w:rPr>
        <w:t xml:space="preserve"> ；承建（承接）企业为 </w:t>
      </w:r>
      <w:r>
        <w:rPr>
          <w:rFonts w:hint="eastAsia" w:cs="宋体" w:asciiTheme="minorEastAsia" w:hAnsiTheme="minorEastAsia" w:eastAsiaTheme="minorEastAsia"/>
          <w:color w:val="auto"/>
          <w:sz w:val="24"/>
          <w:u w:val="single"/>
        </w:rPr>
        <w:t>（企业名称）</w:t>
      </w:r>
      <w:r>
        <w:rPr>
          <w:rFonts w:hint="eastAsia" w:cs="宋体" w:asciiTheme="minorEastAsia" w:hAnsiTheme="minorEastAsia" w:eastAsiaTheme="minorEastAsia"/>
          <w:color w:val="auto"/>
          <w:sz w:val="24"/>
        </w:rPr>
        <w:t xml:space="preserve"> ，从业人员</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人，营业收入为</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万元，资产总额为</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万元属于</w:t>
      </w:r>
      <w:r>
        <w:rPr>
          <w:rFonts w:hint="eastAsia" w:cs="宋体" w:asciiTheme="minorEastAsia" w:hAnsiTheme="minorEastAsia" w:eastAsiaTheme="minorEastAsia"/>
          <w:color w:val="auto"/>
          <w:sz w:val="24"/>
          <w:u w:val="single"/>
        </w:rPr>
        <w:t xml:space="preserve"> （中型企业、小型企业、微型企业） </w:t>
      </w:r>
      <w:r>
        <w:rPr>
          <w:rFonts w:hint="eastAsia" w:cs="宋体" w:asciiTheme="minorEastAsia" w:hAnsiTheme="minorEastAsia" w:eastAsiaTheme="minorEastAsia"/>
          <w:color w:val="auto"/>
          <w:sz w:val="24"/>
        </w:rPr>
        <w:t>；</w:t>
      </w:r>
    </w:p>
    <w:p w14:paraId="428C882D">
      <w:pPr>
        <w:spacing w:line="360" w:lineRule="auto"/>
        <w:ind w:firstLine="480" w:firstLineChars="200"/>
        <w:jc w:val="left"/>
        <w:rPr>
          <w:rFonts w:hint="eastAsia" w:cs="宋体" w:asciiTheme="minorEastAsia" w:hAnsiTheme="minorEastAsia" w:eastAsiaTheme="minorEastAsia"/>
          <w:color w:val="auto"/>
          <w:sz w:val="24"/>
        </w:rPr>
      </w:pPr>
      <w:r>
        <w:rPr>
          <w:rFonts w:hint="eastAsia" w:cs="宋体" w:asciiTheme="minorEastAsia" w:hAnsiTheme="minorEastAsia" w:eastAsiaTheme="minorEastAsia"/>
          <w:color w:val="auto"/>
          <w:sz w:val="24"/>
        </w:rPr>
        <w:t>……</w:t>
      </w:r>
    </w:p>
    <w:p w14:paraId="2450FB18">
      <w:pPr>
        <w:spacing w:line="360" w:lineRule="auto"/>
        <w:ind w:firstLine="480" w:firstLineChars="200"/>
        <w:jc w:val="left"/>
        <w:rPr>
          <w:rFonts w:hint="eastAsia" w:cs="宋体" w:asciiTheme="minorEastAsia" w:hAnsiTheme="minorEastAsia" w:eastAsiaTheme="minorEastAsia"/>
          <w:color w:val="auto"/>
          <w:sz w:val="24"/>
        </w:rPr>
      </w:pPr>
      <w:r>
        <w:rPr>
          <w:rFonts w:hint="eastAsia" w:cs="宋体" w:asciiTheme="minorEastAsia" w:hAnsiTheme="minorEastAsia" w:eastAsiaTheme="minorEastAsia"/>
          <w:color w:val="auto"/>
          <w:sz w:val="24"/>
        </w:rPr>
        <w:t>以上企业，不属于大企业的分支机构，不存在控股股东为大企业的情形，也不存在与大企业的负责人为同一人的情形。</w:t>
      </w:r>
    </w:p>
    <w:p w14:paraId="51BD8BE7">
      <w:pPr>
        <w:spacing w:line="360" w:lineRule="auto"/>
        <w:ind w:firstLine="480" w:firstLineChars="200"/>
        <w:jc w:val="left"/>
        <w:rPr>
          <w:rFonts w:hint="eastAsia" w:cs="宋体" w:asciiTheme="minorEastAsia" w:hAnsiTheme="minorEastAsia" w:eastAsiaTheme="minorEastAsia"/>
          <w:color w:val="auto"/>
          <w:sz w:val="24"/>
        </w:rPr>
      </w:pPr>
      <w:r>
        <w:rPr>
          <w:rFonts w:hint="eastAsia" w:cs="宋体" w:asciiTheme="minorEastAsia" w:hAnsiTheme="minorEastAsia" w:eastAsiaTheme="minorEastAsia"/>
          <w:color w:val="auto"/>
          <w:sz w:val="24"/>
        </w:rPr>
        <w:t>本企业对上述声明内容的真实性负责。如有虚假，将依法承担相应责任。</w:t>
      </w:r>
    </w:p>
    <w:p w14:paraId="6FAD01FE">
      <w:pPr>
        <w:spacing w:line="360" w:lineRule="auto"/>
        <w:ind w:right="1760"/>
        <w:jc w:val="right"/>
        <w:rPr>
          <w:rFonts w:hint="eastAsia" w:cs="宋体" w:asciiTheme="minorEastAsia" w:hAnsiTheme="minorEastAsia" w:eastAsiaTheme="minorEastAsia"/>
          <w:color w:val="auto"/>
          <w:sz w:val="24"/>
        </w:rPr>
      </w:pPr>
      <w:r>
        <w:rPr>
          <w:rFonts w:hint="eastAsia" w:cs="仿宋_GB2312" w:asciiTheme="minorEastAsia" w:hAnsiTheme="minorEastAsia" w:eastAsiaTheme="minorEastAsia"/>
          <w:color w:val="auto"/>
          <w:kern w:val="0"/>
          <w:sz w:val="24"/>
          <w:lang w:val="zh-CN"/>
        </w:rPr>
        <w:t>磋商供应商名称(公章)</w:t>
      </w:r>
      <w:r>
        <w:rPr>
          <w:rFonts w:hint="eastAsia" w:cs="宋体" w:asciiTheme="minorEastAsia" w:hAnsiTheme="minorEastAsia" w:eastAsiaTheme="minorEastAsia"/>
          <w:color w:val="auto"/>
          <w:sz w:val="24"/>
        </w:rPr>
        <w:t>：</w:t>
      </w:r>
    </w:p>
    <w:p w14:paraId="5B326EC0">
      <w:pPr>
        <w:spacing w:line="360" w:lineRule="auto"/>
        <w:ind w:right="1120" w:firstLine="4680" w:firstLineChars="1950"/>
        <w:rPr>
          <w:rFonts w:hint="eastAsia" w:cs="宋体" w:asciiTheme="minorEastAsia" w:hAnsiTheme="minorEastAsia" w:eastAsiaTheme="minorEastAsia"/>
          <w:color w:val="auto"/>
          <w:sz w:val="24"/>
        </w:rPr>
      </w:pPr>
      <w:r>
        <w:rPr>
          <w:rFonts w:hint="eastAsia" w:cs="宋体" w:asciiTheme="minorEastAsia" w:hAnsiTheme="minorEastAsia" w:eastAsiaTheme="minorEastAsia"/>
          <w:color w:val="auto"/>
          <w:sz w:val="24"/>
        </w:rPr>
        <w:t>日 期：</w:t>
      </w:r>
    </w:p>
    <w:p w14:paraId="38CF90CB">
      <w:pPr>
        <w:spacing w:line="360" w:lineRule="auto"/>
        <w:ind w:right="420"/>
        <w:rPr>
          <w:rFonts w:hint="eastAsia" w:cs="宋体" w:asciiTheme="minorEastAsia" w:hAnsiTheme="minorEastAsia" w:eastAsiaTheme="minorEastAsia"/>
          <w:color w:val="auto"/>
          <w:sz w:val="24"/>
        </w:rPr>
      </w:pPr>
      <w:r>
        <w:rPr>
          <w:rFonts w:hint="eastAsia" w:cs="宋体" w:asciiTheme="minorEastAsia" w:hAnsiTheme="minorEastAsia" w:eastAsiaTheme="minorEastAsia"/>
          <w:color w:val="auto"/>
          <w:sz w:val="24"/>
        </w:rPr>
        <w:t xml:space="preserve">   注：</w:t>
      </w:r>
    </w:p>
    <w:p w14:paraId="0DF29BCF">
      <w:pPr>
        <w:spacing w:line="360" w:lineRule="auto"/>
        <w:ind w:right="420" w:firstLine="480" w:firstLineChars="200"/>
        <w:rPr>
          <w:rFonts w:hint="eastAsia" w:cs="宋体" w:asciiTheme="minorEastAsia" w:hAnsiTheme="minorEastAsia" w:eastAsiaTheme="minorEastAsia"/>
          <w:color w:val="auto"/>
          <w:sz w:val="24"/>
        </w:rPr>
      </w:pPr>
      <w:r>
        <w:rPr>
          <w:rFonts w:hint="eastAsia" w:cs="宋体" w:asciiTheme="minorEastAsia" w:hAnsiTheme="minorEastAsia" w:eastAsiaTheme="minorEastAsia"/>
          <w:color w:val="auto"/>
          <w:sz w:val="24"/>
        </w:rPr>
        <w:t>1、填写要求：①“标的名称”、“采购文件中明确的所属行业”依据磋商文件第三部分供应商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14:paraId="2F50026E">
      <w:pPr>
        <w:spacing w:line="360" w:lineRule="auto"/>
        <w:ind w:right="420" w:firstLine="720" w:firstLineChars="300"/>
        <w:rPr>
          <w:rFonts w:hint="eastAsia" w:cs="宋体" w:asciiTheme="minorEastAsia" w:hAnsiTheme="minorEastAsia" w:eastAsiaTheme="minorEastAsia"/>
          <w:color w:val="auto"/>
          <w:sz w:val="24"/>
        </w:rPr>
      </w:pPr>
      <w:r>
        <w:rPr>
          <w:rFonts w:hint="eastAsia" w:cs="宋体" w:asciiTheme="minorEastAsia" w:hAnsiTheme="minorEastAsia" w:eastAsiaTheme="minorEastAsia"/>
          <w:color w:val="auto"/>
          <w:sz w:val="24"/>
        </w:rPr>
        <w:t>2、符合《关于促进残疾人就业政府采购政策的通知》（财库〔2017〕141号）规定的条件并提供《残疾人福利性单位声明函》（附件3）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14:paraId="2B7A1293">
      <w:pPr>
        <w:spacing w:line="360" w:lineRule="auto"/>
        <w:rPr>
          <w:rFonts w:hint="eastAsia" w:cs="仿宋_GB2312" w:asciiTheme="minorEastAsia" w:hAnsiTheme="minorEastAsia" w:eastAsiaTheme="minorEastAsia"/>
          <w:b/>
          <w:color w:val="auto"/>
          <w:sz w:val="24"/>
        </w:rPr>
      </w:pPr>
    </w:p>
    <w:p w14:paraId="0527585D">
      <w:pPr>
        <w:spacing w:line="360" w:lineRule="auto"/>
        <w:ind w:firstLine="482" w:firstLineChars="200"/>
        <w:rPr>
          <w:rFonts w:hint="eastAsia" w:cs="仿宋_GB2312" w:asciiTheme="minorEastAsia" w:hAnsiTheme="minorEastAsia" w:eastAsiaTheme="minorEastAsia"/>
          <w:b/>
          <w:color w:val="auto"/>
          <w:sz w:val="24"/>
        </w:rPr>
      </w:pPr>
    </w:p>
    <w:sectPr>
      <w:pgSz w:w="11906" w:h="16838"/>
      <w:pgMar w:top="779" w:right="1418" w:bottom="468" w:left="1418" w:header="851" w:footer="992"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altName w:val="微软雅黑"/>
    <w:panose1 w:val="02010509060101010101"/>
    <w:charset w:val="86"/>
    <w:family w:val="modern"/>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FHLHE E+ Futura Bk">
    <w:altName w:val="宋体"/>
    <w:panose1 w:val="00000000000000000000"/>
    <w:charset w:val="86"/>
    <w:family w:val="swiss"/>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Helvetica">
    <w:panose1 w:val="020B0604020202020204"/>
    <w:charset w:val="00"/>
    <w:family w:val="swiss"/>
    <w:pitch w:val="default"/>
    <w:sig w:usb0="00000000" w:usb1="00000000" w:usb2="00000000" w:usb3="00000000" w:csb0="00000000" w:csb1="00000000"/>
  </w:font>
  <w:font w:name="Arial Narrow">
    <w:altName w:val="Arial"/>
    <w:panose1 w:val="020B0606020202030204"/>
    <w:charset w:val="00"/>
    <w:family w:val="swiss"/>
    <w:pitch w:val="default"/>
    <w:sig w:usb0="00000000" w:usb1="00000000" w:usb2="00000000" w:usb3="00000000" w:csb0="0000009F" w:csb1="00000000"/>
  </w:font>
  <w:font w:name="Lucida Sans">
    <w:altName w:val="Lucida Sans Unicode"/>
    <w:panose1 w:val="020B0602030504020204"/>
    <w:charset w:val="00"/>
    <w:family w:val="swiss"/>
    <w:pitch w:val="default"/>
    <w:sig w:usb0="00000000" w:usb1="00000000" w:usb2="00000000" w:usb3="00000000" w:csb0="00000001" w:csb1="00000000"/>
  </w:font>
  <w:font w:name="Lucida Sans Unicode">
    <w:panose1 w:val="020B0602030504020204"/>
    <w:charset w:val="00"/>
    <w:family w:val="auto"/>
    <w:pitch w:val="default"/>
    <w:sig w:usb0="80001AFF" w:usb1="0000396B" w:usb2="00000000" w:usb3="00000000" w:csb0="200000BF" w:csb1="D7F7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Arial (W1)">
    <w:altName w:val="Arial"/>
    <w:panose1 w:val="00000000000000000000"/>
    <w:charset w:val="00"/>
    <w:family w:val="swiss"/>
    <w:pitch w:val="default"/>
    <w:sig w:usb0="00000000" w:usb1="00000000" w:usb2="00000008" w:usb3="00000000" w:csb0="000001FF"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1"/>
    <w:family w:val="roman"/>
    <w:pitch w:val="default"/>
    <w:sig w:usb0="00100003" w:usb1="00000000" w:usb2="00000000" w:usb3="00000000" w:csb0="00000001" w:csb1="00000000"/>
  </w:font>
  <w:font w:name="Futura Hv">
    <w:altName w:val="Segoe Print"/>
    <w:panose1 w:val="00000000000000000000"/>
    <w:charset w:val="00"/>
    <w:family w:val="swiss"/>
    <w:pitch w:val="default"/>
    <w:sig w:usb0="00000000" w:usb1="00000000" w:usb2="00000000" w:usb3="00000000" w:csb0="000001FB" w:csb1="00000000"/>
  </w:font>
  <w:font w:name="楷体">
    <w:panose1 w:val="02010609060101010101"/>
    <w:charset w:val="86"/>
    <w:family w:val="modern"/>
    <w:pitch w:val="default"/>
    <w:sig w:usb0="800002BF" w:usb1="38CF7CFA" w:usb2="00000016" w:usb3="00000000" w:csb0="0004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Arial Unicode MS">
    <w:altName w:val="Arial"/>
    <w:panose1 w:val="020B0604020202020204"/>
    <w:charset w:val="00"/>
    <w:family w:val="roman"/>
    <w:pitch w:val="default"/>
    <w:sig w:usb0="00000000" w:usb1="00000000" w:usb2="00000000" w:usb3="00000000" w:csb0="00000001" w:csb1="00000000"/>
  </w:font>
  <w:font w:name="幼圆">
    <w:altName w:val="宋体"/>
    <w:panose1 w:val="02010509060101010101"/>
    <w:charset w:val="86"/>
    <w:family w:val="modern"/>
    <w:pitch w:val="default"/>
    <w:sig w:usb0="00000000" w:usb1="00000000" w:usb2="00000010" w:usb3="00000000" w:csb0="00040000" w:csb1="00000000"/>
  </w:font>
  <w:font w:name="Aldine401 BT">
    <w:altName w:val="Segoe Print"/>
    <w:panose1 w:val="00000000000000000000"/>
    <w:charset w:val="00"/>
    <w:family w:val="roman"/>
    <w:pitch w:val="default"/>
    <w:sig w:usb0="00000000" w:usb1="00000000" w:usb2="00000000" w:usb3="00000000" w:csb0="00000011" w:csb1="00000000"/>
  </w:font>
  <w:font w:name="Century Gothic">
    <w:altName w:val="Segoe Print"/>
    <w:panose1 w:val="020B0502020202020204"/>
    <w:charset w:val="00"/>
    <w:family w:val="swiss"/>
    <w:pitch w:val="default"/>
    <w:sig w:usb0="00000000" w:usb1="00000000" w:usb2="00000000" w:usb3="00000000" w:csb0="0000009F" w:csb1="00000000"/>
  </w:font>
  <w:font w:name="ˎ̥">
    <w:altName w:val="Times New Roman"/>
    <w:panose1 w:val="00000000000000000000"/>
    <w:charset w:val="00"/>
    <w:family w:val="roman"/>
    <w:pitch w:val="default"/>
    <w:sig w:usb0="00000000" w:usb1="00000000" w:usb2="00000000" w:usb3="00000000" w:csb0="00040001" w:csb1="00000000"/>
  </w:font>
  <w:font w:name="MS Sans Serif">
    <w:altName w:val="Arial"/>
    <w:panose1 w:val="00000000000000000000"/>
    <w:charset w:val="00"/>
    <w:family w:val="swiss"/>
    <w:pitch w:val="default"/>
    <w:sig w:usb0="00000000" w:usb1="00000000" w:usb2="00000000" w:usb3="00000000" w:csb0="00000001" w:csb1="00000000"/>
  </w:font>
  <w:font w:name="华文中宋">
    <w:altName w:val="宋体"/>
    <w:panose1 w:val="02010600040101010101"/>
    <w:charset w:val="86"/>
    <w:family w:val="auto"/>
    <w:pitch w:val="default"/>
    <w:sig w:usb0="00000000" w:usb1="00000000" w:usb2="00000010" w:usb3="00000000" w:csb0="0004009F" w:csb1="00000000"/>
  </w:font>
  <w:font w:name="MS Gothic">
    <w:panose1 w:val="020B0609070205080204"/>
    <w:charset w:val="80"/>
    <w:family w:val="modern"/>
    <w:pitch w:val="default"/>
    <w:sig w:usb0="E00002FF" w:usb1="6AC7FDFB" w:usb2="00000012" w:usb3="00000000" w:csb0="4002009F" w:csb1="DFD70000"/>
  </w:font>
  <w:font w:name="MS Mincho">
    <w:panose1 w:val="02020609040205080304"/>
    <w:charset w:val="80"/>
    <w:family w:val="modern"/>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AB87A0">
    <w:pPr>
      <w:pStyle w:val="39"/>
      <w:framePr w:wrap="around" w:vAnchor="text" w:hAnchor="margin" w:xAlign="right" w:y="1"/>
      <w:rPr>
        <w:rStyle w:val="65"/>
      </w:rPr>
    </w:pPr>
    <w:r>
      <w:fldChar w:fldCharType="begin"/>
    </w:r>
    <w:r>
      <w:rPr>
        <w:rStyle w:val="65"/>
      </w:rPr>
      <w:instrText xml:space="preserve">PAGE  </w:instrText>
    </w:r>
    <w:r>
      <w:fldChar w:fldCharType="end"/>
    </w:r>
  </w:p>
  <w:p w14:paraId="347EC20B">
    <w:pPr>
      <w:pStyle w:val="3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C7398D">
    <w:pPr>
      <w:pStyle w:val="39"/>
      <w:rPr>
        <w:rFonts w:ascii="仿宋_GB2312" w:eastAsia="仿宋_GB2312"/>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2C24B3">
                          <w:pPr>
                            <w:pStyle w:val="39"/>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14:paraId="752C24B3">
                    <w:pPr>
                      <w:pStyle w:val="39"/>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48772D">
    <w:pPr>
      <w:pStyle w:val="39"/>
      <w:rPr>
        <w:rFonts w:ascii="仿宋_GB2312" w:eastAsia="仿宋_GB2312"/>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632645">
                          <w:pPr>
                            <w:pStyle w:val="3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14:paraId="3E632645">
                    <w:pPr>
                      <w:pStyle w:val="3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60678B">
    <w:pPr>
      <w:pStyle w:val="39"/>
      <w:rPr>
        <w:rFonts w:ascii="仿宋_GB2312" w:eastAsia="仿宋_GB2312"/>
        <w:sz w:val="21"/>
        <w:szCs w:val="21"/>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599876">
                          <w:pPr>
                            <w:pStyle w:val="39"/>
                          </w:pPr>
                          <w:r>
                            <w:fldChar w:fldCharType="begin"/>
                          </w:r>
                          <w:r>
                            <w:instrText xml:space="preserve"> PAGE  \* MERGEFORMAT </w:instrText>
                          </w:r>
                          <w:r>
                            <w:fldChar w:fldCharType="separate"/>
                          </w:r>
                          <w:r>
                            <w:t>54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14:paraId="26599876">
                    <w:pPr>
                      <w:pStyle w:val="39"/>
                    </w:pPr>
                    <w:r>
                      <w:fldChar w:fldCharType="begin"/>
                    </w:r>
                    <w:r>
                      <w:instrText xml:space="preserve"> PAGE  \* MERGEFORMAT </w:instrText>
                    </w:r>
                    <w:r>
                      <w:fldChar w:fldCharType="separate"/>
                    </w:r>
                    <w:r>
                      <w:t>54</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E315BC">
    <w:pPr>
      <w:pStyle w:val="39"/>
      <w:framePr w:wrap="around" w:vAnchor="text" w:hAnchor="margin" w:xAlign="right" w:y="1"/>
      <w:rPr>
        <w:rStyle w:val="65"/>
      </w:rPr>
    </w:pPr>
    <w:r>
      <w:fldChar w:fldCharType="begin"/>
    </w:r>
    <w:r>
      <w:rPr>
        <w:rStyle w:val="65"/>
      </w:rPr>
      <w:instrText xml:space="preserve">PAGE  </w:instrText>
    </w:r>
    <w:r>
      <w:fldChar w:fldCharType="end"/>
    </w:r>
  </w:p>
  <w:p w14:paraId="19C5CB54">
    <w:pPr>
      <w:pStyle w:val="39"/>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88BF4F">
    <w:pPr>
      <w:pStyle w:val="39"/>
      <w:rPr>
        <w:rFonts w:ascii="仿宋_GB2312" w:eastAsia="仿宋_GB2312"/>
        <w:sz w:val="21"/>
        <w:szCs w:val="21"/>
      </w:rPr>
    </w:pPr>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782DCE">
                          <w:pPr>
                            <w:pStyle w:val="39"/>
                          </w:pPr>
                          <w:r>
                            <w:fldChar w:fldCharType="begin"/>
                          </w:r>
                          <w:r>
                            <w:instrText xml:space="preserve"> PAGE  \* MERGEFORMAT </w:instrText>
                          </w:r>
                          <w:r>
                            <w:fldChar w:fldCharType="separate"/>
                          </w:r>
                          <w:r>
                            <w:t>53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v:fill on="f" focussize="0,0"/>
              <v:stroke on="f" weight="0.5pt"/>
              <v:imagedata o:title=""/>
              <o:lock v:ext="edit" aspectratio="f"/>
              <v:textbox inset="0mm,0mm,0mm,0mm" style="mso-fit-shape-to-text:t;">
                <w:txbxContent>
                  <w:p w14:paraId="01782DCE">
                    <w:pPr>
                      <w:pStyle w:val="39"/>
                    </w:pPr>
                    <w:r>
                      <w:fldChar w:fldCharType="begin"/>
                    </w:r>
                    <w:r>
                      <w:instrText xml:space="preserve"> PAGE  \* MERGEFORMAT </w:instrText>
                    </w:r>
                    <w:r>
                      <w:fldChar w:fldCharType="separate"/>
                    </w:r>
                    <w:r>
                      <w:t>53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70DF10">
    <w:pPr>
      <w:pStyle w:val="58"/>
      <w:ind w:firstLine="180" w:firstLineChars="100"/>
      <w:jc w:val="both"/>
      <w:rPr>
        <w:rFonts w:ascii="仿宋_GB2312" w:eastAsia="仿宋_GB2312"/>
        <w:b w:val="0"/>
        <w:sz w:val="21"/>
        <w:szCs w:val="21"/>
        <w:u w:val="single"/>
      </w:rPr>
    </w:pPr>
    <w:r>
      <w:rPr>
        <w:rFonts w:hint="eastAsia" w:eastAsia="仿宋_GB2312"/>
        <w:b w:val="0"/>
        <w:i/>
        <w:sz w:val="18"/>
        <w:u w:val="single"/>
      </w:rPr>
      <w:t xml:space="preserve">                                                               </w:t>
    </w:r>
    <w:r>
      <w:rPr>
        <w:rFonts w:hint="eastAsia" w:eastAsia="仿宋_GB2312"/>
        <w:b w:val="0"/>
        <w:sz w:val="21"/>
        <w:szCs w:val="21"/>
        <w:u w:val="single"/>
      </w:rPr>
      <w:t xml:space="preserve"> 北海市政府采购竞争性磋商文件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7BDACB">
    <w:pPr>
      <w:pStyle w:val="40"/>
      <w:jc w:val="right"/>
      <w:rPr>
        <w:rFonts w:eastAsia="仿宋_GB2312"/>
        <w:sz w:val="21"/>
        <w:szCs w:val="21"/>
      </w:rPr>
    </w:pPr>
    <w:r>
      <w:rPr>
        <w:rFonts w:hint="eastAsia" w:eastAsia="仿宋_GB2312"/>
        <w:sz w:val="21"/>
        <w:szCs w:val="21"/>
      </w:rPr>
      <w:t>北海市政府采购竞争性磋商文件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282AC8">
    <w:pPr>
      <w:pStyle w:val="40"/>
      <w:jc w:val="right"/>
      <w:rPr>
        <w:rFonts w:eastAsia="仿宋_GB2312"/>
        <w:sz w:val="21"/>
        <w:szCs w:val="21"/>
      </w:rPr>
    </w:pPr>
    <w:r>
      <w:rPr>
        <w:rFonts w:hint="eastAsia" w:eastAsia="仿宋_GB2312"/>
        <w:iCs/>
        <w:sz w:val="21"/>
        <w:szCs w:val="21"/>
      </w:rPr>
      <w:t>北海市政府采购竞争性磋商文件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472E92">
    <w:pPr>
      <w:pStyle w:val="40"/>
      <w:jc w:val="right"/>
      <w:rPr>
        <w:rFonts w:eastAsia="仿宋_GB2312"/>
        <w:sz w:val="21"/>
        <w:szCs w:val="21"/>
      </w:rPr>
    </w:pPr>
    <w:r>
      <w:rPr>
        <w:rFonts w:hint="eastAsia" w:eastAsia="仿宋_GB2312"/>
        <w:iCs/>
        <w:sz w:val="21"/>
        <w:szCs w:val="21"/>
      </w:rPr>
      <w:t>北海市政府采购竞争性磋商文件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1"/>
    <w:multiLevelType w:val="singleLevel"/>
    <w:tmpl w:val="FFFFFF81"/>
    <w:lvl w:ilvl="0" w:tentative="0">
      <w:start w:val="1"/>
      <w:numFmt w:val="bullet"/>
      <w:pStyle w:val="13"/>
      <w:lvlText w:val=""/>
      <w:lvlJc w:val="left"/>
      <w:pPr>
        <w:tabs>
          <w:tab w:val="left" w:pos="1440"/>
        </w:tabs>
        <w:ind w:left="1440" w:hanging="360"/>
      </w:pPr>
      <w:rPr>
        <w:rFonts w:hint="default" w:ascii="Symbol" w:hAnsi="Symbol" w:eastAsia="Symbol"/>
      </w:rPr>
    </w:lvl>
  </w:abstractNum>
  <w:abstractNum w:abstractNumId="1">
    <w:nsid w:val="00000007"/>
    <w:multiLevelType w:val="multilevel"/>
    <w:tmpl w:val="00000007"/>
    <w:lvl w:ilvl="0" w:tentative="0">
      <w:start w:val="1"/>
      <w:numFmt w:val="bullet"/>
      <w:pStyle w:val="101"/>
      <w:lvlText w:val=""/>
      <w:lvlJc w:val="left"/>
      <w:pPr>
        <w:tabs>
          <w:tab w:val="left" w:pos="840"/>
        </w:tabs>
        <w:ind w:left="840" w:hanging="420"/>
      </w:pPr>
      <w:rPr>
        <w:rFonts w:hint="default" w:ascii="Wingdings" w:hAnsi="Wingdings"/>
      </w:rPr>
    </w:lvl>
    <w:lvl w:ilvl="1" w:tentative="0">
      <w:start w:val="1"/>
      <w:numFmt w:val="bullet"/>
      <w:pStyle w:val="84"/>
      <w:lvlText w:val=""/>
      <w:lvlJc w:val="left"/>
      <w:pPr>
        <w:tabs>
          <w:tab w:val="left" w:pos="1260"/>
        </w:tabs>
        <w:ind w:left="1260" w:hanging="420"/>
      </w:pPr>
      <w:rPr>
        <w:rFonts w:hint="default" w:ascii="Wingdings" w:hAnsi="Wingdings"/>
      </w:rPr>
    </w:lvl>
    <w:lvl w:ilvl="2" w:tentative="0">
      <w:start w:val="1"/>
      <w:numFmt w:val="bullet"/>
      <w:pStyle w:val="340"/>
      <w:lvlText w:val=""/>
      <w:lvlJc w:val="left"/>
      <w:pPr>
        <w:tabs>
          <w:tab w:val="left" w:pos="1680"/>
        </w:tabs>
        <w:ind w:left="1680" w:hanging="420"/>
      </w:pPr>
      <w:rPr>
        <w:rFonts w:hint="default" w:ascii="Wingdings" w:hAnsi="Wingdings"/>
      </w:rPr>
    </w:lvl>
    <w:lvl w:ilvl="3" w:tentative="0">
      <w:start w:val="1"/>
      <w:numFmt w:val="bullet"/>
      <w:pStyle w:val="173"/>
      <w:lvlText w:val=""/>
      <w:lvlJc w:val="left"/>
      <w:pPr>
        <w:tabs>
          <w:tab w:val="left" w:pos="2100"/>
        </w:tabs>
        <w:ind w:left="2100" w:hanging="420"/>
      </w:pPr>
      <w:rPr>
        <w:rFonts w:hint="default" w:ascii="Wingdings" w:hAnsi="Wingdings"/>
      </w:rPr>
    </w:lvl>
    <w:lvl w:ilvl="4" w:tentative="0">
      <w:start w:val="1"/>
      <w:numFmt w:val="bullet"/>
      <w:pStyle w:val="409"/>
      <w:lvlText w:val=""/>
      <w:lvlJc w:val="left"/>
      <w:pPr>
        <w:tabs>
          <w:tab w:val="left" w:pos="2520"/>
        </w:tabs>
        <w:ind w:left="2520" w:hanging="420"/>
      </w:pPr>
      <w:rPr>
        <w:rFonts w:hint="default" w:ascii="Wingdings" w:hAnsi="Wingdings"/>
      </w:rPr>
    </w:lvl>
    <w:lvl w:ilvl="5" w:tentative="0">
      <w:start w:val="1"/>
      <w:numFmt w:val="bullet"/>
      <w:pStyle w:val="171"/>
      <w:lvlText w:val=""/>
      <w:lvlJc w:val="left"/>
      <w:pPr>
        <w:tabs>
          <w:tab w:val="left" w:pos="2940"/>
        </w:tabs>
        <w:ind w:left="2940" w:hanging="420"/>
      </w:pPr>
      <w:rPr>
        <w:rFonts w:hint="default" w:ascii="Wingdings" w:hAnsi="Wingdings"/>
      </w:rPr>
    </w:lvl>
    <w:lvl w:ilvl="6" w:tentative="0">
      <w:start w:val="1"/>
      <w:numFmt w:val="bullet"/>
      <w:pStyle w:val="398"/>
      <w:lvlText w:val=""/>
      <w:lvlJc w:val="left"/>
      <w:pPr>
        <w:tabs>
          <w:tab w:val="left" w:pos="3360"/>
        </w:tabs>
        <w:ind w:left="3360" w:hanging="420"/>
      </w:pPr>
      <w:rPr>
        <w:rFonts w:hint="default" w:ascii="Wingdings" w:hAnsi="Wingdings"/>
      </w:rPr>
    </w:lvl>
    <w:lvl w:ilvl="7" w:tentative="0">
      <w:start w:val="1"/>
      <w:numFmt w:val="bullet"/>
      <w:pStyle w:val="278"/>
      <w:lvlText w:val=""/>
      <w:lvlJc w:val="left"/>
      <w:pPr>
        <w:tabs>
          <w:tab w:val="left" w:pos="3780"/>
        </w:tabs>
        <w:ind w:left="3780" w:hanging="420"/>
      </w:pPr>
      <w:rPr>
        <w:rFonts w:hint="default" w:ascii="Wingdings" w:hAnsi="Wingdings"/>
      </w:rPr>
    </w:lvl>
    <w:lvl w:ilvl="8" w:tentative="0">
      <w:start w:val="1"/>
      <w:numFmt w:val="bullet"/>
      <w:pStyle w:val="371"/>
      <w:lvlText w:val=""/>
      <w:lvlJc w:val="left"/>
      <w:pPr>
        <w:tabs>
          <w:tab w:val="left" w:pos="4200"/>
        </w:tabs>
        <w:ind w:left="4200" w:hanging="420"/>
      </w:pPr>
      <w:rPr>
        <w:rFonts w:hint="default" w:ascii="Wingdings" w:hAnsi="Wingdings"/>
      </w:rPr>
    </w:lvl>
  </w:abstractNum>
  <w:abstractNum w:abstractNumId="2">
    <w:nsid w:val="0000000A"/>
    <w:multiLevelType w:val="multilevel"/>
    <w:tmpl w:val="0000000A"/>
    <w:lvl w:ilvl="0" w:tentative="0">
      <w:start w:val="1"/>
      <w:numFmt w:val="decimal"/>
      <w:pStyle w:val="3"/>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3">
    <w:nsid w:val="00000027"/>
    <w:multiLevelType w:val="singleLevel"/>
    <w:tmpl w:val="00000027"/>
    <w:lvl w:ilvl="0" w:tentative="0">
      <w:start w:val="0"/>
      <w:numFmt w:val="bullet"/>
      <w:lvlText w:val="*"/>
      <w:lvlJc w:val="left"/>
    </w:lvl>
  </w:abstractNum>
  <w:abstractNum w:abstractNumId="4">
    <w:nsid w:val="11744E57"/>
    <w:multiLevelType w:val="multilevel"/>
    <w:tmpl w:val="11744E57"/>
    <w:lvl w:ilvl="0" w:tentative="0">
      <w:start w:val="1"/>
      <w:numFmt w:val="decimal"/>
      <w:pStyle w:val="2"/>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4"/>
      <w:lvlText w:val="%1.%2.%3"/>
      <w:lvlJc w:val="left"/>
      <w:pPr>
        <w:tabs>
          <w:tab w:val="left" w:pos="900"/>
        </w:tabs>
        <w:ind w:left="900" w:hanging="720"/>
      </w:pPr>
    </w:lvl>
    <w:lvl w:ilvl="3" w:tentative="0">
      <w:start w:val="1"/>
      <w:numFmt w:val="decimal"/>
      <w:pStyle w:val="5"/>
      <w:lvlText w:val="%1.%2.%3.%4"/>
      <w:lvlJc w:val="left"/>
      <w:pPr>
        <w:tabs>
          <w:tab w:val="left" w:pos="864"/>
        </w:tabs>
        <w:ind w:left="864" w:hanging="864"/>
      </w:pPr>
    </w:lvl>
    <w:lvl w:ilvl="4" w:tentative="0">
      <w:start w:val="1"/>
      <w:numFmt w:val="decimal"/>
      <w:pStyle w:val="6"/>
      <w:lvlText w:val="%1.%2.%3.%4.%5"/>
      <w:lvlJc w:val="left"/>
      <w:pPr>
        <w:tabs>
          <w:tab w:val="left" w:pos="1008"/>
        </w:tabs>
        <w:ind w:left="1008" w:hanging="1008"/>
      </w:pPr>
    </w:lvl>
    <w:lvl w:ilvl="5" w:tentative="0">
      <w:start w:val="1"/>
      <w:numFmt w:val="decimal"/>
      <w:pStyle w:val="7"/>
      <w:lvlText w:val="%1.%2.%3.%4.%5.%6"/>
      <w:lvlJc w:val="left"/>
      <w:pPr>
        <w:tabs>
          <w:tab w:val="left" w:pos="1152"/>
        </w:tabs>
        <w:ind w:left="1152" w:hanging="1152"/>
      </w:pPr>
    </w:lvl>
    <w:lvl w:ilvl="6" w:tentative="0">
      <w:start w:val="1"/>
      <w:numFmt w:val="decimal"/>
      <w:pStyle w:val="8"/>
      <w:lvlText w:val="%1.%2.%3.%4.%5.%6.%7"/>
      <w:lvlJc w:val="left"/>
      <w:pPr>
        <w:tabs>
          <w:tab w:val="left" w:pos="1296"/>
        </w:tabs>
        <w:ind w:left="1296" w:hanging="1296"/>
      </w:pPr>
    </w:lvl>
    <w:lvl w:ilvl="7" w:tentative="0">
      <w:start w:val="1"/>
      <w:numFmt w:val="decimal"/>
      <w:pStyle w:val="9"/>
      <w:lvlText w:val="%1.%2.%3.%4.%5.%6.%7.%8"/>
      <w:lvlJc w:val="left"/>
      <w:pPr>
        <w:tabs>
          <w:tab w:val="left" w:pos="1440"/>
        </w:tabs>
        <w:ind w:left="1440" w:hanging="1440"/>
      </w:pPr>
    </w:lvl>
    <w:lvl w:ilvl="8" w:tentative="0">
      <w:start w:val="1"/>
      <w:numFmt w:val="decimal"/>
      <w:pStyle w:val="10"/>
      <w:lvlText w:val="%1.%2.%3.%4.%5.%6.%7.%8.%9"/>
      <w:lvlJc w:val="left"/>
      <w:pPr>
        <w:tabs>
          <w:tab w:val="left" w:pos="1584"/>
        </w:tabs>
        <w:ind w:left="1584" w:hanging="1584"/>
      </w:pPr>
    </w:lvl>
  </w:abstractNum>
  <w:abstractNum w:abstractNumId="5">
    <w:nsid w:val="4E8212DA"/>
    <w:multiLevelType w:val="singleLevel"/>
    <w:tmpl w:val="4E8212DA"/>
    <w:lvl w:ilvl="0" w:tentative="0">
      <w:start w:val="1"/>
      <w:numFmt w:val="decimal"/>
      <w:lvlText w:val="%1、"/>
      <w:lvlJc w:val="left"/>
      <w:pPr>
        <w:tabs>
          <w:tab w:val="left" w:pos="840"/>
        </w:tabs>
        <w:ind w:left="840" w:hanging="360"/>
      </w:pPr>
      <w:rPr>
        <w:rFonts w:hint="default"/>
      </w:rPr>
    </w:lvl>
  </w:abstractNum>
  <w:abstractNum w:abstractNumId="6">
    <w:nsid w:val="578B3BD2"/>
    <w:multiLevelType w:val="multilevel"/>
    <w:tmpl w:val="578B3BD2"/>
    <w:lvl w:ilvl="0" w:tentative="0">
      <w:start w:val="1"/>
      <w:numFmt w:val="decimal"/>
      <w:pStyle w:val="412"/>
      <w:lvlText w:val="%1"/>
      <w:lvlJc w:val="left"/>
      <w:pPr>
        <w:tabs>
          <w:tab w:val="left" w:pos="480"/>
        </w:tabs>
        <w:ind w:left="480" w:hanging="480"/>
      </w:pPr>
      <w:rPr>
        <w:rFonts w:hint="eastAsia"/>
        <w:sz w:val="44"/>
        <w:szCs w:val="44"/>
      </w:rPr>
    </w:lvl>
    <w:lvl w:ilvl="1" w:tentative="0">
      <w:start w:val="1"/>
      <w:numFmt w:val="decimal"/>
      <w:pStyle w:val="333"/>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pStyle w:val="401"/>
      <w:lvlText w:val="%1.%2.%3.%4.%5"/>
      <w:lvlJc w:val="left"/>
      <w:pPr>
        <w:tabs>
          <w:tab w:val="left" w:pos="1080"/>
        </w:tabs>
        <w:ind w:left="1080" w:hanging="1080"/>
      </w:pPr>
      <w:rPr>
        <w:rFonts w:hint="default"/>
      </w:rPr>
    </w:lvl>
    <w:lvl w:ilvl="5" w:tentative="0">
      <w:start w:val="1"/>
      <w:numFmt w:val="decimal"/>
      <w:pStyle w:val="215"/>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7">
    <w:nsid w:val="73596DCC"/>
    <w:multiLevelType w:val="multilevel"/>
    <w:tmpl w:val="73596DCC"/>
    <w:lvl w:ilvl="0" w:tentative="0">
      <w:start w:val="1"/>
      <w:numFmt w:val="bullet"/>
      <w:pStyle w:val="319"/>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4"/>
  </w:num>
  <w:num w:numId="2">
    <w:abstractNumId w:val="2"/>
  </w:num>
  <w:num w:numId="3">
    <w:abstractNumId w:val="0"/>
  </w:num>
  <w:num w:numId="4">
    <w:abstractNumId w:val="1"/>
  </w:num>
  <w:num w:numId="5">
    <w:abstractNumId w:val="6"/>
  </w:num>
  <w:num w:numId="6">
    <w:abstractNumId w:val="7"/>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ZjZDdlZTgyNDM5MTU0YmM3NzA2Y2EwNTAxZDc0YmEifQ=="/>
  </w:docVars>
  <w:rsids>
    <w:rsidRoot w:val="00172A27"/>
    <w:rsid w:val="0000133D"/>
    <w:rsid w:val="00002C46"/>
    <w:rsid w:val="0000488B"/>
    <w:rsid w:val="00005CAC"/>
    <w:rsid w:val="00006109"/>
    <w:rsid w:val="00006725"/>
    <w:rsid w:val="0000675E"/>
    <w:rsid w:val="00007CAA"/>
    <w:rsid w:val="00010FE9"/>
    <w:rsid w:val="0001122F"/>
    <w:rsid w:val="00012BE8"/>
    <w:rsid w:val="00013F31"/>
    <w:rsid w:val="00015116"/>
    <w:rsid w:val="00015FD7"/>
    <w:rsid w:val="000170C8"/>
    <w:rsid w:val="000172A5"/>
    <w:rsid w:val="000173F4"/>
    <w:rsid w:val="000217DE"/>
    <w:rsid w:val="00022853"/>
    <w:rsid w:val="00025776"/>
    <w:rsid w:val="00025D90"/>
    <w:rsid w:val="000270F2"/>
    <w:rsid w:val="00027540"/>
    <w:rsid w:val="00030572"/>
    <w:rsid w:val="00030CB3"/>
    <w:rsid w:val="0003206A"/>
    <w:rsid w:val="00032EA0"/>
    <w:rsid w:val="00034FA7"/>
    <w:rsid w:val="000357E4"/>
    <w:rsid w:val="00042533"/>
    <w:rsid w:val="00042E65"/>
    <w:rsid w:val="0004347C"/>
    <w:rsid w:val="00043907"/>
    <w:rsid w:val="00044F48"/>
    <w:rsid w:val="0004651A"/>
    <w:rsid w:val="00050656"/>
    <w:rsid w:val="00051B54"/>
    <w:rsid w:val="000534EE"/>
    <w:rsid w:val="00054D39"/>
    <w:rsid w:val="0005501B"/>
    <w:rsid w:val="000554C7"/>
    <w:rsid w:val="00055A61"/>
    <w:rsid w:val="00056118"/>
    <w:rsid w:val="000578A3"/>
    <w:rsid w:val="00057FC8"/>
    <w:rsid w:val="000600BA"/>
    <w:rsid w:val="00061A3C"/>
    <w:rsid w:val="000620B0"/>
    <w:rsid w:val="000646CA"/>
    <w:rsid w:val="00064A21"/>
    <w:rsid w:val="00064D05"/>
    <w:rsid w:val="0006572A"/>
    <w:rsid w:val="00065868"/>
    <w:rsid w:val="000665C4"/>
    <w:rsid w:val="00067821"/>
    <w:rsid w:val="0006785E"/>
    <w:rsid w:val="00067E1A"/>
    <w:rsid w:val="00070825"/>
    <w:rsid w:val="00072AED"/>
    <w:rsid w:val="00072D2B"/>
    <w:rsid w:val="000730B1"/>
    <w:rsid w:val="00073860"/>
    <w:rsid w:val="00074528"/>
    <w:rsid w:val="00074B1F"/>
    <w:rsid w:val="00075D0E"/>
    <w:rsid w:val="00075F6A"/>
    <w:rsid w:val="000763F3"/>
    <w:rsid w:val="000768B4"/>
    <w:rsid w:val="00077607"/>
    <w:rsid w:val="00077756"/>
    <w:rsid w:val="0007784C"/>
    <w:rsid w:val="000802C0"/>
    <w:rsid w:val="00080970"/>
    <w:rsid w:val="00083DDA"/>
    <w:rsid w:val="0008580E"/>
    <w:rsid w:val="00085A0E"/>
    <w:rsid w:val="00086F8A"/>
    <w:rsid w:val="000904F6"/>
    <w:rsid w:val="00090ED8"/>
    <w:rsid w:val="0009145F"/>
    <w:rsid w:val="00091B4E"/>
    <w:rsid w:val="00091D89"/>
    <w:rsid w:val="00092FE9"/>
    <w:rsid w:val="00094342"/>
    <w:rsid w:val="000960BA"/>
    <w:rsid w:val="0009662A"/>
    <w:rsid w:val="000A1A52"/>
    <w:rsid w:val="000A1F98"/>
    <w:rsid w:val="000A23CE"/>
    <w:rsid w:val="000A2C30"/>
    <w:rsid w:val="000A49BB"/>
    <w:rsid w:val="000A4C67"/>
    <w:rsid w:val="000A5674"/>
    <w:rsid w:val="000A5A46"/>
    <w:rsid w:val="000B0E04"/>
    <w:rsid w:val="000B3E3E"/>
    <w:rsid w:val="000B4B56"/>
    <w:rsid w:val="000B53F1"/>
    <w:rsid w:val="000B54C1"/>
    <w:rsid w:val="000B62AC"/>
    <w:rsid w:val="000B6BDF"/>
    <w:rsid w:val="000B73A2"/>
    <w:rsid w:val="000C053E"/>
    <w:rsid w:val="000C0A43"/>
    <w:rsid w:val="000C1ADE"/>
    <w:rsid w:val="000C1C38"/>
    <w:rsid w:val="000C222C"/>
    <w:rsid w:val="000C2264"/>
    <w:rsid w:val="000C33C8"/>
    <w:rsid w:val="000C3E9F"/>
    <w:rsid w:val="000C4727"/>
    <w:rsid w:val="000C47AE"/>
    <w:rsid w:val="000C51AD"/>
    <w:rsid w:val="000C5374"/>
    <w:rsid w:val="000C5EC0"/>
    <w:rsid w:val="000C6688"/>
    <w:rsid w:val="000C7BEB"/>
    <w:rsid w:val="000C7F90"/>
    <w:rsid w:val="000D11E5"/>
    <w:rsid w:val="000D1D28"/>
    <w:rsid w:val="000D2A10"/>
    <w:rsid w:val="000D2BB1"/>
    <w:rsid w:val="000D34C8"/>
    <w:rsid w:val="000D34FD"/>
    <w:rsid w:val="000D3BB6"/>
    <w:rsid w:val="000D3BE5"/>
    <w:rsid w:val="000D3C37"/>
    <w:rsid w:val="000D579C"/>
    <w:rsid w:val="000D5EA6"/>
    <w:rsid w:val="000D6C9F"/>
    <w:rsid w:val="000D6E3B"/>
    <w:rsid w:val="000D7902"/>
    <w:rsid w:val="000D7CE0"/>
    <w:rsid w:val="000E1DD9"/>
    <w:rsid w:val="000E2785"/>
    <w:rsid w:val="000E27BB"/>
    <w:rsid w:val="000E3153"/>
    <w:rsid w:val="000E3403"/>
    <w:rsid w:val="000E386F"/>
    <w:rsid w:val="000E4051"/>
    <w:rsid w:val="000E5B7E"/>
    <w:rsid w:val="000E5FF9"/>
    <w:rsid w:val="000E6AE1"/>
    <w:rsid w:val="000E7142"/>
    <w:rsid w:val="000E7632"/>
    <w:rsid w:val="000E7739"/>
    <w:rsid w:val="000E77EE"/>
    <w:rsid w:val="000F0789"/>
    <w:rsid w:val="000F159D"/>
    <w:rsid w:val="000F2940"/>
    <w:rsid w:val="000F3D08"/>
    <w:rsid w:val="000F505B"/>
    <w:rsid w:val="000F5837"/>
    <w:rsid w:val="000F68A0"/>
    <w:rsid w:val="00100976"/>
    <w:rsid w:val="0010118C"/>
    <w:rsid w:val="0010125E"/>
    <w:rsid w:val="00101967"/>
    <w:rsid w:val="001035C0"/>
    <w:rsid w:val="00104CAD"/>
    <w:rsid w:val="00104E5B"/>
    <w:rsid w:val="00104EEC"/>
    <w:rsid w:val="001050DC"/>
    <w:rsid w:val="001052A9"/>
    <w:rsid w:val="00105482"/>
    <w:rsid w:val="001055F5"/>
    <w:rsid w:val="00105BA9"/>
    <w:rsid w:val="00106C42"/>
    <w:rsid w:val="00107BBD"/>
    <w:rsid w:val="00107E1B"/>
    <w:rsid w:val="00111C7D"/>
    <w:rsid w:val="00112038"/>
    <w:rsid w:val="00112467"/>
    <w:rsid w:val="001127FF"/>
    <w:rsid w:val="00112B0B"/>
    <w:rsid w:val="00112B42"/>
    <w:rsid w:val="00114847"/>
    <w:rsid w:val="0011585B"/>
    <w:rsid w:val="00115B1A"/>
    <w:rsid w:val="001168F8"/>
    <w:rsid w:val="001228C8"/>
    <w:rsid w:val="0012419E"/>
    <w:rsid w:val="001243E9"/>
    <w:rsid w:val="001248EF"/>
    <w:rsid w:val="001249D1"/>
    <w:rsid w:val="00124F76"/>
    <w:rsid w:val="00124FC4"/>
    <w:rsid w:val="001259B8"/>
    <w:rsid w:val="00127DAB"/>
    <w:rsid w:val="00131C2D"/>
    <w:rsid w:val="001350F7"/>
    <w:rsid w:val="00135141"/>
    <w:rsid w:val="00135769"/>
    <w:rsid w:val="00135BE9"/>
    <w:rsid w:val="001374DC"/>
    <w:rsid w:val="0013773D"/>
    <w:rsid w:val="00140D7A"/>
    <w:rsid w:val="00141EDD"/>
    <w:rsid w:val="00142BAD"/>
    <w:rsid w:val="001430C3"/>
    <w:rsid w:val="00144649"/>
    <w:rsid w:val="001451BB"/>
    <w:rsid w:val="00145662"/>
    <w:rsid w:val="00145C6D"/>
    <w:rsid w:val="00146151"/>
    <w:rsid w:val="0014792B"/>
    <w:rsid w:val="00147EA7"/>
    <w:rsid w:val="00151B2F"/>
    <w:rsid w:val="001524DC"/>
    <w:rsid w:val="001525E5"/>
    <w:rsid w:val="00153859"/>
    <w:rsid w:val="00153ED0"/>
    <w:rsid w:val="00155A91"/>
    <w:rsid w:val="00157432"/>
    <w:rsid w:val="00160BE5"/>
    <w:rsid w:val="00161185"/>
    <w:rsid w:val="00161853"/>
    <w:rsid w:val="00161C7D"/>
    <w:rsid w:val="00162E0E"/>
    <w:rsid w:val="00167594"/>
    <w:rsid w:val="001702BE"/>
    <w:rsid w:val="00170442"/>
    <w:rsid w:val="001706E4"/>
    <w:rsid w:val="0017105C"/>
    <w:rsid w:val="00171622"/>
    <w:rsid w:val="001721CF"/>
    <w:rsid w:val="001728FD"/>
    <w:rsid w:val="00172A27"/>
    <w:rsid w:val="00172F02"/>
    <w:rsid w:val="001735D7"/>
    <w:rsid w:val="00173631"/>
    <w:rsid w:val="0017372D"/>
    <w:rsid w:val="00173E59"/>
    <w:rsid w:val="00176BC8"/>
    <w:rsid w:val="00180244"/>
    <w:rsid w:val="00180A47"/>
    <w:rsid w:val="00181272"/>
    <w:rsid w:val="001823B6"/>
    <w:rsid w:val="001827B7"/>
    <w:rsid w:val="001827EF"/>
    <w:rsid w:val="00182982"/>
    <w:rsid w:val="00182D68"/>
    <w:rsid w:val="00182E98"/>
    <w:rsid w:val="0018397E"/>
    <w:rsid w:val="00183BA7"/>
    <w:rsid w:val="00186D20"/>
    <w:rsid w:val="00187243"/>
    <w:rsid w:val="001878FE"/>
    <w:rsid w:val="00187C29"/>
    <w:rsid w:val="00187F55"/>
    <w:rsid w:val="00190942"/>
    <w:rsid w:val="00191459"/>
    <w:rsid w:val="0019174E"/>
    <w:rsid w:val="00191EF8"/>
    <w:rsid w:val="00192690"/>
    <w:rsid w:val="00193B94"/>
    <w:rsid w:val="001940A7"/>
    <w:rsid w:val="00194BB1"/>
    <w:rsid w:val="00195070"/>
    <w:rsid w:val="00195D82"/>
    <w:rsid w:val="0019602C"/>
    <w:rsid w:val="001A07F8"/>
    <w:rsid w:val="001A1D48"/>
    <w:rsid w:val="001A1F0E"/>
    <w:rsid w:val="001A1F2D"/>
    <w:rsid w:val="001A473A"/>
    <w:rsid w:val="001A4996"/>
    <w:rsid w:val="001A5785"/>
    <w:rsid w:val="001A66A6"/>
    <w:rsid w:val="001A6BBB"/>
    <w:rsid w:val="001A79A2"/>
    <w:rsid w:val="001B13BF"/>
    <w:rsid w:val="001B16B1"/>
    <w:rsid w:val="001B16F5"/>
    <w:rsid w:val="001B1992"/>
    <w:rsid w:val="001B1BD9"/>
    <w:rsid w:val="001B1C1F"/>
    <w:rsid w:val="001B219B"/>
    <w:rsid w:val="001B2703"/>
    <w:rsid w:val="001B2ABD"/>
    <w:rsid w:val="001B3D69"/>
    <w:rsid w:val="001B4272"/>
    <w:rsid w:val="001B46B2"/>
    <w:rsid w:val="001B4CA8"/>
    <w:rsid w:val="001B572D"/>
    <w:rsid w:val="001B738E"/>
    <w:rsid w:val="001B7B69"/>
    <w:rsid w:val="001C0616"/>
    <w:rsid w:val="001C0DD2"/>
    <w:rsid w:val="001C10BD"/>
    <w:rsid w:val="001C1B4A"/>
    <w:rsid w:val="001C1F01"/>
    <w:rsid w:val="001C232F"/>
    <w:rsid w:val="001C31F5"/>
    <w:rsid w:val="001C3EC2"/>
    <w:rsid w:val="001C44BC"/>
    <w:rsid w:val="001C5885"/>
    <w:rsid w:val="001C6698"/>
    <w:rsid w:val="001C6700"/>
    <w:rsid w:val="001D1D55"/>
    <w:rsid w:val="001D21EF"/>
    <w:rsid w:val="001D31D0"/>
    <w:rsid w:val="001D330D"/>
    <w:rsid w:val="001D4AD3"/>
    <w:rsid w:val="001D5A94"/>
    <w:rsid w:val="001E1ABC"/>
    <w:rsid w:val="001E59FB"/>
    <w:rsid w:val="001E787E"/>
    <w:rsid w:val="001F087C"/>
    <w:rsid w:val="001F0DA4"/>
    <w:rsid w:val="001F0FD1"/>
    <w:rsid w:val="001F1F18"/>
    <w:rsid w:val="001F2F92"/>
    <w:rsid w:val="001F6095"/>
    <w:rsid w:val="001F7957"/>
    <w:rsid w:val="00200E37"/>
    <w:rsid w:val="00201EE3"/>
    <w:rsid w:val="00202D33"/>
    <w:rsid w:val="00202F99"/>
    <w:rsid w:val="00203C85"/>
    <w:rsid w:val="002049C6"/>
    <w:rsid w:val="00205298"/>
    <w:rsid w:val="002054F4"/>
    <w:rsid w:val="00210221"/>
    <w:rsid w:val="00210B9C"/>
    <w:rsid w:val="002119BD"/>
    <w:rsid w:val="00212CFB"/>
    <w:rsid w:val="00212E87"/>
    <w:rsid w:val="00213FC4"/>
    <w:rsid w:val="00214028"/>
    <w:rsid w:val="002141C3"/>
    <w:rsid w:val="002141DC"/>
    <w:rsid w:val="00214479"/>
    <w:rsid w:val="002144F3"/>
    <w:rsid w:val="00215A2A"/>
    <w:rsid w:val="00216387"/>
    <w:rsid w:val="00217427"/>
    <w:rsid w:val="002204BC"/>
    <w:rsid w:val="0022234D"/>
    <w:rsid w:val="002223FA"/>
    <w:rsid w:val="00222C78"/>
    <w:rsid w:val="00224B9B"/>
    <w:rsid w:val="0022555A"/>
    <w:rsid w:val="0023114A"/>
    <w:rsid w:val="0023205A"/>
    <w:rsid w:val="0023265B"/>
    <w:rsid w:val="00233538"/>
    <w:rsid w:val="002344F5"/>
    <w:rsid w:val="0023454D"/>
    <w:rsid w:val="002345FC"/>
    <w:rsid w:val="00234679"/>
    <w:rsid w:val="00236127"/>
    <w:rsid w:val="002361A2"/>
    <w:rsid w:val="00236690"/>
    <w:rsid w:val="0023669D"/>
    <w:rsid w:val="002370E7"/>
    <w:rsid w:val="00237755"/>
    <w:rsid w:val="00237A7C"/>
    <w:rsid w:val="00237FA2"/>
    <w:rsid w:val="00240121"/>
    <w:rsid w:val="00240225"/>
    <w:rsid w:val="00240F67"/>
    <w:rsid w:val="00241144"/>
    <w:rsid w:val="00242009"/>
    <w:rsid w:val="0024216E"/>
    <w:rsid w:val="00242510"/>
    <w:rsid w:val="00243F5D"/>
    <w:rsid w:val="0024415B"/>
    <w:rsid w:val="0024503F"/>
    <w:rsid w:val="00245269"/>
    <w:rsid w:val="00247422"/>
    <w:rsid w:val="00247B53"/>
    <w:rsid w:val="00247BA2"/>
    <w:rsid w:val="00251CB4"/>
    <w:rsid w:val="00252862"/>
    <w:rsid w:val="002531BD"/>
    <w:rsid w:val="002533FE"/>
    <w:rsid w:val="002537FC"/>
    <w:rsid w:val="002543EF"/>
    <w:rsid w:val="00255146"/>
    <w:rsid w:val="00255ADA"/>
    <w:rsid w:val="0025631F"/>
    <w:rsid w:val="00256986"/>
    <w:rsid w:val="00257246"/>
    <w:rsid w:val="002601AE"/>
    <w:rsid w:val="00263044"/>
    <w:rsid w:val="002630E7"/>
    <w:rsid w:val="00263759"/>
    <w:rsid w:val="0026385E"/>
    <w:rsid w:val="002645DB"/>
    <w:rsid w:val="0026470B"/>
    <w:rsid w:val="0026486D"/>
    <w:rsid w:val="00264966"/>
    <w:rsid w:val="00264CEB"/>
    <w:rsid w:val="002660C3"/>
    <w:rsid w:val="00266DE1"/>
    <w:rsid w:val="00266E08"/>
    <w:rsid w:val="00267E43"/>
    <w:rsid w:val="00273C5F"/>
    <w:rsid w:val="00274C6D"/>
    <w:rsid w:val="0027500A"/>
    <w:rsid w:val="002751CA"/>
    <w:rsid w:val="0027544D"/>
    <w:rsid w:val="002778AB"/>
    <w:rsid w:val="002802A5"/>
    <w:rsid w:val="00281BCB"/>
    <w:rsid w:val="00282CA4"/>
    <w:rsid w:val="00283025"/>
    <w:rsid w:val="00283B06"/>
    <w:rsid w:val="0028583E"/>
    <w:rsid w:val="00285FF3"/>
    <w:rsid w:val="0028744E"/>
    <w:rsid w:val="0028766A"/>
    <w:rsid w:val="00287936"/>
    <w:rsid w:val="002903C5"/>
    <w:rsid w:val="00290A99"/>
    <w:rsid w:val="00290EAF"/>
    <w:rsid w:val="0029159A"/>
    <w:rsid w:val="00292AA1"/>
    <w:rsid w:val="0029499D"/>
    <w:rsid w:val="00294A13"/>
    <w:rsid w:val="00295073"/>
    <w:rsid w:val="00295DC3"/>
    <w:rsid w:val="002968BD"/>
    <w:rsid w:val="0029704D"/>
    <w:rsid w:val="002979C5"/>
    <w:rsid w:val="00297AF5"/>
    <w:rsid w:val="002A02D6"/>
    <w:rsid w:val="002A07C4"/>
    <w:rsid w:val="002A0921"/>
    <w:rsid w:val="002A123D"/>
    <w:rsid w:val="002A2001"/>
    <w:rsid w:val="002A30AD"/>
    <w:rsid w:val="002A40B2"/>
    <w:rsid w:val="002A4EB3"/>
    <w:rsid w:val="002A51D9"/>
    <w:rsid w:val="002A5275"/>
    <w:rsid w:val="002A7FB3"/>
    <w:rsid w:val="002B2906"/>
    <w:rsid w:val="002B35C5"/>
    <w:rsid w:val="002B50B3"/>
    <w:rsid w:val="002B5AEE"/>
    <w:rsid w:val="002B5CD6"/>
    <w:rsid w:val="002B6177"/>
    <w:rsid w:val="002B646B"/>
    <w:rsid w:val="002B68E6"/>
    <w:rsid w:val="002B6985"/>
    <w:rsid w:val="002B7242"/>
    <w:rsid w:val="002C0032"/>
    <w:rsid w:val="002C0301"/>
    <w:rsid w:val="002C0326"/>
    <w:rsid w:val="002C0A9F"/>
    <w:rsid w:val="002C1BB7"/>
    <w:rsid w:val="002C1CC2"/>
    <w:rsid w:val="002C28E1"/>
    <w:rsid w:val="002C3890"/>
    <w:rsid w:val="002C3DD5"/>
    <w:rsid w:val="002C643D"/>
    <w:rsid w:val="002C70E7"/>
    <w:rsid w:val="002C77AC"/>
    <w:rsid w:val="002D22A6"/>
    <w:rsid w:val="002D2496"/>
    <w:rsid w:val="002D2C71"/>
    <w:rsid w:val="002D2CD6"/>
    <w:rsid w:val="002D2F81"/>
    <w:rsid w:val="002D3BA3"/>
    <w:rsid w:val="002D4892"/>
    <w:rsid w:val="002D4D06"/>
    <w:rsid w:val="002D4E19"/>
    <w:rsid w:val="002D4EE7"/>
    <w:rsid w:val="002D4EED"/>
    <w:rsid w:val="002D6782"/>
    <w:rsid w:val="002D707C"/>
    <w:rsid w:val="002D7DB2"/>
    <w:rsid w:val="002D7FB2"/>
    <w:rsid w:val="002E0542"/>
    <w:rsid w:val="002E0E87"/>
    <w:rsid w:val="002E1EC1"/>
    <w:rsid w:val="002E201C"/>
    <w:rsid w:val="002E28A0"/>
    <w:rsid w:val="002E2E79"/>
    <w:rsid w:val="002E3956"/>
    <w:rsid w:val="002E3D77"/>
    <w:rsid w:val="002E5359"/>
    <w:rsid w:val="002E672A"/>
    <w:rsid w:val="002E6853"/>
    <w:rsid w:val="002E7EE5"/>
    <w:rsid w:val="002F0323"/>
    <w:rsid w:val="002F0939"/>
    <w:rsid w:val="002F134F"/>
    <w:rsid w:val="002F1D0B"/>
    <w:rsid w:val="002F1F02"/>
    <w:rsid w:val="002F2048"/>
    <w:rsid w:val="002F2D81"/>
    <w:rsid w:val="002F44D0"/>
    <w:rsid w:val="002F47A6"/>
    <w:rsid w:val="002F541B"/>
    <w:rsid w:val="002F6EFF"/>
    <w:rsid w:val="002F7DF0"/>
    <w:rsid w:val="002F7FAF"/>
    <w:rsid w:val="00300AFA"/>
    <w:rsid w:val="00301A22"/>
    <w:rsid w:val="00303959"/>
    <w:rsid w:val="00303AB6"/>
    <w:rsid w:val="00304455"/>
    <w:rsid w:val="00304640"/>
    <w:rsid w:val="00304AC1"/>
    <w:rsid w:val="00305454"/>
    <w:rsid w:val="003066C6"/>
    <w:rsid w:val="00307DC7"/>
    <w:rsid w:val="003102E8"/>
    <w:rsid w:val="00310957"/>
    <w:rsid w:val="00310EDB"/>
    <w:rsid w:val="00312260"/>
    <w:rsid w:val="00312378"/>
    <w:rsid w:val="00312BF8"/>
    <w:rsid w:val="00312DFC"/>
    <w:rsid w:val="0031318C"/>
    <w:rsid w:val="00313C9D"/>
    <w:rsid w:val="00314C5A"/>
    <w:rsid w:val="00314D13"/>
    <w:rsid w:val="0031531A"/>
    <w:rsid w:val="00315394"/>
    <w:rsid w:val="00315A0E"/>
    <w:rsid w:val="00315D77"/>
    <w:rsid w:val="00316254"/>
    <w:rsid w:val="00316CDE"/>
    <w:rsid w:val="00317012"/>
    <w:rsid w:val="00320AAB"/>
    <w:rsid w:val="003219DA"/>
    <w:rsid w:val="0032226B"/>
    <w:rsid w:val="00324B2F"/>
    <w:rsid w:val="00325650"/>
    <w:rsid w:val="00326106"/>
    <w:rsid w:val="003262E4"/>
    <w:rsid w:val="003269B7"/>
    <w:rsid w:val="003272E4"/>
    <w:rsid w:val="003301D9"/>
    <w:rsid w:val="0033082E"/>
    <w:rsid w:val="00331461"/>
    <w:rsid w:val="003316A8"/>
    <w:rsid w:val="00331CC9"/>
    <w:rsid w:val="003320D7"/>
    <w:rsid w:val="00332D52"/>
    <w:rsid w:val="00333337"/>
    <w:rsid w:val="00333A28"/>
    <w:rsid w:val="0033631D"/>
    <w:rsid w:val="003365CB"/>
    <w:rsid w:val="00341225"/>
    <w:rsid w:val="00341CEB"/>
    <w:rsid w:val="0034396F"/>
    <w:rsid w:val="0034458E"/>
    <w:rsid w:val="00344BBF"/>
    <w:rsid w:val="00344F3C"/>
    <w:rsid w:val="00345644"/>
    <w:rsid w:val="00345D7A"/>
    <w:rsid w:val="00346B6D"/>
    <w:rsid w:val="00346BA3"/>
    <w:rsid w:val="00347356"/>
    <w:rsid w:val="00350896"/>
    <w:rsid w:val="003509F6"/>
    <w:rsid w:val="00350C31"/>
    <w:rsid w:val="003519CD"/>
    <w:rsid w:val="00351A3A"/>
    <w:rsid w:val="00352A88"/>
    <w:rsid w:val="0035455F"/>
    <w:rsid w:val="00355D8F"/>
    <w:rsid w:val="00357437"/>
    <w:rsid w:val="003577EF"/>
    <w:rsid w:val="00357F65"/>
    <w:rsid w:val="00360304"/>
    <w:rsid w:val="00361DB9"/>
    <w:rsid w:val="00365427"/>
    <w:rsid w:val="00365888"/>
    <w:rsid w:val="003669C8"/>
    <w:rsid w:val="00366CEB"/>
    <w:rsid w:val="00366D8A"/>
    <w:rsid w:val="003679D3"/>
    <w:rsid w:val="00367A87"/>
    <w:rsid w:val="003703CE"/>
    <w:rsid w:val="00371C6D"/>
    <w:rsid w:val="00372C89"/>
    <w:rsid w:val="00372E9A"/>
    <w:rsid w:val="00374677"/>
    <w:rsid w:val="0037632F"/>
    <w:rsid w:val="00377B26"/>
    <w:rsid w:val="00381014"/>
    <w:rsid w:val="00381F60"/>
    <w:rsid w:val="00382F6C"/>
    <w:rsid w:val="003836B6"/>
    <w:rsid w:val="00383AB0"/>
    <w:rsid w:val="00384814"/>
    <w:rsid w:val="00384C0A"/>
    <w:rsid w:val="00385B16"/>
    <w:rsid w:val="0038637D"/>
    <w:rsid w:val="003865A2"/>
    <w:rsid w:val="00386C07"/>
    <w:rsid w:val="00386F58"/>
    <w:rsid w:val="0038700D"/>
    <w:rsid w:val="0038701B"/>
    <w:rsid w:val="00390C0D"/>
    <w:rsid w:val="00391447"/>
    <w:rsid w:val="003922DE"/>
    <w:rsid w:val="00393B84"/>
    <w:rsid w:val="00393C6A"/>
    <w:rsid w:val="003944EA"/>
    <w:rsid w:val="00394639"/>
    <w:rsid w:val="003962E6"/>
    <w:rsid w:val="00396831"/>
    <w:rsid w:val="003A03EF"/>
    <w:rsid w:val="003A12B6"/>
    <w:rsid w:val="003A20D5"/>
    <w:rsid w:val="003A24CC"/>
    <w:rsid w:val="003A2EE8"/>
    <w:rsid w:val="003A373C"/>
    <w:rsid w:val="003A3E10"/>
    <w:rsid w:val="003A5378"/>
    <w:rsid w:val="003A5405"/>
    <w:rsid w:val="003A5567"/>
    <w:rsid w:val="003A7E2B"/>
    <w:rsid w:val="003A7E40"/>
    <w:rsid w:val="003B0336"/>
    <w:rsid w:val="003B0A3A"/>
    <w:rsid w:val="003B4810"/>
    <w:rsid w:val="003B514E"/>
    <w:rsid w:val="003B5E0A"/>
    <w:rsid w:val="003B613B"/>
    <w:rsid w:val="003B636A"/>
    <w:rsid w:val="003B6AF1"/>
    <w:rsid w:val="003B7D14"/>
    <w:rsid w:val="003C011C"/>
    <w:rsid w:val="003C435B"/>
    <w:rsid w:val="003C4EBE"/>
    <w:rsid w:val="003C685A"/>
    <w:rsid w:val="003C6B25"/>
    <w:rsid w:val="003C6E9C"/>
    <w:rsid w:val="003C781B"/>
    <w:rsid w:val="003C7F12"/>
    <w:rsid w:val="003D03D6"/>
    <w:rsid w:val="003D04C3"/>
    <w:rsid w:val="003D14C8"/>
    <w:rsid w:val="003D1517"/>
    <w:rsid w:val="003D2DA0"/>
    <w:rsid w:val="003D34C3"/>
    <w:rsid w:val="003D34F9"/>
    <w:rsid w:val="003D5681"/>
    <w:rsid w:val="003D5ADB"/>
    <w:rsid w:val="003D6249"/>
    <w:rsid w:val="003D62A2"/>
    <w:rsid w:val="003D663E"/>
    <w:rsid w:val="003D6793"/>
    <w:rsid w:val="003D6B03"/>
    <w:rsid w:val="003D75D8"/>
    <w:rsid w:val="003E0746"/>
    <w:rsid w:val="003E0E7C"/>
    <w:rsid w:val="003E2E25"/>
    <w:rsid w:val="003E336A"/>
    <w:rsid w:val="003E35A8"/>
    <w:rsid w:val="003E4D56"/>
    <w:rsid w:val="003E60DA"/>
    <w:rsid w:val="003E61F6"/>
    <w:rsid w:val="003E6439"/>
    <w:rsid w:val="003E6E00"/>
    <w:rsid w:val="003E725A"/>
    <w:rsid w:val="003E7940"/>
    <w:rsid w:val="003F01BD"/>
    <w:rsid w:val="003F048E"/>
    <w:rsid w:val="003F0AFF"/>
    <w:rsid w:val="003F2C48"/>
    <w:rsid w:val="003F3D90"/>
    <w:rsid w:val="003F431E"/>
    <w:rsid w:val="003F53BB"/>
    <w:rsid w:val="003F56B8"/>
    <w:rsid w:val="003F5D52"/>
    <w:rsid w:val="00400CCB"/>
    <w:rsid w:val="00401373"/>
    <w:rsid w:val="00401386"/>
    <w:rsid w:val="00401E31"/>
    <w:rsid w:val="004035D0"/>
    <w:rsid w:val="00403795"/>
    <w:rsid w:val="00405764"/>
    <w:rsid w:val="00406745"/>
    <w:rsid w:val="00406B32"/>
    <w:rsid w:val="00406D55"/>
    <w:rsid w:val="004074FA"/>
    <w:rsid w:val="00407A56"/>
    <w:rsid w:val="00407FC3"/>
    <w:rsid w:val="00407FCC"/>
    <w:rsid w:val="004113C9"/>
    <w:rsid w:val="00413B8F"/>
    <w:rsid w:val="0041461A"/>
    <w:rsid w:val="00414909"/>
    <w:rsid w:val="00415034"/>
    <w:rsid w:val="00415B1A"/>
    <w:rsid w:val="00415F72"/>
    <w:rsid w:val="004160C1"/>
    <w:rsid w:val="0041690F"/>
    <w:rsid w:val="00416D41"/>
    <w:rsid w:val="00416E7D"/>
    <w:rsid w:val="00417264"/>
    <w:rsid w:val="00417A5F"/>
    <w:rsid w:val="004210C0"/>
    <w:rsid w:val="004211DD"/>
    <w:rsid w:val="00421442"/>
    <w:rsid w:val="00421762"/>
    <w:rsid w:val="00421D4B"/>
    <w:rsid w:val="00421ED8"/>
    <w:rsid w:val="004233AD"/>
    <w:rsid w:val="00425724"/>
    <w:rsid w:val="00426B2C"/>
    <w:rsid w:val="00427FA8"/>
    <w:rsid w:val="004306D4"/>
    <w:rsid w:val="0043088A"/>
    <w:rsid w:val="00430FF1"/>
    <w:rsid w:val="00432ECA"/>
    <w:rsid w:val="004357B1"/>
    <w:rsid w:val="00436CCE"/>
    <w:rsid w:val="004379BB"/>
    <w:rsid w:val="00440262"/>
    <w:rsid w:val="00440814"/>
    <w:rsid w:val="00440844"/>
    <w:rsid w:val="00443EDE"/>
    <w:rsid w:val="0044739A"/>
    <w:rsid w:val="004475F7"/>
    <w:rsid w:val="00447DFB"/>
    <w:rsid w:val="00450522"/>
    <w:rsid w:val="00450B22"/>
    <w:rsid w:val="004533CE"/>
    <w:rsid w:val="0045434E"/>
    <w:rsid w:val="004543AB"/>
    <w:rsid w:val="00455F71"/>
    <w:rsid w:val="00456157"/>
    <w:rsid w:val="00456272"/>
    <w:rsid w:val="00457CF7"/>
    <w:rsid w:val="00457D37"/>
    <w:rsid w:val="00460E68"/>
    <w:rsid w:val="00461F80"/>
    <w:rsid w:val="0046240D"/>
    <w:rsid w:val="00463576"/>
    <w:rsid w:val="0046399D"/>
    <w:rsid w:val="00465264"/>
    <w:rsid w:val="00465781"/>
    <w:rsid w:val="00465A21"/>
    <w:rsid w:val="00466ABA"/>
    <w:rsid w:val="0046775D"/>
    <w:rsid w:val="00470A39"/>
    <w:rsid w:val="00471387"/>
    <w:rsid w:val="00471963"/>
    <w:rsid w:val="00473308"/>
    <w:rsid w:val="004749DA"/>
    <w:rsid w:val="004749DC"/>
    <w:rsid w:val="00474AAD"/>
    <w:rsid w:val="00474DEF"/>
    <w:rsid w:val="004750B9"/>
    <w:rsid w:val="004754AC"/>
    <w:rsid w:val="004758E7"/>
    <w:rsid w:val="00475F67"/>
    <w:rsid w:val="004764C6"/>
    <w:rsid w:val="00477247"/>
    <w:rsid w:val="00477529"/>
    <w:rsid w:val="004776BB"/>
    <w:rsid w:val="00480DC5"/>
    <w:rsid w:val="0048144A"/>
    <w:rsid w:val="00481886"/>
    <w:rsid w:val="00482288"/>
    <w:rsid w:val="00483984"/>
    <w:rsid w:val="00483BC7"/>
    <w:rsid w:val="00483CF0"/>
    <w:rsid w:val="00484D4D"/>
    <w:rsid w:val="004855D9"/>
    <w:rsid w:val="0048664F"/>
    <w:rsid w:val="004868AD"/>
    <w:rsid w:val="00486D00"/>
    <w:rsid w:val="00487FE1"/>
    <w:rsid w:val="00490707"/>
    <w:rsid w:val="00490815"/>
    <w:rsid w:val="004914E8"/>
    <w:rsid w:val="00492B76"/>
    <w:rsid w:val="0049333E"/>
    <w:rsid w:val="0049418F"/>
    <w:rsid w:val="00495DC6"/>
    <w:rsid w:val="00497AAD"/>
    <w:rsid w:val="00497D1A"/>
    <w:rsid w:val="00497EE7"/>
    <w:rsid w:val="004A1DBC"/>
    <w:rsid w:val="004A1EA7"/>
    <w:rsid w:val="004A2C96"/>
    <w:rsid w:val="004A4125"/>
    <w:rsid w:val="004A7364"/>
    <w:rsid w:val="004B026C"/>
    <w:rsid w:val="004B0271"/>
    <w:rsid w:val="004B0BE8"/>
    <w:rsid w:val="004B0E4A"/>
    <w:rsid w:val="004B2463"/>
    <w:rsid w:val="004B305F"/>
    <w:rsid w:val="004B3157"/>
    <w:rsid w:val="004B34C4"/>
    <w:rsid w:val="004B3981"/>
    <w:rsid w:val="004B3AD7"/>
    <w:rsid w:val="004B419F"/>
    <w:rsid w:val="004B7317"/>
    <w:rsid w:val="004B75B2"/>
    <w:rsid w:val="004C11A9"/>
    <w:rsid w:val="004C27CF"/>
    <w:rsid w:val="004C2CA7"/>
    <w:rsid w:val="004C38E3"/>
    <w:rsid w:val="004C45C8"/>
    <w:rsid w:val="004C612E"/>
    <w:rsid w:val="004C6C0A"/>
    <w:rsid w:val="004C7180"/>
    <w:rsid w:val="004C77FF"/>
    <w:rsid w:val="004D0223"/>
    <w:rsid w:val="004D12E8"/>
    <w:rsid w:val="004D138A"/>
    <w:rsid w:val="004D16A3"/>
    <w:rsid w:val="004D1E41"/>
    <w:rsid w:val="004D557D"/>
    <w:rsid w:val="004D6F29"/>
    <w:rsid w:val="004D7974"/>
    <w:rsid w:val="004D7F9C"/>
    <w:rsid w:val="004D7FF2"/>
    <w:rsid w:val="004E1D6F"/>
    <w:rsid w:val="004E1F19"/>
    <w:rsid w:val="004E3A2A"/>
    <w:rsid w:val="004E3AB1"/>
    <w:rsid w:val="004E4003"/>
    <w:rsid w:val="004E6746"/>
    <w:rsid w:val="004E75C1"/>
    <w:rsid w:val="004F045E"/>
    <w:rsid w:val="004F07F2"/>
    <w:rsid w:val="004F0E82"/>
    <w:rsid w:val="004F1847"/>
    <w:rsid w:val="004F2982"/>
    <w:rsid w:val="004F2B46"/>
    <w:rsid w:val="004F2C40"/>
    <w:rsid w:val="004F2CB6"/>
    <w:rsid w:val="004F313F"/>
    <w:rsid w:val="004F38CA"/>
    <w:rsid w:val="004F3EEF"/>
    <w:rsid w:val="004F447B"/>
    <w:rsid w:val="004F4FE8"/>
    <w:rsid w:val="004F531B"/>
    <w:rsid w:val="004F5395"/>
    <w:rsid w:val="004F560C"/>
    <w:rsid w:val="004F728A"/>
    <w:rsid w:val="004F7B47"/>
    <w:rsid w:val="004F7F43"/>
    <w:rsid w:val="005003ED"/>
    <w:rsid w:val="005010BC"/>
    <w:rsid w:val="005020F1"/>
    <w:rsid w:val="005039B8"/>
    <w:rsid w:val="00504CCC"/>
    <w:rsid w:val="0050537D"/>
    <w:rsid w:val="005079F5"/>
    <w:rsid w:val="0051037C"/>
    <w:rsid w:val="0051050F"/>
    <w:rsid w:val="00510DDC"/>
    <w:rsid w:val="00511427"/>
    <w:rsid w:val="005131A2"/>
    <w:rsid w:val="0051440E"/>
    <w:rsid w:val="00514F0B"/>
    <w:rsid w:val="005160EA"/>
    <w:rsid w:val="005173F3"/>
    <w:rsid w:val="00517AC8"/>
    <w:rsid w:val="00517C3E"/>
    <w:rsid w:val="00520581"/>
    <w:rsid w:val="005212F4"/>
    <w:rsid w:val="00521305"/>
    <w:rsid w:val="0052178F"/>
    <w:rsid w:val="00521908"/>
    <w:rsid w:val="00523606"/>
    <w:rsid w:val="00524895"/>
    <w:rsid w:val="005256D6"/>
    <w:rsid w:val="00525AD8"/>
    <w:rsid w:val="00525C01"/>
    <w:rsid w:val="00526429"/>
    <w:rsid w:val="005266C1"/>
    <w:rsid w:val="005267F4"/>
    <w:rsid w:val="00527317"/>
    <w:rsid w:val="00527ED6"/>
    <w:rsid w:val="00531064"/>
    <w:rsid w:val="005335A2"/>
    <w:rsid w:val="00533DEC"/>
    <w:rsid w:val="00536B03"/>
    <w:rsid w:val="00537917"/>
    <w:rsid w:val="00537E83"/>
    <w:rsid w:val="005405B2"/>
    <w:rsid w:val="00540EE7"/>
    <w:rsid w:val="00541A22"/>
    <w:rsid w:val="005426B2"/>
    <w:rsid w:val="00543640"/>
    <w:rsid w:val="005444C6"/>
    <w:rsid w:val="00544F05"/>
    <w:rsid w:val="005454B8"/>
    <w:rsid w:val="0054552C"/>
    <w:rsid w:val="00545B56"/>
    <w:rsid w:val="00545DB9"/>
    <w:rsid w:val="00546BF8"/>
    <w:rsid w:val="00550AD0"/>
    <w:rsid w:val="00550B7E"/>
    <w:rsid w:val="00551B96"/>
    <w:rsid w:val="00551EE7"/>
    <w:rsid w:val="005524ED"/>
    <w:rsid w:val="00554C03"/>
    <w:rsid w:val="005550F9"/>
    <w:rsid w:val="0055525C"/>
    <w:rsid w:val="00556386"/>
    <w:rsid w:val="00556441"/>
    <w:rsid w:val="00561903"/>
    <w:rsid w:val="00561A9B"/>
    <w:rsid w:val="00562FB1"/>
    <w:rsid w:val="00563068"/>
    <w:rsid w:val="00564DA7"/>
    <w:rsid w:val="00564EFA"/>
    <w:rsid w:val="00565204"/>
    <w:rsid w:val="00565473"/>
    <w:rsid w:val="00565DAC"/>
    <w:rsid w:val="00565F0D"/>
    <w:rsid w:val="005662DC"/>
    <w:rsid w:val="00566329"/>
    <w:rsid w:val="005701C2"/>
    <w:rsid w:val="0057117C"/>
    <w:rsid w:val="00573560"/>
    <w:rsid w:val="0057438C"/>
    <w:rsid w:val="00574E7B"/>
    <w:rsid w:val="00576B5C"/>
    <w:rsid w:val="00580DFC"/>
    <w:rsid w:val="00581EC5"/>
    <w:rsid w:val="00581F85"/>
    <w:rsid w:val="00583D43"/>
    <w:rsid w:val="00583FDC"/>
    <w:rsid w:val="005846C3"/>
    <w:rsid w:val="00584F04"/>
    <w:rsid w:val="0058577D"/>
    <w:rsid w:val="005857F7"/>
    <w:rsid w:val="0058589A"/>
    <w:rsid w:val="0058767F"/>
    <w:rsid w:val="00587D7B"/>
    <w:rsid w:val="005901B7"/>
    <w:rsid w:val="005904DB"/>
    <w:rsid w:val="00592825"/>
    <w:rsid w:val="005931BD"/>
    <w:rsid w:val="00593806"/>
    <w:rsid w:val="00594437"/>
    <w:rsid w:val="005955EB"/>
    <w:rsid w:val="0059683E"/>
    <w:rsid w:val="00596CFA"/>
    <w:rsid w:val="005975CE"/>
    <w:rsid w:val="005A1A31"/>
    <w:rsid w:val="005A3377"/>
    <w:rsid w:val="005A36C2"/>
    <w:rsid w:val="005A3719"/>
    <w:rsid w:val="005A3A4F"/>
    <w:rsid w:val="005A3DD7"/>
    <w:rsid w:val="005A418C"/>
    <w:rsid w:val="005A48B5"/>
    <w:rsid w:val="005A4F48"/>
    <w:rsid w:val="005A5036"/>
    <w:rsid w:val="005A56BB"/>
    <w:rsid w:val="005A733D"/>
    <w:rsid w:val="005A7A32"/>
    <w:rsid w:val="005A7F85"/>
    <w:rsid w:val="005B102C"/>
    <w:rsid w:val="005B1AAB"/>
    <w:rsid w:val="005B2930"/>
    <w:rsid w:val="005B2B87"/>
    <w:rsid w:val="005B30E7"/>
    <w:rsid w:val="005B387B"/>
    <w:rsid w:val="005B3B01"/>
    <w:rsid w:val="005B4333"/>
    <w:rsid w:val="005B4534"/>
    <w:rsid w:val="005B4F0B"/>
    <w:rsid w:val="005B5603"/>
    <w:rsid w:val="005B5994"/>
    <w:rsid w:val="005B61F4"/>
    <w:rsid w:val="005B667A"/>
    <w:rsid w:val="005B6FA1"/>
    <w:rsid w:val="005C0372"/>
    <w:rsid w:val="005C039B"/>
    <w:rsid w:val="005C059F"/>
    <w:rsid w:val="005C07CE"/>
    <w:rsid w:val="005C0B8F"/>
    <w:rsid w:val="005C2294"/>
    <w:rsid w:val="005C3344"/>
    <w:rsid w:val="005C4C71"/>
    <w:rsid w:val="005C4E4D"/>
    <w:rsid w:val="005C5A97"/>
    <w:rsid w:val="005C679D"/>
    <w:rsid w:val="005C6D5D"/>
    <w:rsid w:val="005D01C3"/>
    <w:rsid w:val="005D2578"/>
    <w:rsid w:val="005D266D"/>
    <w:rsid w:val="005D3327"/>
    <w:rsid w:val="005D5BCF"/>
    <w:rsid w:val="005D6D84"/>
    <w:rsid w:val="005D70A1"/>
    <w:rsid w:val="005D79F2"/>
    <w:rsid w:val="005E09CA"/>
    <w:rsid w:val="005E4543"/>
    <w:rsid w:val="005E4717"/>
    <w:rsid w:val="005E4B55"/>
    <w:rsid w:val="005E565C"/>
    <w:rsid w:val="005E56C9"/>
    <w:rsid w:val="005E5CF7"/>
    <w:rsid w:val="005E704E"/>
    <w:rsid w:val="005E721E"/>
    <w:rsid w:val="005E75E3"/>
    <w:rsid w:val="005F0857"/>
    <w:rsid w:val="005F2CD5"/>
    <w:rsid w:val="005F403D"/>
    <w:rsid w:val="005F5A0D"/>
    <w:rsid w:val="005F61DF"/>
    <w:rsid w:val="005F75E4"/>
    <w:rsid w:val="005F77F8"/>
    <w:rsid w:val="005F7D5B"/>
    <w:rsid w:val="00600FF9"/>
    <w:rsid w:val="006011E3"/>
    <w:rsid w:val="0060150C"/>
    <w:rsid w:val="00601F66"/>
    <w:rsid w:val="00601F8F"/>
    <w:rsid w:val="00603373"/>
    <w:rsid w:val="006036D0"/>
    <w:rsid w:val="006042CD"/>
    <w:rsid w:val="00604530"/>
    <w:rsid w:val="006054A5"/>
    <w:rsid w:val="006059E4"/>
    <w:rsid w:val="006062A0"/>
    <w:rsid w:val="006107AD"/>
    <w:rsid w:val="0061098D"/>
    <w:rsid w:val="00611367"/>
    <w:rsid w:val="00611AC8"/>
    <w:rsid w:val="00611B59"/>
    <w:rsid w:val="00611FBA"/>
    <w:rsid w:val="0061272A"/>
    <w:rsid w:val="00613AA2"/>
    <w:rsid w:val="006155F1"/>
    <w:rsid w:val="00615FAB"/>
    <w:rsid w:val="006161D6"/>
    <w:rsid w:val="00620055"/>
    <w:rsid w:val="006212D3"/>
    <w:rsid w:val="006217EF"/>
    <w:rsid w:val="00621988"/>
    <w:rsid w:val="0062213A"/>
    <w:rsid w:val="00623A5E"/>
    <w:rsid w:val="00625008"/>
    <w:rsid w:val="00626930"/>
    <w:rsid w:val="00626BAC"/>
    <w:rsid w:val="00626F04"/>
    <w:rsid w:val="006271C3"/>
    <w:rsid w:val="0063001E"/>
    <w:rsid w:val="00630D58"/>
    <w:rsid w:val="00631005"/>
    <w:rsid w:val="0063175A"/>
    <w:rsid w:val="00632727"/>
    <w:rsid w:val="00633EF3"/>
    <w:rsid w:val="00635B73"/>
    <w:rsid w:val="006368A8"/>
    <w:rsid w:val="00636CC7"/>
    <w:rsid w:val="00637F27"/>
    <w:rsid w:val="00643F89"/>
    <w:rsid w:val="00644BED"/>
    <w:rsid w:val="00644E2E"/>
    <w:rsid w:val="00645CB4"/>
    <w:rsid w:val="00651F59"/>
    <w:rsid w:val="00652CF5"/>
    <w:rsid w:val="0065343E"/>
    <w:rsid w:val="00653C7C"/>
    <w:rsid w:val="006540B1"/>
    <w:rsid w:val="006558CD"/>
    <w:rsid w:val="00656CD4"/>
    <w:rsid w:val="00656D49"/>
    <w:rsid w:val="00656E4D"/>
    <w:rsid w:val="006576BA"/>
    <w:rsid w:val="0066099B"/>
    <w:rsid w:val="00662401"/>
    <w:rsid w:val="00662D3D"/>
    <w:rsid w:val="00662F1F"/>
    <w:rsid w:val="00664DB5"/>
    <w:rsid w:val="006673B9"/>
    <w:rsid w:val="0066790C"/>
    <w:rsid w:val="006700F1"/>
    <w:rsid w:val="006708FC"/>
    <w:rsid w:val="006720BC"/>
    <w:rsid w:val="00672D0F"/>
    <w:rsid w:val="00673B64"/>
    <w:rsid w:val="00673FC1"/>
    <w:rsid w:val="00675430"/>
    <w:rsid w:val="00675749"/>
    <w:rsid w:val="00677382"/>
    <w:rsid w:val="006774EC"/>
    <w:rsid w:val="0067772D"/>
    <w:rsid w:val="00680714"/>
    <w:rsid w:val="0068071D"/>
    <w:rsid w:val="00680C6B"/>
    <w:rsid w:val="00681936"/>
    <w:rsid w:val="00683068"/>
    <w:rsid w:val="00683BE2"/>
    <w:rsid w:val="00683DAD"/>
    <w:rsid w:val="0068443C"/>
    <w:rsid w:val="00684727"/>
    <w:rsid w:val="00684963"/>
    <w:rsid w:val="00684F04"/>
    <w:rsid w:val="00685033"/>
    <w:rsid w:val="00685D65"/>
    <w:rsid w:val="00687031"/>
    <w:rsid w:val="0068790B"/>
    <w:rsid w:val="00687AF2"/>
    <w:rsid w:val="00687DA2"/>
    <w:rsid w:val="00687E87"/>
    <w:rsid w:val="006901AC"/>
    <w:rsid w:val="0069063A"/>
    <w:rsid w:val="00691890"/>
    <w:rsid w:val="00692DC4"/>
    <w:rsid w:val="006938E9"/>
    <w:rsid w:val="006945A1"/>
    <w:rsid w:val="00694982"/>
    <w:rsid w:val="006958AE"/>
    <w:rsid w:val="00695EAC"/>
    <w:rsid w:val="00697062"/>
    <w:rsid w:val="006971F8"/>
    <w:rsid w:val="00697D5F"/>
    <w:rsid w:val="006A060C"/>
    <w:rsid w:val="006A150D"/>
    <w:rsid w:val="006A1526"/>
    <w:rsid w:val="006A39D0"/>
    <w:rsid w:val="006A4321"/>
    <w:rsid w:val="006A61EE"/>
    <w:rsid w:val="006B0580"/>
    <w:rsid w:val="006B0F30"/>
    <w:rsid w:val="006B1D06"/>
    <w:rsid w:val="006B2823"/>
    <w:rsid w:val="006B33DB"/>
    <w:rsid w:val="006B4CF8"/>
    <w:rsid w:val="006B5FBC"/>
    <w:rsid w:val="006B6ED2"/>
    <w:rsid w:val="006C0230"/>
    <w:rsid w:val="006C09CC"/>
    <w:rsid w:val="006C09F4"/>
    <w:rsid w:val="006C3EFE"/>
    <w:rsid w:val="006C5D5D"/>
    <w:rsid w:val="006C6303"/>
    <w:rsid w:val="006C6D6B"/>
    <w:rsid w:val="006C6EBD"/>
    <w:rsid w:val="006D04B3"/>
    <w:rsid w:val="006D0681"/>
    <w:rsid w:val="006D0A80"/>
    <w:rsid w:val="006D312B"/>
    <w:rsid w:val="006D43C1"/>
    <w:rsid w:val="006D5442"/>
    <w:rsid w:val="006D66EF"/>
    <w:rsid w:val="006D6E4E"/>
    <w:rsid w:val="006E00E3"/>
    <w:rsid w:val="006E045C"/>
    <w:rsid w:val="006E065E"/>
    <w:rsid w:val="006E0C1B"/>
    <w:rsid w:val="006E189B"/>
    <w:rsid w:val="006E2902"/>
    <w:rsid w:val="006E2F9D"/>
    <w:rsid w:val="006E37C6"/>
    <w:rsid w:val="006E41ED"/>
    <w:rsid w:val="006E4667"/>
    <w:rsid w:val="006E5112"/>
    <w:rsid w:val="006F2046"/>
    <w:rsid w:val="006F3E2E"/>
    <w:rsid w:val="006F41F4"/>
    <w:rsid w:val="006F5813"/>
    <w:rsid w:val="006F59A8"/>
    <w:rsid w:val="006F5A1D"/>
    <w:rsid w:val="006F71A6"/>
    <w:rsid w:val="006F7974"/>
    <w:rsid w:val="006F7C2C"/>
    <w:rsid w:val="00700D18"/>
    <w:rsid w:val="007010CB"/>
    <w:rsid w:val="0070168D"/>
    <w:rsid w:val="00701C36"/>
    <w:rsid w:val="0070283C"/>
    <w:rsid w:val="0070353F"/>
    <w:rsid w:val="0070415E"/>
    <w:rsid w:val="00704D34"/>
    <w:rsid w:val="00705060"/>
    <w:rsid w:val="00705351"/>
    <w:rsid w:val="007069AE"/>
    <w:rsid w:val="00706C89"/>
    <w:rsid w:val="00707967"/>
    <w:rsid w:val="00710257"/>
    <w:rsid w:val="007108E6"/>
    <w:rsid w:val="007109E6"/>
    <w:rsid w:val="007119DC"/>
    <w:rsid w:val="00711CC7"/>
    <w:rsid w:val="0071293A"/>
    <w:rsid w:val="0071294A"/>
    <w:rsid w:val="00712BDD"/>
    <w:rsid w:val="00712E1E"/>
    <w:rsid w:val="00712F37"/>
    <w:rsid w:val="00713223"/>
    <w:rsid w:val="00713A6B"/>
    <w:rsid w:val="0071499C"/>
    <w:rsid w:val="00714F73"/>
    <w:rsid w:val="0071604D"/>
    <w:rsid w:val="00716186"/>
    <w:rsid w:val="00716DE6"/>
    <w:rsid w:val="0071724E"/>
    <w:rsid w:val="0071732D"/>
    <w:rsid w:val="00720AEE"/>
    <w:rsid w:val="007210F6"/>
    <w:rsid w:val="0072139F"/>
    <w:rsid w:val="00721FC3"/>
    <w:rsid w:val="00722A86"/>
    <w:rsid w:val="00722C69"/>
    <w:rsid w:val="0072388C"/>
    <w:rsid w:val="00726665"/>
    <w:rsid w:val="007266B9"/>
    <w:rsid w:val="00726B00"/>
    <w:rsid w:val="007278FE"/>
    <w:rsid w:val="00727AC5"/>
    <w:rsid w:val="00727C65"/>
    <w:rsid w:val="00731872"/>
    <w:rsid w:val="00731EA1"/>
    <w:rsid w:val="00733D6A"/>
    <w:rsid w:val="00734932"/>
    <w:rsid w:val="007364A3"/>
    <w:rsid w:val="007378FD"/>
    <w:rsid w:val="007413EB"/>
    <w:rsid w:val="00742B31"/>
    <w:rsid w:val="00742D32"/>
    <w:rsid w:val="00742E9B"/>
    <w:rsid w:val="007444E6"/>
    <w:rsid w:val="0074592C"/>
    <w:rsid w:val="00745F41"/>
    <w:rsid w:val="00747578"/>
    <w:rsid w:val="00751073"/>
    <w:rsid w:val="00752188"/>
    <w:rsid w:val="0075281E"/>
    <w:rsid w:val="00752A7F"/>
    <w:rsid w:val="00752CC6"/>
    <w:rsid w:val="00754580"/>
    <w:rsid w:val="00754A29"/>
    <w:rsid w:val="00755BCF"/>
    <w:rsid w:val="00756C5F"/>
    <w:rsid w:val="00756D69"/>
    <w:rsid w:val="00757029"/>
    <w:rsid w:val="0076065E"/>
    <w:rsid w:val="0076093D"/>
    <w:rsid w:val="00760C5C"/>
    <w:rsid w:val="00761002"/>
    <w:rsid w:val="0076161B"/>
    <w:rsid w:val="00761AA1"/>
    <w:rsid w:val="00761CB5"/>
    <w:rsid w:val="0076228C"/>
    <w:rsid w:val="00763137"/>
    <w:rsid w:val="00763278"/>
    <w:rsid w:val="0076417E"/>
    <w:rsid w:val="007675DD"/>
    <w:rsid w:val="00770462"/>
    <w:rsid w:val="007705F0"/>
    <w:rsid w:val="00770A16"/>
    <w:rsid w:val="0077142C"/>
    <w:rsid w:val="0077150D"/>
    <w:rsid w:val="00771CAC"/>
    <w:rsid w:val="00772036"/>
    <w:rsid w:val="007739A3"/>
    <w:rsid w:val="00773BD9"/>
    <w:rsid w:val="00773CB0"/>
    <w:rsid w:val="00773D71"/>
    <w:rsid w:val="007752EB"/>
    <w:rsid w:val="00775526"/>
    <w:rsid w:val="0077765A"/>
    <w:rsid w:val="00780032"/>
    <w:rsid w:val="00780E86"/>
    <w:rsid w:val="00781727"/>
    <w:rsid w:val="00781F96"/>
    <w:rsid w:val="007823F9"/>
    <w:rsid w:val="00782D32"/>
    <w:rsid w:val="007830E9"/>
    <w:rsid w:val="007833D8"/>
    <w:rsid w:val="00783959"/>
    <w:rsid w:val="0078585F"/>
    <w:rsid w:val="00786CBB"/>
    <w:rsid w:val="0079038E"/>
    <w:rsid w:val="00792909"/>
    <w:rsid w:val="00792A00"/>
    <w:rsid w:val="00792C3F"/>
    <w:rsid w:val="00792EE2"/>
    <w:rsid w:val="00793105"/>
    <w:rsid w:val="007931E8"/>
    <w:rsid w:val="00793333"/>
    <w:rsid w:val="00794E46"/>
    <w:rsid w:val="00794FB6"/>
    <w:rsid w:val="007952DE"/>
    <w:rsid w:val="00795479"/>
    <w:rsid w:val="00796292"/>
    <w:rsid w:val="007972D5"/>
    <w:rsid w:val="007978E8"/>
    <w:rsid w:val="007A0789"/>
    <w:rsid w:val="007A130E"/>
    <w:rsid w:val="007A18B1"/>
    <w:rsid w:val="007A1BBD"/>
    <w:rsid w:val="007A1F08"/>
    <w:rsid w:val="007A25FA"/>
    <w:rsid w:val="007A3520"/>
    <w:rsid w:val="007A3878"/>
    <w:rsid w:val="007A3D85"/>
    <w:rsid w:val="007A4998"/>
    <w:rsid w:val="007A54F6"/>
    <w:rsid w:val="007A5950"/>
    <w:rsid w:val="007A6D91"/>
    <w:rsid w:val="007A7371"/>
    <w:rsid w:val="007B0306"/>
    <w:rsid w:val="007B0A67"/>
    <w:rsid w:val="007B14A2"/>
    <w:rsid w:val="007B2705"/>
    <w:rsid w:val="007B2E54"/>
    <w:rsid w:val="007B3A8E"/>
    <w:rsid w:val="007B3C9B"/>
    <w:rsid w:val="007B54B7"/>
    <w:rsid w:val="007B54C7"/>
    <w:rsid w:val="007B5DC5"/>
    <w:rsid w:val="007B63FC"/>
    <w:rsid w:val="007B6708"/>
    <w:rsid w:val="007B6E8D"/>
    <w:rsid w:val="007B722F"/>
    <w:rsid w:val="007B755E"/>
    <w:rsid w:val="007C029E"/>
    <w:rsid w:val="007C0636"/>
    <w:rsid w:val="007C10E4"/>
    <w:rsid w:val="007C2434"/>
    <w:rsid w:val="007C27E0"/>
    <w:rsid w:val="007C3590"/>
    <w:rsid w:val="007C387A"/>
    <w:rsid w:val="007C43D6"/>
    <w:rsid w:val="007C660F"/>
    <w:rsid w:val="007C69AE"/>
    <w:rsid w:val="007C7688"/>
    <w:rsid w:val="007C76E3"/>
    <w:rsid w:val="007C7DD9"/>
    <w:rsid w:val="007D128D"/>
    <w:rsid w:val="007D1667"/>
    <w:rsid w:val="007D2606"/>
    <w:rsid w:val="007D282F"/>
    <w:rsid w:val="007D2836"/>
    <w:rsid w:val="007D2932"/>
    <w:rsid w:val="007D2C31"/>
    <w:rsid w:val="007D445F"/>
    <w:rsid w:val="007D4DED"/>
    <w:rsid w:val="007D5BA2"/>
    <w:rsid w:val="007D5ED3"/>
    <w:rsid w:val="007D63A6"/>
    <w:rsid w:val="007D6FB9"/>
    <w:rsid w:val="007D7656"/>
    <w:rsid w:val="007E0109"/>
    <w:rsid w:val="007E0A63"/>
    <w:rsid w:val="007E0C63"/>
    <w:rsid w:val="007E1DF8"/>
    <w:rsid w:val="007E404E"/>
    <w:rsid w:val="007E4EB3"/>
    <w:rsid w:val="007E50B4"/>
    <w:rsid w:val="007E54B8"/>
    <w:rsid w:val="007E54DB"/>
    <w:rsid w:val="007E6B25"/>
    <w:rsid w:val="007E6F55"/>
    <w:rsid w:val="007E7BF9"/>
    <w:rsid w:val="007E7DEA"/>
    <w:rsid w:val="007F0A65"/>
    <w:rsid w:val="007F21B6"/>
    <w:rsid w:val="007F2B4B"/>
    <w:rsid w:val="007F2C38"/>
    <w:rsid w:val="007F30C6"/>
    <w:rsid w:val="007F3651"/>
    <w:rsid w:val="007F3752"/>
    <w:rsid w:val="007F4318"/>
    <w:rsid w:val="007F47DA"/>
    <w:rsid w:val="007F4E52"/>
    <w:rsid w:val="007F4F84"/>
    <w:rsid w:val="007F55A4"/>
    <w:rsid w:val="007F661E"/>
    <w:rsid w:val="007F6D6B"/>
    <w:rsid w:val="007F74DA"/>
    <w:rsid w:val="007F75BB"/>
    <w:rsid w:val="00800766"/>
    <w:rsid w:val="00801D90"/>
    <w:rsid w:val="00803476"/>
    <w:rsid w:val="0080348B"/>
    <w:rsid w:val="00803EB0"/>
    <w:rsid w:val="008052CE"/>
    <w:rsid w:val="008052DB"/>
    <w:rsid w:val="0080705B"/>
    <w:rsid w:val="0081000F"/>
    <w:rsid w:val="0081264E"/>
    <w:rsid w:val="00812A1A"/>
    <w:rsid w:val="00812DFF"/>
    <w:rsid w:val="0081383A"/>
    <w:rsid w:val="00814DE6"/>
    <w:rsid w:val="00814FC7"/>
    <w:rsid w:val="00816182"/>
    <w:rsid w:val="00816CB4"/>
    <w:rsid w:val="00816FE0"/>
    <w:rsid w:val="00817416"/>
    <w:rsid w:val="00817583"/>
    <w:rsid w:val="00817FAD"/>
    <w:rsid w:val="00821306"/>
    <w:rsid w:val="00821D85"/>
    <w:rsid w:val="0082207E"/>
    <w:rsid w:val="00823FFD"/>
    <w:rsid w:val="008241F0"/>
    <w:rsid w:val="0082427D"/>
    <w:rsid w:val="0082646C"/>
    <w:rsid w:val="008270CE"/>
    <w:rsid w:val="00827E2A"/>
    <w:rsid w:val="00827E3D"/>
    <w:rsid w:val="00830052"/>
    <w:rsid w:val="008300D0"/>
    <w:rsid w:val="0083257C"/>
    <w:rsid w:val="00833108"/>
    <w:rsid w:val="00833307"/>
    <w:rsid w:val="00833583"/>
    <w:rsid w:val="00833B5B"/>
    <w:rsid w:val="00833E9A"/>
    <w:rsid w:val="00834FEF"/>
    <w:rsid w:val="00836323"/>
    <w:rsid w:val="00836492"/>
    <w:rsid w:val="008366FE"/>
    <w:rsid w:val="00836932"/>
    <w:rsid w:val="008404AA"/>
    <w:rsid w:val="00841F29"/>
    <w:rsid w:val="00841FDB"/>
    <w:rsid w:val="00842A0D"/>
    <w:rsid w:val="00842C69"/>
    <w:rsid w:val="008460D2"/>
    <w:rsid w:val="00850013"/>
    <w:rsid w:val="008500DD"/>
    <w:rsid w:val="00852426"/>
    <w:rsid w:val="00852FA5"/>
    <w:rsid w:val="0085476F"/>
    <w:rsid w:val="0085562D"/>
    <w:rsid w:val="00856154"/>
    <w:rsid w:val="00856286"/>
    <w:rsid w:val="00857337"/>
    <w:rsid w:val="008576B0"/>
    <w:rsid w:val="00861948"/>
    <w:rsid w:val="00862011"/>
    <w:rsid w:val="0086213D"/>
    <w:rsid w:val="0086290B"/>
    <w:rsid w:val="00862A15"/>
    <w:rsid w:val="00862D8E"/>
    <w:rsid w:val="00862EF2"/>
    <w:rsid w:val="00866453"/>
    <w:rsid w:val="0086707F"/>
    <w:rsid w:val="00867501"/>
    <w:rsid w:val="0087099A"/>
    <w:rsid w:val="00871333"/>
    <w:rsid w:val="00873128"/>
    <w:rsid w:val="00873AAC"/>
    <w:rsid w:val="00873C61"/>
    <w:rsid w:val="00874779"/>
    <w:rsid w:val="008749BF"/>
    <w:rsid w:val="00875542"/>
    <w:rsid w:val="00875E14"/>
    <w:rsid w:val="0087677E"/>
    <w:rsid w:val="0087712C"/>
    <w:rsid w:val="00877C5D"/>
    <w:rsid w:val="00877CB6"/>
    <w:rsid w:val="0088093C"/>
    <w:rsid w:val="00882474"/>
    <w:rsid w:val="008824DF"/>
    <w:rsid w:val="00884371"/>
    <w:rsid w:val="00884D47"/>
    <w:rsid w:val="00887392"/>
    <w:rsid w:val="00890C40"/>
    <w:rsid w:val="008911F7"/>
    <w:rsid w:val="008921D0"/>
    <w:rsid w:val="00893C08"/>
    <w:rsid w:val="00893F41"/>
    <w:rsid w:val="00894BBD"/>
    <w:rsid w:val="00894C79"/>
    <w:rsid w:val="0089558A"/>
    <w:rsid w:val="008972B6"/>
    <w:rsid w:val="008977E1"/>
    <w:rsid w:val="008A0115"/>
    <w:rsid w:val="008A2F5A"/>
    <w:rsid w:val="008A47CE"/>
    <w:rsid w:val="008A5CBF"/>
    <w:rsid w:val="008A6BAE"/>
    <w:rsid w:val="008A7350"/>
    <w:rsid w:val="008B16E6"/>
    <w:rsid w:val="008B2042"/>
    <w:rsid w:val="008B25F1"/>
    <w:rsid w:val="008B3737"/>
    <w:rsid w:val="008B3F4B"/>
    <w:rsid w:val="008B69B8"/>
    <w:rsid w:val="008B7912"/>
    <w:rsid w:val="008C0335"/>
    <w:rsid w:val="008C094A"/>
    <w:rsid w:val="008C1077"/>
    <w:rsid w:val="008C1570"/>
    <w:rsid w:val="008C2059"/>
    <w:rsid w:val="008C4C92"/>
    <w:rsid w:val="008C58E7"/>
    <w:rsid w:val="008C65F4"/>
    <w:rsid w:val="008C7368"/>
    <w:rsid w:val="008D0E65"/>
    <w:rsid w:val="008D18D0"/>
    <w:rsid w:val="008D1FAF"/>
    <w:rsid w:val="008D2259"/>
    <w:rsid w:val="008D33FE"/>
    <w:rsid w:val="008D3B9F"/>
    <w:rsid w:val="008D3D02"/>
    <w:rsid w:val="008D54C0"/>
    <w:rsid w:val="008D5760"/>
    <w:rsid w:val="008D577E"/>
    <w:rsid w:val="008D5CE5"/>
    <w:rsid w:val="008D5ED9"/>
    <w:rsid w:val="008D6147"/>
    <w:rsid w:val="008D7567"/>
    <w:rsid w:val="008D76E7"/>
    <w:rsid w:val="008E1C24"/>
    <w:rsid w:val="008E2626"/>
    <w:rsid w:val="008E27A9"/>
    <w:rsid w:val="008E2DA3"/>
    <w:rsid w:val="008E323C"/>
    <w:rsid w:val="008E35A6"/>
    <w:rsid w:val="008E3A5C"/>
    <w:rsid w:val="008E3A9A"/>
    <w:rsid w:val="008E429E"/>
    <w:rsid w:val="008E5452"/>
    <w:rsid w:val="008E7EAE"/>
    <w:rsid w:val="008F2F11"/>
    <w:rsid w:val="008F33A6"/>
    <w:rsid w:val="008F35EC"/>
    <w:rsid w:val="008F4FE8"/>
    <w:rsid w:val="008F4FED"/>
    <w:rsid w:val="008F6200"/>
    <w:rsid w:val="008F62F8"/>
    <w:rsid w:val="008F7292"/>
    <w:rsid w:val="008F7BE1"/>
    <w:rsid w:val="009000F2"/>
    <w:rsid w:val="0090079D"/>
    <w:rsid w:val="00900D2C"/>
    <w:rsid w:val="00901F0E"/>
    <w:rsid w:val="0090408F"/>
    <w:rsid w:val="0090446A"/>
    <w:rsid w:val="00904DC3"/>
    <w:rsid w:val="00905469"/>
    <w:rsid w:val="0090629C"/>
    <w:rsid w:val="009065C6"/>
    <w:rsid w:val="00906EA2"/>
    <w:rsid w:val="00907278"/>
    <w:rsid w:val="009128B8"/>
    <w:rsid w:val="00912C63"/>
    <w:rsid w:val="0091328F"/>
    <w:rsid w:val="00914D1C"/>
    <w:rsid w:val="00915679"/>
    <w:rsid w:val="009159C2"/>
    <w:rsid w:val="009175AF"/>
    <w:rsid w:val="00920A06"/>
    <w:rsid w:val="009221CB"/>
    <w:rsid w:val="00922320"/>
    <w:rsid w:val="0092298C"/>
    <w:rsid w:val="00923643"/>
    <w:rsid w:val="009261DB"/>
    <w:rsid w:val="0092623E"/>
    <w:rsid w:val="00927388"/>
    <w:rsid w:val="00931C63"/>
    <w:rsid w:val="00931D10"/>
    <w:rsid w:val="00933680"/>
    <w:rsid w:val="0093386D"/>
    <w:rsid w:val="00933C4F"/>
    <w:rsid w:val="00935194"/>
    <w:rsid w:val="0094015D"/>
    <w:rsid w:val="009441DB"/>
    <w:rsid w:val="0094424D"/>
    <w:rsid w:val="0094568E"/>
    <w:rsid w:val="0094633F"/>
    <w:rsid w:val="009468C5"/>
    <w:rsid w:val="00947BA5"/>
    <w:rsid w:val="009504B5"/>
    <w:rsid w:val="00950805"/>
    <w:rsid w:val="009518D4"/>
    <w:rsid w:val="00951E96"/>
    <w:rsid w:val="009520BC"/>
    <w:rsid w:val="00953573"/>
    <w:rsid w:val="009560DD"/>
    <w:rsid w:val="00957499"/>
    <w:rsid w:val="00957ED2"/>
    <w:rsid w:val="0096049C"/>
    <w:rsid w:val="009609F8"/>
    <w:rsid w:val="00960DE4"/>
    <w:rsid w:val="00961A4F"/>
    <w:rsid w:val="00962C9E"/>
    <w:rsid w:val="00963F03"/>
    <w:rsid w:val="00963F27"/>
    <w:rsid w:val="00964007"/>
    <w:rsid w:val="009643F4"/>
    <w:rsid w:val="00964F5A"/>
    <w:rsid w:val="00966AD2"/>
    <w:rsid w:val="009675F5"/>
    <w:rsid w:val="00967FC5"/>
    <w:rsid w:val="009716D8"/>
    <w:rsid w:val="00971F54"/>
    <w:rsid w:val="00972057"/>
    <w:rsid w:val="0097227B"/>
    <w:rsid w:val="0097262E"/>
    <w:rsid w:val="00974022"/>
    <w:rsid w:val="0097564A"/>
    <w:rsid w:val="009772F2"/>
    <w:rsid w:val="009778CF"/>
    <w:rsid w:val="00977B97"/>
    <w:rsid w:val="00980732"/>
    <w:rsid w:val="009810BE"/>
    <w:rsid w:val="009819A7"/>
    <w:rsid w:val="009851F5"/>
    <w:rsid w:val="0098534B"/>
    <w:rsid w:val="0098764E"/>
    <w:rsid w:val="00987D58"/>
    <w:rsid w:val="009906D4"/>
    <w:rsid w:val="00990EB7"/>
    <w:rsid w:val="00990F5F"/>
    <w:rsid w:val="0099263F"/>
    <w:rsid w:val="00993135"/>
    <w:rsid w:val="00993AC7"/>
    <w:rsid w:val="00997044"/>
    <w:rsid w:val="009973CC"/>
    <w:rsid w:val="0099792B"/>
    <w:rsid w:val="009A106B"/>
    <w:rsid w:val="009A20CB"/>
    <w:rsid w:val="009A2B9F"/>
    <w:rsid w:val="009A2BF3"/>
    <w:rsid w:val="009A3C3E"/>
    <w:rsid w:val="009A45D1"/>
    <w:rsid w:val="009A7E7C"/>
    <w:rsid w:val="009B2BF1"/>
    <w:rsid w:val="009B3564"/>
    <w:rsid w:val="009B3796"/>
    <w:rsid w:val="009B3D38"/>
    <w:rsid w:val="009B7505"/>
    <w:rsid w:val="009B7D45"/>
    <w:rsid w:val="009C0020"/>
    <w:rsid w:val="009C19FC"/>
    <w:rsid w:val="009C27F7"/>
    <w:rsid w:val="009C3BC4"/>
    <w:rsid w:val="009C424E"/>
    <w:rsid w:val="009C4708"/>
    <w:rsid w:val="009C4870"/>
    <w:rsid w:val="009C4C4E"/>
    <w:rsid w:val="009C4D37"/>
    <w:rsid w:val="009C574C"/>
    <w:rsid w:val="009C5753"/>
    <w:rsid w:val="009C620F"/>
    <w:rsid w:val="009C7F2B"/>
    <w:rsid w:val="009D1654"/>
    <w:rsid w:val="009D1BDB"/>
    <w:rsid w:val="009D24D5"/>
    <w:rsid w:val="009D256A"/>
    <w:rsid w:val="009D2F9C"/>
    <w:rsid w:val="009D4E4A"/>
    <w:rsid w:val="009D5130"/>
    <w:rsid w:val="009D6081"/>
    <w:rsid w:val="009D678C"/>
    <w:rsid w:val="009D7BC7"/>
    <w:rsid w:val="009D7E19"/>
    <w:rsid w:val="009D7FAC"/>
    <w:rsid w:val="009E0342"/>
    <w:rsid w:val="009E09AB"/>
    <w:rsid w:val="009E19BB"/>
    <w:rsid w:val="009E38D1"/>
    <w:rsid w:val="009E5701"/>
    <w:rsid w:val="009E5711"/>
    <w:rsid w:val="009E6249"/>
    <w:rsid w:val="009E6D26"/>
    <w:rsid w:val="009E758E"/>
    <w:rsid w:val="009E7A4C"/>
    <w:rsid w:val="009E7D6B"/>
    <w:rsid w:val="009F1109"/>
    <w:rsid w:val="009F2EDB"/>
    <w:rsid w:val="009F2F52"/>
    <w:rsid w:val="009F56C0"/>
    <w:rsid w:val="009F5C76"/>
    <w:rsid w:val="00A00E00"/>
    <w:rsid w:val="00A01221"/>
    <w:rsid w:val="00A012A8"/>
    <w:rsid w:val="00A016FF"/>
    <w:rsid w:val="00A0207F"/>
    <w:rsid w:val="00A02428"/>
    <w:rsid w:val="00A04337"/>
    <w:rsid w:val="00A044AA"/>
    <w:rsid w:val="00A04D99"/>
    <w:rsid w:val="00A05D02"/>
    <w:rsid w:val="00A078F6"/>
    <w:rsid w:val="00A102F8"/>
    <w:rsid w:val="00A10A20"/>
    <w:rsid w:val="00A116AC"/>
    <w:rsid w:val="00A117D5"/>
    <w:rsid w:val="00A123D0"/>
    <w:rsid w:val="00A12D7E"/>
    <w:rsid w:val="00A131F5"/>
    <w:rsid w:val="00A133C1"/>
    <w:rsid w:val="00A13F2D"/>
    <w:rsid w:val="00A14225"/>
    <w:rsid w:val="00A14F81"/>
    <w:rsid w:val="00A1535F"/>
    <w:rsid w:val="00A1543F"/>
    <w:rsid w:val="00A15CB1"/>
    <w:rsid w:val="00A15E84"/>
    <w:rsid w:val="00A16021"/>
    <w:rsid w:val="00A16F3E"/>
    <w:rsid w:val="00A22C3E"/>
    <w:rsid w:val="00A22C4D"/>
    <w:rsid w:val="00A25463"/>
    <w:rsid w:val="00A254AB"/>
    <w:rsid w:val="00A266CC"/>
    <w:rsid w:val="00A26DB4"/>
    <w:rsid w:val="00A27501"/>
    <w:rsid w:val="00A3023E"/>
    <w:rsid w:val="00A305C5"/>
    <w:rsid w:val="00A30919"/>
    <w:rsid w:val="00A31FD2"/>
    <w:rsid w:val="00A33A02"/>
    <w:rsid w:val="00A33BDB"/>
    <w:rsid w:val="00A341AB"/>
    <w:rsid w:val="00A355F9"/>
    <w:rsid w:val="00A35AA9"/>
    <w:rsid w:val="00A364BC"/>
    <w:rsid w:val="00A3786A"/>
    <w:rsid w:val="00A402ED"/>
    <w:rsid w:val="00A40685"/>
    <w:rsid w:val="00A41123"/>
    <w:rsid w:val="00A41819"/>
    <w:rsid w:val="00A41C9A"/>
    <w:rsid w:val="00A42F49"/>
    <w:rsid w:val="00A433DA"/>
    <w:rsid w:val="00A433E8"/>
    <w:rsid w:val="00A4424E"/>
    <w:rsid w:val="00A44A45"/>
    <w:rsid w:val="00A4534D"/>
    <w:rsid w:val="00A46BFB"/>
    <w:rsid w:val="00A46C6D"/>
    <w:rsid w:val="00A472B8"/>
    <w:rsid w:val="00A502F5"/>
    <w:rsid w:val="00A504F4"/>
    <w:rsid w:val="00A51577"/>
    <w:rsid w:val="00A51B47"/>
    <w:rsid w:val="00A526CE"/>
    <w:rsid w:val="00A54DC0"/>
    <w:rsid w:val="00A550C9"/>
    <w:rsid w:val="00A55228"/>
    <w:rsid w:val="00A5589F"/>
    <w:rsid w:val="00A55D4E"/>
    <w:rsid w:val="00A564DE"/>
    <w:rsid w:val="00A57B66"/>
    <w:rsid w:val="00A61B91"/>
    <w:rsid w:val="00A63335"/>
    <w:rsid w:val="00A63685"/>
    <w:rsid w:val="00A63DDD"/>
    <w:rsid w:val="00A66473"/>
    <w:rsid w:val="00A66E28"/>
    <w:rsid w:val="00A70590"/>
    <w:rsid w:val="00A71542"/>
    <w:rsid w:val="00A71FA0"/>
    <w:rsid w:val="00A72C1A"/>
    <w:rsid w:val="00A74021"/>
    <w:rsid w:val="00A7463E"/>
    <w:rsid w:val="00A75153"/>
    <w:rsid w:val="00A75B1D"/>
    <w:rsid w:val="00A762DA"/>
    <w:rsid w:val="00A765B1"/>
    <w:rsid w:val="00A76B41"/>
    <w:rsid w:val="00A772F2"/>
    <w:rsid w:val="00A77828"/>
    <w:rsid w:val="00A77ECD"/>
    <w:rsid w:val="00A8073D"/>
    <w:rsid w:val="00A807A2"/>
    <w:rsid w:val="00A80D02"/>
    <w:rsid w:val="00A812A8"/>
    <w:rsid w:val="00A829B3"/>
    <w:rsid w:val="00A82D32"/>
    <w:rsid w:val="00A82EAE"/>
    <w:rsid w:val="00A830BE"/>
    <w:rsid w:val="00A8349D"/>
    <w:rsid w:val="00A84F27"/>
    <w:rsid w:val="00A8519C"/>
    <w:rsid w:val="00A8733A"/>
    <w:rsid w:val="00A90A83"/>
    <w:rsid w:val="00A90B66"/>
    <w:rsid w:val="00A91D4B"/>
    <w:rsid w:val="00A920B2"/>
    <w:rsid w:val="00A92A96"/>
    <w:rsid w:val="00A92AF0"/>
    <w:rsid w:val="00A930F2"/>
    <w:rsid w:val="00A937D5"/>
    <w:rsid w:val="00A93C70"/>
    <w:rsid w:val="00A94700"/>
    <w:rsid w:val="00A96126"/>
    <w:rsid w:val="00A970CE"/>
    <w:rsid w:val="00A974A9"/>
    <w:rsid w:val="00A974ED"/>
    <w:rsid w:val="00A97718"/>
    <w:rsid w:val="00A97DC5"/>
    <w:rsid w:val="00AA08F3"/>
    <w:rsid w:val="00AA0F23"/>
    <w:rsid w:val="00AA1DA8"/>
    <w:rsid w:val="00AA238E"/>
    <w:rsid w:val="00AA2EB9"/>
    <w:rsid w:val="00AA3243"/>
    <w:rsid w:val="00AA388F"/>
    <w:rsid w:val="00AA4F6D"/>
    <w:rsid w:val="00AA536B"/>
    <w:rsid w:val="00AA57D7"/>
    <w:rsid w:val="00AA5A6F"/>
    <w:rsid w:val="00AA5C40"/>
    <w:rsid w:val="00AA6154"/>
    <w:rsid w:val="00AA6BB8"/>
    <w:rsid w:val="00AA7519"/>
    <w:rsid w:val="00AB02EA"/>
    <w:rsid w:val="00AB22BF"/>
    <w:rsid w:val="00AB256E"/>
    <w:rsid w:val="00AB32AD"/>
    <w:rsid w:val="00AB3466"/>
    <w:rsid w:val="00AB3BBB"/>
    <w:rsid w:val="00AB408C"/>
    <w:rsid w:val="00AB5030"/>
    <w:rsid w:val="00AB759A"/>
    <w:rsid w:val="00AB7B06"/>
    <w:rsid w:val="00AB7EAA"/>
    <w:rsid w:val="00AC0432"/>
    <w:rsid w:val="00AC2E6E"/>
    <w:rsid w:val="00AC4094"/>
    <w:rsid w:val="00AC42B6"/>
    <w:rsid w:val="00AC4AB7"/>
    <w:rsid w:val="00AC52F8"/>
    <w:rsid w:val="00AC5DE9"/>
    <w:rsid w:val="00AC60EC"/>
    <w:rsid w:val="00AC6CD9"/>
    <w:rsid w:val="00AD0233"/>
    <w:rsid w:val="00AD06F8"/>
    <w:rsid w:val="00AD2679"/>
    <w:rsid w:val="00AD3F3C"/>
    <w:rsid w:val="00AD5F0A"/>
    <w:rsid w:val="00AD6741"/>
    <w:rsid w:val="00AD6B4F"/>
    <w:rsid w:val="00AD7CFA"/>
    <w:rsid w:val="00AE11C1"/>
    <w:rsid w:val="00AE163D"/>
    <w:rsid w:val="00AE1C5C"/>
    <w:rsid w:val="00AE25D1"/>
    <w:rsid w:val="00AE2918"/>
    <w:rsid w:val="00AE315E"/>
    <w:rsid w:val="00AE31D9"/>
    <w:rsid w:val="00AE3CF0"/>
    <w:rsid w:val="00AE4337"/>
    <w:rsid w:val="00AE71EE"/>
    <w:rsid w:val="00AF03CF"/>
    <w:rsid w:val="00AF06B6"/>
    <w:rsid w:val="00AF0A0A"/>
    <w:rsid w:val="00AF1ED2"/>
    <w:rsid w:val="00AF1F4E"/>
    <w:rsid w:val="00AF3557"/>
    <w:rsid w:val="00AF35F0"/>
    <w:rsid w:val="00AF4CEE"/>
    <w:rsid w:val="00AF5D84"/>
    <w:rsid w:val="00AF672C"/>
    <w:rsid w:val="00AF6D69"/>
    <w:rsid w:val="00AF6F5E"/>
    <w:rsid w:val="00B00378"/>
    <w:rsid w:val="00B00E41"/>
    <w:rsid w:val="00B018BD"/>
    <w:rsid w:val="00B04678"/>
    <w:rsid w:val="00B046EB"/>
    <w:rsid w:val="00B04A04"/>
    <w:rsid w:val="00B04F00"/>
    <w:rsid w:val="00B05A66"/>
    <w:rsid w:val="00B05EFD"/>
    <w:rsid w:val="00B066FE"/>
    <w:rsid w:val="00B06912"/>
    <w:rsid w:val="00B10B04"/>
    <w:rsid w:val="00B10CC6"/>
    <w:rsid w:val="00B11AE4"/>
    <w:rsid w:val="00B12082"/>
    <w:rsid w:val="00B13150"/>
    <w:rsid w:val="00B13389"/>
    <w:rsid w:val="00B1364C"/>
    <w:rsid w:val="00B141A5"/>
    <w:rsid w:val="00B15286"/>
    <w:rsid w:val="00B1550D"/>
    <w:rsid w:val="00B1631F"/>
    <w:rsid w:val="00B163E8"/>
    <w:rsid w:val="00B1767E"/>
    <w:rsid w:val="00B203B6"/>
    <w:rsid w:val="00B203CE"/>
    <w:rsid w:val="00B21676"/>
    <w:rsid w:val="00B241D5"/>
    <w:rsid w:val="00B26677"/>
    <w:rsid w:val="00B26C57"/>
    <w:rsid w:val="00B274E3"/>
    <w:rsid w:val="00B27B92"/>
    <w:rsid w:val="00B30563"/>
    <w:rsid w:val="00B30A76"/>
    <w:rsid w:val="00B3412E"/>
    <w:rsid w:val="00B346EA"/>
    <w:rsid w:val="00B356B8"/>
    <w:rsid w:val="00B35C9C"/>
    <w:rsid w:val="00B37B8E"/>
    <w:rsid w:val="00B40222"/>
    <w:rsid w:val="00B404C3"/>
    <w:rsid w:val="00B40BA6"/>
    <w:rsid w:val="00B4280F"/>
    <w:rsid w:val="00B43381"/>
    <w:rsid w:val="00B448BF"/>
    <w:rsid w:val="00B45F9F"/>
    <w:rsid w:val="00B4627C"/>
    <w:rsid w:val="00B46793"/>
    <w:rsid w:val="00B46953"/>
    <w:rsid w:val="00B46A7F"/>
    <w:rsid w:val="00B47A59"/>
    <w:rsid w:val="00B47ECA"/>
    <w:rsid w:val="00B51520"/>
    <w:rsid w:val="00B5169E"/>
    <w:rsid w:val="00B517C2"/>
    <w:rsid w:val="00B518CE"/>
    <w:rsid w:val="00B52234"/>
    <w:rsid w:val="00B53623"/>
    <w:rsid w:val="00B536F5"/>
    <w:rsid w:val="00B53E98"/>
    <w:rsid w:val="00B5634D"/>
    <w:rsid w:val="00B56ECA"/>
    <w:rsid w:val="00B57093"/>
    <w:rsid w:val="00B572BC"/>
    <w:rsid w:val="00B60613"/>
    <w:rsid w:val="00B60A3C"/>
    <w:rsid w:val="00B616E6"/>
    <w:rsid w:val="00B630F2"/>
    <w:rsid w:val="00B63E7A"/>
    <w:rsid w:val="00B65582"/>
    <w:rsid w:val="00B66054"/>
    <w:rsid w:val="00B672EA"/>
    <w:rsid w:val="00B6747B"/>
    <w:rsid w:val="00B70200"/>
    <w:rsid w:val="00B72CF0"/>
    <w:rsid w:val="00B740F6"/>
    <w:rsid w:val="00B74615"/>
    <w:rsid w:val="00B75035"/>
    <w:rsid w:val="00B755B6"/>
    <w:rsid w:val="00B76B55"/>
    <w:rsid w:val="00B804F8"/>
    <w:rsid w:val="00B815D3"/>
    <w:rsid w:val="00B83E76"/>
    <w:rsid w:val="00B8506D"/>
    <w:rsid w:val="00B86289"/>
    <w:rsid w:val="00B87F1C"/>
    <w:rsid w:val="00B91B61"/>
    <w:rsid w:val="00B93849"/>
    <w:rsid w:val="00B944E9"/>
    <w:rsid w:val="00B94896"/>
    <w:rsid w:val="00B949D8"/>
    <w:rsid w:val="00B94CDD"/>
    <w:rsid w:val="00B965F4"/>
    <w:rsid w:val="00B96F52"/>
    <w:rsid w:val="00B97C76"/>
    <w:rsid w:val="00BA07F3"/>
    <w:rsid w:val="00BA15DC"/>
    <w:rsid w:val="00BA1602"/>
    <w:rsid w:val="00BA2C82"/>
    <w:rsid w:val="00BA2E8A"/>
    <w:rsid w:val="00BA583B"/>
    <w:rsid w:val="00BA5EC7"/>
    <w:rsid w:val="00BA6319"/>
    <w:rsid w:val="00BA63CE"/>
    <w:rsid w:val="00BA6551"/>
    <w:rsid w:val="00BA6791"/>
    <w:rsid w:val="00BA6E3C"/>
    <w:rsid w:val="00BA7227"/>
    <w:rsid w:val="00BA7CD7"/>
    <w:rsid w:val="00BA7D1F"/>
    <w:rsid w:val="00BB2E4E"/>
    <w:rsid w:val="00BB2E62"/>
    <w:rsid w:val="00BB36C9"/>
    <w:rsid w:val="00BB5886"/>
    <w:rsid w:val="00BB684B"/>
    <w:rsid w:val="00BB7D2E"/>
    <w:rsid w:val="00BB7EC0"/>
    <w:rsid w:val="00BC0390"/>
    <w:rsid w:val="00BC0A5A"/>
    <w:rsid w:val="00BC0B2F"/>
    <w:rsid w:val="00BC0E64"/>
    <w:rsid w:val="00BC0F07"/>
    <w:rsid w:val="00BC25D1"/>
    <w:rsid w:val="00BC3BCB"/>
    <w:rsid w:val="00BC427C"/>
    <w:rsid w:val="00BC428A"/>
    <w:rsid w:val="00BC4491"/>
    <w:rsid w:val="00BC4C40"/>
    <w:rsid w:val="00BC5BAD"/>
    <w:rsid w:val="00BC76C5"/>
    <w:rsid w:val="00BD138A"/>
    <w:rsid w:val="00BD1547"/>
    <w:rsid w:val="00BD164A"/>
    <w:rsid w:val="00BD2B4D"/>
    <w:rsid w:val="00BD2DAE"/>
    <w:rsid w:val="00BD2FB9"/>
    <w:rsid w:val="00BD31C2"/>
    <w:rsid w:val="00BD3852"/>
    <w:rsid w:val="00BD450A"/>
    <w:rsid w:val="00BD4717"/>
    <w:rsid w:val="00BD48BC"/>
    <w:rsid w:val="00BD48EA"/>
    <w:rsid w:val="00BD4BA8"/>
    <w:rsid w:val="00BD6924"/>
    <w:rsid w:val="00BD6B0E"/>
    <w:rsid w:val="00BD7941"/>
    <w:rsid w:val="00BD7E5F"/>
    <w:rsid w:val="00BE0C55"/>
    <w:rsid w:val="00BE11A2"/>
    <w:rsid w:val="00BE246C"/>
    <w:rsid w:val="00BE2657"/>
    <w:rsid w:val="00BE37AE"/>
    <w:rsid w:val="00BE4353"/>
    <w:rsid w:val="00BE5250"/>
    <w:rsid w:val="00BE73C3"/>
    <w:rsid w:val="00BE7B29"/>
    <w:rsid w:val="00BF03C0"/>
    <w:rsid w:val="00BF21D4"/>
    <w:rsid w:val="00BF2E46"/>
    <w:rsid w:val="00BF4A15"/>
    <w:rsid w:val="00BF4AA1"/>
    <w:rsid w:val="00BF4E27"/>
    <w:rsid w:val="00BF6D77"/>
    <w:rsid w:val="00BF7E0A"/>
    <w:rsid w:val="00C01444"/>
    <w:rsid w:val="00C01EF2"/>
    <w:rsid w:val="00C0378E"/>
    <w:rsid w:val="00C04258"/>
    <w:rsid w:val="00C05AFD"/>
    <w:rsid w:val="00C0724C"/>
    <w:rsid w:val="00C07AEF"/>
    <w:rsid w:val="00C07C11"/>
    <w:rsid w:val="00C07CC1"/>
    <w:rsid w:val="00C10015"/>
    <w:rsid w:val="00C12ECB"/>
    <w:rsid w:val="00C14ABD"/>
    <w:rsid w:val="00C151E0"/>
    <w:rsid w:val="00C15D79"/>
    <w:rsid w:val="00C15F1E"/>
    <w:rsid w:val="00C1677E"/>
    <w:rsid w:val="00C20051"/>
    <w:rsid w:val="00C20B86"/>
    <w:rsid w:val="00C21145"/>
    <w:rsid w:val="00C239A8"/>
    <w:rsid w:val="00C24381"/>
    <w:rsid w:val="00C249D9"/>
    <w:rsid w:val="00C24C2E"/>
    <w:rsid w:val="00C24C7A"/>
    <w:rsid w:val="00C24FFB"/>
    <w:rsid w:val="00C25CFF"/>
    <w:rsid w:val="00C261C1"/>
    <w:rsid w:val="00C30B0B"/>
    <w:rsid w:val="00C31339"/>
    <w:rsid w:val="00C332D4"/>
    <w:rsid w:val="00C33E51"/>
    <w:rsid w:val="00C34848"/>
    <w:rsid w:val="00C349B4"/>
    <w:rsid w:val="00C34C47"/>
    <w:rsid w:val="00C35A80"/>
    <w:rsid w:val="00C368F9"/>
    <w:rsid w:val="00C405C8"/>
    <w:rsid w:val="00C409BC"/>
    <w:rsid w:val="00C41E09"/>
    <w:rsid w:val="00C42DBE"/>
    <w:rsid w:val="00C4360C"/>
    <w:rsid w:val="00C4414C"/>
    <w:rsid w:val="00C44F8B"/>
    <w:rsid w:val="00C452DC"/>
    <w:rsid w:val="00C46564"/>
    <w:rsid w:val="00C50A02"/>
    <w:rsid w:val="00C512D1"/>
    <w:rsid w:val="00C51856"/>
    <w:rsid w:val="00C51B5E"/>
    <w:rsid w:val="00C5518B"/>
    <w:rsid w:val="00C5531B"/>
    <w:rsid w:val="00C55375"/>
    <w:rsid w:val="00C57120"/>
    <w:rsid w:val="00C575D4"/>
    <w:rsid w:val="00C57873"/>
    <w:rsid w:val="00C61022"/>
    <w:rsid w:val="00C61246"/>
    <w:rsid w:val="00C62A79"/>
    <w:rsid w:val="00C634F9"/>
    <w:rsid w:val="00C64534"/>
    <w:rsid w:val="00C64767"/>
    <w:rsid w:val="00C65200"/>
    <w:rsid w:val="00C655E0"/>
    <w:rsid w:val="00C65649"/>
    <w:rsid w:val="00C665DE"/>
    <w:rsid w:val="00C667C3"/>
    <w:rsid w:val="00C6728B"/>
    <w:rsid w:val="00C701C3"/>
    <w:rsid w:val="00C71528"/>
    <w:rsid w:val="00C71F09"/>
    <w:rsid w:val="00C72588"/>
    <w:rsid w:val="00C727B9"/>
    <w:rsid w:val="00C73670"/>
    <w:rsid w:val="00C73DE0"/>
    <w:rsid w:val="00C74609"/>
    <w:rsid w:val="00C749AB"/>
    <w:rsid w:val="00C75A8F"/>
    <w:rsid w:val="00C76346"/>
    <w:rsid w:val="00C76439"/>
    <w:rsid w:val="00C7697A"/>
    <w:rsid w:val="00C80A7B"/>
    <w:rsid w:val="00C81716"/>
    <w:rsid w:val="00C82795"/>
    <w:rsid w:val="00C832CB"/>
    <w:rsid w:val="00C84085"/>
    <w:rsid w:val="00C8779E"/>
    <w:rsid w:val="00C87850"/>
    <w:rsid w:val="00C87BD0"/>
    <w:rsid w:val="00C90B95"/>
    <w:rsid w:val="00C90CA9"/>
    <w:rsid w:val="00C91BD1"/>
    <w:rsid w:val="00C9354F"/>
    <w:rsid w:val="00C93B40"/>
    <w:rsid w:val="00C93D48"/>
    <w:rsid w:val="00C93DB5"/>
    <w:rsid w:val="00C97DD7"/>
    <w:rsid w:val="00C97EF9"/>
    <w:rsid w:val="00CA0492"/>
    <w:rsid w:val="00CA0A04"/>
    <w:rsid w:val="00CA3CAB"/>
    <w:rsid w:val="00CA6A2E"/>
    <w:rsid w:val="00CB43D8"/>
    <w:rsid w:val="00CB52A4"/>
    <w:rsid w:val="00CB537C"/>
    <w:rsid w:val="00CB5778"/>
    <w:rsid w:val="00CB584C"/>
    <w:rsid w:val="00CB6675"/>
    <w:rsid w:val="00CC03A0"/>
    <w:rsid w:val="00CC0915"/>
    <w:rsid w:val="00CC11B8"/>
    <w:rsid w:val="00CC1AF5"/>
    <w:rsid w:val="00CC1B74"/>
    <w:rsid w:val="00CC2EB0"/>
    <w:rsid w:val="00CC2F38"/>
    <w:rsid w:val="00CC44F5"/>
    <w:rsid w:val="00CC5F95"/>
    <w:rsid w:val="00CD1255"/>
    <w:rsid w:val="00CD1484"/>
    <w:rsid w:val="00CD1892"/>
    <w:rsid w:val="00CD1D00"/>
    <w:rsid w:val="00CD26B8"/>
    <w:rsid w:val="00CD2A82"/>
    <w:rsid w:val="00CD32C2"/>
    <w:rsid w:val="00CD347C"/>
    <w:rsid w:val="00CD3CAB"/>
    <w:rsid w:val="00CD3FF0"/>
    <w:rsid w:val="00CD4E50"/>
    <w:rsid w:val="00CD6339"/>
    <w:rsid w:val="00CD64E1"/>
    <w:rsid w:val="00CD654E"/>
    <w:rsid w:val="00CD699D"/>
    <w:rsid w:val="00CD701B"/>
    <w:rsid w:val="00CD70DB"/>
    <w:rsid w:val="00CD7466"/>
    <w:rsid w:val="00CD7C49"/>
    <w:rsid w:val="00CE0B1A"/>
    <w:rsid w:val="00CE1624"/>
    <w:rsid w:val="00CE2E2E"/>
    <w:rsid w:val="00CE3A51"/>
    <w:rsid w:val="00CE59F6"/>
    <w:rsid w:val="00CE71C3"/>
    <w:rsid w:val="00CE7684"/>
    <w:rsid w:val="00CE7ECB"/>
    <w:rsid w:val="00CF0AF0"/>
    <w:rsid w:val="00CF1834"/>
    <w:rsid w:val="00CF28F8"/>
    <w:rsid w:val="00CF2ACF"/>
    <w:rsid w:val="00CF345B"/>
    <w:rsid w:val="00CF475F"/>
    <w:rsid w:val="00CF5069"/>
    <w:rsid w:val="00CF5230"/>
    <w:rsid w:val="00CF5FD5"/>
    <w:rsid w:val="00CF7082"/>
    <w:rsid w:val="00D01590"/>
    <w:rsid w:val="00D030C1"/>
    <w:rsid w:val="00D0336E"/>
    <w:rsid w:val="00D04F01"/>
    <w:rsid w:val="00D04F8B"/>
    <w:rsid w:val="00D054EF"/>
    <w:rsid w:val="00D05637"/>
    <w:rsid w:val="00D05BA9"/>
    <w:rsid w:val="00D06E71"/>
    <w:rsid w:val="00D0764E"/>
    <w:rsid w:val="00D07D82"/>
    <w:rsid w:val="00D10BE1"/>
    <w:rsid w:val="00D11FE3"/>
    <w:rsid w:val="00D132F1"/>
    <w:rsid w:val="00D13D50"/>
    <w:rsid w:val="00D14919"/>
    <w:rsid w:val="00D14E25"/>
    <w:rsid w:val="00D152D6"/>
    <w:rsid w:val="00D165D8"/>
    <w:rsid w:val="00D1724E"/>
    <w:rsid w:val="00D17A04"/>
    <w:rsid w:val="00D17C81"/>
    <w:rsid w:val="00D206F6"/>
    <w:rsid w:val="00D237E0"/>
    <w:rsid w:val="00D25676"/>
    <w:rsid w:val="00D25F78"/>
    <w:rsid w:val="00D27129"/>
    <w:rsid w:val="00D2738C"/>
    <w:rsid w:val="00D279E7"/>
    <w:rsid w:val="00D3046D"/>
    <w:rsid w:val="00D31280"/>
    <w:rsid w:val="00D31B07"/>
    <w:rsid w:val="00D32FA0"/>
    <w:rsid w:val="00D33112"/>
    <w:rsid w:val="00D331CB"/>
    <w:rsid w:val="00D3426E"/>
    <w:rsid w:val="00D3634E"/>
    <w:rsid w:val="00D3746F"/>
    <w:rsid w:val="00D40217"/>
    <w:rsid w:val="00D40385"/>
    <w:rsid w:val="00D404CE"/>
    <w:rsid w:val="00D41450"/>
    <w:rsid w:val="00D417C6"/>
    <w:rsid w:val="00D43FAE"/>
    <w:rsid w:val="00D44259"/>
    <w:rsid w:val="00D44895"/>
    <w:rsid w:val="00D454D2"/>
    <w:rsid w:val="00D46C91"/>
    <w:rsid w:val="00D5064C"/>
    <w:rsid w:val="00D5098E"/>
    <w:rsid w:val="00D51B02"/>
    <w:rsid w:val="00D539DA"/>
    <w:rsid w:val="00D55C81"/>
    <w:rsid w:val="00D56B56"/>
    <w:rsid w:val="00D56BF5"/>
    <w:rsid w:val="00D56F99"/>
    <w:rsid w:val="00D5743F"/>
    <w:rsid w:val="00D605C2"/>
    <w:rsid w:val="00D60733"/>
    <w:rsid w:val="00D618B2"/>
    <w:rsid w:val="00D61E1D"/>
    <w:rsid w:val="00D62BDF"/>
    <w:rsid w:val="00D64F1C"/>
    <w:rsid w:val="00D6570C"/>
    <w:rsid w:val="00D675B0"/>
    <w:rsid w:val="00D70552"/>
    <w:rsid w:val="00D70D42"/>
    <w:rsid w:val="00D71285"/>
    <w:rsid w:val="00D713C9"/>
    <w:rsid w:val="00D71ABC"/>
    <w:rsid w:val="00D72175"/>
    <w:rsid w:val="00D72454"/>
    <w:rsid w:val="00D72A5B"/>
    <w:rsid w:val="00D73F06"/>
    <w:rsid w:val="00D74160"/>
    <w:rsid w:val="00D74247"/>
    <w:rsid w:val="00D753A9"/>
    <w:rsid w:val="00D7682B"/>
    <w:rsid w:val="00D804C5"/>
    <w:rsid w:val="00D81146"/>
    <w:rsid w:val="00D81A28"/>
    <w:rsid w:val="00D82AB8"/>
    <w:rsid w:val="00D82B00"/>
    <w:rsid w:val="00D82BE4"/>
    <w:rsid w:val="00D82E05"/>
    <w:rsid w:val="00D82F67"/>
    <w:rsid w:val="00D83A05"/>
    <w:rsid w:val="00D83C0D"/>
    <w:rsid w:val="00D869C1"/>
    <w:rsid w:val="00D86EC6"/>
    <w:rsid w:val="00D872A5"/>
    <w:rsid w:val="00D87418"/>
    <w:rsid w:val="00D87FE6"/>
    <w:rsid w:val="00D90BC3"/>
    <w:rsid w:val="00D90DB9"/>
    <w:rsid w:val="00D91337"/>
    <w:rsid w:val="00D915C9"/>
    <w:rsid w:val="00D91842"/>
    <w:rsid w:val="00D9198F"/>
    <w:rsid w:val="00D92A87"/>
    <w:rsid w:val="00D9384E"/>
    <w:rsid w:val="00D94C8D"/>
    <w:rsid w:val="00D95AEB"/>
    <w:rsid w:val="00D96876"/>
    <w:rsid w:val="00D96B12"/>
    <w:rsid w:val="00D96F59"/>
    <w:rsid w:val="00DA061C"/>
    <w:rsid w:val="00DA099C"/>
    <w:rsid w:val="00DA2125"/>
    <w:rsid w:val="00DA24DE"/>
    <w:rsid w:val="00DA281F"/>
    <w:rsid w:val="00DA289D"/>
    <w:rsid w:val="00DA3E06"/>
    <w:rsid w:val="00DA6EE2"/>
    <w:rsid w:val="00DA78CF"/>
    <w:rsid w:val="00DA7A89"/>
    <w:rsid w:val="00DA7BF4"/>
    <w:rsid w:val="00DA7F8B"/>
    <w:rsid w:val="00DB03E8"/>
    <w:rsid w:val="00DB08F0"/>
    <w:rsid w:val="00DB0C0F"/>
    <w:rsid w:val="00DB102D"/>
    <w:rsid w:val="00DB12BA"/>
    <w:rsid w:val="00DB154B"/>
    <w:rsid w:val="00DB3490"/>
    <w:rsid w:val="00DB4F12"/>
    <w:rsid w:val="00DB5256"/>
    <w:rsid w:val="00DB53A2"/>
    <w:rsid w:val="00DB6E8E"/>
    <w:rsid w:val="00DB6EEA"/>
    <w:rsid w:val="00DB6F96"/>
    <w:rsid w:val="00DB71B9"/>
    <w:rsid w:val="00DB7AE7"/>
    <w:rsid w:val="00DC080D"/>
    <w:rsid w:val="00DC0B56"/>
    <w:rsid w:val="00DC1395"/>
    <w:rsid w:val="00DC1BCB"/>
    <w:rsid w:val="00DC32FC"/>
    <w:rsid w:val="00DC35C7"/>
    <w:rsid w:val="00DC43C4"/>
    <w:rsid w:val="00DC4F47"/>
    <w:rsid w:val="00DC6747"/>
    <w:rsid w:val="00DC6AF3"/>
    <w:rsid w:val="00DC6B91"/>
    <w:rsid w:val="00DC740D"/>
    <w:rsid w:val="00DC7608"/>
    <w:rsid w:val="00DC761E"/>
    <w:rsid w:val="00DC7CFC"/>
    <w:rsid w:val="00DD0090"/>
    <w:rsid w:val="00DD1FC0"/>
    <w:rsid w:val="00DD2C42"/>
    <w:rsid w:val="00DD2D14"/>
    <w:rsid w:val="00DD3A99"/>
    <w:rsid w:val="00DD4344"/>
    <w:rsid w:val="00DD5B8C"/>
    <w:rsid w:val="00DD5DFA"/>
    <w:rsid w:val="00DD66A2"/>
    <w:rsid w:val="00DD67EC"/>
    <w:rsid w:val="00DD6F7F"/>
    <w:rsid w:val="00DE1A9D"/>
    <w:rsid w:val="00DE1CB1"/>
    <w:rsid w:val="00DE2073"/>
    <w:rsid w:val="00DE30AC"/>
    <w:rsid w:val="00DE368A"/>
    <w:rsid w:val="00DE3CF3"/>
    <w:rsid w:val="00DE4106"/>
    <w:rsid w:val="00DE5563"/>
    <w:rsid w:val="00DE6E4D"/>
    <w:rsid w:val="00DF05A0"/>
    <w:rsid w:val="00DF1BA8"/>
    <w:rsid w:val="00DF1F63"/>
    <w:rsid w:val="00DF25FE"/>
    <w:rsid w:val="00DF28F2"/>
    <w:rsid w:val="00DF2BFF"/>
    <w:rsid w:val="00DF48D9"/>
    <w:rsid w:val="00DF4FF1"/>
    <w:rsid w:val="00DF6FD2"/>
    <w:rsid w:val="00DF7724"/>
    <w:rsid w:val="00DF7C43"/>
    <w:rsid w:val="00E000B2"/>
    <w:rsid w:val="00E00C1E"/>
    <w:rsid w:val="00E00F5F"/>
    <w:rsid w:val="00E014E7"/>
    <w:rsid w:val="00E026A9"/>
    <w:rsid w:val="00E02C24"/>
    <w:rsid w:val="00E0356F"/>
    <w:rsid w:val="00E039D0"/>
    <w:rsid w:val="00E03B42"/>
    <w:rsid w:val="00E041AA"/>
    <w:rsid w:val="00E0479F"/>
    <w:rsid w:val="00E04D6A"/>
    <w:rsid w:val="00E06100"/>
    <w:rsid w:val="00E06E97"/>
    <w:rsid w:val="00E07767"/>
    <w:rsid w:val="00E10DD1"/>
    <w:rsid w:val="00E1254C"/>
    <w:rsid w:val="00E12BDF"/>
    <w:rsid w:val="00E13326"/>
    <w:rsid w:val="00E14961"/>
    <w:rsid w:val="00E14D76"/>
    <w:rsid w:val="00E20CE7"/>
    <w:rsid w:val="00E217B1"/>
    <w:rsid w:val="00E222FA"/>
    <w:rsid w:val="00E23651"/>
    <w:rsid w:val="00E24A62"/>
    <w:rsid w:val="00E24F52"/>
    <w:rsid w:val="00E258CD"/>
    <w:rsid w:val="00E279B2"/>
    <w:rsid w:val="00E30BD5"/>
    <w:rsid w:val="00E31143"/>
    <w:rsid w:val="00E31812"/>
    <w:rsid w:val="00E31A65"/>
    <w:rsid w:val="00E33954"/>
    <w:rsid w:val="00E34B8C"/>
    <w:rsid w:val="00E3533E"/>
    <w:rsid w:val="00E35A45"/>
    <w:rsid w:val="00E37C85"/>
    <w:rsid w:val="00E43006"/>
    <w:rsid w:val="00E43551"/>
    <w:rsid w:val="00E50809"/>
    <w:rsid w:val="00E50F0A"/>
    <w:rsid w:val="00E510CF"/>
    <w:rsid w:val="00E51F42"/>
    <w:rsid w:val="00E52AAB"/>
    <w:rsid w:val="00E533B0"/>
    <w:rsid w:val="00E54216"/>
    <w:rsid w:val="00E5448E"/>
    <w:rsid w:val="00E54E0D"/>
    <w:rsid w:val="00E56795"/>
    <w:rsid w:val="00E57932"/>
    <w:rsid w:val="00E57DA3"/>
    <w:rsid w:val="00E60811"/>
    <w:rsid w:val="00E64050"/>
    <w:rsid w:val="00E64054"/>
    <w:rsid w:val="00E6514D"/>
    <w:rsid w:val="00E65161"/>
    <w:rsid w:val="00E652C9"/>
    <w:rsid w:val="00E65700"/>
    <w:rsid w:val="00E6593B"/>
    <w:rsid w:val="00E672C6"/>
    <w:rsid w:val="00E675EE"/>
    <w:rsid w:val="00E71809"/>
    <w:rsid w:val="00E71D1E"/>
    <w:rsid w:val="00E728E2"/>
    <w:rsid w:val="00E74976"/>
    <w:rsid w:val="00E74CD6"/>
    <w:rsid w:val="00E75667"/>
    <w:rsid w:val="00E756D3"/>
    <w:rsid w:val="00E769CC"/>
    <w:rsid w:val="00E80AF8"/>
    <w:rsid w:val="00E827BB"/>
    <w:rsid w:val="00E827C4"/>
    <w:rsid w:val="00E82D24"/>
    <w:rsid w:val="00E8308F"/>
    <w:rsid w:val="00E8317B"/>
    <w:rsid w:val="00E8357D"/>
    <w:rsid w:val="00E84C04"/>
    <w:rsid w:val="00E84E4F"/>
    <w:rsid w:val="00E851DD"/>
    <w:rsid w:val="00E856A2"/>
    <w:rsid w:val="00E85AD2"/>
    <w:rsid w:val="00E9036E"/>
    <w:rsid w:val="00E917B6"/>
    <w:rsid w:val="00E92292"/>
    <w:rsid w:val="00E92D0B"/>
    <w:rsid w:val="00E93195"/>
    <w:rsid w:val="00E93F21"/>
    <w:rsid w:val="00E9411C"/>
    <w:rsid w:val="00E9522C"/>
    <w:rsid w:val="00E95C2A"/>
    <w:rsid w:val="00E963BC"/>
    <w:rsid w:val="00E97F7A"/>
    <w:rsid w:val="00EA0143"/>
    <w:rsid w:val="00EA089B"/>
    <w:rsid w:val="00EA2638"/>
    <w:rsid w:val="00EA2E21"/>
    <w:rsid w:val="00EA380C"/>
    <w:rsid w:val="00EA47B5"/>
    <w:rsid w:val="00EA7308"/>
    <w:rsid w:val="00EB089C"/>
    <w:rsid w:val="00EB0BB0"/>
    <w:rsid w:val="00EB0C65"/>
    <w:rsid w:val="00EB169F"/>
    <w:rsid w:val="00EB2961"/>
    <w:rsid w:val="00EB2E1A"/>
    <w:rsid w:val="00EB3268"/>
    <w:rsid w:val="00EB3298"/>
    <w:rsid w:val="00EB3CE6"/>
    <w:rsid w:val="00EB3E92"/>
    <w:rsid w:val="00EB68E6"/>
    <w:rsid w:val="00EB69AB"/>
    <w:rsid w:val="00EB6D1C"/>
    <w:rsid w:val="00EB737C"/>
    <w:rsid w:val="00EB7B67"/>
    <w:rsid w:val="00EC328C"/>
    <w:rsid w:val="00EC339A"/>
    <w:rsid w:val="00EC3BEC"/>
    <w:rsid w:val="00EC5241"/>
    <w:rsid w:val="00EC594C"/>
    <w:rsid w:val="00EC5C7B"/>
    <w:rsid w:val="00EC66AA"/>
    <w:rsid w:val="00EC6B8F"/>
    <w:rsid w:val="00EC7B48"/>
    <w:rsid w:val="00ED0257"/>
    <w:rsid w:val="00ED1339"/>
    <w:rsid w:val="00ED3E65"/>
    <w:rsid w:val="00ED4448"/>
    <w:rsid w:val="00ED4EDF"/>
    <w:rsid w:val="00ED5981"/>
    <w:rsid w:val="00ED5A0D"/>
    <w:rsid w:val="00ED66B2"/>
    <w:rsid w:val="00ED71BA"/>
    <w:rsid w:val="00ED73A1"/>
    <w:rsid w:val="00ED7CA2"/>
    <w:rsid w:val="00EE0824"/>
    <w:rsid w:val="00EE13DA"/>
    <w:rsid w:val="00EE3060"/>
    <w:rsid w:val="00EE332A"/>
    <w:rsid w:val="00EE5324"/>
    <w:rsid w:val="00EE55FA"/>
    <w:rsid w:val="00EE56E2"/>
    <w:rsid w:val="00EE6D45"/>
    <w:rsid w:val="00EE6E89"/>
    <w:rsid w:val="00EF0FE6"/>
    <w:rsid w:val="00EF11AA"/>
    <w:rsid w:val="00EF1C44"/>
    <w:rsid w:val="00EF1F9B"/>
    <w:rsid w:val="00EF2B18"/>
    <w:rsid w:val="00EF3AC4"/>
    <w:rsid w:val="00EF3BB9"/>
    <w:rsid w:val="00EF4008"/>
    <w:rsid w:val="00EF547C"/>
    <w:rsid w:val="00EF55E9"/>
    <w:rsid w:val="00EF5B41"/>
    <w:rsid w:val="00EF611C"/>
    <w:rsid w:val="00EF7462"/>
    <w:rsid w:val="00EF768D"/>
    <w:rsid w:val="00F00630"/>
    <w:rsid w:val="00F00922"/>
    <w:rsid w:val="00F011FF"/>
    <w:rsid w:val="00F01BE6"/>
    <w:rsid w:val="00F0217A"/>
    <w:rsid w:val="00F0251B"/>
    <w:rsid w:val="00F03E4C"/>
    <w:rsid w:val="00F0665D"/>
    <w:rsid w:val="00F06D42"/>
    <w:rsid w:val="00F07134"/>
    <w:rsid w:val="00F07378"/>
    <w:rsid w:val="00F07D99"/>
    <w:rsid w:val="00F10B81"/>
    <w:rsid w:val="00F11353"/>
    <w:rsid w:val="00F129F4"/>
    <w:rsid w:val="00F14CD1"/>
    <w:rsid w:val="00F15115"/>
    <w:rsid w:val="00F15D8C"/>
    <w:rsid w:val="00F16E1A"/>
    <w:rsid w:val="00F20197"/>
    <w:rsid w:val="00F20607"/>
    <w:rsid w:val="00F208BB"/>
    <w:rsid w:val="00F20D7A"/>
    <w:rsid w:val="00F210BE"/>
    <w:rsid w:val="00F21A5D"/>
    <w:rsid w:val="00F21C13"/>
    <w:rsid w:val="00F21DEA"/>
    <w:rsid w:val="00F22796"/>
    <w:rsid w:val="00F238F7"/>
    <w:rsid w:val="00F23BA0"/>
    <w:rsid w:val="00F25641"/>
    <w:rsid w:val="00F26065"/>
    <w:rsid w:val="00F30313"/>
    <w:rsid w:val="00F303BC"/>
    <w:rsid w:val="00F3059C"/>
    <w:rsid w:val="00F318A1"/>
    <w:rsid w:val="00F3265C"/>
    <w:rsid w:val="00F343EE"/>
    <w:rsid w:val="00F3547E"/>
    <w:rsid w:val="00F35494"/>
    <w:rsid w:val="00F35BF2"/>
    <w:rsid w:val="00F3619D"/>
    <w:rsid w:val="00F36858"/>
    <w:rsid w:val="00F3722A"/>
    <w:rsid w:val="00F37366"/>
    <w:rsid w:val="00F419B8"/>
    <w:rsid w:val="00F41C0F"/>
    <w:rsid w:val="00F42856"/>
    <w:rsid w:val="00F43390"/>
    <w:rsid w:val="00F43EF6"/>
    <w:rsid w:val="00F4482B"/>
    <w:rsid w:val="00F44B1C"/>
    <w:rsid w:val="00F44F02"/>
    <w:rsid w:val="00F4526B"/>
    <w:rsid w:val="00F462DF"/>
    <w:rsid w:val="00F4662D"/>
    <w:rsid w:val="00F468AC"/>
    <w:rsid w:val="00F471BE"/>
    <w:rsid w:val="00F47316"/>
    <w:rsid w:val="00F47507"/>
    <w:rsid w:val="00F5052D"/>
    <w:rsid w:val="00F50BF0"/>
    <w:rsid w:val="00F51A82"/>
    <w:rsid w:val="00F5254B"/>
    <w:rsid w:val="00F53A44"/>
    <w:rsid w:val="00F54431"/>
    <w:rsid w:val="00F54B29"/>
    <w:rsid w:val="00F551DB"/>
    <w:rsid w:val="00F559BE"/>
    <w:rsid w:val="00F56417"/>
    <w:rsid w:val="00F56EE7"/>
    <w:rsid w:val="00F56FEF"/>
    <w:rsid w:val="00F57521"/>
    <w:rsid w:val="00F57AC4"/>
    <w:rsid w:val="00F60938"/>
    <w:rsid w:val="00F61606"/>
    <w:rsid w:val="00F62BD1"/>
    <w:rsid w:val="00F62CA8"/>
    <w:rsid w:val="00F63BF4"/>
    <w:rsid w:val="00F63C60"/>
    <w:rsid w:val="00F64991"/>
    <w:rsid w:val="00F65BA9"/>
    <w:rsid w:val="00F6630F"/>
    <w:rsid w:val="00F67E81"/>
    <w:rsid w:val="00F719B2"/>
    <w:rsid w:val="00F71C68"/>
    <w:rsid w:val="00F724E2"/>
    <w:rsid w:val="00F72A89"/>
    <w:rsid w:val="00F73E5D"/>
    <w:rsid w:val="00F74103"/>
    <w:rsid w:val="00F7425F"/>
    <w:rsid w:val="00F75BB5"/>
    <w:rsid w:val="00F7604C"/>
    <w:rsid w:val="00F81623"/>
    <w:rsid w:val="00F81D25"/>
    <w:rsid w:val="00F83045"/>
    <w:rsid w:val="00F83615"/>
    <w:rsid w:val="00F85329"/>
    <w:rsid w:val="00F878CD"/>
    <w:rsid w:val="00F8794A"/>
    <w:rsid w:val="00F90C1F"/>
    <w:rsid w:val="00F91CEC"/>
    <w:rsid w:val="00F92585"/>
    <w:rsid w:val="00F92E17"/>
    <w:rsid w:val="00F93231"/>
    <w:rsid w:val="00F950B5"/>
    <w:rsid w:val="00F953D5"/>
    <w:rsid w:val="00F97A34"/>
    <w:rsid w:val="00F97EA1"/>
    <w:rsid w:val="00FA05C8"/>
    <w:rsid w:val="00FA0678"/>
    <w:rsid w:val="00FA107F"/>
    <w:rsid w:val="00FA23F7"/>
    <w:rsid w:val="00FA27EB"/>
    <w:rsid w:val="00FA4117"/>
    <w:rsid w:val="00FA6597"/>
    <w:rsid w:val="00FA672F"/>
    <w:rsid w:val="00FA7792"/>
    <w:rsid w:val="00FB0473"/>
    <w:rsid w:val="00FB11FA"/>
    <w:rsid w:val="00FB1495"/>
    <w:rsid w:val="00FB18F8"/>
    <w:rsid w:val="00FB2F8E"/>
    <w:rsid w:val="00FB39B0"/>
    <w:rsid w:val="00FB5183"/>
    <w:rsid w:val="00FB54FC"/>
    <w:rsid w:val="00FB5A71"/>
    <w:rsid w:val="00FB6DF2"/>
    <w:rsid w:val="00FB7823"/>
    <w:rsid w:val="00FC08B3"/>
    <w:rsid w:val="00FC09D7"/>
    <w:rsid w:val="00FC1998"/>
    <w:rsid w:val="00FC391E"/>
    <w:rsid w:val="00FC3AB7"/>
    <w:rsid w:val="00FC448A"/>
    <w:rsid w:val="00FC453D"/>
    <w:rsid w:val="00FC4A89"/>
    <w:rsid w:val="00FC665F"/>
    <w:rsid w:val="00FC6D59"/>
    <w:rsid w:val="00FC78F5"/>
    <w:rsid w:val="00FD10B3"/>
    <w:rsid w:val="00FD11C3"/>
    <w:rsid w:val="00FD154E"/>
    <w:rsid w:val="00FD3742"/>
    <w:rsid w:val="00FD3A41"/>
    <w:rsid w:val="00FD3AE2"/>
    <w:rsid w:val="00FD5975"/>
    <w:rsid w:val="00FD5AE4"/>
    <w:rsid w:val="00FD5F25"/>
    <w:rsid w:val="00FD60BE"/>
    <w:rsid w:val="00FD6894"/>
    <w:rsid w:val="00FD6980"/>
    <w:rsid w:val="00FD6AF0"/>
    <w:rsid w:val="00FD79B8"/>
    <w:rsid w:val="00FE0AD1"/>
    <w:rsid w:val="00FE0BBF"/>
    <w:rsid w:val="00FE0C6C"/>
    <w:rsid w:val="00FE33DB"/>
    <w:rsid w:val="00FE37DD"/>
    <w:rsid w:val="00FE3C31"/>
    <w:rsid w:val="00FE4015"/>
    <w:rsid w:val="00FE44F5"/>
    <w:rsid w:val="00FE480D"/>
    <w:rsid w:val="00FE493F"/>
    <w:rsid w:val="00FE6227"/>
    <w:rsid w:val="00FE6A50"/>
    <w:rsid w:val="00FE705C"/>
    <w:rsid w:val="00FF0B4F"/>
    <w:rsid w:val="00FF1AD3"/>
    <w:rsid w:val="00FF49F4"/>
    <w:rsid w:val="00FF651D"/>
    <w:rsid w:val="00FF68CA"/>
    <w:rsid w:val="010651D9"/>
    <w:rsid w:val="01C45B8B"/>
    <w:rsid w:val="02DA0C0E"/>
    <w:rsid w:val="03DD35E4"/>
    <w:rsid w:val="04294B38"/>
    <w:rsid w:val="05FB4E83"/>
    <w:rsid w:val="065A6178"/>
    <w:rsid w:val="075562B7"/>
    <w:rsid w:val="07F6164B"/>
    <w:rsid w:val="087A1B7A"/>
    <w:rsid w:val="096B2097"/>
    <w:rsid w:val="0A375EC4"/>
    <w:rsid w:val="0A5B7E63"/>
    <w:rsid w:val="0A945D6F"/>
    <w:rsid w:val="0BA332B2"/>
    <w:rsid w:val="0C87121B"/>
    <w:rsid w:val="0DF702FE"/>
    <w:rsid w:val="0E3F698B"/>
    <w:rsid w:val="0F0C62E5"/>
    <w:rsid w:val="0F21508F"/>
    <w:rsid w:val="0F816ACD"/>
    <w:rsid w:val="0FB94501"/>
    <w:rsid w:val="0FC03992"/>
    <w:rsid w:val="10746FF9"/>
    <w:rsid w:val="10B047CF"/>
    <w:rsid w:val="10FC16EA"/>
    <w:rsid w:val="1125627A"/>
    <w:rsid w:val="118963A1"/>
    <w:rsid w:val="127723A9"/>
    <w:rsid w:val="13072A44"/>
    <w:rsid w:val="145044FA"/>
    <w:rsid w:val="186742B0"/>
    <w:rsid w:val="195245AB"/>
    <w:rsid w:val="1B2A271F"/>
    <w:rsid w:val="1B527F1C"/>
    <w:rsid w:val="1B890139"/>
    <w:rsid w:val="1D266CE1"/>
    <w:rsid w:val="1D3963AF"/>
    <w:rsid w:val="1E2E469B"/>
    <w:rsid w:val="1E714A66"/>
    <w:rsid w:val="1EA1252D"/>
    <w:rsid w:val="1FE868A9"/>
    <w:rsid w:val="211E26D6"/>
    <w:rsid w:val="21283D08"/>
    <w:rsid w:val="21AC3BEE"/>
    <w:rsid w:val="23EA5501"/>
    <w:rsid w:val="25B440B3"/>
    <w:rsid w:val="26646EB5"/>
    <w:rsid w:val="26A12BEB"/>
    <w:rsid w:val="272917D9"/>
    <w:rsid w:val="27646D45"/>
    <w:rsid w:val="2AA1365A"/>
    <w:rsid w:val="2DD15014"/>
    <w:rsid w:val="2FD25781"/>
    <w:rsid w:val="305F2622"/>
    <w:rsid w:val="313A5EF4"/>
    <w:rsid w:val="319C6071"/>
    <w:rsid w:val="32681C29"/>
    <w:rsid w:val="32DB72BE"/>
    <w:rsid w:val="342E63AB"/>
    <w:rsid w:val="345D260B"/>
    <w:rsid w:val="363946D8"/>
    <w:rsid w:val="365302AE"/>
    <w:rsid w:val="37F142D2"/>
    <w:rsid w:val="394E4794"/>
    <w:rsid w:val="39A13F14"/>
    <w:rsid w:val="3AEC1764"/>
    <w:rsid w:val="3B514310"/>
    <w:rsid w:val="3C443E4F"/>
    <w:rsid w:val="3C5F759A"/>
    <w:rsid w:val="3D5C78D4"/>
    <w:rsid w:val="3DF03D49"/>
    <w:rsid w:val="3FFF72A6"/>
    <w:rsid w:val="42CF228D"/>
    <w:rsid w:val="42E1381E"/>
    <w:rsid w:val="43FB717C"/>
    <w:rsid w:val="451E447A"/>
    <w:rsid w:val="45345B76"/>
    <w:rsid w:val="45F71264"/>
    <w:rsid w:val="470740ED"/>
    <w:rsid w:val="47307808"/>
    <w:rsid w:val="486F747C"/>
    <w:rsid w:val="4D861CF6"/>
    <w:rsid w:val="4F103A13"/>
    <w:rsid w:val="4F292918"/>
    <w:rsid w:val="51A0432A"/>
    <w:rsid w:val="527140E5"/>
    <w:rsid w:val="5292508F"/>
    <w:rsid w:val="52A96B6F"/>
    <w:rsid w:val="532822B7"/>
    <w:rsid w:val="541D3690"/>
    <w:rsid w:val="550764A4"/>
    <w:rsid w:val="551926E0"/>
    <w:rsid w:val="561279B9"/>
    <w:rsid w:val="56515F3B"/>
    <w:rsid w:val="572B71CA"/>
    <w:rsid w:val="57E958DA"/>
    <w:rsid w:val="58AE4F0C"/>
    <w:rsid w:val="58B22DEB"/>
    <w:rsid w:val="5A2A7C7B"/>
    <w:rsid w:val="5AB23368"/>
    <w:rsid w:val="5BC1019E"/>
    <w:rsid w:val="5C80234E"/>
    <w:rsid w:val="5C8210D4"/>
    <w:rsid w:val="5C8618C3"/>
    <w:rsid w:val="5CC2508E"/>
    <w:rsid w:val="5E261785"/>
    <w:rsid w:val="5E4B7FE7"/>
    <w:rsid w:val="5E6737F7"/>
    <w:rsid w:val="5FCC5339"/>
    <w:rsid w:val="5FE70807"/>
    <w:rsid w:val="60E53485"/>
    <w:rsid w:val="61054A27"/>
    <w:rsid w:val="611D2366"/>
    <w:rsid w:val="62885958"/>
    <w:rsid w:val="63144820"/>
    <w:rsid w:val="64487C80"/>
    <w:rsid w:val="64CE2EAA"/>
    <w:rsid w:val="64E930D8"/>
    <w:rsid w:val="662E75B1"/>
    <w:rsid w:val="66342C2E"/>
    <w:rsid w:val="663E784C"/>
    <w:rsid w:val="685867EC"/>
    <w:rsid w:val="69102733"/>
    <w:rsid w:val="6C04327E"/>
    <w:rsid w:val="6CB5278A"/>
    <w:rsid w:val="6CB96113"/>
    <w:rsid w:val="6D581C9A"/>
    <w:rsid w:val="6E8E12EF"/>
    <w:rsid w:val="71D43752"/>
    <w:rsid w:val="73DD6243"/>
    <w:rsid w:val="749C4185"/>
    <w:rsid w:val="75DA2C18"/>
    <w:rsid w:val="775319EF"/>
    <w:rsid w:val="77BE04D4"/>
    <w:rsid w:val="790F1C77"/>
    <w:rsid w:val="79180FAF"/>
    <w:rsid w:val="7A67303B"/>
    <w:rsid w:val="7AAB1D04"/>
    <w:rsid w:val="7ABA4368"/>
    <w:rsid w:val="7B23367A"/>
    <w:rsid w:val="7B257FFD"/>
    <w:rsid w:val="7B810197"/>
    <w:rsid w:val="7C2B1DA5"/>
    <w:rsid w:val="7C336FDF"/>
    <w:rsid w:val="7DF4317E"/>
    <w:rsid w:val="7E6430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qFormat="1" w:uiPriority="99" w:name="index 8"/>
    <w:lsdException w:unhideWhenUsed="0" w:uiPriority="0" w:semiHidden="0" w:name="index 9"/>
    <w:lsdException w:qFormat="1" w:unhideWhenUsed="0" w:uiPriority="39"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9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48"/>
    <w:qFormat/>
    <w:uiPriority w:val="0"/>
    <w:pPr>
      <w:keepNext/>
      <w:keepLines/>
      <w:numPr>
        <w:ilvl w:val="0"/>
        <w:numId w:val="1"/>
      </w:numPr>
      <w:spacing w:before="340" w:after="330" w:line="578" w:lineRule="auto"/>
      <w:outlineLvl w:val="0"/>
    </w:pPr>
    <w:rPr>
      <w:b/>
      <w:bCs/>
      <w:kern w:val="44"/>
      <w:sz w:val="44"/>
      <w:szCs w:val="44"/>
    </w:rPr>
  </w:style>
  <w:style w:type="paragraph" w:styleId="3">
    <w:name w:val="heading 2"/>
    <w:basedOn w:val="1"/>
    <w:next w:val="1"/>
    <w:qFormat/>
    <w:uiPriority w:val="9"/>
    <w:pPr>
      <w:keepNext/>
      <w:keepLines/>
      <w:numPr>
        <w:ilvl w:val="0"/>
        <w:numId w:val="2"/>
      </w:numPr>
      <w:adjustRightInd/>
      <w:spacing w:line="360" w:lineRule="auto"/>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numPr>
        <w:ilvl w:val="2"/>
        <w:numId w:val="1"/>
      </w:numPr>
      <w:spacing w:before="260" w:after="260" w:line="416" w:lineRule="auto"/>
      <w:outlineLvl w:val="2"/>
    </w:pPr>
    <w:rPr>
      <w:b/>
      <w:bCs/>
      <w:sz w:val="32"/>
      <w:szCs w:val="32"/>
    </w:rPr>
  </w:style>
  <w:style w:type="paragraph" w:styleId="5">
    <w:name w:val="heading 4"/>
    <w:basedOn w:val="1"/>
    <w:next w:val="1"/>
    <w:link w:val="598"/>
    <w:qFormat/>
    <w:uiPriority w:val="0"/>
    <w:pPr>
      <w:keepNext/>
      <w:keepLines/>
      <w:numPr>
        <w:ilvl w:val="3"/>
        <w:numId w:val="1"/>
      </w:numPr>
      <w:spacing w:before="280" w:after="290" w:line="376" w:lineRule="auto"/>
      <w:outlineLvl w:val="3"/>
    </w:pPr>
    <w:rPr>
      <w:rFonts w:ascii="Arial" w:hAnsi="Arial" w:eastAsia="黑体"/>
      <w:b/>
      <w:bCs/>
      <w:sz w:val="28"/>
      <w:szCs w:val="28"/>
      <w:lang w:val="zh-CN"/>
    </w:rPr>
  </w:style>
  <w:style w:type="paragraph" w:styleId="6">
    <w:name w:val="heading 5"/>
    <w:basedOn w:val="1"/>
    <w:next w:val="1"/>
    <w:link w:val="572"/>
    <w:qFormat/>
    <w:uiPriority w:val="0"/>
    <w:pPr>
      <w:keepNext/>
      <w:keepLines/>
      <w:numPr>
        <w:ilvl w:val="4"/>
        <w:numId w:val="1"/>
      </w:numPr>
      <w:spacing w:before="280" w:after="290" w:line="376" w:lineRule="auto"/>
      <w:outlineLvl w:val="4"/>
    </w:pPr>
    <w:rPr>
      <w:b/>
      <w:bCs/>
      <w:sz w:val="28"/>
      <w:szCs w:val="28"/>
    </w:rPr>
  </w:style>
  <w:style w:type="paragraph" w:styleId="7">
    <w:name w:val="heading 6"/>
    <w:basedOn w:val="1"/>
    <w:next w:val="1"/>
    <w:link w:val="611"/>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8">
    <w:name w:val="heading 7"/>
    <w:basedOn w:val="1"/>
    <w:next w:val="1"/>
    <w:link w:val="480"/>
    <w:qFormat/>
    <w:uiPriority w:val="0"/>
    <w:pPr>
      <w:keepNext/>
      <w:keepLines/>
      <w:numPr>
        <w:ilvl w:val="6"/>
        <w:numId w:val="1"/>
      </w:numPr>
      <w:spacing w:before="240" w:after="64" w:line="320" w:lineRule="auto"/>
      <w:outlineLvl w:val="6"/>
    </w:pPr>
    <w:rPr>
      <w:b/>
      <w:bCs/>
      <w:sz w:val="24"/>
    </w:rPr>
  </w:style>
  <w:style w:type="paragraph" w:styleId="9">
    <w:name w:val="heading 8"/>
    <w:basedOn w:val="1"/>
    <w:next w:val="1"/>
    <w:link w:val="470"/>
    <w:qFormat/>
    <w:uiPriority w:val="0"/>
    <w:pPr>
      <w:keepNext/>
      <w:keepLines/>
      <w:numPr>
        <w:ilvl w:val="7"/>
        <w:numId w:val="1"/>
      </w:numPr>
      <w:spacing w:before="240" w:after="64" w:line="320" w:lineRule="auto"/>
      <w:outlineLvl w:val="7"/>
    </w:pPr>
    <w:rPr>
      <w:rFonts w:ascii="Arial" w:hAnsi="Arial" w:eastAsia="黑体"/>
      <w:sz w:val="24"/>
    </w:rPr>
  </w:style>
  <w:style w:type="paragraph" w:styleId="10">
    <w:name w:val="heading 9"/>
    <w:basedOn w:val="1"/>
    <w:next w:val="1"/>
    <w:link w:val="518"/>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63">
    <w:name w:val="Default Paragraph Font"/>
    <w:semiHidden/>
    <w:unhideWhenUsed/>
    <w:qFormat/>
    <w:uiPriority w:val="1"/>
  </w:style>
  <w:style w:type="table" w:default="1" w:styleId="61">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unhideWhenUsed/>
    <w:qFormat/>
    <w:uiPriority w:val="99"/>
    <w:pPr>
      <w:widowControl/>
      <w:numPr>
        <w:ilvl w:val="0"/>
        <w:numId w:val="3"/>
      </w:numPr>
      <w:tabs>
        <w:tab w:val="left" w:pos="432"/>
        <w:tab w:val="clear" w:pos="1440"/>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index 8"/>
    <w:basedOn w:val="1"/>
    <w:next w:val="1"/>
    <w:semiHidden/>
    <w:unhideWhenUsed/>
    <w:qFormat/>
    <w:uiPriority w:val="99"/>
    <w:pPr>
      <w:ind w:left="1400" w:leftChars="1400"/>
    </w:p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Normal Indent"/>
    <w:basedOn w:val="1"/>
    <w:link w:val="612"/>
    <w:qFormat/>
    <w:uiPriority w:val="0"/>
    <w:pPr>
      <w:widowControl/>
      <w:snapToGrid w:val="0"/>
      <w:spacing w:line="480" w:lineRule="exact"/>
      <w:ind w:firstLine="567"/>
    </w:pPr>
    <w:rPr>
      <w:rFonts w:ascii="宋体"/>
      <w:snapToGrid w:val="0"/>
      <w:color w:val="000000"/>
      <w:kern w:val="28"/>
      <w:sz w:val="28"/>
      <w:szCs w:val="20"/>
    </w:rPr>
  </w:style>
  <w:style w:type="paragraph" w:styleId="17">
    <w:name w:val="caption"/>
    <w:basedOn w:val="1"/>
    <w:next w:val="1"/>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semiHidden/>
    <w:qFormat/>
    <w:uiPriority w:val="0"/>
    <w:pPr>
      <w:shd w:val="clear" w:color="auto" w:fill="000080"/>
    </w:pPr>
  </w:style>
  <w:style w:type="paragraph" w:styleId="20">
    <w:name w:val="annotation text"/>
    <w:basedOn w:val="1"/>
    <w:link w:val="613"/>
    <w:qFormat/>
    <w:uiPriority w:val="99"/>
    <w:pPr>
      <w:jc w:val="left"/>
    </w:pPr>
  </w:style>
  <w:style w:type="paragraph" w:styleId="21">
    <w:name w:val="Salutation"/>
    <w:basedOn w:val="1"/>
    <w:next w:val="1"/>
    <w:link w:val="481"/>
    <w:qFormat/>
    <w:uiPriority w:val="0"/>
    <w:rPr>
      <w:rFonts w:ascii="仿宋_GB2312" w:eastAsia="仿宋_GB2312"/>
      <w:sz w:val="28"/>
      <w:szCs w:val="20"/>
    </w:rPr>
  </w:style>
  <w:style w:type="paragraph" w:styleId="22">
    <w:name w:val="Body Text 3"/>
    <w:basedOn w:val="1"/>
    <w:link w:val="580"/>
    <w:qFormat/>
    <w:uiPriority w:val="0"/>
    <w:pPr>
      <w:jc w:val="center"/>
    </w:pPr>
    <w:rPr>
      <w:szCs w:val="20"/>
    </w:rPr>
  </w:style>
  <w:style w:type="paragraph" w:styleId="23">
    <w:name w:val="Body Text"/>
    <w:basedOn w:val="1"/>
    <w:next w:val="24"/>
    <w:link w:val="511"/>
    <w:qFormat/>
    <w:uiPriority w:val="0"/>
    <w:pPr>
      <w:autoSpaceDE w:val="0"/>
      <w:autoSpaceDN w:val="0"/>
      <w:spacing w:line="360" w:lineRule="auto"/>
    </w:pPr>
    <w:rPr>
      <w:rFonts w:ascii="宋体"/>
      <w:sz w:val="24"/>
      <w:szCs w:val="21"/>
      <w:lang w:val="zh-CN"/>
    </w:rPr>
  </w:style>
  <w:style w:type="paragraph" w:styleId="24">
    <w:name w:val="Body Text First Indent"/>
    <w:basedOn w:val="23"/>
    <w:next w:val="1"/>
    <w:link w:val="544"/>
    <w:qFormat/>
    <w:uiPriority w:val="0"/>
    <w:pPr>
      <w:ind w:firstLine="420"/>
    </w:pPr>
    <w:rPr>
      <w:szCs w:val="20"/>
    </w:rPr>
  </w:style>
  <w:style w:type="paragraph" w:styleId="25">
    <w:name w:val="Body Text Indent"/>
    <w:basedOn w:val="1"/>
    <w:link w:val="474"/>
    <w:qFormat/>
    <w:uiPriority w:val="0"/>
    <w:pPr>
      <w:spacing w:line="480" w:lineRule="exact"/>
      <w:ind w:firstLine="480" w:firstLineChars="200"/>
    </w:pPr>
    <w:rPr>
      <w:rFonts w:ascii="宋体" w:hAnsi="宋体"/>
      <w:sz w:val="24"/>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570"/>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next w:val="14"/>
    <w:link w:val="488"/>
    <w:qFormat/>
    <w:uiPriority w:val="0"/>
    <w:rPr>
      <w:rFonts w:ascii="宋体" w:hAnsi="Courier New"/>
      <w:szCs w:val="20"/>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597"/>
    <w:qFormat/>
    <w:uiPriority w:val="0"/>
    <w:pPr>
      <w:ind w:left="100" w:leftChars="2500"/>
    </w:pPr>
    <w:rPr>
      <w:rFonts w:ascii="宋体"/>
      <w:sz w:val="24"/>
      <w:szCs w:val="21"/>
      <w:lang w:val="zh-CN"/>
    </w:rPr>
  </w:style>
  <w:style w:type="paragraph" w:styleId="37">
    <w:name w:val="Body Text Indent 2"/>
    <w:basedOn w:val="1"/>
    <w:link w:val="502"/>
    <w:qFormat/>
    <w:uiPriority w:val="0"/>
    <w:pPr>
      <w:spacing w:line="360" w:lineRule="auto"/>
      <w:ind w:firstLine="601"/>
      <w:textAlignment w:val="baseline"/>
    </w:pPr>
    <w:rPr>
      <w:rFonts w:ascii="宋体"/>
      <w:kern w:val="0"/>
      <w:sz w:val="28"/>
      <w:szCs w:val="20"/>
    </w:rPr>
  </w:style>
  <w:style w:type="paragraph" w:styleId="38">
    <w:name w:val="Balloon Text"/>
    <w:basedOn w:val="1"/>
    <w:link w:val="614"/>
    <w:semiHidden/>
    <w:qFormat/>
    <w:uiPriority w:val="0"/>
    <w:rPr>
      <w:sz w:val="18"/>
      <w:szCs w:val="18"/>
    </w:rPr>
  </w:style>
  <w:style w:type="paragraph" w:styleId="39">
    <w:name w:val="footer"/>
    <w:basedOn w:val="1"/>
    <w:qFormat/>
    <w:uiPriority w:val="0"/>
    <w:pPr>
      <w:tabs>
        <w:tab w:val="center" w:pos="4153"/>
        <w:tab w:val="right" w:pos="8306"/>
      </w:tabs>
      <w:snapToGrid w:val="0"/>
      <w:jc w:val="left"/>
    </w:pPr>
    <w:rPr>
      <w:sz w:val="18"/>
      <w:szCs w:val="18"/>
    </w:rPr>
  </w:style>
  <w:style w:type="paragraph" w:styleId="4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1">
    <w:name w:val="Signature"/>
    <w:basedOn w:val="1"/>
    <w:link w:val="434"/>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39"/>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487"/>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16"/>
    <w:link w:val="472"/>
    <w:qFormat/>
    <w:uiPriority w:val="0"/>
    <w:pPr>
      <w:adjustRightInd/>
      <w:snapToGrid/>
      <w:spacing w:before="60" w:after="60" w:line="300" w:lineRule="exact"/>
      <w:ind w:firstLine="0"/>
    </w:pPr>
    <w:rPr>
      <w:rFonts w:ascii="Times New Roman"/>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587"/>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qFormat/>
    <w:uiPriority w:val="0"/>
    <w:pPr>
      <w:spacing w:after="120" w:line="480" w:lineRule="auto"/>
    </w:pPr>
  </w:style>
  <w:style w:type="paragraph" w:styleId="56">
    <w:name w:val="HTML Preformatted"/>
    <w:basedOn w:val="1"/>
    <w:link w:val="54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qFormat/>
    <w:uiPriority w:val="0"/>
    <w:pPr>
      <w:widowControl/>
      <w:overflowPunct w:val="0"/>
      <w:autoSpaceDE w:val="0"/>
      <w:autoSpaceDN w:val="0"/>
      <w:jc w:val="center"/>
      <w:textAlignment w:val="baseline"/>
    </w:pPr>
    <w:rPr>
      <w:b/>
      <w:kern w:val="0"/>
      <w:sz w:val="24"/>
      <w:szCs w:val="20"/>
      <w:lang w:val="en-GB"/>
    </w:rPr>
  </w:style>
  <w:style w:type="paragraph" w:styleId="59">
    <w:name w:val="annotation subject"/>
    <w:basedOn w:val="20"/>
    <w:next w:val="20"/>
    <w:semiHidden/>
    <w:qFormat/>
    <w:uiPriority w:val="0"/>
    <w:rPr>
      <w:b/>
      <w:bCs/>
    </w:rPr>
  </w:style>
  <w:style w:type="paragraph" w:styleId="60">
    <w:name w:val="Body Text First Indent 2"/>
    <w:basedOn w:val="1"/>
    <w:next w:val="1"/>
    <w:link w:val="501"/>
    <w:qFormat/>
    <w:uiPriority w:val="0"/>
    <w:pPr>
      <w:adjustRightInd/>
      <w:spacing w:after="120"/>
      <w:ind w:left="420" w:leftChars="200" w:firstLine="210"/>
    </w:pPr>
  </w:style>
  <w:style w:type="table" w:styleId="62">
    <w:name w:val="Table Grid"/>
    <w:basedOn w:val="61"/>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4">
    <w:name w:val="Strong"/>
    <w:qFormat/>
    <w:uiPriority w:val="22"/>
    <w:rPr>
      <w:b/>
      <w:bCs/>
    </w:rPr>
  </w:style>
  <w:style w:type="character" w:styleId="65">
    <w:name w:val="page number"/>
    <w:basedOn w:val="63"/>
    <w:qFormat/>
    <w:uiPriority w:val="0"/>
  </w:style>
  <w:style w:type="character" w:styleId="66">
    <w:name w:val="FollowedHyperlink"/>
    <w:qFormat/>
    <w:uiPriority w:val="0"/>
    <w:rPr>
      <w:rFonts w:ascii="Arial" w:hAnsi="Arial" w:eastAsia="黑体" w:cs="Arial"/>
      <w:snapToGrid w:val="0"/>
      <w:color w:val="000000"/>
      <w:kern w:val="0"/>
      <w:sz w:val="18"/>
      <w:szCs w:val="18"/>
      <w:u w:val="none"/>
    </w:rPr>
  </w:style>
  <w:style w:type="character" w:styleId="67">
    <w:name w:val="Emphasis"/>
    <w:qFormat/>
    <w:uiPriority w:val="0"/>
    <w:rPr>
      <w:color w:val="CC0033"/>
    </w:rPr>
  </w:style>
  <w:style w:type="character" w:styleId="68">
    <w:name w:val="line number"/>
    <w:basedOn w:val="63"/>
    <w:qFormat/>
    <w:uiPriority w:val="0"/>
  </w:style>
  <w:style w:type="character" w:styleId="69">
    <w:name w:val="Hyperlink"/>
    <w:qFormat/>
    <w:uiPriority w:val="99"/>
    <w:rPr>
      <w:rFonts w:ascii="Arial" w:hAnsi="Arial" w:eastAsia="黑体" w:cs="Arial"/>
      <w:snapToGrid w:val="0"/>
      <w:color w:val="000000"/>
      <w:kern w:val="0"/>
      <w:sz w:val="18"/>
      <w:szCs w:val="18"/>
      <w:u w:val="none"/>
    </w:rPr>
  </w:style>
  <w:style w:type="character" w:styleId="70">
    <w:name w:val="HTML Code"/>
    <w:qFormat/>
    <w:uiPriority w:val="0"/>
    <w:rPr>
      <w:rFonts w:ascii="黑体" w:hAnsi="Courier New" w:eastAsia="黑体" w:cs="楷体_GB2312"/>
      <w:sz w:val="20"/>
      <w:szCs w:val="20"/>
    </w:rPr>
  </w:style>
  <w:style w:type="character" w:styleId="71">
    <w:name w:val="annotation reference"/>
    <w:qFormat/>
    <w:uiPriority w:val="99"/>
    <w:rPr>
      <w:sz w:val="21"/>
      <w:szCs w:val="21"/>
    </w:rPr>
  </w:style>
  <w:style w:type="paragraph" w:customStyle="1" w:styleId="72">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73">
    <w:name w:val="冯"/>
    <w:basedOn w:val="1"/>
    <w:link w:val="515"/>
    <w:qFormat/>
    <w:uiPriority w:val="0"/>
    <w:pPr>
      <w:widowControl/>
      <w:adjustRightInd/>
      <w:spacing w:line="360" w:lineRule="auto"/>
      <w:ind w:firstLine="480" w:firstLineChars="200"/>
    </w:pPr>
    <w:rPr>
      <w:rFonts w:ascii="宋体" w:hAnsi="宋体"/>
      <w:color w:val="000000"/>
      <w:kern w:val="0"/>
      <w:sz w:val="24"/>
    </w:rPr>
  </w:style>
  <w:style w:type="paragraph" w:customStyle="1" w:styleId="74">
    <w:name w:val="样式3"/>
    <w:basedOn w:val="75"/>
    <w:qFormat/>
    <w:uiPriority w:val="0"/>
    <w:pPr>
      <w:tabs>
        <w:tab w:val="left" w:pos="2790"/>
        <w:tab w:val="left" w:pos="4230"/>
      </w:tabs>
      <w:spacing w:before="312" w:beforeLines="100"/>
      <w:jc w:val="left"/>
    </w:pPr>
  </w:style>
  <w:style w:type="paragraph" w:customStyle="1" w:styleId="75">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76">
    <w:name w:val="P1"/>
    <w:basedOn w:val="1"/>
    <w:qFormat/>
    <w:uiPriority w:val="0"/>
    <w:pPr>
      <w:adjustRightInd/>
      <w:spacing w:line="288" w:lineRule="auto"/>
      <w:ind w:firstLine="425" w:firstLineChars="200"/>
    </w:pPr>
  </w:style>
  <w:style w:type="paragraph" w:customStyle="1" w:styleId="77">
    <w:name w:val="Char1 Char Char Char"/>
    <w:basedOn w:val="1"/>
    <w:qFormat/>
    <w:uiPriority w:val="0"/>
    <w:rPr>
      <w:rFonts w:ascii="Tahoma" w:hAnsi="Tahoma"/>
      <w:sz w:val="24"/>
      <w:szCs w:val="20"/>
    </w:rPr>
  </w:style>
  <w:style w:type="paragraph" w:customStyle="1" w:styleId="78">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79">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80">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81">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2">
    <w:name w:val="样式7"/>
    <w:basedOn w:val="83"/>
    <w:next w:val="1"/>
    <w:qFormat/>
    <w:uiPriority w:val="0"/>
    <w:pPr>
      <w:spacing w:after="156" w:afterLines="50"/>
      <w:jc w:val="left"/>
      <w:outlineLvl w:val="3"/>
    </w:pPr>
    <w:rPr>
      <w:sz w:val="24"/>
      <w:szCs w:val="24"/>
    </w:rPr>
  </w:style>
  <w:style w:type="paragraph" w:customStyle="1" w:styleId="83">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84">
    <w:name w:val="Bulleted List"/>
    <w:basedOn w:val="1"/>
    <w:qFormat/>
    <w:uiPriority w:val="0"/>
    <w:pPr>
      <w:numPr>
        <w:ilvl w:val="1"/>
        <w:numId w:val="4"/>
      </w:numPr>
      <w:adjustRightInd/>
    </w:pPr>
  </w:style>
  <w:style w:type="paragraph" w:customStyle="1" w:styleId="85">
    <w:name w:val="Char3"/>
    <w:basedOn w:val="1"/>
    <w:qFormat/>
    <w:uiPriority w:val="0"/>
    <w:pPr>
      <w:adjustRightInd/>
    </w:pPr>
    <w:rPr>
      <w:rFonts w:ascii="仿宋_GB2312" w:eastAsia="仿宋_GB2312"/>
      <w:b/>
      <w:sz w:val="32"/>
      <w:szCs w:val="32"/>
    </w:rPr>
  </w:style>
  <w:style w:type="paragraph" w:customStyle="1" w:styleId="86">
    <w:name w:val="Char Char1 Char Char Char Char Char Char"/>
    <w:basedOn w:val="1"/>
    <w:qFormat/>
    <w:uiPriority w:val="0"/>
    <w:rPr>
      <w:rFonts w:ascii="仿宋_GB2312" w:eastAsia="仿宋_GB2312"/>
      <w:b/>
      <w:sz w:val="32"/>
      <w:szCs w:val="20"/>
    </w:rPr>
  </w:style>
  <w:style w:type="paragraph" w:customStyle="1" w:styleId="87">
    <w:name w:val="文本正文 Char"/>
    <w:basedOn w:val="1"/>
    <w:qFormat/>
    <w:uiPriority w:val="0"/>
    <w:pPr>
      <w:spacing w:line="360" w:lineRule="auto"/>
      <w:ind w:firstLine="200" w:firstLineChars="200"/>
    </w:pPr>
    <w:rPr>
      <w:kern w:val="0"/>
      <w:sz w:val="24"/>
      <w:szCs w:val="20"/>
    </w:rPr>
  </w:style>
  <w:style w:type="paragraph" w:customStyle="1" w:styleId="88">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89">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90">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91">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92">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93">
    <w:name w:val="样式 标题 22h2L1 Heading 2H2sect 1.2H21sect 1.21H22sect 1.2..."/>
    <w:basedOn w:val="3"/>
    <w:next w:val="1"/>
    <w:qFormat/>
    <w:uiPriority w:val="0"/>
    <w:pPr>
      <w:numPr>
        <w:numId w:val="0"/>
      </w:num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94">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5">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96">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97">
    <w:name w:val="Char1"/>
    <w:basedOn w:val="1"/>
    <w:qFormat/>
    <w:uiPriority w:val="0"/>
    <w:rPr>
      <w:rFonts w:ascii="仿宋_GB2312" w:eastAsia="仿宋_GB2312"/>
      <w:b/>
      <w:sz w:val="32"/>
      <w:szCs w:val="32"/>
    </w:rPr>
  </w:style>
  <w:style w:type="paragraph" w:customStyle="1" w:styleId="98">
    <w:name w:val="CM14"/>
    <w:basedOn w:val="99"/>
    <w:next w:val="99"/>
    <w:qFormat/>
    <w:uiPriority w:val="0"/>
    <w:pPr>
      <w:spacing w:after="68"/>
    </w:pPr>
    <w:rPr>
      <w:rFonts w:ascii="FHLHE E+ Futura Bk" w:eastAsia="FHLHE E+ Futura Bk" w:cs="Times New Roman"/>
      <w:color w:val="auto"/>
    </w:rPr>
  </w:style>
  <w:style w:type="paragraph" w:customStyle="1" w:styleId="99">
    <w:name w:val="Default"/>
    <w:link w:val="626"/>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00">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101">
    <w:name w:val="正文 编号"/>
    <w:basedOn w:val="1"/>
    <w:qFormat/>
    <w:uiPriority w:val="0"/>
    <w:pPr>
      <w:widowControl/>
      <w:numPr>
        <w:ilvl w:val="0"/>
        <w:numId w:val="4"/>
      </w:numPr>
      <w:spacing w:after="120" w:line="440" w:lineRule="exact"/>
      <w:jc w:val="left"/>
    </w:pPr>
    <w:rPr>
      <w:rFonts w:ascii="仿宋_GB2312" w:hAnsi="仿宋_GB2312" w:eastAsia="仿宋_GB2312"/>
      <w:sz w:val="24"/>
      <w:szCs w:val="20"/>
    </w:rPr>
  </w:style>
  <w:style w:type="paragraph" w:customStyle="1" w:styleId="102">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103">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104">
    <w:name w:val="标书标题4"/>
    <w:basedOn w:val="5"/>
    <w:qFormat/>
    <w:uiPriority w:val="0"/>
    <w:pPr>
      <w:keepLines w:val="0"/>
      <w:numPr>
        <w:numId w:val="0"/>
      </w:numPr>
      <w:snapToGrid w:val="0"/>
      <w:spacing w:before="0" w:after="0" w:line="300" w:lineRule="auto"/>
    </w:pPr>
    <w:rPr>
      <w:rFonts w:ascii="Arial Narrow" w:hAnsi="Arial Narrow" w:eastAsia="仿宋_GB2312"/>
      <w:bCs w:val="0"/>
      <w:color w:val="000000"/>
      <w:kern w:val="0"/>
      <w:szCs w:val="32"/>
      <w:lang w:val="en-US"/>
    </w:rPr>
  </w:style>
  <w:style w:type="paragraph" w:styleId="105">
    <w:name w:val="List Paragraph"/>
    <w:basedOn w:val="1"/>
    <w:qFormat/>
    <w:uiPriority w:val="0"/>
    <w:pPr>
      <w:spacing w:line="360" w:lineRule="auto"/>
      <w:ind w:firstLine="200" w:firstLineChars="200"/>
    </w:pPr>
    <w:rPr>
      <w:rFonts w:eastAsia="楷体_GB2312" w:cs="Lucida Sans"/>
      <w:sz w:val="24"/>
    </w:rPr>
  </w:style>
  <w:style w:type="paragraph" w:customStyle="1" w:styleId="106">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107">
    <w:name w:val="Char2 Char Char Char"/>
    <w:basedOn w:val="1"/>
    <w:qFormat/>
    <w:uiPriority w:val="0"/>
    <w:rPr>
      <w:rFonts w:ascii="仿宋_GB2312" w:eastAsia="仿宋_GB2312"/>
      <w:b/>
      <w:sz w:val="32"/>
      <w:szCs w:val="32"/>
    </w:rPr>
  </w:style>
  <w:style w:type="paragraph" w:customStyle="1" w:styleId="108">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09">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10">
    <w:name w:val="Char Char Char"/>
    <w:basedOn w:val="1"/>
    <w:qFormat/>
    <w:uiPriority w:val="0"/>
    <w:rPr>
      <w:rFonts w:ascii="Tahoma" w:hAnsi="Tahoma"/>
      <w:sz w:val="24"/>
      <w:szCs w:val="20"/>
    </w:rPr>
  </w:style>
  <w:style w:type="paragraph" w:customStyle="1" w:styleId="11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112">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113">
    <w:name w:val="样式 正文缩进 + 首行缩进:  2 字符"/>
    <w:basedOn w:val="16"/>
    <w:qFormat/>
    <w:uiPriority w:val="0"/>
    <w:pPr>
      <w:widowControl w:val="0"/>
      <w:adjustRightInd/>
      <w:snapToGrid/>
      <w:spacing w:line="360" w:lineRule="auto"/>
      <w:ind w:firstLine="200" w:firstLineChars="200"/>
    </w:pPr>
    <w:rPr>
      <w:rFonts w:ascii="Times New Roman" w:cs="宋体"/>
      <w:snapToGrid/>
      <w:color w:val="auto"/>
      <w:kern w:val="2"/>
      <w:sz w:val="24"/>
    </w:rPr>
  </w:style>
  <w:style w:type="paragraph" w:customStyle="1" w:styleId="114">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115">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116">
    <w:name w:val="浅色底纹 - 强调文字颜色 51"/>
    <w:semiHidden/>
    <w:qFormat/>
    <w:uiPriority w:val="0"/>
    <w:rPr>
      <w:rFonts w:ascii="Times New Roman" w:hAnsi="Times New Roman" w:eastAsia="宋体" w:cs="Times New Roman"/>
      <w:kern w:val="2"/>
      <w:sz w:val="21"/>
      <w:szCs w:val="24"/>
      <w:lang w:val="en-US" w:eastAsia="zh-CN" w:bidi="ar-SA"/>
    </w:rPr>
  </w:style>
  <w:style w:type="paragraph" w:customStyle="1" w:styleId="117">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118">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119">
    <w:name w:val="FA正文"/>
    <w:basedOn w:val="1"/>
    <w:qFormat/>
    <w:uiPriority w:val="0"/>
    <w:pPr>
      <w:spacing w:line="360" w:lineRule="auto"/>
      <w:ind w:firstLine="480" w:firstLineChars="200"/>
    </w:pPr>
    <w:rPr>
      <w:rFonts w:hAnsi="宋体"/>
      <w:sz w:val="24"/>
      <w:szCs w:val="20"/>
    </w:rPr>
  </w:style>
  <w:style w:type="paragraph" w:customStyle="1" w:styleId="120">
    <w:name w:val="MM Topic 4"/>
    <w:basedOn w:val="5"/>
    <w:qFormat/>
    <w:uiPriority w:val="0"/>
    <w:pPr>
      <w:numPr>
        <w:ilvl w:val="0"/>
        <w:numId w:val="0"/>
      </w:numPr>
      <w:tabs>
        <w:tab w:val="left" w:pos="2100"/>
        <w:tab w:val="clear" w:pos="864"/>
      </w:tabs>
      <w:adjustRightInd/>
      <w:ind w:left="2100" w:hanging="420"/>
    </w:pPr>
    <w:rPr>
      <w:lang w:val="en-US"/>
    </w:rPr>
  </w:style>
  <w:style w:type="paragraph" w:customStyle="1" w:styleId="121">
    <w:name w:val="Char Char1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122">
    <w:name w:val="有符号正文"/>
    <w:basedOn w:val="1"/>
    <w:qFormat/>
    <w:uiPriority w:val="0"/>
    <w:pPr>
      <w:adjustRightInd/>
      <w:spacing w:line="400" w:lineRule="exact"/>
      <w:ind w:firstLine="200" w:firstLineChars="200"/>
    </w:pPr>
    <w:rPr>
      <w:rFonts w:ascii="Arial" w:hAnsi="Arial"/>
    </w:rPr>
  </w:style>
  <w:style w:type="paragraph" w:customStyle="1" w:styleId="123">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124">
    <w:name w:val="默认段落字体 Para Char"/>
    <w:basedOn w:val="1"/>
    <w:qFormat/>
    <w:uiPriority w:val="0"/>
    <w:rPr>
      <w:rFonts w:ascii="Tahoma" w:hAnsi="Tahoma"/>
      <w:sz w:val="24"/>
      <w:szCs w:val="20"/>
    </w:rPr>
  </w:style>
  <w:style w:type="paragraph" w:customStyle="1" w:styleId="125">
    <w:name w:val="Char1 Char Char Char2"/>
    <w:basedOn w:val="1"/>
    <w:qFormat/>
    <w:uiPriority w:val="0"/>
    <w:pPr>
      <w:adjustRightInd/>
      <w:ind w:firstLine="200" w:firstLineChars="200"/>
    </w:pPr>
    <w:rPr>
      <w:rFonts w:ascii="Tahoma" w:hAnsi="Tahoma"/>
      <w:sz w:val="24"/>
      <w:szCs w:val="20"/>
    </w:rPr>
  </w:style>
  <w:style w:type="paragraph" w:customStyle="1" w:styleId="126">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27">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128">
    <w:name w:val="注释"/>
    <w:basedOn w:val="1"/>
    <w:qFormat/>
    <w:uiPriority w:val="0"/>
    <w:pPr>
      <w:adjustRightInd/>
      <w:spacing w:line="360" w:lineRule="auto"/>
      <w:ind w:firstLine="480"/>
    </w:pPr>
    <w:rPr>
      <w:sz w:val="24"/>
    </w:rPr>
  </w:style>
  <w:style w:type="paragraph" w:customStyle="1" w:styleId="129">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130">
    <w:name w:val="Char1 Char Char Char Char Char Char Char Char Char"/>
    <w:basedOn w:val="1"/>
    <w:semiHidden/>
    <w:qFormat/>
    <w:uiPriority w:val="0"/>
    <w:pPr>
      <w:adjustRightInd/>
      <w:spacing w:before="240" w:after="120" w:line="288" w:lineRule="auto"/>
      <w:ind w:firstLine="200" w:firstLineChars="200"/>
      <w:jc w:val="left"/>
    </w:pPr>
    <w:rPr>
      <w:rFonts w:ascii="Tahoma" w:hAnsi="Tahoma"/>
      <w:sz w:val="24"/>
    </w:rPr>
  </w:style>
  <w:style w:type="paragraph" w:customStyle="1" w:styleId="131">
    <w:name w:val="trademark"/>
    <w:qFormat/>
    <w:uiPriority w:val="0"/>
    <w:pPr>
      <w:spacing w:after="60"/>
    </w:pPr>
    <w:rPr>
      <w:rFonts w:ascii="Futura Bk" w:hAnsi="Futura Bk" w:eastAsia="宋体" w:cs="Times New Roman"/>
      <w:sz w:val="15"/>
      <w:lang w:val="en-US" w:eastAsia="en-US" w:bidi="ar-SA"/>
    </w:rPr>
  </w:style>
  <w:style w:type="paragraph" w:customStyle="1" w:styleId="132">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133">
    <w:name w:val="EB_表格"/>
    <w:basedOn w:val="1"/>
    <w:qFormat/>
    <w:uiPriority w:val="0"/>
    <w:pPr>
      <w:adjustRightInd/>
      <w:spacing w:line="300" w:lineRule="auto"/>
      <w:jc w:val="center"/>
    </w:pPr>
  </w:style>
  <w:style w:type="paragraph" w:customStyle="1" w:styleId="134">
    <w:name w:val="Char Char Char1 Char"/>
    <w:basedOn w:val="1"/>
    <w:qFormat/>
    <w:uiPriority w:val="0"/>
    <w:rPr>
      <w:szCs w:val="20"/>
    </w:rPr>
  </w:style>
  <w:style w:type="paragraph" w:customStyle="1" w:styleId="13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136">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137">
    <w:name w:val="章标题"/>
    <w:next w:val="138"/>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13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39">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140">
    <w:name w:val="标准有序列表（L1）"/>
    <w:basedOn w:val="1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141">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142">
    <w:name w:val="表文字"/>
    <w:qFormat/>
    <w:uiPriority w:val="0"/>
    <w:rPr>
      <w:rFonts w:ascii="宋体" w:hAnsi="Times New Roman" w:eastAsia="宋体" w:cs="Times New Roman"/>
      <w:kern w:val="2"/>
      <w:lang w:val="en-US" w:eastAsia="zh-CN" w:bidi="ar-SA"/>
    </w:rPr>
  </w:style>
  <w:style w:type="paragraph" w:customStyle="1" w:styleId="143">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144">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45">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46">
    <w:name w:val="列表内容"/>
    <w:basedOn w:val="1"/>
    <w:next w:val="1"/>
    <w:qFormat/>
    <w:uiPriority w:val="0"/>
    <w:pPr>
      <w:widowControl/>
      <w:tabs>
        <w:tab w:val="left" w:pos="840"/>
      </w:tabs>
      <w:ind w:left="840" w:hanging="420"/>
      <w:jc w:val="left"/>
    </w:pPr>
    <w:rPr>
      <w:kern w:val="0"/>
      <w:sz w:val="18"/>
    </w:rPr>
  </w:style>
  <w:style w:type="paragraph" w:customStyle="1" w:styleId="14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148">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49">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150">
    <w:name w:val="Char2 Char Char"/>
    <w:basedOn w:val="1"/>
    <w:qFormat/>
    <w:uiPriority w:val="0"/>
    <w:pPr>
      <w:adjustRightInd/>
    </w:pPr>
    <w:rPr>
      <w:rFonts w:ascii="Tahoma" w:hAnsi="Tahoma"/>
      <w:sz w:val="24"/>
      <w:szCs w:val="20"/>
    </w:rPr>
  </w:style>
  <w:style w:type="paragraph" w:customStyle="1" w:styleId="15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152">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153">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154">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155">
    <w:name w:val="Char Char1 Char Char Char"/>
    <w:basedOn w:val="1"/>
    <w:qFormat/>
    <w:uiPriority w:val="0"/>
    <w:rPr>
      <w:rFonts w:ascii="仿宋_GB2312" w:eastAsia="仿宋_GB2312"/>
      <w:b/>
      <w:sz w:val="32"/>
      <w:szCs w:val="20"/>
    </w:rPr>
  </w:style>
  <w:style w:type="paragraph" w:customStyle="1" w:styleId="156">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157">
    <w:name w:val="WW-正文文字缩进 2"/>
    <w:basedOn w:val="1"/>
    <w:qFormat/>
    <w:uiPriority w:val="0"/>
    <w:pPr>
      <w:suppressAutoHyphens/>
      <w:adjustRightInd/>
      <w:ind w:firstLine="420"/>
    </w:pPr>
    <w:rPr>
      <w:kern w:val="1"/>
      <w:szCs w:val="20"/>
    </w:rPr>
  </w:style>
  <w:style w:type="paragraph" w:customStyle="1" w:styleId="158">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159">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160">
    <w:name w:val="默认段落字体 Para Char Char Char Char"/>
    <w:basedOn w:val="1"/>
    <w:qFormat/>
    <w:uiPriority w:val="0"/>
    <w:pPr>
      <w:spacing w:line="360" w:lineRule="auto"/>
    </w:pPr>
    <w:rPr>
      <w:szCs w:val="20"/>
    </w:rPr>
  </w:style>
  <w:style w:type="paragraph" w:customStyle="1" w:styleId="161">
    <w:name w:val="Char Char11 Char Char Char"/>
    <w:basedOn w:val="1"/>
    <w:qFormat/>
    <w:uiPriority w:val="0"/>
    <w:pPr>
      <w:spacing w:line="360" w:lineRule="auto"/>
    </w:pPr>
    <w:rPr>
      <w:szCs w:val="20"/>
    </w:rPr>
  </w:style>
  <w:style w:type="paragraph" w:customStyle="1" w:styleId="162">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163">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164">
    <w:name w:val="左对齐表格文字"/>
    <w:basedOn w:val="1"/>
    <w:qFormat/>
    <w:uiPriority w:val="0"/>
    <w:pPr>
      <w:adjustRightInd/>
      <w:ind w:firstLine="200" w:firstLineChars="200"/>
      <w:jc w:val="right"/>
    </w:pPr>
  </w:style>
  <w:style w:type="paragraph" w:customStyle="1" w:styleId="165">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166">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167">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168">
    <w:name w:val="无间隔1"/>
    <w:link w:val="530"/>
    <w:qFormat/>
    <w:uiPriority w:val="1"/>
    <w:rPr>
      <w:rFonts w:ascii="Calibri" w:hAnsi="Calibri" w:eastAsia="宋体" w:cs="Times New Roman"/>
      <w:sz w:val="22"/>
      <w:szCs w:val="22"/>
      <w:lang w:val="en-US" w:eastAsia="zh-CN" w:bidi="ar-SA"/>
    </w:rPr>
  </w:style>
  <w:style w:type="paragraph" w:customStyle="1" w:styleId="169">
    <w:name w:val="样式 样式 标题 4h4H4Fab-4T5Ref Heading 1rh1Heading sqlsect 1.2.3.... +..."/>
    <w:basedOn w:val="170"/>
    <w:link w:val="608"/>
    <w:qFormat/>
    <w:uiPriority w:val="0"/>
    <w:pPr>
      <w:tabs>
        <w:tab w:val="left" w:pos="2356"/>
      </w:tabs>
    </w:pPr>
  </w:style>
  <w:style w:type="paragraph" w:customStyle="1" w:styleId="170">
    <w:name w:val="样式 标题 4h4H4Fab-4T5Ref Heading 1rh1Heading sqlsect 1.2.3...."/>
    <w:basedOn w:val="5"/>
    <w:link w:val="558"/>
    <w:qFormat/>
    <w:uiPriority w:val="0"/>
    <w:pPr>
      <w:numPr>
        <w:numId w:val="0"/>
      </w:num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71">
    <w:name w:val="四级条标题"/>
    <w:basedOn w:val="172"/>
    <w:next w:val="138"/>
    <w:qFormat/>
    <w:uiPriority w:val="0"/>
    <w:pPr>
      <w:numPr>
        <w:ilvl w:val="5"/>
        <w:numId w:val="4"/>
      </w:numPr>
      <w:tabs>
        <w:tab w:val="left" w:pos="1680"/>
        <w:tab w:val="left" w:pos="2100"/>
        <w:tab w:val="left" w:pos="2520"/>
      </w:tabs>
      <w:outlineLvl w:val="5"/>
    </w:pPr>
  </w:style>
  <w:style w:type="paragraph" w:customStyle="1" w:styleId="172">
    <w:name w:val="三级条标题"/>
    <w:basedOn w:val="173"/>
    <w:next w:val="138"/>
    <w:qFormat/>
    <w:uiPriority w:val="0"/>
    <w:pPr>
      <w:numPr>
        <w:ilvl w:val="0"/>
        <w:numId w:val="0"/>
      </w:numPr>
      <w:tabs>
        <w:tab w:val="left" w:pos="1680"/>
        <w:tab w:val="left" w:pos="2100"/>
        <w:tab w:val="left" w:pos="2520"/>
      </w:tabs>
      <w:ind w:left="2520" w:hanging="420"/>
      <w:outlineLvl w:val="4"/>
    </w:pPr>
  </w:style>
  <w:style w:type="paragraph" w:customStyle="1" w:styleId="173">
    <w:name w:val="二级条标题"/>
    <w:basedOn w:val="174"/>
    <w:next w:val="138"/>
    <w:qFormat/>
    <w:uiPriority w:val="0"/>
    <w:pPr>
      <w:numPr>
        <w:ilvl w:val="3"/>
        <w:numId w:val="4"/>
      </w:numPr>
      <w:tabs>
        <w:tab w:val="left" w:pos="1680"/>
      </w:tabs>
      <w:ind w:left="0"/>
      <w:outlineLvl w:val="3"/>
    </w:pPr>
  </w:style>
  <w:style w:type="paragraph" w:customStyle="1" w:styleId="174">
    <w:name w:val="一级条标题"/>
    <w:basedOn w:val="137"/>
    <w:next w:val="138"/>
    <w:qFormat/>
    <w:uiPriority w:val="0"/>
    <w:pPr>
      <w:tabs>
        <w:tab w:val="left" w:pos="1680"/>
        <w:tab w:val="clear" w:pos="1260"/>
      </w:tabs>
      <w:spacing w:before="0" w:beforeLines="0" w:after="0" w:afterLines="0"/>
      <w:ind w:left="1680"/>
      <w:outlineLvl w:val="2"/>
    </w:pPr>
  </w:style>
  <w:style w:type="paragraph" w:customStyle="1" w:styleId="175">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176">
    <w:name w:val="标准小四"/>
    <w:basedOn w:val="1"/>
    <w:qFormat/>
    <w:uiPriority w:val="0"/>
    <w:pPr>
      <w:spacing w:line="360" w:lineRule="auto"/>
      <w:ind w:firstLine="480" w:firstLineChars="200"/>
    </w:pPr>
    <w:rPr>
      <w:rFonts w:ascii="Arial" w:hAnsi="Arial"/>
      <w:sz w:val="24"/>
      <w:szCs w:val="21"/>
    </w:rPr>
  </w:style>
  <w:style w:type="paragraph" w:customStyle="1" w:styleId="177">
    <w:name w:val="表格"/>
    <w:basedOn w:val="1"/>
    <w:qFormat/>
    <w:uiPriority w:val="0"/>
    <w:pPr>
      <w:snapToGrid w:val="0"/>
      <w:ind w:firstLine="42" w:firstLineChars="21"/>
    </w:pPr>
    <w:rPr>
      <w:rFonts w:ascii="宋体" w:hAnsi="宋体"/>
      <w:kern w:val="0"/>
      <w:sz w:val="20"/>
      <w:szCs w:val="20"/>
    </w:rPr>
  </w:style>
  <w:style w:type="paragraph" w:customStyle="1" w:styleId="178">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79">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18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181">
    <w:name w:val="封面公司名"/>
    <w:qFormat/>
    <w:uiPriority w:val="0"/>
    <w:pPr>
      <w:jc w:val="center"/>
    </w:pPr>
    <w:rPr>
      <w:rFonts w:ascii="Arial" w:hAnsi="Arial" w:eastAsia="楷体_GB2312" w:cs="宋体"/>
      <w:bCs/>
      <w:kern w:val="2"/>
      <w:sz w:val="28"/>
      <w:lang w:val="en-US" w:eastAsia="zh-CN" w:bidi="ar-SA"/>
    </w:rPr>
  </w:style>
  <w:style w:type="paragraph" w:customStyle="1" w:styleId="182">
    <w:name w:val="Char2 Char Char Char1"/>
    <w:basedOn w:val="1"/>
    <w:qFormat/>
    <w:uiPriority w:val="0"/>
    <w:rPr>
      <w:rFonts w:ascii="仿宋_GB2312" w:eastAsia="仿宋_GB2312"/>
      <w:b/>
      <w:sz w:val="32"/>
      <w:szCs w:val="32"/>
    </w:rPr>
  </w:style>
  <w:style w:type="paragraph" w:customStyle="1" w:styleId="183">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184">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185">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186">
    <w:name w:val="Char2"/>
    <w:basedOn w:val="1"/>
    <w:qFormat/>
    <w:uiPriority w:val="0"/>
    <w:rPr>
      <w:rFonts w:ascii="仿宋_GB2312" w:eastAsia="仿宋_GB2312"/>
      <w:b/>
      <w:sz w:val="32"/>
      <w:szCs w:val="32"/>
    </w:rPr>
  </w:style>
  <w:style w:type="paragraph" w:customStyle="1" w:styleId="187">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188">
    <w:name w:val="小节"/>
    <w:basedOn w:val="4"/>
    <w:qFormat/>
    <w:uiPriority w:val="0"/>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189">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90">
    <w:name w:val="Char Char Char Char Char Char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191">
    <w:name w:val="!大节"/>
    <w:basedOn w:val="3"/>
    <w:qFormat/>
    <w:uiPriority w:val="0"/>
    <w:pPr>
      <w:numPr>
        <w:numId w:val="0"/>
      </w:numPr>
      <w:spacing w:before="260" w:after="260" w:line="415" w:lineRule="auto"/>
      <w:ind w:left="420" w:hanging="420"/>
    </w:pPr>
    <w:rPr>
      <w:rFonts w:ascii="Arial" w:hAnsi="Arial" w:eastAsia="微软雅黑"/>
      <w:lang w:val="en-US"/>
    </w:rPr>
  </w:style>
  <w:style w:type="paragraph" w:customStyle="1" w:styleId="192">
    <w:name w:val="Char Char4 Char Char"/>
    <w:basedOn w:val="1"/>
    <w:qFormat/>
    <w:uiPriority w:val="0"/>
    <w:pPr>
      <w:widowControl/>
      <w:adjustRightInd/>
      <w:spacing w:after="160" w:line="240" w:lineRule="exact"/>
      <w:jc w:val="left"/>
    </w:pPr>
  </w:style>
  <w:style w:type="paragraph" w:customStyle="1" w:styleId="193">
    <w:name w:val="Char2 Char Char1"/>
    <w:basedOn w:val="1"/>
    <w:qFormat/>
    <w:uiPriority w:val="0"/>
    <w:pPr>
      <w:adjustRightInd/>
    </w:pPr>
    <w:rPr>
      <w:rFonts w:ascii="Tahoma" w:hAnsi="Tahoma"/>
      <w:sz w:val="24"/>
      <w:szCs w:val="20"/>
    </w:rPr>
  </w:style>
  <w:style w:type="paragraph" w:customStyle="1" w:styleId="194">
    <w:name w:val="默认段落字体 Para Char Char Char Char Char Char Char"/>
    <w:basedOn w:val="1"/>
    <w:qFormat/>
    <w:uiPriority w:val="0"/>
    <w:rPr>
      <w:rFonts w:eastAsia="仿宋_GB2312"/>
      <w:sz w:val="28"/>
      <w:szCs w:val="20"/>
    </w:rPr>
  </w:style>
  <w:style w:type="paragraph" w:customStyle="1" w:styleId="195">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196">
    <w:name w:val="正文21"/>
    <w:basedOn w:val="1"/>
    <w:qFormat/>
    <w:uiPriority w:val="0"/>
    <w:pPr>
      <w:adjustRightInd/>
      <w:spacing w:before="156" w:line="360" w:lineRule="auto"/>
      <w:ind w:firstLine="510" w:firstLineChars="200"/>
    </w:pPr>
    <w:rPr>
      <w:sz w:val="24"/>
      <w:szCs w:val="20"/>
    </w:rPr>
  </w:style>
  <w:style w:type="paragraph" w:customStyle="1" w:styleId="197">
    <w:name w:val="标题4_自定义"/>
    <w:basedOn w:val="5"/>
    <w:qFormat/>
    <w:uiPriority w:val="0"/>
    <w:pPr>
      <w:numPr>
        <w:numId w:val="0"/>
      </w:numPr>
      <w:adjustRightInd/>
      <w:spacing w:before="0" w:after="0" w:line="360" w:lineRule="auto"/>
    </w:pPr>
    <w:rPr>
      <w:rFonts w:ascii="Verdana" w:eastAsia="Verdana"/>
      <w:sz w:val="21"/>
      <w:lang w:val="en-US"/>
    </w:rPr>
  </w:style>
  <w:style w:type="paragraph" w:customStyle="1" w:styleId="198">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199">
    <w:name w:val="标题五"/>
    <w:basedOn w:val="1"/>
    <w:qFormat/>
    <w:uiPriority w:val="0"/>
    <w:pPr>
      <w:adjustRightInd/>
      <w:spacing w:before="156" w:beforeLines="50" w:line="360" w:lineRule="auto"/>
    </w:pPr>
    <w:rPr>
      <w:b/>
      <w:sz w:val="24"/>
    </w:rPr>
  </w:style>
  <w:style w:type="paragraph" w:customStyle="1" w:styleId="200">
    <w:name w:val="样式 标题 3H3 + 两端对齐"/>
    <w:basedOn w:val="4"/>
    <w:qFormat/>
    <w:uiPriority w:val="0"/>
    <w:pPr>
      <w:keepLines w:val="0"/>
      <w:numPr>
        <w:numId w:val="0"/>
      </w:numPr>
      <w:spacing w:before="0" w:after="0" w:line="240" w:lineRule="auto"/>
      <w:jc w:val="left"/>
    </w:pPr>
    <w:rPr>
      <w:rFonts w:cs="宋体"/>
      <w:sz w:val="21"/>
      <w:szCs w:val="20"/>
    </w:rPr>
  </w:style>
  <w:style w:type="paragraph" w:customStyle="1" w:styleId="201">
    <w:name w:val="Char Char11"/>
    <w:basedOn w:val="1"/>
    <w:qFormat/>
    <w:uiPriority w:val="0"/>
    <w:pPr>
      <w:spacing w:line="360" w:lineRule="auto"/>
    </w:pPr>
    <w:rPr>
      <w:szCs w:val="20"/>
    </w:rPr>
  </w:style>
  <w:style w:type="paragraph" w:customStyle="1" w:styleId="202">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03">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204">
    <w:name w:val="样式 标题 1章节第一层h1H"/>
    <w:basedOn w:val="2"/>
    <w:qFormat/>
    <w:uiPriority w:val="0"/>
    <w:pPr>
      <w:keepNext w:val="0"/>
      <w:keepLines w:val="0"/>
      <w:numPr>
        <w:numId w:val="0"/>
      </w:numPr>
      <w:autoSpaceDE w:val="0"/>
      <w:autoSpaceDN w:val="0"/>
      <w:spacing w:before="0" w:after="0" w:line="240" w:lineRule="auto"/>
      <w:jc w:val="left"/>
      <w:outlineLvl w:val="9"/>
    </w:pPr>
    <w:rPr>
      <w:kern w:val="0"/>
      <w:sz w:val="52"/>
      <w:szCs w:val="52"/>
      <w:lang w:val="zh-CN"/>
    </w:rPr>
  </w:style>
  <w:style w:type="paragraph" w:customStyle="1" w:styleId="205">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206">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207">
    <w:name w:val="Char Char11 Char Char Char Char Char Char Char Char Char"/>
    <w:basedOn w:val="1"/>
    <w:qFormat/>
    <w:uiPriority w:val="0"/>
    <w:pPr>
      <w:spacing w:line="360" w:lineRule="auto"/>
    </w:pPr>
    <w:rPr>
      <w:szCs w:val="20"/>
    </w:rPr>
  </w:style>
  <w:style w:type="paragraph" w:customStyle="1" w:styleId="208">
    <w:name w:val="Char Char1 Char Char Char1"/>
    <w:basedOn w:val="1"/>
    <w:qFormat/>
    <w:uiPriority w:val="0"/>
    <w:rPr>
      <w:rFonts w:ascii="仿宋_GB2312" w:eastAsia="仿宋_GB2312"/>
      <w:b/>
      <w:sz w:val="32"/>
      <w:szCs w:val="32"/>
    </w:rPr>
  </w:style>
  <w:style w:type="paragraph" w:customStyle="1" w:styleId="209">
    <w:name w:val="样式 标题 4PIM 4H4h4bulletblbbH41H42H43H44H45H46H47H48...1"/>
    <w:basedOn w:val="5"/>
    <w:qFormat/>
    <w:uiPriority w:val="0"/>
    <w:pPr>
      <w:widowControl/>
      <w:jc w:val="left"/>
    </w:pPr>
    <w:rPr>
      <w:rFonts w:cs="宋体"/>
      <w:sz w:val="24"/>
      <w:szCs w:val="20"/>
    </w:rPr>
  </w:style>
  <w:style w:type="paragraph" w:customStyle="1" w:styleId="210">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211">
    <w:name w:val="表格标题2"/>
    <w:basedOn w:val="212"/>
    <w:qFormat/>
    <w:uiPriority w:val="0"/>
    <w:rPr>
      <w:b/>
    </w:rPr>
  </w:style>
  <w:style w:type="paragraph" w:customStyle="1" w:styleId="212">
    <w:name w:val="表格内文"/>
    <w:basedOn w:val="1"/>
    <w:qFormat/>
    <w:uiPriority w:val="0"/>
    <w:pPr>
      <w:adjustRightInd/>
      <w:spacing w:line="360" w:lineRule="auto"/>
    </w:pPr>
    <w:rPr>
      <w:rFonts w:ascii="宋体" w:hAnsi="宋体" w:cs="宋体"/>
      <w:color w:val="000000"/>
      <w:szCs w:val="20"/>
    </w:rPr>
  </w:style>
  <w:style w:type="paragraph" w:customStyle="1" w:styleId="213">
    <w:name w:val="Char Char Char Char Char Char Char"/>
    <w:basedOn w:val="1"/>
    <w:qFormat/>
    <w:uiPriority w:val="0"/>
    <w:rPr>
      <w:rFonts w:ascii="仿宋_GB2312" w:eastAsia="仿宋_GB2312"/>
      <w:b/>
      <w:sz w:val="32"/>
      <w:szCs w:val="32"/>
    </w:rPr>
  </w:style>
  <w:style w:type="paragraph" w:customStyle="1" w:styleId="214">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215">
    <w:name w:val="数字标题6"/>
    <w:basedOn w:val="7"/>
    <w:next w:val="1"/>
    <w:qFormat/>
    <w:uiPriority w:val="0"/>
    <w:pPr>
      <w:numPr>
        <w:numId w:val="5"/>
      </w:numPr>
      <w:tabs>
        <w:tab w:val="left" w:pos="480"/>
        <w:tab w:val="left" w:pos="1080"/>
        <w:tab w:val="clear" w:pos="1152"/>
      </w:tabs>
    </w:pPr>
    <w:rPr>
      <w:rFonts w:ascii="Times New Roman" w:hAnsi="Times New Roman" w:eastAsia="宋体"/>
      <w:i/>
    </w:rPr>
  </w:style>
  <w:style w:type="paragraph" w:customStyle="1" w:styleId="216">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17">
    <w:name w:val="列出段落2"/>
    <w:basedOn w:val="1"/>
    <w:qFormat/>
    <w:uiPriority w:val="0"/>
    <w:pPr>
      <w:adjustRightInd/>
      <w:ind w:firstLine="420" w:firstLineChars="200"/>
    </w:pPr>
    <w:rPr>
      <w:rFonts w:ascii="宋体" w:hAnsi="宋体"/>
      <w:sz w:val="24"/>
    </w:rPr>
  </w:style>
  <w:style w:type="paragraph" w:customStyle="1" w:styleId="218">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219">
    <w:name w:val="TOC 标题1"/>
    <w:basedOn w:val="2"/>
    <w:next w:val="1"/>
    <w:unhideWhenUsed/>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2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221">
    <w:name w:val="正文 首行缩进:  2 字符 Char"/>
    <w:basedOn w:val="1"/>
    <w:qFormat/>
    <w:uiPriority w:val="0"/>
    <w:pPr>
      <w:adjustRightInd/>
      <w:spacing w:line="360" w:lineRule="auto"/>
      <w:ind w:firstLine="480"/>
    </w:pPr>
    <w:rPr>
      <w:rFonts w:cs="宋体"/>
      <w:sz w:val="24"/>
      <w:szCs w:val="20"/>
    </w:rPr>
  </w:style>
  <w:style w:type="paragraph" w:customStyle="1" w:styleId="222">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223">
    <w:name w:val="Table Text"/>
    <w:basedOn w:val="1"/>
    <w:qFormat/>
    <w:uiPriority w:val="0"/>
    <w:pPr>
      <w:widowControl/>
      <w:spacing w:before="60" w:after="60"/>
      <w:jc w:val="left"/>
    </w:pPr>
    <w:rPr>
      <w:kern w:val="0"/>
      <w:sz w:val="24"/>
    </w:rPr>
  </w:style>
  <w:style w:type="paragraph" w:customStyle="1" w:styleId="22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225">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26">
    <w:name w:val="Char Char Char Char Char Char Char Char Char Char"/>
    <w:basedOn w:val="1"/>
    <w:qFormat/>
    <w:uiPriority w:val="0"/>
    <w:rPr>
      <w:rFonts w:ascii="仿宋_GB2312" w:eastAsia="仿宋_GB2312"/>
      <w:b/>
      <w:sz w:val="32"/>
      <w:szCs w:val="32"/>
    </w:rPr>
  </w:style>
  <w:style w:type="paragraph" w:customStyle="1" w:styleId="227">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228">
    <w:name w:val="正文文字表格居中"/>
    <w:basedOn w:val="1"/>
    <w:next w:val="55"/>
    <w:qFormat/>
    <w:uiPriority w:val="0"/>
    <w:pPr>
      <w:snapToGrid w:val="0"/>
      <w:spacing w:line="360" w:lineRule="auto"/>
    </w:pPr>
    <w:rPr>
      <w:rFonts w:ascii="宋体"/>
      <w:b/>
      <w:sz w:val="24"/>
      <w:szCs w:val="20"/>
    </w:rPr>
  </w:style>
  <w:style w:type="paragraph" w:customStyle="1" w:styleId="229">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230">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23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232">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33">
    <w:name w:val="Char"/>
    <w:basedOn w:val="1"/>
    <w:qFormat/>
    <w:uiPriority w:val="0"/>
    <w:rPr>
      <w:rFonts w:ascii="仿宋_GB2312" w:eastAsia="仿宋_GB2312"/>
      <w:b/>
      <w:sz w:val="32"/>
      <w:szCs w:val="32"/>
    </w:rPr>
  </w:style>
  <w:style w:type="paragraph" w:customStyle="1" w:styleId="234">
    <w:name w:val="冯广丽"/>
    <w:basedOn w:val="1"/>
    <w:link w:val="471"/>
    <w:qFormat/>
    <w:uiPriority w:val="0"/>
    <w:pPr>
      <w:adjustRightInd/>
      <w:spacing w:line="360" w:lineRule="auto"/>
      <w:ind w:firstLine="480" w:firstLineChars="200"/>
    </w:pPr>
    <w:rPr>
      <w:rFonts w:ascii="宋体" w:hAnsi="宋体"/>
      <w:sz w:val="24"/>
      <w:szCs w:val="22"/>
    </w:rPr>
  </w:style>
  <w:style w:type="paragraph" w:customStyle="1" w:styleId="235">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236">
    <w:name w:val="Char31"/>
    <w:basedOn w:val="1"/>
    <w:qFormat/>
    <w:uiPriority w:val="0"/>
    <w:pPr>
      <w:adjustRightInd/>
      <w:ind w:firstLine="200" w:firstLineChars="200"/>
    </w:pPr>
    <w:rPr>
      <w:rFonts w:ascii="Tahoma" w:hAnsi="Tahoma"/>
      <w:sz w:val="24"/>
      <w:szCs w:val="20"/>
    </w:rPr>
  </w:style>
  <w:style w:type="paragraph" w:customStyle="1" w:styleId="237">
    <w:name w:val="Char Char11 Char Char Char1"/>
    <w:basedOn w:val="1"/>
    <w:qFormat/>
    <w:uiPriority w:val="0"/>
    <w:pPr>
      <w:spacing w:line="360" w:lineRule="auto"/>
    </w:pPr>
    <w:rPr>
      <w:szCs w:val="20"/>
    </w:rPr>
  </w:style>
  <w:style w:type="paragraph" w:customStyle="1" w:styleId="238">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239">
    <w:name w:val="_Style 236"/>
    <w:qFormat/>
    <w:uiPriority w:val="0"/>
    <w:rPr>
      <w:rFonts w:ascii="Times New Roman" w:hAnsi="Times New Roman" w:eastAsia="宋体" w:cs="Times New Roman"/>
      <w:kern w:val="2"/>
      <w:sz w:val="21"/>
      <w:lang w:val="en-US" w:eastAsia="zh-CN" w:bidi="ar-SA"/>
    </w:rPr>
  </w:style>
  <w:style w:type="paragraph" w:customStyle="1" w:styleId="240">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241">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42">
    <w:name w:val="正文文字缩进项目"/>
    <w:basedOn w:val="25"/>
    <w:qFormat/>
    <w:uiPriority w:val="0"/>
    <w:pPr>
      <w:tabs>
        <w:tab w:val="left" w:pos="840"/>
      </w:tabs>
      <w:adjustRightInd/>
      <w:spacing w:after="120" w:line="240" w:lineRule="auto"/>
      <w:ind w:firstLine="0" w:firstLineChars="0"/>
    </w:pPr>
    <w:rPr>
      <w:rFonts w:ascii="Tahoma" w:hAnsi="Tahoma"/>
      <w:sz w:val="22"/>
      <w:szCs w:val="20"/>
    </w:rPr>
  </w:style>
  <w:style w:type="paragraph" w:customStyle="1" w:styleId="24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44">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245">
    <w:name w:val="文章标题"/>
    <w:next w:val="181"/>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246">
    <w:name w:val="4"/>
    <w:basedOn w:val="1"/>
    <w:next w:val="37"/>
    <w:qFormat/>
    <w:uiPriority w:val="0"/>
    <w:pPr>
      <w:spacing w:after="120" w:line="480" w:lineRule="auto"/>
      <w:ind w:left="420" w:leftChars="200"/>
    </w:pPr>
    <w:rPr>
      <w:sz w:val="24"/>
      <w:szCs w:val="20"/>
    </w:rPr>
  </w:style>
  <w:style w:type="paragraph" w:customStyle="1" w:styleId="247">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248">
    <w:name w:val="Char Char Char Char Char Char Char Char Char Char Char1 Char"/>
    <w:basedOn w:val="1"/>
    <w:qFormat/>
    <w:uiPriority w:val="0"/>
    <w:pPr>
      <w:adjustRightInd/>
    </w:pPr>
    <w:rPr>
      <w:rFonts w:ascii="Tahoma" w:hAnsi="Tahoma"/>
      <w:sz w:val="24"/>
    </w:rPr>
  </w:style>
  <w:style w:type="paragraph" w:customStyle="1" w:styleId="249">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250">
    <w:name w:val="标书表格字体格式"/>
    <w:next w:val="154"/>
    <w:qFormat/>
    <w:uiPriority w:val="0"/>
    <w:rPr>
      <w:rFonts w:ascii="Times New Roman" w:hAnsi="Times New Roman" w:eastAsia="宋体" w:cs="Times New Roman"/>
      <w:kern w:val="2"/>
      <w:sz w:val="21"/>
      <w:szCs w:val="24"/>
      <w:lang w:val="en-US" w:eastAsia="zh-CN" w:bidi="ar-SA"/>
    </w:rPr>
  </w:style>
  <w:style w:type="paragraph" w:customStyle="1" w:styleId="251">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252">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253">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254">
    <w:name w:val="带编号样式"/>
    <w:basedOn w:val="87"/>
    <w:qFormat/>
    <w:uiPriority w:val="0"/>
    <w:pPr>
      <w:tabs>
        <w:tab w:val="left" w:pos="840"/>
      </w:tabs>
      <w:snapToGrid w:val="0"/>
      <w:ind w:left="840" w:firstLine="0" w:firstLineChars="0"/>
    </w:pPr>
    <w:rPr>
      <w:rFonts w:ascii="仿宋_GB2312" w:eastAsia="仿宋_GB2312"/>
      <w:color w:val="000000"/>
    </w:rPr>
  </w:style>
  <w:style w:type="paragraph" w:customStyle="1" w:styleId="255">
    <w:name w:val="正文文字 2"/>
    <w:basedOn w:val="99"/>
    <w:next w:val="99"/>
    <w:qFormat/>
    <w:uiPriority w:val="0"/>
    <w:rPr>
      <w:rFonts w:ascii="宋体" w:eastAsia="宋体" w:cs="Times New Roman"/>
      <w:color w:val="auto"/>
    </w:rPr>
  </w:style>
  <w:style w:type="paragraph" w:customStyle="1" w:styleId="256">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257">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258">
    <w:name w:val="Char5"/>
    <w:basedOn w:val="1"/>
    <w:qFormat/>
    <w:uiPriority w:val="0"/>
    <w:rPr>
      <w:rFonts w:ascii="仿宋_GB2312" w:eastAsia="仿宋_GB2312"/>
      <w:b/>
      <w:sz w:val="32"/>
      <w:szCs w:val="32"/>
    </w:rPr>
  </w:style>
  <w:style w:type="paragraph" w:customStyle="1" w:styleId="259">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6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61">
    <w:name w:val="Item List"/>
    <w:link w:val="47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262">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63">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264">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5">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266">
    <w:name w:val="Char Char1 Char Char Char Char Char Char1"/>
    <w:basedOn w:val="1"/>
    <w:qFormat/>
    <w:uiPriority w:val="0"/>
    <w:rPr>
      <w:rFonts w:ascii="仿宋_GB2312" w:eastAsia="仿宋_GB2312"/>
      <w:b/>
      <w:sz w:val="32"/>
      <w:szCs w:val="20"/>
    </w:rPr>
  </w:style>
  <w:style w:type="paragraph" w:customStyle="1" w:styleId="267">
    <w:name w:val="Char Char Char Char Char Char Char Char Char Char Char Char1 Char"/>
    <w:basedOn w:val="1"/>
    <w:qFormat/>
    <w:uiPriority w:val="0"/>
    <w:rPr>
      <w:rFonts w:ascii="Tahoma" w:hAnsi="Tahoma" w:cs="仿宋_GB2312"/>
      <w:sz w:val="24"/>
      <w:szCs w:val="20"/>
    </w:rPr>
  </w:style>
  <w:style w:type="paragraph" w:customStyle="1" w:styleId="268">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269">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270">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27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272">
    <w:name w:val="样式 正文文本缩进 + 段前: 2 字符"/>
    <w:basedOn w:val="1"/>
    <w:qFormat/>
    <w:uiPriority w:val="0"/>
    <w:pPr>
      <w:adjustRightInd/>
      <w:ind w:left="420" w:leftChars="200"/>
      <w:jc w:val="left"/>
    </w:pPr>
    <w:rPr>
      <w:sz w:val="28"/>
      <w:szCs w:val="20"/>
      <w:lang w:eastAsia="zh-TW"/>
    </w:rPr>
  </w:style>
  <w:style w:type="paragraph" w:customStyle="1" w:styleId="273">
    <w:name w:val="Char1 Char Char Char3"/>
    <w:basedOn w:val="1"/>
    <w:qFormat/>
    <w:uiPriority w:val="0"/>
    <w:pPr>
      <w:adjustRightInd/>
      <w:ind w:firstLine="200" w:firstLineChars="200"/>
    </w:pPr>
    <w:rPr>
      <w:rFonts w:ascii="Tahoma" w:hAnsi="Tahoma"/>
      <w:sz w:val="24"/>
      <w:szCs w:val="20"/>
    </w:rPr>
  </w:style>
  <w:style w:type="paragraph" w:customStyle="1" w:styleId="274">
    <w:name w:val="_Style 271"/>
    <w:basedOn w:val="2"/>
    <w:next w:val="1"/>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75">
    <w:name w:val="Char Char Char Char Char Char Char Char Char Char Char Char1 Char1"/>
    <w:basedOn w:val="1"/>
    <w:qFormat/>
    <w:uiPriority w:val="0"/>
    <w:rPr>
      <w:rFonts w:ascii="Tahoma" w:hAnsi="Tahoma" w:cs="仿宋_GB2312"/>
      <w:sz w:val="24"/>
      <w:szCs w:val="20"/>
    </w:rPr>
  </w:style>
  <w:style w:type="paragraph" w:customStyle="1" w:styleId="276">
    <w:name w:val="Char Char1 Char1"/>
    <w:basedOn w:val="1"/>
    <w:qFormat/>
    <w:uiPriority w:val="0"/>
    <w:rPr>
      <w:rFonts w:ascii="仿宋_GB2312" w:eastAsia="仿宋_GB2312"/>
      <w:b/>
      <w:sz w:val="32"/>
      <w:szCs w:val="32"/>
    </w:rPr>
  </w:style>
  <w:style w:type="paragraph" w:customStyle="1" w:styleId="277">
    <w:name w:val="List Paragraph11"/>
    <w:basedOn w:val="1"/>
    <w:qFormat/>
    <w:uiPriority w:val="0"/>
    <w:pPr>
      <w:adjustRightInd/>
      <w:spacing w:line="360" w:lineRule="auto"/>
      <w:ind w:firstLine="420" w:firstLineChars="200"/>
    </w:pPr>
    <w:rPr>
      <w:rFonts w:ascii="Calibri" w:hAnsi="Calibri"/>
      <w:sz w:val="24"/>
      <w:szCs w:val="22"/>
    </w:rPr>
  </w:style>
  <w:style w:type="paragraph" w:customStyle="1" w:styleId="278">
    <w:name w:val="插图题注"/>
    <w:next w:val="1"/>
    <w:qFormat/>
    <w:uiPriority w:val="0"/>
    <w:pPr>
      <w:numPr>
        <w:ilvl w:val="7"/>
        <w:numId w:val="4"/>
      </w:numPr>
      <w:spacing w:after="312" w:afterLines="100"/>
      <w:ind w:left="1089" w:hanging="369"/>
      <w:jc w:val="center"/>
    </w:pPr>
    <w:rPr>
      <w:rFonts w:ascii="Arial" w:hAnsi="Arial" w:eastAsia="宋体" w:cs="Times New Roman"/>
      <w:sz w:val="18"/>
      <w:szCs w:val="18"/>
      <w:lang w:val="en-US" w:eastAsia="zh-CN" w:bidi="ar-SA"/>
    </w:rPr>
  </w:style>
  <w:style w:type="paragraph" w:customStyle="1" w:styleId="279">
    <w:name w:val="Bulleting First Indent 1"/>
    <w:basedOn w:val="24"/>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280">
    <w:name w:val="Char Char1"/>
    <w:basedOn w:val="1"/>
    <w:qFormat/>
    <w:uiPriority w:val="0"/>
    <w:pPr>
      <w:widowControl/>
      <w:spacing w:after="160" w:line="240" w:lineRule="exact"/>
      <w:jc w:val="left"/>
    </w:pPr>
    <w:rPr>
      <w:rFonts w:eastAsia="仿宋_GB2312"/>
      <w:sz w:val="28"/>
    </w:rPr>
  </w:style>
  <w:style w:type="paragraph" w:customStyle="1" w:styleId="281">
    <w:name w:val="单元格居中"/>
    <w:basedOn w:val="1"/>
    <w:qFormat/>
    <w:uiPriority w:val="0"/>
    <w:pPr>
      <w:adjustRightInd/>
      <w:spacing w:line="360" w:lineRule="auto"/>
      <w:jc w:val="center"/>
    </w:pPr>
    <w:rPr>
      <w:sz w:val="24"/>
    </w:rPr>
  </w:style>
  <w:style w:type="paragraph" w:customStyle="1" w:styleId="282">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283">
    <w:name w:val="样式 标题 1Level 1 HeadPIM 1Section Headh1l11Heading 0Datash..."/>
    <w:basedOn w:val="2"/>
    <w:qFormat/>
    <w:uiPriority w:val="0"/>
    <w:pPr>
      <w:keepNext w:val="0"/>
      <w:keepLines w:val="0"/>
      <w:widowControl/>
      <w:numPr>
        <w:numId w:val="0"/>
      </w:numPr>
      <w:overflowPunct w:val="0"/>
      <w:autoSpaceDE w:val="0"/>
      <w:autoSpaceDN w:val="0"/>
      <w:spacing w:before="0" w:after="100" w:line="360" w:lineRule="auto"/>
      <w:jc w:val="left"/>
      <w:textAlignment w:val="baseline"/>
    </w:pPr>
    <w:rPr>
      <w:rFonts w:ascii="宋体" w:hAnsi="宋体"/>
      <w:kern w:val="2"/>
      <w:sz w:val="24"/>
      <w:szCs w:val="20"/>
    </w:rPr>
  </w:style>
  <w:style w:type="paragraph" w:customStyle="1" w:styleId="284">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285">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8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287">
    <w:name w:val="MM Empty"/>
    <w:basedOn w:val="1"/>
    <w:qFormat/>
    <w:uiPriority w:val="0"/>
    <w:pPr>
      <w:adjustRightInd/>
    </w:pPr>
  </w:style>
  <w:style w:type="paragraph" w:customStyle="1" w:styleId="288">
    <w:name w:val="文档正文"/>
    <w:basedOn w:val="1"/>
    <w:qFormat/>
    <w:uiPriority w:val="0"/>
    <w:pPr>
      <w:spacing w:line="480" w:lineRule="atLeast"/>
      <w:ind w:firstLine="567"/>
      <w:textAlignment w:val="baseline"/>
    </w:pPr>
    <w:rPr>
      <w:kern w:val="0"/>
      <w:sz w:val="24"/>
      <w:szCs w:val="20"/>
    </w:rPr>
  </w:style>
  <w:style w:type="paragraph" w:customStyle="1" w:styleId="289">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90">
    <w:name w:val="Char Char1 Char Char1 Char Char1"/>
    <w:basedOn w:val="1"/>
    <w:qFormat/>
    <w:uiPriority w:val="0"/>
    <w:pPr>
      <w:tabs>
        <w:tab w:val="left" w:pos="840"/>
      </w:tabs>
      <w:ind w:left="840" w:hanging="420"/>
    </w:pPr>
    <w:rPr>
      <w:rFonts w:ascii="Tahoma" w:hAnsi="Tahoma"/>
      <w:sz w:val="24"/>
    </w:rPr>
  </w:style>
  <w:style w:type="paragraph" w:customStyle="1" w:styleId="291">
    <w:name w:val="样式 标题 2H2h2Underrubrik1prop2l2Chapter Titlesect 1.2DO NO..."/>
    <w:basedOn w:val="3"/>
    <w:qFormat/>
    <w:uiPriority w:val="0"/>
    <w:pPr>
      <w:numPr>
        <w:numId w:val="0"/>
      </w:numPr>
      <w:spacing w:before="120" w:after="120"/>
      <w:ind w:left="425" w:hanging="425"/>
    </w:pPr>
    <w:rPr>
      <w:rFonts w:ascii="微软雅黑" w:hAnsi="微软雅黑" w:eastAsia="微软雅黑" w:cs="宋体"/>
      <w:szCs w:val="20"/>
      <w:lang w:val="en-US"/>
    </w:rPr>
  </w:style>
  <w:style w:type="paragraph" w:customStyle="1" w:styleId="292">
    <w:name w:val="Char Char Char Char Char Char Char Char Char Char1"/>
    <w:basedOn w:val="1"/>
    <w:qFormat/>
    <w:uiPriority w:val="0"/>
    <w:rPr>
      <w:rFonts w:ascii="仿宋_GB2312" w:eastAsia="仿宋_GB2312"/>
      <w:b/>
      <w:sz w:val="32"/>
      <w:szCs w:val="32"/>
    </w:rPr>
  </w:style>
  <w:style w:type="paragraph" w:customStyle="1" w:styleId="293">
    <w:name w:val="gf正文1"/>
    <w:basedOn w:val="1"/>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294">
    <w:name w:val="默认段落字体 Para Char Char Char1 Char"/>
    <w:basedOn w:val="1"/>
    <w:qFormat/>
    <w:uiPriority w:val="0"/>
    <w:pPr>
      <w:spacing w:line="240" w:lineRule="atLeast"/>
      <w:ind w:left="420" w:firstLine="420"/>
    </w:pPr>
    <w:rPr>
      <w:sz w:val="24"/>
    </w:rPr>
  </w:style>
  <w:style w:type="paragraph" w:styleId="295">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6">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97">
    <w:name w:val="Char1 Char Char Char5"/>
    <w:basedOn w:val="1"/>
    <w:qFormat/>
    <w:uiPriority w:val="0"/>
    <w:pPr>
      <w:adjustRightInd/>
      <w:ind w:firstLine="200" w:firstLineChars="200"/>
    </w:pPr>
    <w:rPr>
      <w:rFonts w:ascii="Tahoma" w:hAnsi="Tahoma"/>
      <w:sz w:val="24"/>
      <w:szCs w:val="20"/>
    </w:rPr>
  </w:style>
  <w:style w:type="paragraph" w:customStyle="1" w:styleId="298">
    <w:name w:val="Char Char Char Char Char Char Char1"/>
    <w:basedOn w:val="1"/>
    <w:qFormat/>
    <w:uiPriority w:val="0"/>
    <w:rPr>
      <w:rFonts w:ascii="仿宋_GB2312" w:eastAsia="仿宋_GB2312"/>
      <w:b/>
      <w:sz w:val="32"/>
      <w:szCs w:val="32"/>
    </w:rPr>
  </w:style>
  <w:style w:type="paragraph" w:customStyle="1" w:styleId="299">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300">
    <w:name w:val="正文表标题"/>
    <w:next w:val="138"/>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0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302">
    <w:name w:val="四号　首行缩进"/>
    <w:basedOn w:val="1"/>
    <w:qFormat/>
    <w:uiPriority w:val="0"/>
    <w:pPr>
      <w:adjustRightInd/>
      <w:spacing w:line="360" w:lineRule="auto"/>
    </w:pPr>
    <w:rPr>
      <w:rFonts w:ascii="宋体" w:hAnsi="宋体"/>
      <w:szCs w:val="20"/>
    </w:rPr>
  </w:style>
  <w:style w:type="paragraph" w:customStyle="1" w:styleId="30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304">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05">
    <w:name w:val="首行缩进"/>
    <w:basedOn w:val="1"/>
    <w:qFormat/>
    <w:uiPriority w:val="0"/>
    <w:pPr>
      <w:spacing w:line="360" w:lineRule="auto"/>
      <w:ind w:firstLine="480" w:firstLineChars="200"/>
    </w:pPr>
    <w:rPr>
      <w:rFonts w:ascii="宋体"/>
      <w:sz w:val="24"/>
      <w:szCs w:val="20"/>
    </w:rPr>
  </w:style>
  <w:style w:type="paragraph" w:customStyle="1" w:styleId="306">
    <w:name w:val="Char1 Char Char Char1"/>
    <w:basedOn w:val="1"/>
    <w:qFormat/>
    <w:uiPriority w:val="0"/>
    <w:pPr>
      <w:adjustRightInd/>
      <w:ind w:firstLine="200" w:firstLineChars="200"/>
    </w:pPr>
    <w:rPr>
      <w:rFonts w:ascii="Tahoma" w:hAnsi="Tahoma"/>
      <w:sz w:val="24"/>
      <w:szCs w:val="20"/>
    </w:rPr>
  </w:style>
  <w:style w:type="paragraph" w:customStyle="1" w:styleId="307">
    <w:name w:val="MM Topic 2"/>
    <w:basedOn w:val="3"/>
    <w:qFormat/>
    <w:uiPriority w:val="0"/>
    <w:pPr>
      <w:numPr>
        <w:numId w:val="0"/>
      </w:numPr>
      <w:tabs>
        <w:tab w:val="left" w:pos="860"/>
        <w:tab w:val="left" w:pos="1260"/>
        <w:tab w:val="clear" w:pos="432"/>
      </w:tabs>
      <w:ind w:left="1260" w:hanging="420"/>
    </w:pPr>
    <w:rPr>
      <w:rFonts w:ascii="Arial" w:hAnsi="Arial" w:eastAsia="黑体"/>
      <w:lang w:val="en-US"/>
    </w:rPr>
  </w:style>
  <w:style w:type="paragraph" w:customStyle="1" w:styleId="308">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09">
    <w:name w:val="样式 样式2 + 左侧:  1 字符 右侧:  1 字符"/>
    <w:basedOn w:val="75"/>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10">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3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312">
    <w:name w:val="哈哈正文"/>
    <w:basedOn w:val="1"/>
    <w:link w:val="496"/>
    <w:qFormat/>
    <w:uiPriority w:val="0"/>
    <w:pPr>
      <w:adjustRightInd/>
      <w:spacing w:line="360" w:lineRule="auto"/>
      <w:ind w:firstLine="200" w:firstLineChars="200"/>
    </w:pPr>
    <w:rPr>
      <w:rFonts w:ascii="宋体" w:hAnsi="宋体"/>
      <w:sz w:val="24"/>
      <w:szCs w:val="20"/>
    </w:rPr>
  </w:style>
  <w:style w:type="paragraph" w:customStyle="1" w:styleId="313">
    <w:name w:val="List Paragraph1"/>
    <w:basedOn w:val="1"/>
    <w:qFormat/>
    <w:uiPriority w:val="34"/>
    <w:pPr>
      <w:spacing w:line="360" w:lineRule="auto"/>
      <w:ind w:firstLine="200" w:firstLineChars="200"/>
    </w:pPr>
    <w:rPr>
      <w:rFonts w:eastAsia="楷体_GB2312" w:cs="Lucida Sans"/>
      <w:sz w:val="24"/>
    </w:rPr>
  </w:style>
  <w:style w:type="paragraph" w:customStyle="1" w:styleId="314">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31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316">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317">
    <w:name w:val="Char Char11 Char Char Char Char Char Char Char Char Char1"/>
    <w:basedOn w:val="1"/>
    <w:qFormat/>
    <w:uiPriority w:val="0"/>
    <w:pPr>
      <w:spacing w:line="360" w:lineRule="auto"/>
    </w:pPr>
    <w:rPr>
      <w:szCs w:val="20"/>
    </w:rPr>
  </w:style>
  <w:style w:type="paragraph" w:customStyle="1" w:styleId="318">
    <w:name w:val="Char Char11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19">
    <w:name w:val="正文 项目2"/>
    <w:basedOn w:val="320"/>
    <w:qFormat/>
    <w:uiPriority w:val="0"/>
    <w:pPr>
      <w:numPr>
        <w:ilvl w:val="0"/>
        <w:numId w:val="6"/>
      </w:numPr>
      <w:tabs>
        <w:tab w:val="left" w:pos="840"/>
      </w:tabs>
      <w:spacing w:after="0"/>
    </w:pPr>
  </w:style>
  <w:style w:type="paragraph" w:customStyle="1" w:styleId="320">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21">
    <w:name w:val="Char Char Char1 Char1"/>
    <w:basedOn w:val="1"/>
    <w:qFormat/>
    <w:uiPriority w:val="0"/>
    <w:rPr>
      <w:szCs w:val="20"/>
    </w:rPr>
  </w:style>
  <w:style w:type="paragraph" w:customStyle="1" w:styleId="32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32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324">
    <w:name w:val="封面"/>
    <w:basedOn w:val="1"/>
    <w:qFormat/>
    <w:uiPriority w:val="0"/>
    <w:pPr>
      <w:spacing w:line="360" w:lineRule="atLeast"/>
      <w:jc w:val="right"/>
      <w:textAlignment w:val="baseline"/>
    </w:pPr>
    <w:rPr>
      <w:rFonts w:ascii="Symbol" w:hAnsi="Symbol"/>
      <w:kern w:val="0"/>
      <w:szCs w:val="20"/>
    </w:rPr>
  </w:style>
  <w:style w:type="paragraph" w:customStyle="1" w:styleId="325">
    <w:name w:val="正文（缩进2汉字）"/>
    <w:basedOn w:val="1"/>
    <w:link w:val="585"/>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326">
    <w:name w:val="数字标题3"/>
    <w:basedOn w:val="4"/>
    <w:next w:val="1"/>
    <w:qFormat/>
    <w:uiPriority w:val="0"/>
    <w:pPr>
      <w:numPr>
        <w:numId w:val="0"/>
      </w:numPr>
      <w:spacing w:line="240" w:lineRule="auto"/>
    </w:pPr>
    <w:rPr>
      <w:sz w:val="28"/>
      <w:szCs w:val="28"/>
    </w:rPr>
  </w:style>
  <w:style w:type="paragraph" w:customStyle="1" w:styleId="327">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2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329">
    <w:name w:val="正文（首行缩进2字符）"/>
    <w:basedOn w:val="1"/>
    <w:qFormat/>
    <w:uiPriority w:val="0"/>
    <w:pPr>
      <w:adjustRightInd/>
      <w:spacing w:line="360" w:lineRule="auto"/>
      <w:ind w:firstLine="480" w:firstLineChars="200"/>
    </w:pPr>
    <w:rPr>
      <w:sz w:val="24"/>
      <w:szCs w:val="20"/>
    </w:rPr>
  </w:style>
  <w:style w:type="paragraph" w:customStyle="1" w:styleId="330">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31">
    <w:name w:val="正文段"/>
    <w:basedOn w:val="1"/>
    <w:qFormat/>
    <w:uiPriority w:val="0"/>
    <w:pPr>
      <w:widowControl/>
      <w:snapToGrid w:val="0"/>
      <w:spacing w:after="156" w:afterLines="50"/>
      <w:ind w:firstLine="200" w:firstLineChars="200"/>
    </w:pPr>
    <w:rPr>
      <w:kern w:val="0"/>
      <w:sz w:val="24"/>
      <w:szCs w:val="20"/>
    </w:rPr>
  </w:style>
  <w:style w:type="paragraph" w:customStyle="1" w:styleId="332">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33">
    <w:name w:val="数字标题2"/>
    <w:basedOn w:val="3"/>
    <w:next w:val="1"/>
    <w:qFormat/>
    <w:uiPriority w:val="0"/>
    <w:pPr>
      <w:numPr>
        <w:ilvl w:val="1"/>
        <w:numId w:val="5"/>
      </w:numPr>
      <w:tabs>
        <w:tab w:val="clear" w:pos="432"/>
      </w:tabs>
    </w:pPr>
    <w:rPr>
      <w:rFonts w:ascii="Times New Roman" w:eastAsia="宋体"/>
      <w:i/>
      <w:sz w:val="36"/>
      <w:szCs w:val="36"/>
      <w:lang w:val="en-US"/>
    </w:rPr>
  </w:style>
  <w:style w:type="paragraph" w:customStyle="1" w:styleId="334">
    <w:name w:val="彩色列表 - 强调文字颜色 11"/>
    <w:basedOn w:val="1"/>
    <w:qFormat/>
    <w:uiPriority w:val="0"/>
    <w:pPr>
      <w:adjustRightInd/>
      <w:ind w:firstLine="420" w:firstLineChars="200"/>
    </w:pPr>
    <w:rPr>
      <w:rFonts w:ascii="Calibri" w:hAnsi="Calibri"/>
      <w:szCs w:val="22"/>
    </w:rPr>
  </w:style>
  <w:style w:type="paragraph" w:customStyle="1" w:styleId="335">
    <w:name w:val="数字标题4"/>
    <w:basedOn w:val="5"/>
    <w:qFormat/>
    <w:uiPriority w:val="0"/>
    <w:pPr>
      <w:numPr>
        <w:numId w:val="0"/>
      </w:num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336">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337">
    <w:name w:val="样式1 + (中宋体"/>
    <w:basedOn w:val="159"/>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338">
    <w:name w:val="仿宋正文"/>
    <w:basedOn w:val="1"/>
    <w:link w:val="461"/>
    <w:qFormat/>
    <w:uiPriority w:val="0"/>
    <w:pPr>
      <w:adjustRightInd/>
      <w:spacing w:line="360" w:lineRule="auto"/>
      <w:ind w:firstLine="480" w:firstLineChars="200"/>
    </w:pPr>
    <w:rPr>
      <w:rFonts w:ascii="仿宋_GB2312" w:eastAsia="仿宋_GB2312"/>
      <w:sz w:val="24"/>
      <w:szCs w:val="20"/>
    </w:rPr>
  </w:style>
  <w:style w:type="paragraph" w:customStyle="1" w:styleId="339">
    <w:name w:val="正文（标题三）"/>
    <w:basedOn w:val="1"/>
    <w:qFormat/>
    <w:uiPriority w:val="0"/>
    <w:pPr>
      <w:spacing w:line="360" w:lineRule="auto"/>
      <w:ind w:firstLine="200" w:firstLineChars="200"/>
    </w:pPr>
    <w:rPr>
      <w:sz w:val="24"/>
    </w:rPr>
  </w:style>
  <w:style w:type="paragraph" w:customStyle="1" w:styleId="340">
    <w:name w:val="MM Topic 3"/>
    <w:basedOn w:val="4"/>
    <w:qFormat/>
    <w:uiPriority w:val="0"/>
    <w:pPr>
      <w:numPr>
        <w:numId w:val="4"/>
      </w:numPr>
      <w:tabs>
        <w:tab w:val="left" w:pos="840"/>
        <w:tab w:val="left" w:pos="1680"/>
        <w:tab w:val="clear" w:pos="900"/>
      </w:tabs>
      <w:adjustRightInd/>
    </w:pPr>
  </w:style>
  <w:style w:type="paragraph" w:customStyle="1" w:styleId="341">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342">
    <w:name w:val="图中文字"/>
    <w:basedOn w:val="1"/>
    <w:qFormat/>
    <w:uiPriority w:val="0"/>
    <w:pPr>
      <w:snapToGrid w:val="0"/>
      <w:spacing w:line="0" w:lineRule="atLeast"/>
      <w:ind w:firstLine="200" w:firstLineChars="200"/>
      <w:jc w:val="center"/>
    </w:pPr>
    <w:rPr>
      <w:sz w:val="24"/>
      <w:szCs w:val="20"/>
    </w:rPr>
  </w:style>
  <w:style w:type="paragraph" w:customStyle="1" w:styleId="343">
    <w:name w:val="正文－恩普"/>
    <w:basedOn w:val="16"/>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344">
    <w:name w:val="Char21"/>
    <w:basedOn w:val="1"/>
    <w:qFormat/>
    <w:uiPriority w:val="0"/>
    <w:pPr>
      <w:adjustRightInd/>
      <w:ind w:firstLine="200" w:firstLineChars="200"/>
    </w:pPr>
    <w:rPr>
      <w:rFonts w:ascii="仿宋_GB2312" w:eastAsia="仿宋_GB2312"/>
      <w:b/>
      <w:sz w:val="32"/>
      <w:szCs w:val="32"/>
    </w:rPr>
  </w:style>
  <w:style w:type="paragraph" w:customStyle="1" w:styleId="345">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46">
    <w:name w:val="标题4-dyf"/>
    <w:basedOn w:val="5"/>
    <w:link w:val="551"/>
    <w:qFormat/>
    <w:uiPriority w:val="0"/>
    <w:pPr>
      <w:numPr>
        <w:numId w:val="0"/>
      </w:num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347">
    <w:name w:val="Char1 Char Char Char4"/>
    <w:basedOn w:val="1"/>
    <w:qFormat/>
    <w:uiPriority w:val="0"/>
    <w:pPr>
      <w:adjustRightInd/>
      <w:ind w:firstLine="200" w:firstLineChars="200"/>
    </w:pPr>
    <w:rPr>
      <w:rFonts w:ascii="Tahoma" w:hAnsi="Tahoma"/>
      <w:sz w:val="24"/>
      <w:szCs w:val="20"/>
    </w:rPr>
  </w:style>
  <w:style w:type="paragraph" w:customStyle="1" w:styleId="348">
    <w:name w:val="Char Char11 Char Char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349">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350">
    <w:name w:val="Char23"/>
    <w:basedOn w:val="1"/>
    <w:qFormat/>
    <w:uiPriority w:val="0"/>
    <w:rPr>
      <w:rFonts w:ascii="仿宋_GB2312" w:eastAsia="仿宋_GB2312"/>
      <w:b/>
      <w:sz w:val="32"/>
      <w:szCs w:val="32"/>
    </w:rPr>
  </w:style>
  <w:style w:type="paragraph" w:customStyle="1" w:styleId="351">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352">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53">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54">
    <w:name w:val="此正文"/>
    <w:basedOn w:val="1"/>
    <w:link w:val="439"/>
    <w:qFormat/>
    <w:uiPriority w:val="0"/>
    <w:pPr>
      <w:adjustRightInd/>
      <w:spacing w:line="360" w:lineRule="auto"/>
      <w:ind w:firstLine="200" w:firstLineChars="200"/>
    </w:pPr>
    <w:rPr>
      <w:sz w:val="24"/>
    </w:rPr>
  </w:style>
  <w:style w:type="paragraph" w:customStyle="1" w:styleId="355">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56">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357">
    <w:name w:val="Char3 Char Char Char"/>
    <w:basedOn w:val="1"/>
    <w:qFormat/>
    <w:uiPriority w:val="0"/>
    <w:pPr>
      <w:widowControl/>
      <w:adjustRightInd/>
      <w:spacing w:after="160" w:line="240" w:lineRule="exact"/>
      <w:jc w:val="left"/>
    </w:pPr>
    <w:rPr>
      <w:szCs w:val="20"/>
    </w:rPr>
  </w:style>
  <w:style w:type="paragraph" w:customStyle="1" w:styleId="358">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359">
    <w:name w:val="Normal0"/>
    <w:qFormat/>
    <w:uiPriority w:val="0"/>
    <w:rPr>
      <w:rFonts w:ascii="Times New Roman" w:hAnsi="Times New Roman" w:eastAsia="宋体" w:cs="Times New Roman"/>
      <w:lang w:val="en-US" w:eastAsia="en-US" w:bidi="ar-SA"/>
    </w:rPr>
  </w:style>
  <w:style w:type="paragraph" w:customStyle="1" w:styleId="360">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61">
    <w:name w:val="a1"/>
    <w:basedOn w:val="1"/>
    <w:qFormat/>
    <w:uiPriority w:val="0"/>
    <w:pPr>
      <w:widowControl/>
      <w:spacing w:line="300" w:lineRule="atLeast"/>
      <w:jc w:val="left"/>
    </w:pPr>
    <w:rPr>
      <w:rFonts w:ascii="宋体" w:hAnsi="宋体"/>
      <w:kern w:val="0"/>
      <w:sz w:val="18"/>
      <w:szCs w:val="20"/>
    </w:rPr>
  </w:style>
  <w:style w:type="paragraph" w:customStyle="1" w:styleId="362">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363">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364">
    <w:name w:val="正文 A"/>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customStyle="1" w:styleId="365">
    <w:name w:val="Thf"/>
    <w:basedOn w:val="90"/>
    <w:qFormat/>
    <w:uiPriority w:val="0"/>
    <w:pPr>
      <w:ind w:left="0"/>
    </w:pPr>
  </w:style>
  <w:style w:type="paragraph" w:customStyle="1" w:styleId="366">
    <w:name w:val="Char3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67">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368">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369">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70">
    <w:name w:val="_Style 12"/>
    <w:basedOn w:val="19"/>
    <w:qFormat/>
    <w:uiPriority w:val="0"/>
    <w:pPr>
      <w:snapToGrid w:val="0"/>
      <w:spacing w:line="360" w:lineRule="auto"/>
    </w:pPr>
  </w:style>
  <w:style w:type="paragraph" w:customStyle="1" w:styleId="371">
    <w:name w:val="表格题注"/>
    <w:next w:val="1"/>
    <w:qFormat/>
    <w:uiPriority w:val="0"/>
    <w:pPr>
      <w:keepLines/>
      <w:numPr>
        <w:ilvl w:val="8"/>
        <w:numId w:val="4"/>
      </w:numPr>
      <w:spacing w:before="312" w:beforeLines="100"/>
      <w:ind w:left="1089" w:hanging="369"/>
      <w:jc w:val="center"/>
    </w:pPr>
    <w:rPr>
      <w:rFonts w:ascii="Arial" w:hAnsi="Arial" w:eastAsia="宋体" w:cs="Times New Roman"/>
      <w:sz w:val="18"/>
      <w:szCs w:val="18"/>
      <w:lang w:val="en-US" w:eastAsia="zh-CN" w:bidi="ar-SA"/>
    </w:rPr>
  </w:style>
  <w:style w:type="paragraph" w:customStyle="1" w:styleId="372">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373">
    <w:name w:val="标书标题2"/>
    <w:basedOn w:val="3"/>
    <w:qFormat/>
    <w:uiPriority w:val="0"/>
    <w:pPr>
      <w:keepLines w:val="0"/>
      <w:widowControl/>
      <w:numPr>
        <w:numId w:val="0"/>
      </w:numPr>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374">
    <w:name w:val="Char Char"/>
    <w:basedOn w:val="1"/>
    <w:qFormat/>
    <w:uiPriority w:val="0"/>
    <w:pPr>
      <w:spacing w:line="360" w:lineRule="auto"/>
    </w:pPr>
    <w:rPr>
      <w:rFonts w:ascii="Tahoma" w:hAnsi="Tahoma"/>
      <w:sz w:val="24"/>
      <w:szCs w:val="20"/>
    </w:rPr>
  </w:style>
  <w:style w:type="paragraph" w:customStyle="1" w:styleId="375">
    <w:name w:val="列出段落1"/>
    <w:basedOn w:val="1"/>
    <w:qFormat/>
    <w:uiPriority w:val="34"/>
    <w:pPr>
      <w:adjustRightInd/>
      <w:spacing w:line="360" w:lineRule="auto"/>
      <w:ind w:firstLine="420" w:firstLineChars="200"/>
    </w:pPr>
    <w:rPr>
      <w:rFonts w:ascii="Calibri" w:hAnsi="Calibri"/>
      <w:sz w:val="24"/>
      <w:szCs w:val="22"/>
    </w:rPr>
  </w:style>
  <w:style w:type="paragraph" w:customStyle="1" w:styleId="376">
    <w:name w:val="样式 标题 1 + 黑色 段前: 0.5 行 段后: 0.5 行1"/>
    <w:basedOn w:val="2"/>
    <w:qFormat/>
    <w:uiPriority w:val="0"/>
    <w:pPr>
      <w:keepLines w:val="0"/>
      <w:pageBreakBefore/>
      <w:numPr>
        <w:numId w:val="0"/>
      </w:numPr>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377">
    <w:name w:val="彩色列表 - 强调文字颜色 12"/>
    <w:basedOn w:val="1"/>
    <w:qFormat/>
    <w:uiPriority w:val="0"/>
    <w:pPr>
      <w:adjustRightInd/>
      <w:ind w:firstLine="420" w:firstLineChars="200"/>
    </w:pPr>
    <w:rPr>
      <w:rFonts w:ascii="Calibri" w:hAnsi="Calibri"/>
      <w:szCs w:val="22"/>
    </w:rPr>
  </w:style>
  <w:style w:type="paragraph" w:customStyle="1" w:styleId="378">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379">
    <w:name w:val="Char19"/>
    <w:basedOn w:val="1"/>
    <w:qFormat/>
    <w:uiPriority w:val="0"/>
    <w:pPr>
      <w:adjustRightInd/>
    </w:pPr>
    <w:rPr>
      <w:szCs w:val="20"/>
    </w:rPr>
  </w:style>
  <w:style w:type="paragraph" w:customStyle="1" w:styleId="380">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381">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82">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83">
    <w:name w:val="表格（小）"/>
    <w:basedOn w:val="1"/>
    <w:qFormat/>
    <w:uiPriority w:val="0"/>
    <w:pPr>
      <w:adjustRightInd/>
      <w:snapToGrid w:val="0"/>
      <w:spacing w:line="300" w:lineRule="auto"/>
    </w:pPr>
    <w:rPr>
      <w:rFonts w:eastAsia="仿宋"/>
      <w:szCs w:val="21"/>
    </w:rPr>
  </w:style>
  <w:style w:type="paragraph" w:customStyle="1" w:styleId="384">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5">
    <w:name w:val="Char3 Char Char1"/>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86">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87">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8">
    <w:name w:val="Char Char Char Char2"/>
    <w:basedOn w:val="1"/>
    <w:qFormat/>
    <w:uiPriority w:val="0"/>
    <w:rPr>
      <w:rFonts w:ascii="Tahoma" w:hAnsi="Tahoma"/>
      <w:sz w:val="24"/>
      <w:szCs w:val="20"/>
    </w:rPr>
  </w:style>
  <w:style w:type="paragraph" w:customStyle="1" w:styleId="389">
    <w:name w:val="p0"/>
    <w:basedOn w:val="1"/>
    <w:qFormat/>
    <w:uiPriority w:val="0"/>
    <w:pPr>
      <w:widowControl/>
      <w:adjustRightInd/>
    </w:pPr>
    <w:rPr>
      <w:kern w:val="0"/>
      <w:szCs w:val="21"/>
    </w:rPr>
  </w:style>
  <w:style w:type="paragraph" w:customStyle="1" w:styleId="390">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391">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392">
    <w:name w:val="默认段落样式"/>
    <w:basedOn w:val="393"/>
    <w:qFormat/>
    <w:uiPriority w:val="0"/>
    <w:pPr>
      <w:spacing w:before="0"/>
      <w:ind w:firstLine="480"/>
      <w:outlineLvl w:val="2"/>
    </w:pPr>
    <w:rPr>
      <w:rFonts w:ascii="仿宋_GB2312" w:hAnsi="宋体" w:eastAsia="仿宋_GB2312"/>
      <w:color w:val="000000"/>
      <w:szCs w:val="24"/>
    </w:rPr>
  </w:style>
  <w:style w:type="paragraph" w:customStyle="1" w:styleId="393">
    <w:name w:val="正文2"/>
    <w:basedOn w:val="1"/>
    <w:link w:val="446"/>
    <w:qFormat/>
    <w:uiPriority w:val="0"/>
    <w:pPr>
      <w:spacing w:before="156" w:line="360" w:lineRule="auto"/>
      <w:ind w:firstLine="510" w:firstLineChars="200"/>
    </w:pPr>
    <w:rPr>
      <w:sz w:val="24"/>
      <w:szCs w:val="20"/>
    </w:rPr>
  </w:style>
  <w:style w:type="paragraph" w:customStyle="1" w:styleId="394">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395">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396">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397">
    <w:name w:val="bullet"/>
    <w:basedOn w:val="1"/>
    <w:qFormat/>
    <w:uiPriority w:val="0"/>
    <w:pPr>
      <w:tabs>
        <w:tab w:val="left" w:pos="840"/>
      </w:tabs>
      <w:adjustRightInd/>
      <w:ind w:left="840" w:hanging="420"/>
    </w:pPr>
  </w:style>
  <w:style w:type="paragraph" w:customStyle="1" w:styleId="398">
    <w:name w:val="五级条标题"/>
    <w:basedOn w:val="171"/>
    <w:next w:val="138"/>
    <w:qFormat/>
    <w:uiPriority w:val="0"/>
    <w:pPr>
      <w:numPr>
        <w:ilvl w:val="6"/>
      </w:numPr>
      <w:tabs>
        <w:tab w:val="clear" w:pos="2940"/>
      </w:tabs>
      <w:outlineLvl w:val="6"/>
    </w:pPr>
  </w:style>
  <w:style w:type="paragraph" w:customStyle="1" w:styleId="399">
    <w:name w:val="Char Char Char Char Char Char Char Char"/>
    <w:basedOn w:val="1"/>
    <w:qFormat/>
    <w:uiPriority w:val="0"/>
    <w:pPr>
      <w:tabs>
        <w:tab w:val="left" w:pos="360"/>
      </w:tabs>
    </w:pPr>
    <w:rPr>
      <w:sz w:val="24"/>
      <w:szCs w:val="20"/>
    </w:rPr>
  </w:style>
  <w:style w:type="paragraph" w:customStyle="1" w:styleId="40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401">
    <w:name w:val="数字标题5"/>
    <w:basedOn w:val="6"/>
    <w:next w:val="1"/>
    <w:qFormat/>
    <w:uiPriority w:val="0"/>
    <w:pPr>
      <w:numPr>
        <w:numId w:val="5"/>
      </w:numPr>
      <w:tabs>
        <w:tab w:val="left" w:pos="480"/>
        <w:tab w:val="left" w:pos="1080"/>
        <w:tab w:val="clear" w:pos="1008"/>
      </w:tabs>
    </w:pPr>
  </w:style>
  <w:style w:type="paragraph" w:customStyle="1" w:styleId="402">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403">
    <w:name w:val="公文正文"/>
    <w:basedOn w:val="1"/>
    <w:qFormat/>
    <w:uiPriority w:val="0"/>
    <w:pPr>
      <w:adjustRightInd/>
      <w:spacing w:before="156" w:line="360" w:lineRule="auto"/>
      <w:ind w:firstLine="360" w:firstLineChars="200"/>
    </w:pPr>
    <w:rPr>
      <w:rFonts w:ascii="仿宋_GB2312" w:eastAsia="仿宋_GB2312"/>
      <w:sz w:val="24"/>
    </w:rPr>
  </w:style>
  <w:style w:type="paragraph" w:customStyle="1" w:styleId="404">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05">
    <w:name w:val="表格文字"/>
    <w:basedOn w:val="1"/>
    <w:qFormat/>
    <w:uiPriority w:val="99"/>
    <w:pPr>
      <w:adjustRightInd/>
      <w:ind w:firstLine="200" w:firstLineChars="200"/>
    </w:pPr>
    <w:rPr>
      <w:rFonts w:ascii="Arial" w:hAnsi="Arial"/>
      <w:spacing w:val="-5"/>
      <w:kern w:val="0"/>
      <w:sz w:val="24"/>
      <w:szCs w:val="20"/>
    </w:rPr>
  </w:style>
  <w:style w:type="paragraph" w:customStyle="1" w:styleId="406">
    <w:name w:val="0"/>
    <w:basedOn w:val="1"/>
    <w:qFormat/>
    <w:uiPriority w:val="0"/>
    <w:pPr>
      <w:widowControl/>
    </w:pPr>
    <w:rPr>
      <w:kern w:val="0"/>
      <w:sz w:val="24"/>
      <w:szCs w:val="20"/>
    </w:rPr>
  </w:style>
  <w:style w:type="paragraph" w:customStyle="1" w:styleId="407">
    <w:name w:val="Char1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08">
    <w:name w:val="b11_01b"/>
    <w:basedOn w:val="1"/>
    <w:next w:val="1"/>
    <w:link w:val="550"/>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409">
    <w:name w:val="MM Topic 5"/>
    <w:basedOn w:val="6"/>
    <w:qFormat/>
    <w:uiPriority w:val="0"/>
    <w:pPr>
      <w:numPr>
        <w:numId w:val="4"/>
      </w:numPr>
      <w:tabs>
        <w:tab w:val="left" w:pos="840"/>
        <w:tab w:val="left" w:pos="2520"/>
        <w:tab w:val="clear" w:pos="1008"/>
      </w:tabs>
      <w:adjustRightInd/>
    </w:pPr>
  </w:style>
  <w:style w:type="paragraph" w:customStyle="1" w:styleId="410">
    <w:name w:val="样式 标题 3标题 3 Char第二层条h33Bold Headbh章标题1小标题level_3PIM 3..."/>
    <w:basedOn w:val="4"/>
    <w:qFormat/>
    <w:uiPriority w:val="0"/>
    <w:pPr>
      <w:numPr>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411">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412">
    <w:name w:val="数字标题1"/>
    <w:basedOn w:val="2"/>
    <w:next w:val="1"/>
    <w:qFormat/>
    <w:uiPriority w:val="0"/>
    <w:pPr>
      <w:numPr>
        <w:numId w:val="5"/>
      </w:numPr>
      <w:tabs>
        <w:tab w:val="left" w:pos="480"/>
        <w:tab w:val="clear" w:pos="432"/>
      </w:tabs>
    </w:pPr>
  </w:style>
  <w:style w:type="paragraph" w:customStyle="1" w:styleId="413">
    <w:name w:val="Char1 Char Char Char6"/>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414">
    <w:name w:val="标书标题3"/>
    <w:basedOn w:val="4"/>
    <w:qFormat/>
    <w:uiPriority w:val="0"/>
    <w:pPr>
      <w:keepLines w:val="0"/>
      <w:widowControl/>
      <w:numPr>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415">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16">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7">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18">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419">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420">
    <w:name w:val="MM Topic 1"/>
    <w:basedOn w:val="2"/>
    <w:qFormat/>
    <w:uiPriority w:val="0"/>
    <w:pPr>
      <w:numPr>
        <w:numId w:val="0"/>
      </w:numPr>
      <w:tabs>
        <w:tab w:val="left" w:pos="840"/>
        <w:tab w:val="clear" w:pos="432"/>
      </w:tabs>
      <w:adjustRightInd/>
      <w:ind w:left="840" w:hanging="420"/>
    </w:pPr>
  </w:style>
  <w:style w:type="paragraph" w:customStyle="1" w:styleId="421">
    <w:name w:val="Char Char Char Char Char Char Char Char1"/>
    <w:basedOn w:val="1"/>
    <w:qFormat/>
    <w:uiPriority w:val="0"/>
    <w:pPr>
      <w:tabs>
        <w:tab w:val="left" w:pos="360"/>
      </w:tabs>
    </w:pPr>
    <w:rPr>
      <w:sz w:val="24"/>
      <w:szCs w:val="20"/>
    </w:rPr>
  </w:style>
  <w:style w:type="paragraph" w:customStyle="1" w:styleId="422">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423">
    <w:name w:val="Char3 Char Char Char1"/>
    <w:basedOn w:val="1"/>
    <w:qFormat/>
    <w:uiPriority w:val="0"/>
    <w:pPr>
      <w:widowControl/>
      <w:adjustRightInd/>
      <w:spacing w:after="160" w:line="240" w:lineRule="exact"/>
      <w:jc w:val="left"/>
    </w:pPr>
    <w:rPr>
      <w:szCs w:val="20"/>
    </w:rPr>
  </w:style>
  <w:style w:type="paragraph" w:customStyle="1" w:styleId="424">
    <w:name w:val="Char Char12"/>
    <w:basedOn w:val="1"/>
    <w:qFormat/>
    <w:uiPriority w:val="0"/>
    <w:pPr>
      <w:widowControl/>
      <w:spacing w:after="160" w:line="240" w:lineRule="exact"/>
      <w:jc w:val="left"/>
    </w:pPr>
    <w:rPr>
      <w:rFonts w:eastAsia="仿宋_GB2312"/>
      <w:sz w:val="28"/>
    </w:rPr>
  </w:style>
  <w:style w:type="paragraph" w:customStyle="1" w:styleId="425">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26">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427">
    <w:name w:val="正文文本 21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28">
    <w:name w:val="单元格左对齐"/>
    <w:basedOn w:val="1"/>
    <w:qFormat/>
    <w:uiPriority w:val="0"/>
    <w:pPr>
      <w:adjustRightInd/>
      <w:spacing w:line="360" w:lineRule="auto"/>
    </w:pPr>
    <w:rPr>
      <w:sz w:val="24"/>
    </w:rPr>
  </w:style>
  <w:style w:type="paragraph" w:customStyle="1" w:styleId="429">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430">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character" w:customStyle="1" w:styleId="431">
    <w:name w:val="正文文本 Char"/>
    <w:qFormat/>
    <w:uiPriority w:val="0"/>
    <w:rPr>
      <w:rFonts w:eastAsia="宋体"/>
      <w:kern w:val="2"/>
      <w:sz w:val="24"/>
      <w:szCs w:val="24"/>
      <w:lang w:val="en-US" w:eastAsia="zh-CN" w:bidi="ar-SA"/>
    </w:rPr>
  </w:style>
  <w:style w:type="character" w:customStyle="1" w:styleId="432">
    <w:name w:val="myp1111"/>
    <w:qFormat/>
    <w:uiPriority w:val="0"/>
    <w:rPr>
      <w:rFonts w:hint="default" w:ascii="ˎ̥" w:hAnsi="ˎ̥"/>
      <w:color w:val="000000"/>
      <w:sz w:val="20"/>
      <w:szCs w:val="20"/>
      <w:u w:val="none"/>
    </w:rPr>
  </w:style>
  <w:style w:type="character" w:customStyle="1" w:styleId="433">
    <w:name w:val="mdeck"/>
    <w:qFormat/>
    <w:uiPriority w:val="0"/>
    <w:rPr>
      <w:rFonts w:ascii="仿宋_GB2312" w:eastAsia="微软雅黑"/>
      <w:b/>
      <w:kern w:val="2"/>
      <w:sz w:val="32"/>
      <w:szCs w:val="32"/>
      <w:lang w:val="en-US" w:eastAsia="zh-CN" w:bidi="ar-SA"/>
    </w:rPr>
  </w:style>
  <w:style w:type="character" w:customStyle="1" w:styleId="434">
    <w:name w:val="签名 字符"/>
    <w:link w:val="41"/>
    <w:qFormat/>
    <w:uiPriority w:val="0"/>
    <w:rPr>
      <w:rFonts w:eastAsia="仿宋_GB2312"/>
      <w:sz w:val="24"/>
    </w:rPr>
  </w:style>
  <w:style w:type="character" w:customStyle="1" w:styleId="435">
    <w:name w:val="tw4winMark"/>
    <w:qFormat/>
    <w:uiPriority w:val="0"/>
    <w:rPr>
      <w:rFonts w:ascii="Courier New" w:hAnsi="Courier New" w:cs="Courier New"/>
      <w:vanish/>
      <w:color w:val="800080"/>
      <w:sz w:val="24"/>
      <w:szCs w:val="24"/>
      <w:vertAlign w:val="subscript"/>
    </w:rPr>
  </w:style>
  <w:style w:type="character" w:customStyle="1" w:styleId="436">
    <w:name w:val="Char Char9"/>
    <w:qFormat/>
    <w:uiPriority w:val="0"/>
    <w:rPr>
      <w:rFonts w:ascii="Times New Roman" w:hAnsi="Times New Roman" w:eastAsia="宋体" w:cs="Times New Roman"/>
      <w:b/>
      <w:bCs/>
      <w:kern w:val="2"/>
      <w:sz w:val="32"/>
      <w:szCs w:val="32"/>
      <w:lang w:val="en-US" w:eastAsia="zh-CN" w:bidi="ar-SA"/>
    </w:rPr>
  </w:style>
  <w:style w:type="character" w:customStyle="1" w:styleId="437">
    <w:name w:val="Balloon Text Char"/>
    <w:semiHidden/>
    <w:qFormat/>
    <w:locked/>
    <w:uiPriority w:val="0"/>
    <w:rPr>
      <w:rFonts w:eastAsia="宋体"/>
      <w:kern w:val="2"/>
      <w:sz w:val="18"/>
      <w:szCs w:val="18"/>
      <w:lang w:val="en-US" w:eastAsia="zh-CN" w:bidi="ar-SA"/>
    </w:rPr>
  </w:style>
  <w:style w:type="character" w:customStyle="1" w:styleId="438">
    <w:name w:val="正文非缩进 Char"/>
    <w:qFormat/>
    <w:uiPriority w:val="0"/>
    <w:rPr>
      <w:rFonts w:ascii="宋体" w:eastAsia="宋体"/>
      <w:snapToGrid w:val="0"/>
      <w:color w:val="000000"/>
      <w:kern w:val="28"/>
      <w:sz w:val="28"/>
      <w:lang w:val="en-US" w:eastAsia="zh-CN" w:bidi="ar-SA"/>
    </w:rPr>
  </w:style>
  <w:style w:type="character" w:customStyle="1" w:styleId="439">
    <w:name w:val="此正文 Char"/>
    <w:link w:val="354"/>
    <w:qFormat/>
    <w:uiPriority w:val="0"/>
    <w:rPr>
      <w:kern w:val="2"/>
      <w:sz w:val="24"/>
      <w:szCs w:val="24"/>
    </w:rPr>
  </w:style>
  <w:style w:type="character" w:customStyle="1" w:styleId="440">
    <w:name w:val="Ò³Ã¼ Char Char"/>
    <w:qFormat/>
    <w:uiPriority w:val="0"/>
    <w:rPr>
      <w:rFonts w:eastAsia="宋体"/>
      <w:kern w:val="2"/>
      <w:sz w:val="18"/>
      <w:lang w:val="en-US" w:eastAsia="zh-CN" w:bidi="ar-SA"/>
    </w:rPr>
  </w:style>
  <w:style w:type="character" w:customStyle="1" w:styleId="441">
    <w:name w:val="style91"/>
    <w:qFormat/>
    <w:uiPriority w:val="0"/>
    <w:rPr>
      <w:color w:val="333333"/>
    </w:rPr>
  </w:style>
  <w:style w:type="character" w:customStyle="1" w:styleId="442">
    <w:name w:val="标书1 Char"/>
    <w:qFormat/>
    <w:uiPriority w:val="0"/>
    <w:rPr>
      <w:rFonts w:eastAsia="宋体"/>
      <w:b/>
      <w:bCs/>
      <w:kern w:val="44"/>
      <w:sz w:val="44"/>
      <w:szCs w:val="44"/>
      <w:lang w:val="en-US" w:eastAsia="zh-CN" w:bidi="ar-SA"/>
    </w:rPr>
  </w:style>
  <w:style w:type="character" w:customStyle="1" w:styleId="443">
    <w:name w:val="ca-131"/>
    <w:qFormat/>
    <w:uiPriority w:val="0"/>
    <w:rPr>
      <w:rFonts w:hint="eastAsia" w:ascii="仿宋_GB2312" w:eastAsia="仿宋_GB2312"/>
      <w:b/>
      <w:bCs/>
      <w:color w:val="000000"/>
      <w:spacing w:val="-20"/>
      <w:sz w:val="24"/>
      <w:szCs w:val="24"/>
    </w:rPr>
  </w:style>
  <w:style w:type="character" w:customStyle="1" w:styleId="444">
    <w:name w:val="标书正文格式 Char"/>
    <w:qFormat/>
    <w:uiPriority w:val="0"/>
    <w:rPr>
      <w:rFonts w:eastAsia="楷体_GB2312"/>
      <w:kern w:val="2"/>
      <w:sz w:val="24"/>
      <w:szCs w:val="24"/>
      <w:lang w:bidi="ar-SA"/>
    </w:rPr>
  </w:style>
  <w:style w:type="character" w:customStyle="1" w:styleId="445">
    <w:name w:val="Char Char6"/>
    <w:qFormat/>
    <w:uiPriority w:val="0"/>
    <w:rPr>
      <w:rFonts w:eastAsia="宋体"/>
      <w:kern w:val="2"/>
      <w:sz w:val="21"/>
      <w:szCs w:val="24"/>
      <w:lang w:val="en-US" w:eastAsia="zh-CN" w:bidi="ar-SA"/>
    </w:rPr>
  </w:style>
  <w:style w:type="character" w:customStyle="1" w:styleId="446">
    <w:name w:val="正文2 Char Char"/>
    <w:link w:val="393"/>
    <w:qFormat/>
    <w:uiPriority w:val="0"/>
    <w:rPr>
      <w:rFonts w:eastAsia="宋体"/>
      <w:kern w:val="2"/>
      <w:sz w:val="24"/>
      <w:lang w:val="en-US" w:eastAsia="zh-CN" w:bidi="ar-SA"/>
    </w:rPr>
  </w:style>
  <w:style w:type="character" w:customStyle="1" w:styleId="447">
    <w:name w:val="content"/>
    <w:qFormat/>
    <w:uiPriority w:val="0"/>
  </w:style>
  <w:style w:type="character" w:customStyle="1" w:styleId="448">
    <w:name w:val="正文文本 2 Char"/>
    <w:qFormat/>
    <w:uiPriority w:val="0"/>
    <w:rPr>
      <w:rFonts w:eastAsia="宋体"/>
      <w:kern w:val="2"/>
      <w:sz w:val="21"/>
      <w:szCs w:val="24"/>
      <w:lang w:val="en-US" w:eastAsia="zh-CN" w:bidi="ar-SA"/>
    </w:rPr>
  </w:style>
  <w:style w:type="character" w:customStyle="1" w:styleId="449">
    <w:name w:val="Heading 2 Hidden Char"/>
    <w:qFormat/>
    <w:uiPriority w:val="0"/>
    <w:rPr>
      <w:rFonts w:ascii="仿宋_GB2312" w:eastAsia="仿宋_GB2312"/>
      <w:b/>
      <w:bCs/>
      <w:kern w:val="2"/>
      <w:sz w:val="24"/>
      <w:szCs w:val="24"/>
      <w:lang w:val="zh-CN" w:eastAsia="zh-CN" w:bidi="ar-SA"/>
    </w:rPr>
  </w:style>
  <w:style w:type="character" w:customStyle="1" w:styleId="450">
    <w:name w:val="首行缩进 Char"/>
    <w:qFormat/>
    <w:uiPriority w:val="0"/>
    <w:rPr>
      <w:rFonts w:ascii="宋体" w:eastAsia="宋体"/>
      <w:kern w:val="2"/>
      <w:sz w:val="24"/>
      <w:lang w:val="en-US" w:eastAsia="zh-CN" w:bidi="ar-SA"/>
    </w:rPr>
  </w:style>
  <w:style w:type="character" w:customStyle="1" w:styleId="451">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452">
    <w:name w:val="普通文字 Char Char1"/>
    <w:qFormat/>
    <w:uiPriority w:val="0"/>
    <w:rPr>
      <w:rFonts w:ascii="宋体" w:hAnsi="Courier New"/>
      <w:kern w:val="2"/>
      <w:sz w:val="21"/>
    </w:rPr>
  </w:style>
  <w:style w:type="character" w:customStyle="1" w:styleId="453">
    <w:name w:val="Footer-Even Char"/>
    <w:qFormat/>
    <w:uiPriority w:val="0"/>
    <w:rPr>
      <w:rFonts w:eastAsia="宋体"/>
      <w:kern w:val="2"/>
      <w:sz w:val="18"/>
      <w:lang w:val="en-US" w:eastAsia="zh-CN" w:bidi="ar-SA"/>
    </w:rPr>
  </w:style>
  <w:style w:type="character" w:customStyle="1" w:styleId="454">
    <w:name w:val="dandyren_title1"/>
    <w:qFormat/>
    <w:uiPriority w:val="0"/>
    <w:rPr>
      <w:b/>
      <w:bCs/>
      <w:color w:val="FF6633"/>
      <w:sz w:val="18"/>
      <w:szCs w:val="18"/>
    </w:rPr>
  </w:style>
  <w:style w:type="character" w:customStyle="1" w:styleId="455">
    <w:name w:val="标题 3 Char2"/>
    <w:qFormat/>
    <w:uiPriority w:val="0"/>
    <w:rPr>
      <w:rFonts w:eastAsia="宋体"/>
      <w:b/>
      <w:bCs/>
      <w:kern w:val="2"/>
      <w:sz w:val="32"/>
      <w:szCs w:val="32"/>
      <w:lang w:val="en-US" w:eastAsia="zh-CN" w:bidi="ar-SA"/>
    </w:rPr>
  </w:style>
  <w:style w:type="character" w:customStyle="1" w:styleId="456">
    <w:name w:val="gray6"/>
    <w:basedOn w:val="63"/>
    <w:qFormat/>
    <w:uiPriority w:val="0"/>
  </w:style>
  <w:style w:type="character" w:customStyle="1" w:styleId="457">
    <w:name w:val="标准正文格式 Char"/>
    <w:qFormat/>
    <w:uiPriority w:val="0"/>
    <w:rPr>
      <w:rFonts w:ascii="宋体" w:eastAsia="仿宋_GB2312" w:cs="宋体"/>
      <w:color w:val="000000"/>
      <w:sz w:val="24"/>
      <w:lang w:val="en-US" w:eastAsia="zh-CN" w:bidi="ar-SA"/>
    </w:rPr>
  </w:style>
  <w:style w:type="character" w:customStyle="1" w:styleId="458">
    <w:name w:val="Char Char3"/>
    <w:qFormat/>
    <w:uiPriority w:val="0"/>
    <w:rPr>
      <w:rFonts w:eastAsia="宋体"/>
      <w:kern w:val="2"/>
      <w:sz w:val="21"/>
      <w:szCs w:val="24"/>
      <w:lang w:val="en-US" w:eastAsia="zh-CN" w:bidi="ar-SA"/>
    </w:rPr>
  </w:style>
  <w:style w:type="character" w:customStyle="1" w:styleId="459">
    <w:name w:val="px14"/>
    <w:qFormat/>
    <w:uiPriority w:val="0"/>
    <w:rPr>
      <w:rFonts w:ascii="仿宋_GB2312" w:eastAsia="微软雅黑" w:cs="Times New Roman"/>
      <w:b/>
      <w:kern w:val="2"/>
      <w:sz w:val="32"/>
      <w:szCs w:val="32"/>
      <w:lang w:val="en-US" w:eastAsia="zh-CN" w:bidi="ar-SA"/>
    </w:rPr>
  </w:style>
  <w:style w:type="character" w:customStyle="1" w:styleId="460">
    <w:name w:val="txt"/>
    <w:qFormat/>
    <w:uiPriority w:val="0"/>
    <w:rPr>
      <w:rFonts w:ascii="仿宋_GB2312" w:eastAsia="微软雅黑"/>
      <w:b/>
      <w:kern w:val="2"/>
      <w:sz w:val="32"/>
      <w:szCs w:val="32"/>
      <w:lang w:val="en-US" w:eastAsia="zh-CN" w:bidi="ar-SA"/>
    </w:rPr>
  </w:style>
  <w:style w:type="character" w:customStyle="1" w:styleId="461">
    <w:name w:val="仿宋正文 Char"/>
    <w:link w:val="338"/>
    <w:qFormat/>
    <w:uiPriority w:val="0"/>
    <w:rPr>
      <w:rFonts w:ascii="仿宋_GB2312" w:eastAsia="仿宋_GB2312"/>
      <w:kern w:val="2"/>
      <w:sz w:val="24"/>
      <w:lang w:val="en-US" w:eastAsia="zh-CN" w:bidi="ar-SA"/>
    </w:rPr>
  </w:style>
  <w:style w:type="character" w:customStyle="1" w:styleId="462">
    <w:name w:val="Comment Text Char"/>
    <w:semiHidden/>
    <w:qFormat/>
    <w:locked/>
    <w:uiPriority w:val="0"/>
    <w:rPr>
      <w:rFonts w:ascii="宋体" w:hAnsi="宋体" w:eastAsia="宋体"/>
      <w:kern w:val="2"/>
      <w:sz w:val="24"/>
      <w:lang w:val="en-US" w:eastAsia="zh-CN" w:bidi="ar-SA"/>
    </w:rPr>
  </w:style>
  <w:style w:type="character" w:customStyle="1" w:styleId="463">
    <w:name w:val="tw4winExternal"/>
    <w:qFormat/>
    <w:uiPriority w:val="0"/>
    <w:rPr>
      <w:rFonts w:ascii="Courier New" w:hAnsi="Courier New" w:cs="Courier New"/>
      <w:color w:val="808080"/>
    </w:rPr>
  </w:style>
  <w:style w:type="character" w:customStyle="1" w:styleId="464">
    <w:name w:val="Char Char10"/>
    <w:semiHidden/>
    <w:qFormat/>
    <w:uiPriority w:val="0"/>
    <w:rPr>
      <w:rFonts w:ascii="宋体" w:hAnsi="宋体"/>
      <w:kern w:val="2"/>
      <w:sz w:val="21"/>
      <w:szCs w:val="24"/>
    </w:rPr>
  </w:style>
  <w:style w:type="character" w:customStyle="1" w:styleId="465">
    <w:name w:val="Bold"/>
    <w:qFormat/>
    <w:uiPriority w:val="0"/>
    <w:rPr>
      <w:rFonts w:ascii="Arial" w:hAnsi="Arial" w:eastAsia="黑体" w:cs="Times New Roman"/>
      <w:b/>
      <w:kern w:val="2"/>
      <w:sz w:val="32"/>
      <w:szCs w:val="32"/>
      <w:lang w:val="en-US" w:eastAsia="zh-CN" w:bidi="ar-SA"/>
    </w:rPr>
  </w:style>
  <w:style w:type="character" w:customStyle="1" w:styleId="466">
    <w:name w:val="Font Style82"/>
    <w:qFormat/>
    <w:uiPriority w:val="99"/>
    <w:rPr>
      <w:rFonts w:ascii="宋体" w:eastAsia="宋体" w:cs="宋体"/>
      <w:color w:val="000000"/>
      <w:sz w:val="14"/>
      <w:szCs w:val="14"/>
    </w:rPr>
  </w:style>
  <w:style w:type="character" w:customStyle="1" w:styleId="467">
    <w:name w:val="标题 2 Char"/>
    <w:qFormat/>
    <w:uiPriority w:val="0"/>
    <w:rPr>
      <w:rFonts w:ascii="Arial" w:hAnsi="Arial" w:eastAsia="黑体"/>
      <w:b/>
      <w:kern w:val="2"/>
      <w:sz w:val="32"/>
      <w:lang w:val="en-US" w:eastAsia="zh-CN"/>
    </w:rPr>
  </w:style>
  <w:style w:type="character" w:customStyle="1" w:styleId="468">
    <w:name w:val="h3 Char"/>
    <w:qFormat/>
    <w:uiPriority w:val="0"/>
    <w:rPr>
      <w:rFonts w:eastAsia="宋体"/>
      <w:b/>
      <w:kern w:val="2"/>
      <w:sz w:val="32"/>
      <w:lang w:val="en-US" w:eastAsia="zh-CN" w:bidi="ar-SA"/>
    </w:rPr>
  </w:style>
  <w:style w:type="character" w:customStyle="1" w:styleId="469">
    <w:name w:val="页眉 Char1"/>
    <w:qFormat/>
    <w:uiPriority w:val="0"/>
    <w:rPr>
      <w:rFonts w:eastAsia="宋体"/>
      <w:kern w:val="2"/>
      <w:sz w:val="18"/>
      <w:szCs w:val="18"/>
      <w:lang w:val="en-US" w:eastAsia="zh-CN" w:bidi="ar-SA"/>
    </w:rPr>
  </w:style>
  <w:style w:type="character" w:customStyle="1" w:styleId="470">
    <w:name w:val="标题 8 字符"/>
    <w:link w:val="9"/>
    <w:qFormat/>
    <w:uiPriority w:val="0"/>
    <w:rPr>
      <w:rFonts w:ascii="Arial" w:hAnsi="Arial" w:eastAsia="黑体"/>
      <w:kern w:val="2"/>
      <w:sz w:val="24"/>
      <w:szCs w:val="24"/>
    </w:rPr>
  </w:style>
  <w:style w:type="character" w:customStyle="1" w:styleId="471">
    <w:name w:val="冯广丽 Char"/>
    <w:link w:val="234"/>
    <w:qFormat/>
    <w:uiPriority w:val="0"/>
    <w:rPr>
      <w:rFonts w:ascii="宋体" w:hAnsi="宋体"/>
      <w:kern w:val="2"/>
      <w:sz w:val="24"/>
      <w:szCs w:val="22"/>
    </w:rPr>
  </w:style>
  <w:style w:type="character" w:customStyle="1" w:styleId="472">
    <w:name w:val="脚注文本 字符"/>
    <w:link w:val="49"/>
    <w:qFormat/>
    <w:uiPriority w:val="0"/>
    <w:rPr>
      <w:color w:val="0000FF"/>
      <w:sz w:val="21"/>
    </w:rPr>
  </w:style>
  <w:style w:type="character" w:customStyle="1" w:styleId="473">
    <w:name w:val="font12gray1"/>
    <w:qFormat/>
    <w:uiPriority w:val="0"/>
    <w:rPr>
      <w:rFonts w:ascii="仿宋_GB2312" w:eastAsia="微软雅黑"/>
      <w:b/>
      <w:spacing w:val="300"/>
      <w:kern w:val="2"/>
      <w:sz w:val="18"/>
      <w:szCs w:val="18"/>
      <w:lang w:val="en-US" w:eastAsia="zh-CN" w:bidi="ar-SA"/>
    </w:rPr>
  </w:style>
  <w:style w:type="character" w:customStyle="1" w:styleId="474">
    <w:name w:val="正文文本缩进 字符"/>
    <w:link w:val="25"/>
    <w:qFormat/>
    <w:uiPriority w:val="0"/>
    <w:rPr>
      <w:rFonts w:ascii="宋体" w:hAnsi="宋体"/>
      <w:kern w:val="2"/>
      <w:sz w:val="24"/>
      <w:szCs w:val="24"/>
    </w:rPr>
  </w:style>
  <w:style w:type="character" w:customStyle="1" w:styleId="475">
    <w:name w:val="方案正文 Char"/>
    <w:qFormat/>
    <w:uiPriority w:val="0"/>
    <w:rPr>
      <w:rFonts w:ascii="仿宋_GB2312" w:eastAsia="仿宋_GB2312"/>
      <w:b/>
      <w:color w:val="000000"/>
      <w:kern w:val="2"/>
      <w:sz w:val="24"/>
      <w:lang w:val="en-US" w:eastAsia="zh-CN" w:bidi="ar-SA"/>
    </w:rPr>
  </w:style>
  <w:style w:type="character" w:customStyle="1" w:styleId="476">
    <w:name w:val="Item List Char"/>
    <w:link w:val="261"/>
    <w:qFormat/>
    <w:uiPriority w:val="0"/>
    <w:rPr>
      <w:rFonts w:ascii="Arial"/>
      <w:bCs/>
      <w:sz w:val="21"/>
      <w:szCs w:val="21"/>
      <w:lang w:val="en-US" w:eastAsia="zh-CN" w:bidi="ar-SA"/>
    </w:rPr>
  </w:style>
  <w:style w:type="character" w:customStyle="1" w:styleId="477">
    <w:name w:val="Normal Indent Char Char"/>
    <w:qFormat/>
    <w:uiPriority w:val="0"/>
    <w:rPr>
      <w:rFonts w:eastAsia="宋体"/>
      <w:kern w:val="2"/>
      <w:sz w:val="21"/>
      <w:lang w:val="en-US" w:eastAsia="zh-CN" w:bidi="ar-SA"/>
    </w:rPr>
  </w:style>
  <w:style w:type="character" w:customStyle="1" w:styleId="478">
    <w:name w:val="t21"/>
    <w:qFormat/>
    <w:uiPriority w:val="0"/>
    <w:rPr>
      <w:rFonts w:ascii="仿宋_GB2312" w:eastAsia="微软雅黑"/>
      <w:b/>
      <w:kern w:val="2"/>
      <w:sz w:val="23"/>
      <w:szCs w:val="23"/>
      <w:lang w:val="en-US" w:eastAsia="zh-CN" w:bidi="ar-SA"/>
    </w:rPr>
  </w:style>
  <w:style w:type="character" w:customStyle="1" w:styleId="479">
    <w:name w:val="Char Char121"/>
    <w:qFormat/>
    <w:uiPriority w:val="0"/>
    <w:rPr>
      <w:rFonts w:ascii="仿宋_GB2312" w:eastAsia="仿宋_GB2312"/>
      <w:b/>
      <w:bCs/>
      <w:kern w:val="2"/>
      <w:sz w:val="24"/>
      <w:szCs w:val="24"/>
      <w:lang w:val="zh-CN" w:eastAsia="zh-CN" w:bidi="ar-SA"/>
    </w:rPr>
  </w:style>
  <w:style w:type="character" w:customStyle="1" w:styleId="480">
    <w:name w:val="标题 7 字符"/>
    <w:link w:val="8"/>
    <w:qFormat/>
    <w:uiPriority w:val="0"/>
    <w:rPr>
      <w:b/>
      <w:bCs/>
      <w:kern w:val="2"/>
      <w:sz w:val="24"/>
      <w:szCs w:val="24"/>
    </w:rPr>
  </w:style>
  <w:style w:type="character" w:customStyle="1" w:styleId="481">
    <w:name w:val="称呼 字符"/>
    <w:link w:val="21"/>
    <w:qFormat/>
    <w:uiPriority w:val="0"/>
    <w:rPr>
      <w:rFonts w:ascii="仿宋_GB2312" w:eastAsia="仿宋_GB2312"/>
      <w:kern w:val="2"/>
      <w:sz w:val="28"/>
    </w:rPr>
  </w:style>
  <w:style w:type="character" w:customStyle="1" w:styleId="482">
    <w:name w:val="正文 项目 Char"/>
    <w:qFormat/>
    <w:uiPriority w:val="0"/>
    <w:rPr>
      <w:rFonts w:ascii="仿宋_GB2312" w:hAnsi="仿宋_GB2312" w:eastAsia="仿宋_GB2312"/>
      <w:kern w:val="2"/>
      <w:sz w:val="24"/>
      <w:lang w:bidi="ar-SA"/>
    </w:rPr>
  </w:style>
  <w:style w:type="character" w:customStyle="1" w:styleId="483">
    <w:name w:val="普通文字 Char1"/>
    <w:qFormat/>
    <w:uiPriority w:val="0"/>
    <w:rPr>
      <w:rFonts w:ascii="宋体" w:hAnsi="Courier New" w:eastAsia="宋体"/>
      <w:kern w:val="2"/>
      <w:sz w:val="21"/>
      <w:lang w:val="en-US" w:eastAsia="zh-CN"/>
    </w:rPr>
  </w:style>
  <w:style w:type="character" w:customStyle="1" w:styleId="484">
    <w:name w:val="正文1 Char1"/>
    <w:qFormat/>
    <w:uiPriority w:val="0"/>
    <w:rPr>
      <w:rFonts w:ascii="仿宋_GB2312" w:hAnsi="Courier New" w:eastAsia="仿宋_GB2312"/>
      <w:kern w:val="28"/>
      <w:sz w:val="24"/>
      <w:szCs w:val="24"/>
    </w:rPr>
  </w:style>
  <w:style w:type="character" w:customStyle="1" w:styleId="485">
    <w:name w:val="hei16b1"/>
    <w:qFormat/>
    <w:uiPriority w:val="0"/>
    <w:rPr>
      <w:rFonts w:hint="default" w:ascii="Arial" w:hAnsi="Arial" w:cs="Arial"/>
      <w:b/>
      <w:bCs/>
      <w:color w:val="000000"/>
      <w:sz w:val="24"/>
      <w:szCs w:val="24"/>
    </w:rPr>
  </w:style>
  <w:style w:type="character" w:customStyle="1" w:styleId="486">
    <w:name w:val="c7 style3"/>
    <w:qFormat/>
    <w:uiPriority w:val="0"/>
  </w:style>
  <w:style w:type="character" w:customStyle="1" w:styleId="487">
    <w:name w:val="副标题 字符"/>
    <w:link w:val="46"/>
    <w:qFormat/>
    <w:uiPriority w:val="0"/>
    <w:rPr>
      <w:rFonts w:ascii="Arial" w:hAnsi="Arial" w:eastAsia="隶书"/>
      <w:b/>
      <w:bCs/>
      <w:kern w:val="28"/>
      <w:sz w:val="44"/>
      <w:szCs w:val="32"/>
      <w:lang w:val="en-US" w:eastAsia="zh-CN" w:bidi="ar-SA"/>
    </w:rPr>
  </w:style>
  <w:style w:type="character" w:customStyle="1" w:styleId="488">
    <w:name w:val="纯文本 字符"/>
    <w:link w:val="33"/>
    <w:qFormat/>
    <w:uiPriority w:val="0"/>
    <w:rPr>
      <w:rFonts w:ascii="宋体" w:hAnsi="Courier New" w:eastAsia="宋体" w:cs="Arial"/>
      <w:snapToGrid w:val="0"/>
      <w:kern w:val="2"/>
      <w:sz w:val="21"/>
      <w:szCs w:val="21"/>
      <w:lang w:val="en-US" w:eastAsia="zh-CN" w:bidi="ar-SA"/>
    </w:rPr>
  </w:style>
  <w:style w:type="character" w:customStyle="1" w:styleId="489">
    <w:name w:val="表正文 Char1"/>
    <w:qFormat/>
    <w:uiPriority w:val="0"/>
    <w:rPr>
      <w:rFonts w:ascii="宋体" w:eastAsia="宋体"/>
      <w:snapToGrid w:val="0"/>
      <w:color w:val="000000"/>
      <w:kern w:val="28"/>
      <w:sz w:val="28"/>
    </w:rPr>
  </w:style>
  <w:style w:type="character" w:customStyle="1" w:styleId="490">
    <w:name w:val="Char Char5"/>
    <w:qFormat/>
    <w:uiPriority w:val="0"/>
    <w:rPr>
      <w:rFonts w:ascii="宋体" w:hAnsi="Courier New" w:eastAsia="宋体"/>
      <w:kern w:val="2"/>
      <w:sz w:val="21"/>
      <w:lang w:val="en-US" w:eastAsia="zh-CN"/>
    </w:rPr>
  </w:style>
  <w:style w:type="character" w:customStyle="1" w:styleId="491">
    <w:name w:val="标题 1 Char Char"/>
    <w:qFormat/>
    <w:uiPriority w:val="0"/>
    <w:rPr>
      <w:rFonts w:hint="eastAsia" w:ascii="宋体" w:hAnsi="宋体" w:eastAsia="宋体"/>
      <w:b/>
      <w:spacing w:val="-2"/>
      <w:sz w:val="24"/>
      <w:lang w:val="en-US" w:eastAsia="zh-CN" w:bidi="ar-SA"/>
    </w:rPr>
  </w:style>
  <w:style w:type="character" w:customStyle="1" w:styleId="492">
    <w:name w:val="Char Char4"/>
    <w:qFormat/>
    <w:uiPriority w:val="0"/>
    <w:rPr>
      <w:rFonts w:eastAsia="宋体"/>
      <w:b/>
      <w:sz w:val="24"/>
      <w:lang w:val="en-GB" w:eastAsia="zh-CN" w:bidi="ar-SA"/>
    </w:rPr>
  </w:style>
  <w:style w:type="character" w:customStyle="1" w:styleId="493">
    <w:name w:val="zbggmain style9"/>
    <w:qFormat/>
    <w:uiPriority w:val="0"/>
  </w:style>
  <w:style w:type="character" w:customStyle="1" w:styleId="494">
    <w:name w:val="Header Char"/>
    <w:semiHidden/>
    <w:qFormat/>
    <w:locked/>
    <w:uiPriority w:val="0"/>
    <w:rPr>
      <w:rFonts w:eastAsia="宋体"/>
      <w:kern w:val="2"/>
      <w:sz w:val="18"/>
      <w:szCs w:val="18"/>
      <w:lang w:val="en-US" w:eastAsia="zh-CN" w:bidi="ar-SA"/>
    </w:rPr>
  </w:style>
  <w:style w:type="character" w:customStyle="1" w:styleId="495">
    <w:name w:val="样式 宋体"/>
    <w:qFormat/>
    <w:uiPriority w:val="0"/>
    <w:rPr>
      <w:rFonts w:ascii="宋体" w:hAnsi="宋体"/>
      <w:sz w:val="24"/>
    </w:rPr>
  </w:style>
  <w:style w:type="character" w:customStyle="1" w:styleId="496">
    <w:name w:val="哈哈正文 Char"/>
    <w:link w:val="312"/>
    <w:qFormat/>
    <w:uiPriority w:val="0"/>
    <w:rPr>
      <w:rFonts w:ascii="宋体" w:hAnsi="宋体" w:eastAsia="宋体"/>
      <w:kern w:val="2"/>
      <w:sz w:val="24"/>
      <w:lang w:bidi="ar-SA"/>
    </w:rPr>
  </w:style>
  <w:style w:type="character" w:customStyle="1" w:styleId="497">
    <w:name w:val="标题 Char"/>
    <w:qFormat/>
    <w:uiPriority w:val="0"/>
    <w:rPr>
      <w:rFonts w:eastAsia="宋体"/>
      <w:b/>
      <w:sz w:val="24"/>
      <w:lang w:val="en-GB" w:eastAsia="zh-CN" w:bidi="ar-SA"/>
    </w:rPr>
  </w:style>
  <w:style w:type="character" w:customStyle="1" w:styleId="498">
    <w:name w:val="纯文本 Char Char Char"/>
    <w:qFormat/>
    <w:uiPriority w:val="0"/>
    <w:rPr>
      <w:rFonts w:ascii="宋体" w:hAnsi="Courier New" w:eastAsia="宋体"/>
      <w:kern w:val="2"/>
      <w:sz w:val="21"/>
      <w:lang w:val="en-US" w:eastAsia="zh-CN" w:bidi="ar-SA"/>
    </w:rPr>
  </w:style>
  <w:style w:type="character" w:customStyle="1" w:styleId="499">
    <w:name w:val="正文 编号 Char"/>
    <w:qFormat/>
    <w:uiPriority w:val="0"/>
    <w:rPr>
      <w:rFonts w:ascii="仿宋_GB2312" w:hAnsi="仿宋_GB2312" w:eastAsia="仿宋_GB2312"/>
      <w:kern w:val="2"/>
      <w:sz w:val="24"/>
      <w:lang w:bidi="ar-SA"/>
    </w:rPr>
  </w:style>
  <w:style w:type="character" w:customStyle="1" w:styleId="500">
    <w:name w:val="插图说明 Char"/>
    <w:qFormat/>
    <w:uiPriority w:val="0"/>
    <w:rPr>
      <w:rFonts w:eastAsia="黑体"/>
      <w:sz w:val="24"/>
      <w:lang w:val="en-US" w:eastAsia="zh-CN"/>
    </w:rPr>
  </w:style>
  <w:style w:type="character" w:customStyle="1" w:styleId="501">
    <w:name w:val="正文文本首行缩进 2 字符"/>
    <w:link w:val="60"/>
    <w:qFormat/>
    <w:uiPriority w:val="0"/>
    <w:rPr>
      <w:rFonts w:ascii="宋体" w:hAnsi="宋体"/>
      <w:kern w:val="2"/>
      <w:sz w:val="21"/>
      <w:szCs w:val="24"/>
    </w:rPr>
  </w:style>
  <w:style w:type="character" w:customStyle="1" w:styleId="502">
    <w:name w:val="正文文本缩进 2 字符"/>
    <w:link w:val="37"/>
    <w:qFormat/>
    <w:uiPriority w:val="0"/>
    <w:rPr>
      <w:rFonts w:ascii="宋体"/>
      <w:sz w:val="28"/>
    </w:rPr>
  </w:style>
  <w:style w:type="character" w:customStyle="1" w:styleId="503">
    <w:name w:val="公文正文 Char"/>
    <w:qFormat/>
    <w:uiPriority w:val="0"/>
    <w:rPr>
      <w:rFonts w:ascii="仿宋_GB2312" w:eastAsia="仿宋_GB2312"/>
      <w:kern w:val="2"/>
      <w:sz w:val="24"/>
      <w:szCs w:val="24"/>
      <w:lang w:val="en-US" w:eastAsia="zh-CN" w:bidi="ar-SA"/>
    </w:rPr>
  </w:style>
  <w:style w:type="character" w:customStyle="1" w:styleId="504">
    <w:name w:val="Char Char41"/>
    <w:qFormat/>
    <w:uiPriority w:val="0"/>
    <w:rPr>
      <w:rFonts w:eastAsia="宋体"/>
      <w:b/>
      <w:sz w:val="24"/>
      <w:lang w:val="en-GB" w:eastAsia="zh-CN" w:bidi="ar-SA"/>
    </w:rPr>
  </w:style>
  <w:style w:type="character" w:customStyle="1" w:styleId="505">
    <w:name w:val="unnamed31"/>
    <w:qFormat/>
    <w:uiPriority w:val="0"/>
    <w:rPr>
      <w:rFonts w:ascii="Tahoma" w:hAnsi="Tahoma" w:eastAsia="宋体"/>
      <w:b/>
      <w:kern w:val="2"/>
      <w:sz w:val="24"/>
      <w:szCs w:val="32"/>
      <w:u w:val="none"/>
      <w:lang w:val="en-US" w:eastAsia="zh-CN" w:bidi="ar-SA"/>
    </w:rPr>
  </w:style>
  <w:style w:type="character" w:customStyle="1" w:styleId="506">
    <w:name w:val="Char Char91"/>
    <w:qFormat/>
    <w:uiPriority w:val="0"/>
    <w:rPr>
      <w:rFonts w:eastAsia="宋体"/>
      <w:kern w:val="2"/>
      <w:sz w:val="18"/>
      <w:szCs w:val="18"/>
      <w:lang w:val="en-US" w:eastAsia="zh-CN" w:bidi="ar-SA"/>
    </w:rPr>
  </w:style>
  <w:style w:type="character" w:customStyle="1" w:styleId="507">
    <w:name w:val="Footer-Even Char1"/>
    <w:qFormat/>
    <w:uiPriority w:val="0"/>
    <w:rPr>
      <w:rFonts w:eastAsia="宋体"/>
      <w:kern w:val="2"/>
      <w:sz w:val="18"/>
      <w:szCs w:val="18"/>
      <w:lang w:val="en-US" w:eastAsia="zh-CN" w:bidi="ar-SA"/>
    </w:rPr>
  </w:style>
  <w:style w:type="character" w:customStyle="1" w:styleId="508">
    <w:name w:val="gf正文1 Char"/>
    <w:qFormat/>
    <w:uiPriority w:val="0"/>
    <w:rPr>
      <w:rFonts w:ascii="宋体" w:hAnsi="宋体" w:eastAsia="宋体" w:cs="宋体"/>
      <w:kern w:val="2"/>
      <w:sz w:val="24"/>
      <w:szCs w:val="24"/>
      <w:lang w:val="en-US" w:eastAsia="zh-CN" w:bidi="ar-SA"/>
    </w:rPr>
  </w:style>
  <w:style w:type="character" w:customStyle="1" w:styleId="509">
    <w:name w:val="javascript"/>
    <w:qFormat/>
    <w:uiPriority w:val="0"/>
  </w:style>
  <w:style w:type="character" w:customStyle="1" w:styleId="510">
    <w:name w:val="列出段落 Char"/>
    <w:qFormat/>
    <w:uiPriority w:val="34"/>
    <w:rPr>
      <w:rFonts w:eastAsia="楷体_GB2312" w:cs="Lucida Sans"/>
      <w:kern w:val="2"/>
      <w:sz w:val="24"/>
      <w:szCs w:val="24"/>
      <w:lang w:val="en-US" w:eastAsia="zh-CN" w:bidi="ar-SA"/>
    </w:rPr>
  </w:style>
  <w:style w:type="character" w:customStyle="1" w:styleId="511">
    <w:name w:val="正文文本 字符"/>
    <w:link w:val="23"/>
    <w:qFormat/>
    <w:uiPriority w:val="0"/>
    <w:rPr>
      <w:rFonts w:ascii="宋体" w:hAnsi="Arial" w:eastAsia="宋体" w:cs="Arial"/>
      <w:snapToGrid w:val="0"/>
      <w:kern w:val="2"/>
      <w:sz w:val="24"/>
      <w:szCs w:val="21"/>
      <w:lang w:val="zh-CN" w:eastAsia="zh-CN" w:bidi="ar-SA"/>
    </w:rPr>
  </w:style>
  <w:style w:type="character" w:customStyle="1" w:styleId="512">
    <w:name w:val="标书表格字体格式 Char"/>
    <w:qFormat/>
    <w:uiPriority w:val="0"/>
    <w:rPr>
      <w:kern w:val="2"/>
      <w:sz w:val="21"/>
      <w:szCs w:val="24"/>
      <w:lang w:bidi="ar-SA"/>
    </w:rPr>
  </w:style>
  <w:style w:type="character" w:customStyle="1" w:styleId="513">
    <w:name w:val="普通文字 Char3"/>
    <w:qFormat/>
    <w:uiPriority w:val="0"/>
    <w:rPr>
      <w:rFonts w:ascii="宋体" w:hAnsi="Courier New" w:eastAsia="宋体"/>
      <w:kern w:val="2"/>
      <w:sz w:val="21"/>
      <w:lang w:val="en-US" w:eastAsia="zh-CN" w:bidi="ar-SA"/>
    </w:rPr>
  </w:style>
  <w:style w:type="character" w:customStyle="1" w:styleId="514">
    <w:name w:val="h Char Char1"/>
    <w:qFormat/>
    <w:uiPriority w:val="0"/>
    <w:rPr>
      <w:rFonts w:eastAsia="宋体"/>
      <w:kern w:val="2"/>
      <w:sz w:val="18"/>
      <w:szCs w:val="18"/>
      <w:lang w:val="en-US" w:eastAsia="zh-CN" w:bidi="ar-SA"/>
    </w:rPr>
  </w:style>
  <w:style w:type="character" w:customStyle="1" w:styleId="515">
    <w:name w:val="冯 Char"/>
    <w:link w:val="73"/>
    <w:qFormat/>
    <w:uiPriority w:val="0"/>
    <w:rPr>
      <w:rFonts w:ascii="宋体" w:hAnsi="宋体"/>
      <w:color w:val="000000"/>
      <w:sz w:val="24"/>
      <w:szCs w:val="24"/>
    </w:rPr>
  </w:style>
  <w:style w:type="character" w:customStyle="1" w:styleId="516">
    <w:name w:val="highlight1"/>
    <w:qFormat/>
    <w:uiPriority w:val="0"/>
    <w:rPr>
      <w:rFonts w:ascii="仿宋_GB2312" w:eastAsia="微软雅黑"/>
      <w:b/>
      <w:kern w:val="2"/>
      <w:sz w:val="23"/>
      <w:szCs w:val="23"/>
      <w:lang w:val="en-US" w:eastAsia="zh-CN" w:bidi="ar-SA"/>
    </w:rPr>
  </w:style>
  <w:style w:type="character" w:customStyle="1" w:styleId="517">
    <w:name w:val="样式6 Char"/>
    <w:qFormat/>
    <w:uiPriority w:val="0"/>
    <w:rPr>
      <w:rFonts w:ascii="仿宋_GB2312" w:hAnsi="宋体" w:eastAsia="仿宋_GB2312"/>
      <w:b/>
      <w:bCs/>
      <w:kern w:val="2"/>
      <w:sz w:val="24"/>
      <w:szCs w:val="24"/>
      <w:lang w:val="en-US" w:eastAsia="zh-CN" w:bidi="ar-SA"/>
    </w:rPr>
  </w:style>
  <w:style w:type="character" w:customStyle="1" w:styleId="518">
    <w:name w:val="标题 9 字符"/>
    <w:link w:val="10"/>
    <w:qFormat/>
    <w:uiPriority w:val="0"/>
    <w:rPr>
      <w:rFonts w:ascii="Arial" w:hAnsi="Arial" w:eastAsia="黑体"/>
      <w:kern w:val="2"/>
      <w:sz w:val="21"/>
      <w:szCs w:val="21"/>
    </w:rPr>
  </w:style>
  <w:style w:type="character" w:customStyle="1" w:styleId="519">
    <w:name w:val="md"/>
    <w:basedOn w:val="63"/>
    <w:qFormat/>
    <w:uiPriority w:val="0"/>
  </w:style>
  <w:style w:type="character" w:customStyle="1" w:styleId="520">
    <w:name w:val="myp11"/>
    <w:qFormat/>
    <w:uiPriority w:val="0"/>
    <w:rPr>
      <w:rFonts w:ascii="仿宋_GB2312" w:eastAsia="微软雅黑"/>
      <w:b/>
      <w:kern w:val="2"/>
      <w:sz w:val="32"/>
      <w:szCs w:val="32"/>
      <w:lang w:val="en-US" w:eastAsia="zh-CN" w:bidi="ar-SA"/>
    </w:rPr>
  </w:style>
  <w:style w:type="character" w:customStyle="1" w:styleId="521">
    <w:name w:val="Ò³Ã¼ Char Char1"/>
    <w:qFormat/>
    <w:uiPriority w:val="0"/>
    <w:rPr>
      <w:rFonts w:eastAsia="宋体"/>
      <w:kern w:val="2"/>
      <w:sz w:val="18"/>
      <w:szCs w:val="18"/>
      <w:lang w:val="en-US" w:eastAsia="zh-CN" w:bidi="ar-SA"/>
    </w:rPr>
  </w:style>
  <w:style w:type="character" w:customStyle="1" w:styleId="522">
    <w:name w:val="tw4winTerm"/>
    <w:qFormat/>
    <w:uiPriority w:val="0"/>
    <w:rPr>
      <w:color w:val="0000FF"/>
    </w:rPr>
  </w:style>
  <w:style w:type="character" w:customStyle="1" w:styleId="523">
    <w:name w:val="表格 Char Char"/>
    <w:qFormat/>
    <w:uiPriority w:val="0"/>
    <w:rPr>
      <w:rFonts w:ascii="宋体" w:hAnsi="宋体" w:eastAsia="宋体"/>
      <w:lang w:bidi="ar-SA"/>
    </w:rPr>
  </w:style>
  <w:style w:type="character" w:customStyle="1" w:styleId="524">
    <w:name w:val="样式8 Char"/>
    <w:qFormat/>
    <w:uiPriority w:val="0"/>
    <w:rPr>
      <w:rFonts w:ascii="仿宋_GB2312" w:hAnsi="宋体" w:eastAsia="仿宋_GB2312"/>
      <w:b/>
      <w:bCs/>
      <w:kern w:val="2"/>
      <w:sz w:val="24"/>
      <w:szCs w:val="24"/>
    </w:rPr>
  </w:style>
  <w:style w:type="character" w:customStyle="1" w:styleId="525">
    <w:name w:val="样式5 Char"/>
    <w:qFormat/>
    <w:uiPriority w:val="0"/>
    <w:rPr>
      <w:rFonts w:ascii="仿宋_GB2312" w:hAnsi="仿宋" w:eastAsia="仿宋_GB2312"/>
      <w:kern w:val="2"/>
      <w:sz w:val="24"/>
      <w:szCs w:val="24"/>
    </w:rPr>
  </w:style>
  <w:style w:type="character" w:customStyle="1" w:styleId="526">
    <w:name w:val="页脚 Char1"/>
    <w:qFormat/>
    <w:uiPriority w:val="0"/>
    <w:rPr>
      <w:rFonts w:eastAsia="宋体"/>
      <w:kern w:val="2"/>
      <w:sz w:val="18"/>
      <w:szCs w:val="18"/>
      <w:lang w:val="en-US" w:eastAsia="zh-CN" w:bidi="ar-SA"/>
    </w:rPr>
  </w:style>
  <w:style w:type="character" w:customStyle="1" w:styleId="527">
    <w:name w:val="tw4winJump"/>
    <w:qFormat/>
    <w:uiPriority w:val="0"/>
    <w:rPr>
      <w:rFonts w:ascii="Courier New" w:hAnsi="Courier New" w:cs="Courier New"/>
      <w:color w:val="008080"/>
    </w:rPr>
  </w:style>
  <w:style w:type="character" w:customStyle="1" w:styleId="528">
    <w:name w:val="批注文字 Char"/>
    <w:qFormat/>
    <w:uiPriority w:val="99"/>
    <w:rPr>
      <w:kern w:val="2"/>
      <w:sz w:val="21"/>
      <w:szCs w:val="24"/>
    </w:rPr>
  </w:style>
  <w:style w:type="character" w:customStyle="1" w:styleId="529">
    <w:name w:val="Char Char122"/>
    <w:qFormat/>
    <w:uiPriority w:val="0"/>
    <w:rPr>
      <w:rFonts w:ascii="仿宋_GB2312" w:eastAsia="仿宋_GB2312"/>
      <w:b/>
      <w:bCs/>
      <w:kern w:val="2"/>
      <w:sz w:val="24"/>
      <w:szCs w:val="24"/>
      <w:lang w:val="zh-CN" w:eastAsia="zh-CN" w:bidi="ar-SA"/>
    </w:rPr>
  </w:style>
  <w:style w:type="character" w:customStyle="1" w:styleId="530">
    <w:name w:val="No Spacing Char"/>
    <w:link w:val="168"/>
    <w:qFormat/>
    <w:uiPriority w:val="1"/>
    <w:rPr>
      <w:rFonts w:ascii="Calibri" w:hAnsi="Calibri"/>
      <w:sz w:val="22"/>
      <w:szCs w:val="22"/>
      <w:lang w:val="en-US" w:eastAsia="zh-CN" w:bidi="ar-SA"/>
    </w:rPr>
  </w:style>
  <w:style w:type="character" w:customStyle="1" w:styleId="531">
    <w:name w:val="Char Char21"/>
    <w:qFormat/>
    <w:uiPriority w:val="0"/>
    <w:rPr>
      <w:rFonts w:ascii="宋体" w:hAnsi="Courier New" w:eastAsia="宋体"/>
      <w:kern w:val="2"/>
      <w:sz w:val="21"/>
      <w:lang w:val="en-US" w:eastAsia="zh-CN" w:bidi="ar-SA"/>
    </w:rPr>
  </w:style>
  <w:style w:type="character" w:customStyle="1" w:styleId="532">
    <w:name w:val="Char Char8"/>
    <w:qFormat/>
    <w:uiPriority w:val="0"/>
    <w:rPr>
      <w:rFonts w:eastAsia="宋体"/>
      <w:b/>
      <w:sz w:val="24"/>
      <w:lang w:val="en-GB" w:eastAsia="zh-CN"/>
    </w:rPr>
  </w:style>
  <w:style w:type="character" w:customStyle="1" w:styleId="533">
    <w:name w:val="font21"/>
    <w:qFormat/>
    <w:uiPriority w:val="0"/>
    <w:rPr>
      <w:rFonts w:hint="eastAsia" w:ascii="宋体" w:hAnsi="宋体" w:eastAsia="宋体"/>
      <w:kern w:val="2"/>
      <w:sz w:val="28"/>
      <w:szCs w:val="28"/>
      <w:lang w:val="en-US" w:eastAsia="zh-CN" w:bidi="ar-SA"/>
    </w:rPr>
  </w:style>
  <w:style w:type="character" w:customStyle="1" w:styleId="534">
    <w:name w:val="正文2 Char"/>
    <w:qFormat/>
    <w:uiPriority w:val="0"/>
    <w:rPr>
      <w:rFonts w:eastAsia="宋体"/>
      <w:kern w:val="2"/>
      <w:sz w:val="24"/>
      <w:lang w:val="en-US" w:eastAsia="zh-CN" w:bidi="ar-SA"/>
    </w:rPr>
  </w:style>
  <w:style w:type="character" w:customStyle="1" w:styleId="535">
    <w:name w:val="big1"/>
    <w:qFormat/>
    <w:uiPriority w:val="0"/>
    <w:rPr>
      <w:rFonts w:hint="eastAsia" w:ascii="宋体" w:hAnsi="宋体" w:eastAsia="宋体"/>
      <w:color w:val="333333"/>
      <w:sz w:val="22"/>
      <w:szCs w:val="22"/>
    </w:rPr>
  </w:style>
  <w:style w:type="character" w:customStyle="1" w:styleId="536">
    <w:name w:val="Body Text(ch) Char Char"/>
    <w:qFormat/>
    <w:uiPriority w:val="0"/>
    <w:rPr>
      <w:rFonts w:ascii="宋体"/>
      <w:kern w:val="2"/>
      <w:sz w:val="24"/>
      <w:szCs w:val="21"/>
      <w:lang w:val="zh-CN"/>
    </w:rPr>
  </w:style>
  <w:style w:type="character" w:customStyle="1" w:styleId="537">
    <w:name w:val="blue1"/>
    <w:basedOn w:val="63"/>
    <w:qFormat/>
    <w:uiPriority w:val="0"/>
  </w:style>
  <w:style w:type="character" w:customStyle="1" w:styleId="538">
    <w:name w:val="正文 项目2 Char"/>
    <w:basedOn w:val="482"/>
    <w:qFormat/>
    <w:uiPriority w:val="0"/>
    <w:rPr>
      <w:rFonts w:ascii="仿宋_GB2312" w:hAnsi="仿宋_GB2312" w:eastAsia="仿宋_GB2312"/>
      <w:kern w:val="2"/>
      <w:sz w:val="24"/>
      <w:lang w:bidi="ar-SA"/>
    </w:rPr>
  </w:style>
  <w:style w:type="character" w:customStyle="1" w:styleId="539">
    <w:name w:val="solutionfonts"/>
    <w:qFormat/>
    <w:uiPriority w:val="0"/>
  </w:style>
  <w:style w:type="character" w:customStyle="1" w:styleId="540">
    <w:name w:val="Char Char81"/>
    <w:qFormat/>
    <w:uiPriority w:val="0"/>
    <w:rPr>
      <w:rFonts w:eastAsia="宋体"/>
      <w:b/>
      <w:sz w:val="24"/>
      <w:lang w:val="en-GB" w:eastAsia="zh-CN"/>
    </w:rPr>
  </w:style>
  <w:style w:type="character" w:customStyle="1" w:styleId="541">
    <w:name w:val="Char Char2"/>
    <w:qFormat/>
    <w:uiPriority w:val="0"/>
    <w:rPr>
      <w:rFonts w:eastAsia="宋体"/>
      <w:b/>
      <w:bCs/>
      <w:kern w:val="2"/>
      <w:sz w:val="21"/>
      <w:szCs w:val="24"/>
      <w:lang w:val="en-US" w:eastAsia="zh-CN" w:bidi="ar-SA"/>
    </w:rPr>
  </w:style>
  <w:style w:type="character" w:customStyle="1" w:styleId="542">
    <w:name w:val="HTML 预设格式 字符"/>
    <w:link w:val="56"/>
    <w:qFormat/>
    <w:uiPriority w:val="0"/>
    <w:rPr>
      <w:rFonts w:ascii="黑体" w:hAnsi="Courier New" w:eastAsia="黑体"/>
    </w:rPr>
  </w:style>
  <w:style w:type="character" w:customStyle="1" w:styleId="543">
    <w:name w:val="Heading 7 Char"/>
    <w:qFormat/>
    <w:locked/>
    <w:uiPriority w:val="0"/>
    <w:rPr>
      <w:rFonts w:ascii="宋体" w:hAnsi="宋体" w:eastAsia="宋体"/>
      <w:b/>
      <w:bCs/>
      <w:kern w:val="2"/>
      <w:sz w:val="24"/>
      <w:szCs w:val="24"/>
      <w:lang w:val="en-US" w:eastAsia="zh-CN" w:bidi="ar-SA"/>
    </w:rPr>
  </w:style>
  <w:style w:type="character" w:customStyle="1" w:styleId="544">
    <w:name w:val="正文文本首行缩进 字符"/>
    <w:link w:val="24"/>
    <w:qFormat/>
    <w:uiPriority w:val="0"/>
    <w:rPr>
      <w:rFonts w:ascii="宋体"/>
      <w:kern w:val="2"/>
      <w:sz w:val="24"/>
      <w:lang w:val="zh-CN"/>
    </w:rPr>
  </w:style>
  <w:style w:type="character" w:customStyle="1" w:styleId="545">
    <w:name w:val="标题 2 Char Char"/>
    <w:qFormat/>
    <w:uiPriority w:val="0"/>
    <w:rPr>
      <w:rFonts w:ascii="楷体_GB2312" w:hAnsi="Arial" w:eastAsia="楷体_GB2312"/>
      <w:b/>
      <w:bCs/>
      <w:kern w:val="2"/>
      <w:sz w:val="24"/>
      <w:szCs w:val="32"/>
      <w:lang w:val="en-US" w:eastAsia="zh-CN" w:bidi="ar-SA"/>
    </w:rPr>
  </w:style>
  <w:style w:type="character" w:customStyle="1" w:styleId="546">
    <w:name w:val="pt141"/>
    <w:qFormat/>
    <w:uiPriority w:val="0"/>
    <w:rPr>
      <w:color w:val="330066"/>
      <w:sz w:val="22"/>
      <w:szCs w:val="22"/>
    </w:rPr>
  </w:style>
  <w:style w:type="character" w:customStyle="1" w:styleId="547">
    <w:name w:val="h Char Char"/>
    <w:qFormat/>
    <w:uiPriority w:val="0"/>
    <w:rPr>
      <w:rFonts w:eastAsia="宋体"/>
      <w:kern w:val="2"/>
      <w:sz w:val="18"/>
      <w:lang w:val="en-US" w:eastAsia="zh-CN" w:bidi="ar-SA"/>
    </w:rPr>
  </w:style>
  <w:style w:type="character" w:customStyle="1" w:styleId="548">
    <w:name w:val="标题 1 字符"/>
    <w:link w:val="2"/>
    <w:qFormat/>
    <w:uiPriority w:val="0"/>
    <w:rPr>
      <w:b/>
      <w:bCs/>
      <w:kern w:val="44"/>
      <w:sz w:val="44"/>
      <w:szCs w:val="44"/>
    </w:rPr>
  </w:style>
  <w:style w:type="character" w:customStyle="1" w:styleId="549">
    <w:name w:val="页眉 Char"/>
    <w:qFormat/>
    <w:uiPriority w:val="0"/>
    <w:rPr>
      <w:rFonts w:eastAsia="仿宋_GB2312"/>
      <w:kern w:val="2"/>
      <w:sz w:val="18"/>
      <w:lang w:val="en-US" w:eastAsia="zh-CN"/>
    </w:rPr>
  </w:style>
  <w:style w:type="character" w:customStyle="1" w:styleId="550">
    <w:name w:val="b11_01b Char"/>
    <w:link w:val="408"/>
    <w:qFormat/>
    <w:uiPriority w:val="0"/>
    <w:rPr>
      <w:rFonts w:ascii="Verdana" w:hAnsi="Verdana"/>
      <w:b/>
      <w:bCs/>
      <w:color w:val="4A82CA"/>
      <w:sz w:val="17"/>
      <w:szCs w:val="17"/>
    </w:rPr>
  </w:style>
  <w:style w:type="character" w:customStyle="1" w:styleId="551">
    <w:name w:val="标题4-dyf Char"/>
    <w:link w:val="346"/>
    <w:qFormat/>
    <w:uiPriority w:val="0"/>
    <w:rPr>
      <w:rFonts w:ascii="Cambria" w:hAnsi="Cambria"/>
      <w:b/>
      <w:bCs/>
      <w:color w:val="000000"/>
      <w:kern w:val="2"/>
      <w:sz w:val="21"/>
      <w:szCs w:val="21"/>
    </w:rPr>
  </w:style>
  <w:style w:type="character" w:customStyle="1" w:styleId="552">
    <w:name w:val="批注主题 Char"/>
    <w:qFormat/>
    <w:uiPriority w:val="0"/>
    <w:rPr>
      <w:rFonts w:eastAsia="宋体"/>
      <w:b/>
      <w:bCs/>
      <w:kern w:val="2"/>
      <w:sz w:val="21"/>
      <w:szCs w:val="24"/>
      <w:lang w:val="en-US" w:eastAsia="zh-CN" w:bidi="ar-SA"/>
    </w:rPr>
  </w:style>
  <w:style w:type="character" w:customStyle="1" w:styleId="553">
    <w:name w:val="标题 3 Char1"/>
    <w:qFormat/>
    <w:uiPriority w:val="0"/>
    <w:rPr>
      <w:rFonts w:hint="eastAsia" w:ascii="华文中宋" w:hAnsi="华文中宋" w:eastAsia="华文中宋"/>
      <w:b/>
      <w:bCs/>
      <w:kern w:val="2"/>
      <w:sz w:val="32"/>
      <w:szCs w:val="32"/>
      <w:lang w:val="en-US" w:eastAsia="zh-CN" w:bidi="ar-SA"/>
    </w:rPr>
  </w:style>
  <w:style w:type="character" w:customStyle="1" w:styleId="554">
    <w:name w:val="正文首行缩进两字 Char"/>
    <w:qFormat/>
    <w:uiPriority w:val="0"/>
    <w:rPr>
      <w:sz w:val="24"/>
      <w:szCs w:val="24"/>
      <w:lang w:val="en-US" w:eastAsia="zh-CN" w:bidi="ar-SA"/>
    </w:rPr>
  </w:style>
  <w:style w:type="character" w:customStyle="1" w:styleId="555">
    <w:name w:val="Char Char51"/>
    <w:qFormat/>
    <w:uiPriority w:val="0"/>
    <w:rPr>
      <w:rFonts w:ascii="宋体" w:hAnsi="Courier New" w:eastAsia="宋体"/>
      <w:kern w:val="2"/>
      <w:sz w:val="21"/>
      <w:lang w:val="en-US" w:eastAsia="zh-CN"/>
    </w:rPr>
  </w:style>
  <w:style w:type="character" w:customStyle="1" w:styleId="556">
    <w:name w:val="带编号样式 Char"/>
    <w:qFormat/>
    <w:uiPriority w:val="0"/>
    <w:rPr>
      <w:rFonts w:ascii="仿宋_GB2312" w:eastAsia="仿宋_GB2312"/>
      <w:color w:val="000000"/>
      <w:sz w:val="24"/>
      <w:lang w:bidi="ar-SA"/>
    </w:rPr>
  </w:style>
  <w:style w:type="character" w:customStyle="1" w:styleId="557">
    <w:name w:val="样式4 Char"/>
    <w:qFormat/>
    <w:uiPriority w:val="0"/>
    <w:rPr>
      <w:rFonts w:ascii="仿宋_GB2312" w:hAnsi="仿宋" w:eastAsia="仿宋_GB2312"/>
      <w:b/>
      <w:kern w:val="2"/>
      <w:sz w:val="32"/>
      <w:szCs w:val="32"/>
      <w:lang w:bidi="ar-SA"/>
    </w:rPr>
  </w:style>
  <w:style w:type="character" w:customStyle="1" w:styleId="558">
    <w:name w:val="样式 标题 4h4H4Fab-4T5Ref Heading 1rh1Heading sqlsect 1.2.3.... Char"/>
    <w:link w:val="170"/>
    <w:qFormat/>
    <w:uiPriority w:val="0"/>
    <w:rPr>
      <w:rFonts w:ascii="微软雅黑" w:hAnsi="微软雅黑" w:eastAsia="微软雅黑"/>
      <w:b/>
      <w:bCs/>
      <w:kern w:val="2"/>
      <w:sz w:val="24"/>
      <w:szCs w:val="28"/>
    </w:rPr>
  </w:style>
  <w:style w:type="character" w:customStyle="1" w:styleId="559">
    <w:name w:val="PI Char"/>
    <w:qFormat/>
    <w:uiPriority w:val="0"/>
    <w:rPr>
      <w:rFonts w:ascii="宋体" w:hAnsi="宋体" w:eastAsia="宋体"/>
      <w:kern w:val="2"/>
      <w:sz w:val="24"/>
      <w:szCs w:val="24"/>
      <w:lang w:val="en-US" w:eastAsia="zh-CN" w:bidi="ar-SA"/>
    </w:rPr>
  </w:style>
  <w:style w:type="character" w:customStyle="1" w:styleId="560">
    <w:name w:val="Char Char111"/>
    <w:qFormat/>
    <w:locked/>
    <w:uiPriority w:val="0"/>
    <w:rPr>
      <w:rFonts w:ascii="宋体" w:hAnsi="宋体" w:eastAsia="宋体"/>
      <w:b/>
      <w:kern w:val="2"/>
      <w:sz w:val="24"/>
      <w:szCs w:val="24"/>
      <w:lang w:val="en-US" w:eastAsia="zh-CN" w:bidi="ar-SA"/>
    </w:rPr>
  </w:style>
  <w:style w:type="character" w:customStyle="1" w:styleId="561">
    <w:name w:val="Document Map Char"/>
    <w:semiHidden/>
    <w:qFormat/>
    <w:locked/>
    <w:uiPriority w:val="0"/>
    <w:rPr>
      <w:rFonts w:eastAsia="宋体"/>
      <w:kern w:val="2"/>
      <w:sz w:val="21"/>
      <w:szCs w:val="24"/>
      <w:lang w:val="en-US" w:eastAsia="zh-CN" w:bidi="ar-SA"/>
    </w:rPr>
  </w:style>
  <w:style w:type="character" w:customStyle="1" w:styleId="562">
    <w:name w:val="正文文本缩进 Char"/>
    <w:qFormat/>
    <w:uiPriority w:val="0"/>
    <w:rPr>
      <w:rFonts w:ascii="宋体" w:hAnsi="宋体"/>
      <w:kern w:val="2"/>
      <w:sz w:val="24"/>
      <w:szCs w:val="24"/>
    </w:rPr>
  </w:style>
  <w:style w:type="character" w:customStyle="1" w:styleId="563">
    <w:name w:val="文本正文 Char Char"/>
    <w:qFormat/>
    <w:locked/>
    <w:uiPriority w:val="0"/>
    <w:rPr>
      <w:sz w:val="24"/>
      <w:lang w:bidi="ar-SA"/>
    </w:rPr>
  </w:style>
  <w:style w:type="character" w:customStyle="1" w:styleId="564">
    <w:name w:val="样式7 Char"/>
    <w:qFormat/>
    <w:uiPriority w:val="0"/>
    <w:rPr>
      <w:rFonts w:ascii="仿宋_GB2312" w:hAnsi="仿宋" w:eastAsia="仿宋_GB2312"/>
      <w:b/>
      <w:kern w:val="2"/>
      <w:sz w:val="24"/>
      <w:szCs w:val="24"/>
    </w:rPr>
  </w:style>
  <w:style w:type="character" w:customStyle="1" w:styleId="565">
    <w:name w:val="样式3 Char"/>
    <w:basedOn w:val="566"/>
    <w:qFormat/>
    <w:uiPriority w:val="0"/>
    <w:rPr>
      <w:rFonts w:ascii="仿宋_GB2312" w:hAnsi="仿宋" w:eastAsia="仿宋_GB2312" w:cs="仿宋_GB2312"/>
      <w:sz w:val="32"/>
      <w:szCs w:val="30"/>
      <w:lang w:val="zh-CN"/>
    </w:rPr>
  </w:style>
  <w:style w:type="character" w:customStyle="1" w:styleId="566">
    <w:name w:val="样式2 Char"/>
    <w:qFormat/>
    <w:uiPriority w:val="0"/>
    <w:rPr>
      <w:rFonts w:ascii="仿宋_GB2312" w:hAnsi="仿宋" w:eastAsia="仿宋_GB2312" w:cs="仿宋_GB2312"/>
      <w:b/>
      <w:bCs/>
      <w:sz w:val="32"/>
      <w:szCs w:val="30"/>
      <w:lang w:val="zh-CN"/>
    </w:rPr>
  </w:style>
  <w:style w:type="character" w:customStyle="1" w:styleId="567">
    <w:name w:val="二级标题 Char Char"/>
    <w:qFormat/>
    <w:uiPriority w:val="0"/>
    <w:rPr>
      <w:rFonts w:ascii="宋体" w:hAnsi="宋体" w:eastAsia="宋体"/>
      <w:b/>
      <w:snapToGrid w:val="0"/>
      <w:kern w:val="2"/>
      <w:sz w:val="24"/>
      <w:szCs w:val="24"/>
      <w:lang w:val="en-US" w:eastAsia="zh-CN" w:bidi="ar-SA"/>
    </w:rPr>
  </w:style>
  <w:style w:type="character" w:customStyle="1" w:styleId="568">
    <w:name w:val="Table Text Char1"/>
    <w:qFormat/>
    <w:uiPriority w:val="0"/>
    <w:rPr>
      <w:rFonts w:eastAsia="宋体"/>
      <w:sz w:val="24"/>
      <w:szCs w:val="24"/>
      <w:lang w:val="en-US" w:eastAsia="zh-CN" w:bidi="ar-SA"/>
    </w:rPr>
  </w:style>
  <w:style w:type="character" w:customStyle="1" w:styleId="569">
    <w:name w:val="shadow11"/>
    <w:qFormat/>
    <w:uiPriority w:val="0"/>
    <w:rPr>
      <w:color w:val="000000"/>
      <w:sz w:val="21"/>
    </w:rPr>
  </w:style>
  <w:style w:type="character" w:customStyle="1" w:styleId="570">
    <w:name w:val="HTML 地址 字符"/>
    <w:link w:val="30"/>
    <w:qFormat/>
    <w:uiPriority w:val="0"/>
    <w:rPr>
      <w:rFonts w:ascii="宋体" w:hAnsi="宋体"/>
      <w:i/>
      <w:iCs/>
      <w:sz w:val="24"/>
      <w:szCs w:val="24"/>
    </w:rPr>
  </w:style>
  <w:style w:type="character" w:customStyle="1" w:styleId="571">
    <w:name w:val="Char Char22"/>
    <w:qFormat/>
    <w:uiPriority w:val="0"/>
    <w:rPr>
      <w:rFonts w:eastAsia="宋体"/>
      <w:b/>
      <w:bCs/>
      <w:kern w:val="2"/>
      <w:sz w:val="21"/>
      <w:szCs w:val="24"/>
      <w:lang w:val="en-US" w:eastAsia="zh-CN" w:bidi="ar-SA"/>
    </w:rPr>
  </w:style>
  <w:style w:type="character" w:customStyle="1" w:styleId="572">
    <w:name w:val="标题 5 字符"/>
    <w:link w:val="6"/>
    <w:qFormat/>
    <w:uiPriority w:val="0"/>
    <w:rPr>
      <w:b/>
      <w:bCs/>
      <w:kern w:val="2"/>
      <w:sz w:val="28"/>
      <w:szCs w:val="28"/>
    </w:rPr>
  </w:style>
  <w:style w:type="character" w:customStyle="1" w:styleId="573">
    <w:name w:val="h3 Char1"/>
    <w:qFormat/>
    <w:uiPriority w:val="0"/>
    <w:rPr>
      <w:rFonts w:eastAsia="宋体"/>
      <w:b/>
      <w:bCs/>
      <w:kern w:val="2"/>
      <w:sz w:val="32"/>
      <w:szCs w:val="32"/>
      <w:lang w:bidi="ar-SA"/>
    </w:rPr>
  </w:style>
  <w:style w:type="character" w:customStyle="1" w:styleId="574">
    <w:name w:val="FA正文 Char Char"/>
    <w:qFormat/>
    <w:uiPriority w:val="0"/>
    <w:rPr>
      <w:rFonts w:hAnsi="宋体"/>
      <w:kern w:val="2"/>
      <w:sz w:val="24"/>
      <w:lang w:bidi="ar-SA"/>
    </w:rPr>
  </w:style>
  <w:style w:type="character" w:customStyle="1" w:styleId="575">
    <w:name w:val="Char Char7"/>
    <w:semiHidden/>
    <w:qFormat/>
    <w:uiPriority w:val="0"/>
    <w:rPr>
      <w:rFonts w:eastAsia="宋体"/>
      <w:kern w:val="2"/>
      <w:sz w:val="21"/>
      <w:szCs w:val="24"/>
      <w:lang w:val="en-US" w:eastAsia="zh-CN" w:bidi="ar-SA"/>
    </w:rPr>
  </w:style>
  <w:style w:type="character" w:customStyle="1" w:styleId="576">
    <w:name w:val="hui"/>
    <w:basedOn w:val="63"/>
    <w:qFormat/>
    <w:uiPriority w:val="0"/>
  </w:style>
  <w:style w:type="character" w:customStyle="1" w:styleId="577">
    <w:name w:val="正文缩进 Char"/>
    <w:qFormat/>
    <w:uiPriority w:val="0"/>
    <w:rPr>
      <w:rFonts w:eastAsia="宋体"/>
      <w:kern w:val="2"/>
      <w:sz w:val="21"/>
      <w:lang w:val="en-US" w:eastAsia="zh-CN"/>
    </w:rPr>
  </w:style>
  <w:style w:type="character" w:customStyle="1" w:styleId="578">
    <w:name w:val="正文1 Char"/>
    <w:qFormat/>
    <w:uiPriority w:val="0"/>
    <w:rPr>
      <w:rFonts w:ascii="宋体" w:eastAsia="宋体"/>
      <w:snapToGrid w:val="0"/>
      <w:color w:val="000000"/>
      <w:kern w:val="28"/>
      <w:sz w:val="28"/>
      <w:lang w:val="en-US" w:eastAsia="zh-CN" w:bidi="ar-SA"/>
    </w:rPr>
  </w:style>
  <w:style w:type="character" w:customStyle="1" w:styleId="579">
    <w:name w:val="Char Char61"/>
    <w:qFormat/>
    <w:uiPriority w:val="0"/>
    <w:rPr>
      <w:rFonts w:eastAsia="宋体"/>
      <w:kern w:val="2"/>
      <w:sz w:val="21"/>
      <w:szCs w:val="24"/>
      <w:lang w:val="en-US" w:eastAsia="zh-CN" w:bidi="ar-SA"/>
    </w:rPr>
  </w:style>
  <w:style w:type="character" w:customStyle="1" w:styleId="580">
    <w:name w:val="正文文本 3 字符"/>
    <w:link w:val="22"/>
    <w:qFormat/>
    <w:uiPriority w:val="0"/>
    <w:rPr>
      <w:kern w:val="2"/>
      <w:sz w:val="21"/>
    </w:rPr>
  </w:style>
  <w:style w:type="character" w:customStyle="1" w:styleId="581">
    <w:name w:val="message1"/>
    <w:qFormat/>
    <w:uiPriority w:val="0"/>
    <w:rPr>
      <w:rFonts w:hint="default" w:ascii="Tahoma" w:hAnsi="Tahoma" w:cs="Tahoma"/>
      <w:sz w:val="18"/>
      <w:szCs w:val="18"/>
    </w:rPr>
  </w:style>
  <w:style w:type="character" w:customStyle="1" w:styleId="582">
    <w:name w:val="DO_NOT_TRANSLATE"/>
    <w:qFormat/>
    <w:uiPriority w:val="0"/>
    <w:rPr>
      <w:rFonts w:ascii="Courier New" w:hAnsi="Courier New" w:cs="Courier New"/>
      <w:color w:val="800000"/>
    </w:rPr>
  </w:style>
  <w:style w:type="character" w:customStyle="1" w:styleId="583">
    <w:name w:val="unnamed11"/>
    <w:qFormat/>
    <w:uiPriority w:val="0"/>
    <w:rPr>
      <w:sz w:val="20"/>
      <w:szCs w:val="20"/>
    </w:rPr>
  </w:style>
  <w:style w:type="character" w:customStyle="1" w:styleId="584">
    <w:name w:val="tw4winInternal"/>
    <w:qFormat/>
    <w:uiPriority w:val="0"/>
    <w:rPr>
      <w:rFonts w:ascii="Courier New" w:hAnsi="Courier New" w:cs="Courier New"/>
      <w:color w:val="FF0000"/>
    </w:rPr>
  </w:style>
  <w:style w:type="character" w:customStyle="1" w:styleId="585">
    <w:name w:val="正文（缩进2汉字） Char"/>
    <w:link w:val="325"/>
    <w:qFormat/>
    <w:uiPriority w:val="0"/>
    <w:rPr>
      <w:rFonts w:ascii="宋体"/>
    </w:rPr>
  </w:style>
  <w:style w:type="character" w:customStyle="1" w:styleId="586">
    <w:name w:val="页脚 Char"/>
    <w:qFormat/>
    <w:uiPriority w:val="0"/>
    <w:rPr>
      <w:rFonts w:eastAsia="仿宋_GB2312"/>
      <w:kern w:val="2"/>
      <w:sz w:val="18"/>
      <w:lang w:val="en-US" w:eastAsia="zh-CN"/>
    </w:rPr>
  </w:style>
  <w:style w:type="character" w:customStyle="1" w:styleId="587">
    <w:name w:val="正文文本缩进 3 字符"/>
    <w:link w:val="52"/>
    <w:qFormat/>
    <w:uiPriority w:val="0"/>
    <w:rPr>
      <w:kern w:val="2"/>
      <w:sz w:val="24"/>
    </w:rPr>
  </w:style>
  <w:style w:type="character" w:customStyle="1" w:styleId="588">
    <w:name w:val="正文缩进 Char1"/>
    <w:qFormat/>
    <w:uiPriority w:val="0"/>
    <w:rPr>
      <w:rFonts w:ascii="宋体" w:eastAsia="宋体"/>
      <w:snapToGrid w:val="0"/>
      <w:color w:val="000000"/>
      <w:kern w:val="28"/>
      <w:sz w:val="28"/>
      <w:lang w:val="en-US" w:eastAsia="zh-CN" w:bidi="ar-SA"/>
    </w:rPr>
  </w:style>
  <w:style w:type="character" w:customStyle="1" w:styleId="589">
    <w:name w:val="style36"/>
    <w:basedOn w:val="63"/>
    <w:qFormat/>
    <w:uiPriority w:val="0"/>
  </w:style>
  <w:style w:type="character" w:customStyle="1" w:styleId="590">
    <w:name w:val="hui3"/>
    <w:qFormat/>
    <w:uiPriority w:val="0"/>
    <w:rPr>
      <w:color w:val="333333"/>
    </w:rPr>
  </w:style>
  <w:style w:type="character" w:customStyle="1" w:styleId="591">
    <w:name w:val="apple-converted-space"/>
    <w:qFormat/>
    <w:uiPriority w:val="0"/>
  </w:style>
  <w:style w:type="character" w:customStyle="1" w:styleId="592">
    <w:name w:val="文档结构图 Char"/>
    <w:qFormat/>
    <w:uiPriority w:val="0"/>
    <w:rPr>
      <w:rFonts w:eastAsia="宋体"/>
      <w:kern w:val="2"/>
      <w:sz w:val="21"/>
      <w:szCs w:val="24"/>
      <w:lang w:val="en-US" w:eastAsia="zh-CN" w:bidi="ar-SA"/>
    </w:rPr>
  </w:style>
  <w:style w:type="character" w:customStyle="1" w:styleId="593">
    <w:name w:val="正文非缩进 Char3"/>
    <w:qFormat/>
    <w:uiPriority w:val="0"/>
    <w:rPr>
      <w:rFonts w:ascii="宋体" w:eastAsia="宋体"/>
      <w:snapToGrid w:val="0"/>
      <w:color w:val="000000"/>
      <w:kern w:val="28"/>
      <w:sz w:val="28"/>
      <w:lang w:val="en-US" w:eastAsia="zh-CN" w:bidi="ar-SA"/>
    </w:rPr>
  </w:style>
  <w:style w:type="character" w:customStyle="1" w:styleId="594">
    <w:name w:val="dectext1"/>
    <w:qFormat/>
    <w:uiPriority w:val="0"/>
    <w:rPr>
      <w:rFonts w:ascii="宋体" w:hAnsi="宋体" w:eastAsia="宋体"/>
      <w:color w:val="333333"/>
      <w:sz w:val="21"/>
      <w:szCs w:val="21"/>
      <w:u w:val="none"/>
    </w:rPr>
  </w:style>
  <w:style w:type="character" w:customStyle="1" w:styleId="595">
    <w:name w:val="副标题 Char1"/>
    <w:qFormat/>
    <w:uiPriority w:val="0"/>
    <w:rPr>
      <w:rFonts w:ascii="Cambria" w:hAnsi="Cambria" w:eastAsia="宋体" w:cs="Times New Roman"/>
      <w:b/>
      <w:bCs/>
      <w:snapToGrid w:val="0"/>
      <w:kern w:val="28"/>
      <w:sz w:val="32"/>
      <w:szCs w:val="32"/>
    </w:rPr>
  </w:style>
  <w:style w:type="character" w:customStyle="1" w:styleId="596">
    <w:name w:val="f141"/>
    <w:qFormat/>
    <w:uiPriority w:val="0"/>
    <w:rPr>
      <w:rFonts w:ascii="Tahoma" w:hAnsi="Tahoma" w:eastAsia="宋体"/>
      <w:b/>
      <w:kern w:val="2"/>
      <w:sz w:val="21"/>
      <w:szCs w:val="21"/>
      <w:lang w:val="en-US" w:eastAsia="zh-CN" w:bidi="ar-SA"/>
    </w:rPr>
  </w:style>
  <w:style w:type="character" w:customStyle="1" w:styleId="597">
    <w:name w:val="日期 字符"/>
    <w:link w:val="36"/>
    <w:qFormat/>
    <w:uiPriority w:val="0"/>
    <w:rPr>
      <w:rFonts w:ascii="宋体"/>
      <w:kern w:val="2"/>
      <w:sz w:val="24"/>
      <w:szCs w:val="21"/>
      <w:lang w:val="zh-CN"/>
    </w:rPr>
  </w:style>
  <w:style w:type="character" w:customStyle="1" w:styleId="598">
    <w:name w:val="标题 4 字符"/>
    <w:link w:val="5"/>
    <w:qFormat/>
    <w:uiPriority w:val="0"/>
    <w:rPr>
      <w:rFonts w:ascii="Arial" w:hAnsi="Arial" w:eastAsia="黑体"/>
      <w:b/>
      <w:bCs/>
      <w:kern w:val="2"/>
      <w:sz w:val="28"/>
      <w:szCs w:val="28"/>
      <w:lang w:val="zh-CN"/>
    </w:rPr>
  </w:style>
  <w:style w:type="character" w:customStyle="1" w:styleId="599">
    <w:name w:val="链接"/>
    <w:qFormat/>
    <w:uiPriority w:val="0"/>
    <w:rPr>
      <w:color w:val="0000FF"/>
      <w:sz w:val="21"/>
      <w:szCs w:val="21"/>
      <w:u w:val="single"/>
    </w:rPr>
  </w:style>
  <w:style w:type="character" w:customStyle="1" w:styleId="600">
    <w:name w:val="正文首行缩进 Char Char Char Char Char Char"/>
    <w:qFormat/>
    <w:uiPriority w:val="0"/>
    <w:rPr>
      <w:rFonts w:ascii="宋体" w:eastAsia="宋体"/>
      <w:kern w:val="2"/>
      <w:sz w:val="24"/>
      <w:lang w:val="zh-CN" w:bidi="ar-SA"/>
    </w:rPr>
  </w:style>
  <w:style w:type="character" w:customStyle="1" w:styleId="601">
    <w:name w:val="tw4winError"/>
    <w:qFormat/>
    <w:uiPriority w:val="0"/>
    <w:rPr>
      <w:rFonts w:ascii="Courier New" w:hAnsi="Courier New" w:cs="Courier New"/>
      <w:color w:val="00FF00"/>
      <w:sz w:val="40"/>
      <w:szCs w:val="40"/>
    </w:rPr>
  </w:style>
  <w:style w:type="character" w:customStyle="1" w:styleId="602">
    <w:name w:val="Used by Word for text of Help footnotes Char Char"/>
    <w:semiHidden/>
    <w:qFormat/>
    <w:uiPriority w:val="0"/>
    <w:rPr>
      <w:rFonts w:ascii="Times New Roman" w:hAnsi="Times New Roman" w:eastAsia="宋体" w:cs="Times New Roman"/>
      <w:sz w:val="20"/>
      <w:szCs w:val="20"/>
    </w:rPr>
  </w:style>
  <w:style w:type="character" w:customStyle="1" w:styleId="603">
    <w:name w:val="Char Char31"/>
    <w:semiHidden/>
    <w:qFormat/>
    <w:uiPriority w:val="0"/>
    <w:rPr>
      <w:rFonts w:ascii="Times New Roman" w:hAnsi="Times New Roman" w:eastAsia="宋体" w:cs="Times New Roman"/>
      <w:b/>
      <w:kern w:val="2"/>
      <w:sz w:val="32"/>
      <w:szCs w:val="24"/>
      <w:lang w:val="en-US" w:eastAsia="zh-CN" w:bidi="ar-SA"/>
    </w:rPr>
  </w:style>
  <w:style w:type="character" w:customStyle="1" w:styleId="604">
    <w:name w:val="表正文 Char"/>
    <w:qFormat/>
    <w:uiPriority w:val="0"/>
    <w:rPr>
      <w:rFonts w:ascii="宋体" w:eastAsia="宋体"/>
      <w:snapToGrid w:val="0"/>
      <w:color w:val="000000"/>
      <w:kern w:val="28"/>
      <w:sz w:val="28"/>
      <w:lang w:val="en-US" w:eastAsia="zh-CN" w:bidi="ar-SA"/>
    </w:rPr>
  </w:style>
  <w:style w:type="character" w:customStyle="1" w:styleId="605">
    <w:name w:val="普通文字 Char1 Char"/>
    <w:qFormat/>
    <w:uiPriority w:val="0"/>
    <w:rPr>
      <w:rFonts w:ascii="宋体" w:hAnsi="Courier New" w:eastAsia="宋体"/>
      <w:kern w:val="2"/>
      <w:sz w:val="21"/>
      <w:szCs w:val="24"/>
      <w:lang w:val="en-US" w:eastAsia="zh-CN" w:bidi="ar-SA"/>
    </w:rPr>
  </w:style>
  <w:style w:type="character" w:customStyle="1" w:styleId="606">
    <w:name w:val="pt9"/>
    <w:qFormat/>
    <w:uiPriority w:val="0"/>
    <w:rPr>
      <w:rFonts w:ascii="仿宋_GB2312" w:eastAsia="微软雅黑"/>
      <w:b/>
      <w:kern w:val="2"/>
      <w:sz w:val="32"/>
      <w:szCs w:val="32"/>
      <w:lang w:val="en-US" w:eastAsia="zh-CN" w:bidi="ar-SA"/>
    </w:rPr>
  </w:style>
  <w:style w:type="character" w:customStyle="1" w:styleId="607">
    <w:name w:val="large1"/>
    <w:qFormat/>
    <w:uiPriority w:val="0"/>
    <w:rPr>
      <w:rFonts w:hint="eastAsia" w:ascii="宋体" w:hAnsi="宋体" w:eastAsia="宋体"/>
      <w:sz w:val="21"/>
      <w:szCs w:val="21"/>
    </w:rPr>
  </w:style>
  <w:style w:type="character" w:customStyle="1" w:styleId="608">
    <w:name w:val="样式 样式 标题 4h4H4Fab-4T5Ref Heading 1rh1Heading sqlsect 1.2.3.... +... Char"/>
    <w:link w:val="169"/>
    <w:qFormat/>
    <w:uiPriority w:val="0"/>
    <w:rPr>
      <w:rFonts w:ascii="微软雅黑" w:hAnsi="微软雅黑" w:eastAsia="微软雅黑"/>
      <w:b/>
      <w:bCs/>
      <w:kern w:val="2"/>
      <w:sz w:val="24"/>
      <w:szCs w:val="28"/>
    </w:rPr>
  </w:style>
  <w:style w:type="character" w:customStyle="1" w:styleId="609">
    <w:name w:val="标题 4 Char1"/>
    <w:semiHidden/>
    <w:qFormat/>
    <w:uiPriority w:val="9"/>
    <w:rPr>
      <w:rFonts w:ascii="Cambria" w:hAnsi="Cambria" w:eastAsia="宋体" w:cs="Times New Roman"/>
      <w:b/>
      <w:bCs/>
      <w:kern w:val="2"/>
      <w:sz w:val="28"/>
      <w:szCs w:val="28"/>
    </w:rPr>
  </w:style>
  <w:style w:type="character" w:customStyle="1" w:styleId="610">
    <w:name w:val="tw4winPopup"/>
    <w:qFormat/>
    <w:uiPriority w:val="0"/>
    <w:rPr>
      <w:rFonts w:ascii="Courier New" w:hAnsi="Courier New" w:cs="Courier New"/>
      <w:color w:val="008000"/>
    </w:rPr>
  </w:style>
  <w:style w:type="character" w:customStyle="1" w:styleId="611">
    <w:name w:val="标题 6 字符"/>
    <w:link w:val="7"/>
    <w:qFormat/>
    <w:uiPriority w:val="0"/>
    <w:rPr>
      <w:rFonts w:ascii="Arial" w:hAnsi="Arial" w:eastAsia="黑体"/>
      <w:b/>
      <w:bCs/>
      <w:kern w:val="2"/>
      <w:sz w:val="24"/>
      <w:szCs w:val="24"/>
    </w:rPr>
  </w:style>
  <w:style w:type="character" w:customStyle="1" w:styleId="612">
    <w:name w:val="正文缩进 字符"/>
    <w:link w:val="16"/>
    <w:qFormat/>
    <w:uiPriority w:val="0"/>
    <w:rPr>
      <w:rFonts w:ascii="宋体" w:eastAsia="宋体"/>
      <w:snapToGrid w:val="0"/>
      <w:color w:val="000000"/>
      <w:kern w:val="28"/>
      <w:sz w:val="28"/>
      <w:lang w:val="en-US" w:eastAsia="zh-CN" w:bidi="ar-SA"/>
    </w:rPr>
  </w:style>
  <w:style w:type="character" w:customStyle="1" w:styleId="613">
    <w:name w:val="批注文字 字符"/>
    <w:link w:val="20"/>
    <w:qFormat/>
    <w:uiPriority w:val="99"/>
    <w:rPr>
      <w:kern w:val="2"/>
      <w:sz w:val="21"/>
      <w:szCs w:val="24"/>
    </w:rPr>
  </w:style>
  <w:style w:type="character" w:customStyle="1" w:styleId="614">
    <w:name w:val="批注框文本 字符"/>
    <w:link w:val="38"/>
    <w:semiHidden/>
    <w:qFormat/>
    <w:uiPriority w:val="0"/>
    <w:rPr>
      <w:kern w:val="2"/>
      <w:sz w:val="18"/>
      <w:szCs w:val="18"/>
    </w:rPr>
  </w:style>
  <w:style w:type="character" w:customStyle="1" w:styleId="615">
    <w:name w:val="Footer Char"/>
    <w:qFormat/>
    <w:locked/>
    <w:uiPriority w:val="0"/>
    <w:rPr>
      <w:rFonts w:eastAsia="宋体"/>
      <w:kern w:val="2"/>
      <w:sz w:val="18"/>
      <w:lang w:val="en-US" w:eastAsia="zh-CN" w:bidi="ar-SA"/>
    </w:rPr>
  </w:style>
  <w:style w:type="paragraph" w:customStyle="1" w:styleId="61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17">
    <w:name w:val="索引 11"/>
    <w:basedOn w:val="1"/>
    <w:next w:val="1"/>
    <w:qFormat/>
    <w:uiPriority w:val="0"/>
    <w:pPr>
      <w:adjustRightInd/>
      <w:spacing w:line="360" w:lineRule="auto"/>
    </w:pPr>
    <w:rPr>
      <w:rFonts w:ascii="仿宋_GB2312" w:eastAsia="仿宋_GB2312"/>
      <w:sz w:val="24"/>
      <w:szCs w:val="20"/>
    </w:rPr>
  </w:style>
  <w:style w:type="paragraph" w:customStyle="1" w:styleId="618">
    <w:name w:val="Char Char28"/>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619">
    <w:name w:val="纯文本_0_0"/>
    <w:basedOn w:val="1"/>
    <w:link w:val="620"/>
    <w:qFormat/>
    <w:uiPriority w:val="0"/>
    <w:pPr>
      <w:adjustRightInd/>
    </w:pPr>
    <w:rPr>
      <w:rFonts w:ascii="宋体" w:hAnsi="Courier New"/>
      <w:szCs w:val="21"/>
    </w:rPr>
  </w:style>
  <w:style w:type="character" w:customStyle="1" w:styleId="620">
    <w:name w:val="纯文本 Char_0"/>
    <w:link w:val="619"/>
    <w:qFormat/>
    <w:uiPriority w:val="0"/>
    <w:rPr>
      <w:rFonts w:ascii="宋体" w:hAnsi="Courier New"/>
      <w:kern w:val="2"/>
      <w:sz w:val="21"/>
      <w:szCs w:val="21"/>
      <w:lang w:val="en-US" w:eastAsia="zh-CN"/>
    </w:rPr>
  </w:style>
  <w:style w:type="character" w:customStyle="1" w:styleId="621">
    <w:name w:val="纯文本 Char1"/>
    <w:link w:val="622"/>
    <w:qFormat/>
    <w:uiPriority w:val="0"/>
    <w:rPr>
      <w:rFonts w:ascii="宋体" w:hAnsi="Courier New"/>
    </w:rPr>
  </w:style>
  <w:style w:type="paragraph" w:customStyle="1" w:styleId="622">
    <w:name w:val="纯文本1"/>
    <w:basedOn w:val="1"/>
    <w:link w:val="621"/>
    <w:qFormat/>
    <w:uiPriority w:val="0"/>
    <w:pPr>
      <w:adjustRightInd/>
    </w:pPr>
    <w:rPr>
      <w:rFonts w:ascii="宋体" w:hAnsi="Courier New"/>
      <w:kern w:val="0"/>
      <w:sz w:val="20"/>
      <w:szCs w:val="20"/>
    </w:rPr>
  </w:style>
  <w:style w:type="paragraph" w:customStyle="1" w:styleId="623">
    <w:name w:val="Char Char Char Char Char Char Char2"/>
    <w:basedOn w:val="1"/>
    <w:qFormat/>
    <w:uiPriority w:val="0"/>
    <w:rPr>
      <w:rFonts w:ascii="仿宋_GB2312" w:eastAsia="仿宋_GB2312"/>
      <w:b/>
      <w:sz w:val="32"/>
      <w:szCs w:val="32"/>
    </w:rPr>
  </w:style>
  <w:style w:type="paragraph" w:customStyle="1" w:styleId="624">
    <w:name w:val="Char Char1 Char Char Char Char Char Char2"/>
    <w:basedOn w:val="1"/>
    <w:qFormat/>
    <w:uiPriority w:val="0"/>
    <w:rPr>
      <w:rFonts w:ascii="仿宋_GB2312" w:eastAsia="仿宋_GB2312"/>
      <w:b/>
      <w:sz w:val="32"/>
      <w:szCs w:val="20"/>
    </w:rPr>
  </w:style>
  <w:style w:type="paragraph" w:customStyle="1" w:styleId="625">
    <w:name w:val="修订1"/>
    <w:hidden/>
    <w:unhideWhenUsed/>
    <w:qFormat/>
    <w:uiPriority w:val="99"/>
    <w:rPr>
      <w:rFonts w:ascii="Times New Roman" w:hAnsi="Times New Roman" w:eastAsia="宋体" w:cs="Times New Roman"/>
      <w:kern w:val="2"/>
      <w:sz w:val="21"/>
      <w:szCs w:val="24"/>
      <w:lang w:val="en-US" w:eastAsia="zh-CN" w:bidi="ar-SA"/>
    </w:rPr>
  </w:style>
  <w:style w:type="character" w:customStyle="1" w:styleId="626">
    <w:name w:val="Default Char"/>
    <w:link w:val="99"/>
    <w:qFormat/>
    <w:uiPriority w:val="0"/>
    <w:rPr>
      <w:rFonts w:ascii="仿宋_GB2312" w:eastAsia="仿宋_GB2312" w:cs="仿宋_GB2312"/>
      <w:color w:val="000000"/>
      <w:sz w:val="24"/>
      <w:szCs w:val="24"/>
    </w:rPr>
  </w:style>
  <w:style w:type="paragraph" w:customStyle="1" w:styleId="627">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628">
    <w:name w:val="font61"/>
    <w:basedOn w:val="63"/>
    <w:qFormat/>
    <w:uiPriority w:val="0"/>
    <w:rPr>
      <w:rFonts w:hint="eastAsia" w:ascii="仿宋" w:hAnsi="仿宋" w:eastAsia="仿宋" w:cs="仿宋"/>
      <w:snapToGrid w:val="0"/>
      <w:color w:val="000000"/>
      <w:kern w:val="0"/>
      <w:sz w:val="20"/>
      <w:szCs w:val="20"/>
      <w:u w:val="none"/>
    </w:rPr>
  </w:style>
  <w:style w:type="character" w:customStyle="1" w:styleId="629">
    <w:name w:val="font11"/>
    <w:basedOn w:val="63"/>
    <w:qFormat/>
    <w:uiPriority w:val="0"/>
    <w:rPr>
      <w:rFonts w:hint="default" w:ascii="Times New Roman" w:hAnsi="Times New Roman" w:eastAsia="黑体" w:cs="Times New Roman"/>
      <w:snapToGrid w:val="0"/>
      <w:color w:val="000000"/>
      <w:kern w:val="0"/>
      <w:sz w:val="22"/>
      <w:szCs w:val="22"/>
      <w:u w:val="none"/>
    </w:rPr>
  </w:style>
  <w:style w:type="paragraph" w:customStyle="1" w:styleId="63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631">
    <w:name w:val="*正文 Char"/>
    <w:link w:val="632"/>
    <w:qFormat/>
    <w:locked/>
    <w:uiPriority w:val="0"/>
    <w:rPr>
      <w:rFonts w:ascii="宋体" w:hAnsi="宋体"/>
      <w:sz w:val="24"/>
    </w:rPr>
  </w:style>
  <w:style w:type="paragraph" w:customStyle="1" w:styleId="632">
    <w:name w:val="*正文"/>
    <w:basedOn w:val="1"/>
    <w:link w:val="631"/>
    <w:qFormat/>
    <w:uiPriority w:val="0"/>
    <w:pPr>
      <w:snapToGrid w:val="0"/>
      <w:spacing w:line="360" w:lineRule="auto"/>
      <w:ind w:firstLine="482"/>
      <w:jc w:val="left"/>
    </w:pPr>
    <w:rPr>
      <w:rFonts w:ascii="宋体" w:hAnsi="宋体"/>
      <w:kern w:val="0"/>
      <w:sz w:val="24"/>
      <w:szCs w:val="20"/>
    </w:rPr>
  </w:style>
  <w:style w:type="character" w:customStyle="1" w:styleId="633">
    <w:name w:val="正文文本缩进 Char3"/>
    <w:qFormat/>
    <w:uiPriority w:val="0"/>
    <w:rPr>
      <w:rFonts w:ascii="宋体" w:hAnsi="宋体"/>
      <w:kern w:val="2"/>
      <w:sz w:val="24"/>
      <w:szCs w:val="24"/>
    </w:rPr>
  </w:style>
  <w:style w:type="table" w:customStyle="1" w:styleId="634">
    <w:name w:val="网格型1"/>
    <w:basedOn w:val="61"/>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35">
    <w:name w:val="网格型2"/>
    <w:basedOn w:val="61"/>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36">
    <w:name w:val="_Style 6"/>
    <w:basedOn w:val="1"/>
    <w:qFormat/>
    <w:uiPriority w:val="34"/>
    <w:pPr>
      <w:adjustRightInd/>
      <w:ind w:firstLine="420" w:firstLineChars="200"/>
    </w:pPr>
    <w:rPr>
      <w:rFonts w:eastAsia="仿宋_GB2312"/>
      <w:sz w:val="28"/>
    </w:rPr>
  </w:style>
  <w:style w:type="character" w:customStyle="1" w:styleId="637">
    <w:name w:val="font01"/>
    <w:basedOn w:val="63"/>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81</Pages>
  <Words>39374</Words>
  <Characters>41286</Characters>
  <Lines>364</Lines>
  <Paragraphs>102</Paragraphs>
  <TotalTime>2</TotalTime>
  <ScaleCrop>false</ScaleCrop>
  <LinksUpToDate>false</LinksUpToDate>
  <CharactersWithSpaces>46998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2025-02-20T02:26:00Z</dcterms:created>
  <dc:creator>北海市政府采购中心</dc:creator>
  <cp:lastModifiedBy>wwwww</cp:lastModifiedBy>
  <cp:lastPrinted>2025-05-23T02:35:48Z</cp:lastPrinted>
  <dcterms:modified xsi:type="dcterms:W3CDTF">2025-05-23T08:26:23Z</dcterms:modified>
  <dc:title>北海市政府采购中心</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46D4FCADBAB54B79B8D9E786B961AC2F_13</vt:lpwstr>
  </property>
  <property fmtid="{D5CDD505-2E9C-101B-9397-08002B2CF9AE}" pid="4" name="KSOTemplateDocerSaveRecord">
    <vt:lpwstr>eyJoZGlkIjoiZWE2Yzg3ZmY1ZWIwYzgzODQwOWVkOTFmNWRkYTBjNDAiLCJ1c2VySWQiOiI0Mjg5MTU5ODEifQ==</vt:lpwstr>
  </property>
</Properties>
</file>