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8E92B">
      <w:pPr>
        <w:spacing w:line="360" w:lineRule="auto"/>
        <w:jc w:val="center"/>
        <w:rPr>
          <w:rFonts w:cs="仿宋_GB2312" w:asciiTheme="minorEastAsia" w:hAnsiTheme="minorEastAsia" w:eastAsiaTheme="minorEastAsia"/>
          <w:b/>
          <w:color w:val="auto"/>
          <w:sz w:val="24"/>
        </w:rPr>
      </w:pPr>
    </w:p>
    <w:p w14:paraId="7EF83FC3">
      <w:pPr>
        <w:spacing w:line="360" w:lineRule="auto"/>
        <w:jc w:val="center"/>
        <w:rPr>
          <w:rFonts w:cs="仿宋_GB2312" w:asciiTheme="minorEastAsia" w:hAnsiTheme="minorEastAsia" w:eastAsiaTheme="minorEastAsia"/>
          <w:b/>
          <w:color w:val="auto"/>
          <w:sz w:val="24"/>
        </w:rPr>
      </w:pPr>
    </w:p>
    <w:p w14:paraId="3827169B">
      <w:pPr>
        <w:adjustRightInd/>
        <w:spacing w:line="360" w:lineRule="auto"/>
        <w:jc w:val="center"/>
        <w:rPr>
          <w:rFonts w:cs="仿宋_GB2312" w:asciiTheme="minorEastAsia" w:hAnsiTheme="minorEastAsia" w:eastAsiaTheme="minorEastAsia"/>
          <w:b/>
          <w:color w:val="auto"/>
          <w:sz w:val="44"/>
          <w:szCs w:val="44"/>
        </w:rPr>
      </w:pPr>
    </w:p>
    <w:p w14:paraId="45897387">
      <w:pPr>
        <w:adjustRightInd/>
        <w:spacing w:line="360" w:lineRule="auto"/>
        <w:jc w:val="center"/>
        <w:rPr>
          <w:rFonts w:cs="仿宋_GB2312" w:asciiTheme="minorEastAsia" w:hAnsiTheme="minorEastAsia" w:eastAsiaTheme="minorEastAsia"/>
          <w:b/>
          <w:color w:val="auto"/>
          <w:sz w:val="44"/>
          <w:szCs w:val="44"/>
        </w:rPr>
      </w:pPr>
    </w:p>
    <w:p w14:paraId="7870F1E7">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大气污染防治监控项目</w:t>
      </w:r>
    </w:p>
    <w:p w14:paraId="27960AC0">
      <w:pPr>
        <w:adjustRightInd/>
        <w:spacing w:line="360" w:lineRule="auto"/>
        <w:jc w:val="center"/>
        <w:rPr>
          <w:rFonts w:cs="仿宋_GB2312" w:asciiTheme="minorEastAsia" w:hAnsiTheme="minorEastAsia" w:eastAsiaTheme="minorEastAsia"/>
          <w:b/>
          <w:bCs/>
          <w:color w:val="auto"/>
          <w:w w:val="95"/>
          <w:sz w:val="72"/>
          <w:szCs w:val="72"/>
          <w:lang w:val="zh-CN"/>
        </w:rPr>
      </w:pPr>
    </w:p>
    <w:p w14:paraId="322BB020">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08662063">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13FA3710">
      <w:pPr>
        <w:snapToGrid w:val="0"/>
        <w:spacing w:line="360" w:lineRule="auto"/>
        <w:jc w:val="center"/>
        <w:rPr>
          <w:rFonts w:cs="仿宋_GB2312" w:asciiTheme="minorEastAsia" w:hAnsiTheme="minorEastAsia" w:eastAsiaTheme="minorEastAsia"/>
          <w:color w:val="auto"/>
          <w:sz w:val="30"/>
          <w:szCs w:val="30"/>
        </w:rPr>
      </w:pPr>
    </w:p>
    <w:p w14:paraId="67F2B472">
      <w:pPr>
        <w:snapToGrid w:val="0"/>
        <w:spacing w:line="360" w:lineRule="auto"/>
        <w:jc w:val="center"/>
        <w:rPr>
          <w:rFonts w:eastAsia="微软雅黑" w:cs="仿宋_GB2312" w:asciiTheme="minorEastAsia" w:hAnsiTheme="minorEastAsia"/>
          <w:color w:val="auto"/>
          <w:sz w:val="30"/>
          <w:szCs w:val="30"/>
        </w:rPr>
      </w:pPr>
      <w:r>
        <w:rPr>
          <w:rFonts w:hint="eastAsia" w:cs="仿宋_GB2312" w:asciiTheme="minorEastAsia" w:hAnsiTheme="minorEastAsia" w:eastAsiaTheme="minorEastAsia"/>
          <w:color w:val="auto"/>
          <w:sz w:val="30"/>
          <w:szCs w:val="30"/>
        </w:rPr>
        <w:t>项目编号:</w:t>
      </w:r>
      <w:r>
        <w:rPr>
          <w:rFonts w:hint="eastAsia" w:ascii="微软雅黑" w:hAnsi="微软雅黑" w:eastAsia="微软雅黑"/>
          <w:b/>
          <w:bCs/>
          <w:color w:val="auto"/>
          <w:shd w:val="clear" w:color="auto" w:fill="FFFFFF"/>
        </w:rPr>
        <w:t xml:space="preserve"> </w:t>
      </w:r>
      <w:r>
        <w:rPr>
          <w:rFonts w:hint="eastAsia" w:cs="仿宋_GB2312" w:asciiTheme="minorEastAsia" w:hAnsiTheme="minorEastAsia" w:eastAsiaTheme="minorEastAsia"/>
          <w:b/>
          <w:bCs/>
          <w:color w:val="auto"/>
          <w:sz w:val="30"/>
          <w:szCs w:val="30"/>
        </w:rPr>
        <w:t>BHZC2025-C3-990128-CGZX</w:t>
      </w:r>
    </w:p>
    <w:p w14:paraId="736A8453">
      <w:pPr>
        <w:pStyle w:val="184"/>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rPr>
      </w:pPr>
    </w:p>
    <w:p w14:paraId="4C94BCEA">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2F2AFE78">
      <w:pPr>
        <w:snapToGrid w:val="0"/>
        <w:spacing w:line="360" w:lineRule="auto"/>
        <w:jc w:val="center"/>
        <w:rPr>
          <w:rFonts w:cs="仿宋_GB2312" w:asciiTheme="minorEastAsia" w:hAnsiTheme="minorEastAsia" w:eastAsiaTheme="minorEastAsia"/>
          <w:color w:val="auto"/>
          <w:sz w:val="32"/>
          <w:szCs w:val="32"/>
        </w:rPr>
      </w:pPr>
    </w:p>
    <w:p w14:paraId="4917E536">
      <w:pPr>
        <w:snapToGrid w:val="0"/>
        <w:spacing w:line="360" w:lineRule="auto"/>
        <w:jc w:val="center"/>
        <w:rPr>
          <w:rFonts w:cs="仿宋_GB2312" w:asciiTheme="minorEastAsia" w:hAnsiTheme="minorEastAsia" w:eastAsiaTheme="minorEastAsia"/>
          <w:color w:val="auto"/>
          <w:sz w:val="32"/>
          <w:szCs w:val="32"/>
        </w:rPr>
      </w:pPr>
      <w:r>
        <w:rPr>
          <w:rFonts w:hint="eastAsia" w:ascii="宋体" w:hAnsi="宋体" w:cs="宋体"/>
          <w:color w:val="auto"/>
          <w:sz w:val="32"/>
          <w:szCs w:val="32"/>
        </w:rPr>
        <w:t>（采购人：北海市生态环境局）</w:t>
      </w:r>
    </w:p>
    <w:p w14:paraId="7DC06B95">
      <w:pPr>
        <w:spacing w:line="360" w:lineRule="auto"/>
        <w:jc w:val="center"/>
        <w:rPr>
          <w:rFonts w:cs="仿宋_GB2312" w:asciiTheme="minorEastAsia" w:hAnsiTheme="minorEastAsia" w:eastAsiaTheme="minorEastAsia"/>
          <w:bCs/>
          <w:color w:val="auto"/>
          <w:sz w:val="32"/>
          <w:szCs w:val="32"/>
        </w:rPr>
      </w:pPr>
      <w:r>
        <w:rPr>
          <w:rFonts w:hint="eastAsia" w:ascii="宋体" w:hAnsi="宋体" w:cs="宋体"/>
          <w:bCs/>
          <w:color w:val="auto"/>
          <w:sz w:val="32"/>
          <w:szCs w:val="32"/>
        </w:rPr>
        <w:t>（采购代理机构:北海市政府采购中心）</w:t>
      </w:r>
    </w:p>
    <w:p w14:paraId="196C7900">
      <w:pPr>
        <w:snapToGri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bCs/>
          <w:color w:val="auto"/>
          <w:sz w:val="32"/>
          <w:szCs w:val="32"/>
          <w:lang w:eastAsia="zh-CN"/>
        </w:rPr>
        <w:t>2025年7月1日</w:t>
      </w:r>
    </w:p>
    <w:p w14:paraId="5CC2401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B5C00E4">
      <w:pPr>
        <w:tabs>
          <w:tab w:val="left" w:pos="2268"/>
        </w:tabs>
        <w:spacing w:line="360" w:lineRule="auto"/>
        <w:jc w:val="center"/>
        <w:rPr>
          <w:rFonts w:cs="仿宋_GB2312" w:asciiTheme="minorEastAsia" w:hAnsiTheme="minorEastAsia" w:eastAsiaTheme="minorEastAsia"/>
          <w:color w:val="auto"/>
          <w:sz w:val="24"/>
        </w:rPr>
      </w:pPr>
    </w:p>
    <w:p w14:paraId="10C603E8">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30311CCE">
      <w:pPr>
        <w:spacing w:line="360" w:lineRule="auto"/>
        <w:rPr>
          <w:rFonts w:cs="仿宋_GB2312" w:asciiTheme="minorEastAsia" w:hAnsiTheme="minorEastAsia" w:eastAsiaTheme="minorEastAsia"/>
          <w:color w:val="auto"/>
          <w:sz w:val="32"/>
          <w:szCs w:val="32"/>
        </w:rPr>
      </w:pPr>
    </w:p>
    <w:p w14:paraId="063E797B">
      <w:pPr>
        <w:spacing w:line="360" w:lineRule="auto"/>
        <w:rPr>
          <w:rFonts w:cs="仿宋_GB2312" w:asciiTheme="minorEastAsia" w:hAnsiTheme="minorEastAsia" w:eastAsiaTheme="minorEastAsia"/>
          <w:color w:val="auto"/>
          <w:sz w:val="32"/>
          <w:szCs w:val="32"/>
        </w:rPr>
      </w:pPr>
    </w:p>
    <w:p w14:paraId="62E2C092">
      <w:pPr>
        <w:pStyle w:val="42"/>
        <w:tabs>
          <w:tab w:val="right" w:leader="dot" w:pos="9060"/>
        </w:tabs>
        <w:spacing w:line="360" w:lineRule="auto"/>
        <w:rPr>
          <w:rFonts w:asciiTheme="minorEastAsia" w:hAnsiTheme="minorEastAsia" w:eastAsiaTheme="minorEastAsia" w:cstheme="minorBidi"/>
          <w:color w:val="auto"/>
          <w:sz w:val="32"/>
          <w:szCs w:val="32"/>
        </w:rPr>
      </w:pPr>
      <w:bookmarkStart w:id="1" w:name="_Hlt91233176"/>
      <w:bookmarkEnd w:id="1"/>
      <w:bookmarkStart w:id="2" w:name="_Toc91899869"/>
      <w:r>
        <w:rPr>
          <w:rFonts w:cs="仿宋_GB2312" w:asciiTheme="minorEastAsia" w:hAnsiTheme="minorEastAsia" w:eastAsiaTheme="minorEastAsia"/>
          <w:color w:val="auto"/>
          <w:sz w:val="32"/>
          <w:szCs w:val="32"/>
        </w:rPr>
        <w:fldChar w:fldCharType="begin"/>
      </w:r>
      <w:r>
        <w:rPr>
          <w:rFonts w:cs="仿宋_GB2312" w:asciiTheme="minorEastAsia" w:hAnsiTheme="minorEastAsia" w:eastAsiaTheme="minorEastAsia"/>
          <w:color w:val="auto"/>
          <w:sz w:val="32"/>
          <w:szCs w:val="32"/>
        </w:rPr>
        <w:instrText xml:space="preserve"> </w:instrText>
      </w:r>
      <w:r>
        <w:rPr>
          <w:rFonts w:hint="eastAsia" w:cs="仿宋_GB2312" w:asciiTheme="minorEastAsia" w:hAnsiTheme="minorEastAsia" w:eastAsiaTheme="minorEastAsia"/>
          <w:color w:val="auto"/>
          <w:sz w:val="32"/>
          <w:szCs w:val="32"/>
        </w:rPr>
        <w:instrText xml:space="preserve">TOC \o "1-1" \h \z \u</w:instrText>
      </w:r>
      <w:r>
        <w:rPr>
          <w:rFonts w:cs="仿宋_GB2312" w:asciiTheme="minorEastAsia" w:hAnsiTheme="minorEastAsia" w:eastAsiaTheme="minorEastAsia"/>
          <w:color w:val="auto"/>
          <w:sz w:val="32"/>
          <w:szCs w:val="32"/>
        </w:rPr>
        <w:instrText xml:space="preserve"> </w:instrText>
      </w:r>
      <w:r>
        <w:rPr>
          <w:rFonts w:cs="仿宋_GB2312"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"_Toc181203094" </w:instrText>
      </w:r>
      <w:r>
        <w:rPr>
          <w:color w:val="auto"/>
        </w:rPr>
        <w:fldChar w:fldCharType="separate"/>
      </w:r>
      <w:r>
        <w:rPr>
          <w:rStyle w:val="69"/>
          <w:rFonts w:hint="eastAsia" w:cs="仿宋_GB2312" w:asciiTheme="minorEastAsia" w:hAnsiTheme="minorEastAsia" w:eastAsiaTheme="minorEastAsia"/>
          <w:color w:val="auto"/>
          <w:sz w:val="32"/>
          <w:szCs w:val="32"/>
        </w:rPr>
        <w:t>第一部分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邀请供应商</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rPr>
        <w:fldChar w:fldCharType="end"/>
      </w:r>
    </w:p>
    <w:p w14:paraId="507D5313">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"_Toc181203095" </w:instrText>
      </w:r>
      <w:r>
        <w:rPr>
          <w:color w:val="auto"/>
        </w:rPr>
        <w:fldChar w:fldCharType="separate"/>
      </w:r>
      <w:r>
        <w:rPr>
          <w:rStyle w:val="69"/>
          <w:rFonts w:hint="eastAsia" w:cs="仿宋_GB2312" w:asciiTheme="minorEastAsia" w:hAnsiTheme="minorEastAsia" w:eastAsiaTheme="minorEastAsia"/>
          <w:color w:val="auto"/>
          <w:sz w:val="32"/>
          <w:szCs w:val="32"/>
        </w:rPr>
        <w:t>第二部分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竞争性磋商流程</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_Toc181203095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6</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44E4C812">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"_Toc181203096" </w:instrText>
      </w:r>
      <w:r>
        <w:rPr>
          <w:color w:val="auto"/>
        </w:rPr>
        <w:fldChar w:fldCharType="separate"/>
      </w:r>
      <w:r>
        <w:rPr>
          <w:rStyle w:val="69"/>
          <w:rFonts w:hint="eastAsia" w:cs="仿宋_GB2312" w:asciiTheme="minorEastAsia" w:hAnsiTheme="minorEastAsia" w:eastAsiaTheme="minorEastAsia"/>
          <w:color w:val="auto"/>
          <w:sz w:val="32"/>
          <w:szCs w:val="32"/>
        </w:rPr>
        <w:t>第三部分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供应商须知</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_Toc181203096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10</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5E8A12E4">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"_Toc181203097" </w:instrText>
      </w:r>
      <w:r>
        <w:rPr>
          <w:color w:val="auto"/>
        </w:rPr>
        <w:fldChar w:fldCharType="separate"/>
      </w:r>
      <w:r>
        <w:rPr>
          <w:rStyle w:val="69"/>
          <w:rFonts w:hint="eastAsia" w:cs="仿宋_GB2312" w:asciiTheme="minorEastAsia" w:hAnsiTheme="minorEastAsia" w:eastAsiaTheme="minorEastAsia"/>
          <w:color w:val="auto"/>
          <w:sz w:val="32"/>
          <w:szCs w:val="32"/>
        </w:rPr>
        <w:t>第四部分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采购需求</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_Toc181203097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30</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738BC09A">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"_Toc181203098" </w:instrText>
      </w:r>
      <w:r>
        <w:rPr>
          <w:color w:val="auto"/>
        </w:rPr>
        <w:fldChar w:fldCharType="separate"/>
      </w:r>
      <w:r>
        <w:rPr>
          <w:rStyle w:val="69"/>
          <w:rFonts w:hint="eastAsia" w:cs="仿宋_GB2312" w:asciiTheme="minorEastAsia" w:hAnsiTheme="minorEastAsia" w:eastAsiaTheme="minorEastAsia"/>
          <w:color w:val="auto"/>
          <w:sz w:val="32"/>
          <w:szCs w:val="32"/>
        </w:rPr>
        <w:t>第五部分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评审方法及评审标准</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42</w:t>
      </w:r>
      <w:r>
        <w:rPr>
          <w:rFonts w:hint="eastAsia" w:asciiTheme="minorEastAsia" w:hAnsiTheme="minorEastAsia" w:eastAsiaTheme="minorEastAsia"/>
          <w:color w:val="auto"/>
          <w:sz w:val="32"/>
          <w:szCs w:val="32"/>
        </w:rPr>
        <w:fldChar w:fldCharType="end"/>
      </w:r>
    </w:p>
    <w:p w14:paraId="5A77530D">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"_Toc181203099" </w:instrText>
      </w:r>
      <w:r>
        <w:rPr>
          <w:color w:val="auto"/>
        </w:rPr>
        <w:fldChar w:fldCharType="separate"/>
      </w:r>
      <w:r>
        <w:rPr>
          <w:rStyle w:val="69"/>
          <w:rFonts w:hint="eastAsia" w:cs="仿宋_GB2312" w:asciiTheme="minorEastAsia" w:hAnsiTheme="minorEastAsia" w:eastAsiaTheme="minorEastAsia"/>
          <w:color w:val="auto"/>
          <w:sz w:val="32"/>
          <w:szCs w:val="32"/>
        </w:rPr>
        <w:t>第六部分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拟签订的合同文本</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50</w:t>
      </w:r>
      <w:r>
        <w:rPr>
          <w:rFonts w:hint="eastAsia" w:asciiTheme="minorEastAsia" w:hAnsiTheme="minorEastAsia" w:eastAsiaTheme="minorEastAsia"/>
          <w:color w:val="auto"/>
          <w:sz w:val="32"/>
          <w:szCs w:val="32"/>
        </w:rPr>
        <w:fldChar w:fldCharType="end"/>
      </w:r>
    </w:p>
    <w:p w14:paraId="14B11FA2">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"_Toc181203100" </w:instrText>
      </w:r>
      <w:r>
        <w:rPr>
          <w:color w:val="auto"/>
        </w:rPr>
        <w:fldChar w:fldCharType="separate"/>
      </w:r>
      <w:r>
        <w:rPr>
          <w:rStyle w:val="69"/>
          <w:rFonts w:hint="eastAsia" w:cs="仿宋_GB2312" w:asciiTheme="minorEastAsia" w:hAnsiTheme="minorEastAsia" w:eastAsiaTheme="minorEastAsia"/>
          <w:color w:val="auto"/>
          <w:sz w:val="32"/>
          <w:szCs w:val="32"/>
        </w:rPr>
        <w:t>第七部分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应提交的有关格式范例</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60</w:t>
      </w:r>
      <w:r>
        <w:rPr>
          <w:rFonts w:hint="eastAsia" w:asciiTheme="minorEastAsia" w:hAnsiTheme="minorEastAsia" w:eastAsiaTheme="minorEastAsia"/>
          <w:color w:val="auto"/>
          <w:sz w:val="32"/>
          <w:szCs w:val="32"/>
        </w:rPr>
        <w:fldChar w:fldCharType="end"/>
      </w:r>
    </w:p>
    <w:p w14:paraId="72FA2C05">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"_Toc181203101" </w:instrText>
      </w:r>
      <w:r>
        <w:rPr>
          <w:color w:val="auto"/>
        </w:rPr>
        <w:fldChar w:fldCharType="separate"/>
      </w:r>
      <w:r>
        <w:rPr>
          <w:rStyle w:val="69"/>
          <w:rFonts w:hint="eastAsia" w:cs="仿宋_GB2312" w:asciiTheme="minorEastAsia" w:hAnsiTheme="minorEastAsia" w:eastAsiaTheme="minorEastAsia"/>
          <w:color w:val="auto"/>
          <w:sz w:val="32"/>
          <w:szCs w:val="32"/>
        </w:rPr>
        <w:t>第八部分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最后报价格式</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82</w:t>
      </w:r>
      <w:r>
        <w:rPr>
          <w:rFonts w:hint="eastAsia" w:asciiTheme="minorEastAsia" w:hAnsiTheme="minorEastAsia" w:eastAsiaTheme="minorEastAsia"/>
          <w:color w:val="auto"/>
          <w:sz w:val="32"/>
          <w:szCs w:val="32"/>
        </w:rPr>
        <w:fldChar w:fldCharType="end"/>
      </w:r>
    </w:p>
    <w:p w14:paraId="00F6157D">
      <w:pPr>
        <w:spacing w:line="360" w:lineRule="auto"/>
        <w:ind w:firstLine="732" w:firstLineChars="229"/>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32"/>
          <w:szCs w:val="32"/>
        </w:rPr>
        <w:fldChar w:fldCharType="end"/>
      </w:r>
    </w:p>
    <w:p w14:paraId="794F9E6A">
      <w:pPr>
        <w:spacing w:line="360" w:lineRule="auto"/>
        <w:ind w:firstLine="549" w:firstLineChars="229"/>
        <w:rPr>
          <w:rFonts w:cs="仿宋_GB2312" w:asciiTheme="minorEastAsia" w:hAnsiTheme="minorEastAsia" w:eastAsiaTheme="minorEastAsia"/>
          <w:color w:val="auto"/>
          <w:sz w:val="24"/>
        </w:rPr>
      </w:pPr>
    </w:p>
    <w:p w14:paraId="2F67281E">
      <w:pPr>
        <w:spacing w:line="360" w:lineRule="auto"/>
        <w:ind w:firstLine="549" w:firstLineChars="229"/>
        <w:rPr>
          <w:rFonts w:cs="仿宋_GB2312" w:asciiTheme="minorEastAsia" w:hAnsiTheme="minorEastAsia" w:eastAsiaTheme="minorEastAsia"/>
          <w:color w:val="auto"/>
          <w:sz w:val="24"/>
        </w:rPr>
      </w:pPr>
    </w:p>
    <w:p w14:paraId="6161433C">
      <w:pPr>
        <w:spacing w:line="360" w:lineRule="auto"/>
        <w:ind w:firstLine="549" w:firstLineChars="229"/>
        <w:rPr>
          <w:rFonts w:cs="仿宋_GB2312" w:asciiTheme="minorEastAsia" w:hAnsiTheme="minorEastAsia" w:eastAsiaTheme="minorEastAsia"/>
          <w:color w:val="auto"/>
          <w:sz w:val="24"/>
        </w:rPr>
      </w:pPr>
    </w:p>
    <w:p w14:paraId="3ABDBE34">
      <w:pPr>
        <w:spacing w:line="360" w:lineRule="auto"/>
        <w:ind w:firstLine="549" w:firstLineChars="229"/>
        <w:rPr>
          <w:rFonts w:cs="仿宋_GB2312" w:asciiTheme="minorEastAsia" w:hAnsiTheme="minorEastAsia" w:eastAsiaTheme="minorEastAsia"/>
          <w:color w:val="auto"/>
          <w:sz w:val="24"/>
        </w:rPr>
      </w:pPr>
    </w:p>
    <w:p w14:paraId="2003096C">
      <w:pPr>
        <w:spacing w:line="360" w:lineRule="auto"/>
        <w:ind w:firstLine="549" w:firstLineChars="229"/>
        <w:rPr>
          <w:rFonts w:cs="仿宋_GB2312" w:asciiTheme="minorEastAsia" w:hAnsiTheme="minorEastAsia" w:eastAsiaTheme="minorEastAsia"/>
          <w:color w:val="auto"/>
          <w:sz w:val="24"/>
        </w:rPr>
      </w:pPr>
    </w:p>
    <w:p w14:paraId="48AEF479">
      <w:pPr>
        <w:spacing w:line="360" w:lineRule="auto"/>
        <w:ind w:firstLine="549" w:firstLineChars="229"/>
        <w:rPr>
          <w:rFonts w:cs="仿宋_GB2312" w:asciiTheme="minorEastAsia" w:hAnsiTheme="minorEastAsia" w:eastAsiaTheme="minorEastAsia"/>
          <w:color w:val="auto"/>
          <w:sz w:val="24"/>
        </w:rPr>
      </w:pPr>
    </w:p>
    <w:p w14:paraId="7D6F5187">
      <w:pPr>
        <w:spacing w:line="360" w:lineRule="auto"/>
        <w:ind w:firstLine="549" w:firstLineChars="229"/>
        <w:rPr>
          <w:rFonts w:cs="仿宋_GB2312" w:asciiTheme="minorEastAsia" w:hAnsiTheme="minorEastAsia" w:eastAsiaTheme="minorEastAsia"/>
          <w:color w:val="auto"/>
          <w:sz w:val="24"/>
        </w:rPr>
      </w:pPr>
    </w:p>
    <w:p w14:paraId="62C73C30">
      <w:pPr>
        <w:spacing w:line="360" w:lineRule="auto"/>
        <w:ind w:firstLine="549" w:firstLineChars="229"/>
        <w:rPr>
          <w:rFonts w:cs="仿宋_GB2312" w:asciiTheme="minorEastAsia" w:hAnsiTheme="minorEastAsia" w:eastAsiaTheme="minorEastAsia"/>
          <w:color w:val="auto"/>
          <w:sz w:val="24"/>
        </w:rPr>
      </w:pPr>
    </w:p>
    <w:p w14:paraId="6D8644D6">
      <w:pPr>
        <w:spacing w:line="360" w:lineRule="auto"/>
        <w:ind w:firstLine="549" w:firstLineChars="229"/>
        <w:rPr>
          <w:rFonts w:cs="仿宋_GB2312" w:asciiTheme="minorEastAsia" w:hAnsiTheme="minorEastAsia" w:eastAsiaTheme="minorEastAsia"/>
          <w:color w:val="auto"/>
          <w:sz w:val="24"/>
        </w:rPr>
      </w:pPr>
    </w:p>
    <w:p w14:paraId="0CC76464">
      <w:pPr>
        <w:spacing w:line="360" w:lineRule="auto"/>
        <w:ind w:firstLine="549" w:firstLineChars="229"/>
        <w:rPr>
          <w:rFonts w:cs="仿宋_GB2312" w:asciiTheme="minorEastAsia" w:hAnsiTheme="minorEastAsia" w:eastAsiaTheme="minorEastAsia"/>
          <w:color w:val="auto"/>
          <w:sz w:val="24"/>
        </w:rPr>
      </w:pPr>
    </w:p>
    <w:p w14:paraId="01E426BB">
      <w:pPr>
        <w:spacing w:line="360" w:lineRule="auto"/>
        <w:ind w:firstLine="549" w:firstLineChars="229"/>
        <w:rPr>
          <w:rFonts w:cs="仿宋_GB2312" w:asciiTheme="minorEastAsia" w:hAnsiTheme="minorEastAsia" w:eastAsiaTheme="minorEastAsia"/>
          <w:color w:val="auto"/>
          <w:sz w:val="24"/>
        </w:rPr>
      </w:pPr>
    </w:p>
    <w:p w14:paraId="099D1D3D">
      <w:pPr>
        <w:spacing w:line="360" w:lineRule="auto"/>
        <w:ind w:firstLine="549" w:firstLineChars="229"/>
        <w:rPr>
          <w:rFonts w:cs="仿宋_GB2312" w:asciiTheme="minorEastAsia" w:hAnsiTheme="minorEastAsia" w:eastAsiaTheme="minorEastAsia"/>
          <w:color w:val="auto"/>
          <w:sz w:val="24"/>
        </w:rPr>
      </w:pPr>
    </w:p>
    <w:p w14:paraId="4746373F">
      <w:pPr>
        <w:spacing w:line="360" w:lineRule="auto"/>
        <w:rPr>
          <w:rFonts w:cs="仿宋_GB2312" w:asciiTheme="minorEastAsia" w:hAnsiTheme="minorEastAsia" w:eastAsiaTheme="minorEastAsia"/>
          <w:color w:val="auto"/>
          <w:sz w:val="24"/>
        </w:rPr>
      </w:pPr>
    </w:p>
    <w:p w14:paraId="51D289C3">
      <w:pPr>
        <w:adjustRightInd/>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北海市政府采购中心关于北海市生态环境局大气污染防治监控项目(BHZC2025-C3-990128-CGZX)</w:t>
      </w:r>
    </w:p>
    <w:p w14:paraId="2E11B221">
      <w:pPr>
        <w:adjustRightInd/>
        <w:jc w:val="center"/>
        <w:outlineLvl w:val="0"/>
        <w:rPr>
          <w:rFonts w:hint="default" w:cs="仿宋_GB2312" w:asciiTheme="minorEastAsia" w:hAnsiTheme="minorEastAsia" w:eastAsiaTheme="minorEastAsia"/>
          <w:b/>
          <w:color w:val="auto"/>
          <w:sz w:val="36"/>
          <w:szCs w:val="20"/>
          <w:lang w:val="en-US" w:eastAsia="zh-CN"/>
        </w:rPr>
      </w:pPr>
      <w:r>
        <w:rPr>
          <w:rFonts w:hint="eastAsia" w:cs="仿宋_GB2312" w:asciiTheme="minorEastAsia" w:hAnsiTheme="minorEastAsia" w:eastAsiaTheme="minorEastAsia"/>
          <w:b/>
          <w:color w:val="auto"/>
          <w:sz w:val="36"/>
          <w:szCs w:val="20"/>
        </w:rPr>
        <w:t>竞争性磋商公告</w:t>
      </w:r>
      <w:r>
        <w:rPr>
          <w:rFonts w:hint="eastAsia" w:cs="仿宋_GB2312" w:asciiTheme="minorEastAsia" w:hAnsiTheme="minorEastAsia" w:eastAsiaTheme="minorEastAsia"/>
          <w:b/>
          <w:color w:val="auto"/>
          <w:sz w:val="36"/>
          <w:szCs w:val="20"/>
          <w:lang w:val="en-US" w:eastAsia="zh-CN"/>
        </w:rPr>
        <w:t>(远程异地评审)</w:t>
      </w:r>
    </w:p>
    <w:p w14:paraId="13529F1A">
      <w:pPr>
        <w:spacing w:line="360" w:lineRule="auto"/>
        <w:rPr>
          <w:rFonts w:asciiTheme="minorEastAsia" w:hAnsiTheme="minorEastAsia" w:eastAsiaTheme="minorEastAsia"/>
          <w:color w:val="auto"/>
          <w:sz w:val="24"/>
        </w:rPr>
      </w:pPr>
    </w:p>
    <w:p w14:paraId="421EAD5F">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项目概况</w:t>
      </w:r>
    </w:p>
    <w:p w14:paraId="799991D1">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大气污染防治监控项目的潜在供应商应在广西政府采购云平台（网址：http://www.gcy.zfcg.gxzf.gov.cn）获取采购文件，并于</w:t>
      </w:r>
      <w:r>
        <w:rPr>
          <w:rFonts w:hint="eastAsia" w:asciiTheme="minorEastAsia" w:hAnsiTheme="minorEastAsia" w:eastAsiaTheme="minorEastAsia"/>
          <w:color w:val="auto"/>
          <w:szCs w:val="21"/>
          <w:lang w:eastAsia="zh-CN"/>
        </w:rPr>
        <w:t>2025年7月21日</w:t>
      </w:r>
      <w:r>
        <w:rPr>
          <w:rFonts w:hint="eastAsia" w:asciiTheme="minorEastAsia" w:hAnsiTheme="minorEastAsia" w:eastAsiaTheme="minorEastAsia"/>
          <w:color w:val="auto"/>
          <w:szCs w:val="21"/>
        </w:rPr>
        <w:t>9时（北京时间）前提交响应文件。</w:t>
      </w:r>
    </w:p>
    <w:p w14:paraId="0351DF73">
      <w:pPr>
        <w:spacing w:line="360" w:lineRule="auto"/>
        <w:rPr>
          <w:rFonts w:asciiTheme="minorEastAsia" w:hAnsiTheme="minorEastAsia" w:eastAsiaTheme="minorEastAsia"/>
          <w:color w:val="auto"/>
          <w:sz w:val="24"/>
        </w:rPr>
      </w:pPr>
    </w:p>
    <w:p w14:paraId="7B2A310C">
      <w:pPr>
        <w:adjustRightInd/>
        <w:spacing w:line="360" w:lineRule="exact"/>
        <w:rPr>
          <w:rFonts w:ascii="宋体" w:hAnsi="宋体" w:cs="宋体"/>
          <w:b/>
          <w:bCs/>
          <w:color w:val="auto"/>
        </w:rPr>
      </w:pPr>
      <w:r>
        <w:rPr>
          <w:rFonts w:hint="eastAsia" w:ascii="宋体" w:hAnsi="宋体" w:cs="宋体"/>
          <w:b/>
          <w:bCs/>
          <w:color w:val="auto"/>
        </w:rPr>
        <w:t>一、项目基本情况</w:t>
      </w:r>
    </w:p>
    <w:p w14:paraId="088CAC85">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项目编号：BHZC2025-C3-990128-CGZX </w:t>
      </w:r>
    </w:p>
    <w:p w14:paraId="62E99AFD">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项目名称：大气污染防治监控项目 </w:t>
      </w:r>
    </w:p>
    <w:p w14:paraId="464B8BC6">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采购方式：竞争性磋商 </w:t>
      </w:r>
    </w:p>
    <w:p w14:paraId="5442B026">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预算金额（元）：900,000.00 </w:t>
      </w:r>
    </w:p>
    <w:p w14:paraId="25374547">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采购需求： </w:t>
      </w:r>
    </w:p>
    <w:p w14:paraId="0F417860">
      <w:pPr>
        <w:spacing w:line="340" w:lineRule="exact"/>
        <w:ind w:firstLine="420" w:firstLineChars="200"/>
        <w:rPr>
          <w:rFonts w:ascii="宋体" w:hAnsi="宋体" w:cs="宋体"/>
          <w:color w:val="auto"/>
        </w:rPr>
      </w:pPr>
      <w:r>
        <w:rPr>
          <w:rFonts w:hint="eastAsia" w:ascii="宋体" w:hAnsi="宋体" w:cs="宋体"/>
          <w:color w:val="auto"/>
        </w:rPr>
        <w:t>标项名称：大气污染防治监控项目</w:t>
      </w:r>
    </w:p>
    <w:p w14:paraId="69FDABE8">
      <w:pPr>
        <w:spacing w:line="340" w:lineRule="exact"/>
        <w:ind w:firstLine="420" w:firstLineChars="200"/>
        <w:rPr>
          <w:rFonts w:ascii="宋体" w:hAnsi="宋体" w:cs="宋体"/>
          <w:color w:val="auto"/>
        </w:rPr>
      </w:pPr>
      <w:r>
        <w:rPr>
          <w:rFonts w:hint="eastAsia" w:ascii="宋体" w:hAnsi="宋体" w:cs="宋体"/>
          <w:color w:val="auto"/>
        </w:rPr>
        <w:t>数量：1项</w:t>
      </w:r>
    </w:p>
    <w:p w14:paraId="719ED127">
      <w:pPr>
        <w:spacing w:line="340" w:lineRule="exact"/>
        <w:ind w:firstLine="420" w:firstLineChars="200"/>
        <w:rPr>
          <w:rFonts w:ascii="宋体" w:hAnsi="宋体" w:cs="宋体"/>
          <w:color w:val="auto"/>
        </w:rPr>
      </w:pPr>
      <w:r>
        <w:rPr>
          <w:rFonts w:ascii="仿宋" w:hAnsi="仿宋"/>
          <w:color w:val="auto"/>
        </w:rPr>
        <w:t>简要规格描述或项目基本概况介绍、用途：</w:t>
      </w:r>
      <w:r>
        <w:rPr>
          <w:rFonts w:hint="eastAsia" w:ascii="宋体" w:hAnsi="宋体" w:cs="宋体"/>
          <w:color w:val="auto"/>
        </w:rPr>
        <w:t>采购44个点位的秸秆禁烧视频监控设备维护服务及秸秆禁烧智能监管平台服务（运维时间到2026年4月30日）。详见磋商文件。</w:t>
      </w:r>
    </w:p>
    <w:p w14:paraId="3BC21A75">
      <w:pPr>
        <w:spacing w:line="340" w:lineRule="exact"/>
        <w:ind w:firstLine="420" w:firstLineChars="200"/>
        <w:rPr>
          <w:rFonts w:ascii="宋体" w:hAnsi="宋体" w:cs="宋体"/>
          <w:color w:val="auto"/>
        </w:rPr>
      </w:pPr>
      <w:r>
        <w:rPr>
          <w:rFonts w:ascii="宋体" w:hAnsi="宋体" w:cs="宋体"/>
          <w:color w:val="auto"/>
        </w:rPr>
        <w:t>最高限价（如有）：</w:t>
      </w:r>
      <w:r>
        <w:rPr>
          <w:rFonts w:hint="eastAsia" w:ascii="宋体" w:hAnsi="宋体" w:cs="宋体"/>
          <w:color w:val="auto"/>
        </w:rPr>
        <w:t>/。</w:t>
      </w:r>
    </w:p>
    <w:p w14:paraId="17C13D94">
      <w:pPr>
        <w:spacing w:line="340" w:lineRule="exact"/>
        <w:ind w:left="420" w:leftChars="200"/>
        <w:rPr>
          <w:rFonts w:ascii="宋体" w:hAnsi="宋体" w:cs="宋体"/>
          <w:color w:val="auto"/>
        </w:rPr>
      </w:pPr>
      <w:r>
        <w:rPr>
          <w:rFonts w:hint="eastAsia" w:ascii="宋体" w:hAnsi="宋体" w:cs="宋体"/>
          <w:color w:val="auto"/>
        </w:rPr>
        <w:t>合同履约期限：</w:t>
      </w:r>
      <w:r>
        <w:rPr>
          <w:rFonts w:hint="eastAsia" w:ascii="宋体" w:hAnsi="宋体" w:cs="宋体"/>
          <w:color w:val="auto"/>
          <w:kern w:val="0"/>
          <w:szCs w:val="21"/>
        </w:rPr>
        <w:t>44个点位的秸秆禁烧视频监控设备维护服务及秸秆禁烧智能监管平台服务（运维到2026年4月）。</w:t>
      </w:r>
    </w:p>
    <w:p w14:paraId="1E8FEAA7">
      <w:pPr>
        <w:spacing w:line="340" w:lineRule="exact"/>
        <w:ind w:firstLine="420" w:firstLineChars="200"/>
        <w:rPr>
          <w:rFonts w:ascii="宋体" w:hAnsi="宋体" w:cs="宋体"/>
          <w:color w:val="auto"/>
        </w:rPr>
      </w:pPr>
      <w:r>
        <w:rPr>
          <w:rFonts w:ascii="仿宋" w:hAnsi="仿宋"/>
          <w:color w:val="auto"/>
        </w:rPr>
        <w:t>本标项</w:t>
      </w:r>
      <w:r>
        <w:rPr>
          <w:rFonts w:hint="eastAsia" w:ascii="仿宋" w:hAnsi="仿宋"/>
          <w:color w:val="auto"/>
        </w:rPr>
        <w:t>不</w:t>
      </w:r>
      <w:r>
        <w:rPr>
          <w:rFonts w:ascii="仿宋" w:hAnsi="仿宋"/>
          <w:color w:val="auto"/>
        </w:rPr>
        <w:t>接受联合体</w:t>
      </w:r>
      <w:r>
        <w:rPr>
          <w:rFonts w:hint="eastAsia" w:ascii="仿宋" w:hAnsi="仿宋"/>
          <w:color w:val="auto"/>
        </w:rPr>
        <w:t>磋商</w:t>
      </w:r>
      <w:r>
        <w:rPr>
          <w:rFonts w:hint="eastAsia" w:ascii="宋体" w:hAnsi="宋体" w:cs="宋体"/>
          <w:color w:val="auto"/>
        </w:rPr>
        <w:t>。 </w:t>
      </w:r>
    </w:p>
    <w:p w14:paraId="1D662013">
      <w:pPr>
        <w:spacing w:line="340" w:lineRule="exact"/>
        <w:ind w:firstLine="420" w:firstLineChars="200"/>
        <w:rPr>
          <w:rFonts w:ascii="宋体" w:hAnsi="宋体" w:cs="宋体"/>
          <w:color w:val="auto"/>
        </w:rPr>
      </w:pPr>
      <w:r>
        <w:rPr>
          <w:rFonts w:ascii="仿宋" w:hAnsi="仿宋"/>
          <w:color w:val="auto"/>
        </w:rPr>
        <w:t>备注：</w:t>
      </w:r>
      <w:r>
        <w:rPr>
          <w:rFonts w:hint="eastAsia" w:ascii="宋体" w:hAnsi="宋体" w:cs="宋体"/>
          <w:color w:val="auto"/>
        </w:rPr>
        <w:t> </w:t>
      </w:r>
    </w:p>
    <w:p w14:paraId="75FD569F">
      <w:pPr>
        <w:adjustRightInd/>
        <w:spacing w:line="360" w:lineRule="exact"/>
        <w:jc w:val="left"/>
        <w:rPr>
          <w:rFonts w:ascii="宋体" w:hAnsi="宋体" w:cs="宋体"/>
          <w:b/>
          <w:color w:val="auto"/>
          <w:szCs w:val="21"/>
        </w:rPr>
      </w:pPr>
      <w:r>
        <w:rPr>
          <w:rFonts w:hint="eastAsia" w:ascii="宋体" w:hAnsi="宋体" w:cs="宋体"/>
          <w:b/>
          <w:color w:val="auto"/>
          <w:szCs w:val="21"/>
        </w:rPr>
        <w:t>二、申请人的资格要求</w:t>
      </w:r>
    </w:p>
    <w:p w14:paraId="4C50DBB4">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14:paraId="2CFFDF96">
      <w:pPr>
        <w:spacing w:line="360" w:lineRule="auto"/>
        <w:ind w:firstLine="420" w:firstLineChars="200"/>
        <w:rPr>
          <w:rFonts w:ascii="宋体" w:hAnsi="宋体" w:cs="宋体"/>
          <w:color w:val="auto"/>
          <w:sz w:val="24"/>
        </w:rPr>
      </w:pPr>
      <w:r>
        <w:rPr>
          <w:rFonts w:hint="eastAsia" w:ascii="宋体" w:hAnsi="宋体" w:cs="宋体"/>
          <w:color w:val="auto"/>
          <w:szCs w:val="21"/>
        </w:rPr>
        <w:t>2.落实政府采购政策需满足的资格要求：</w:t>
      </w:r>
      <w:bookmarkStart w:id="11" w:name="OLE_LINK16"/>
      <w:bookmarkStart w:id="12" w:name="OLE_LINK7"/>
      <w:bookmarkStart w:id="13" w:name="OLE_LINK6"/>
      <w:r>
        <w:rPr>
          <w:rFonts w:hint="eastAsia" w:ascii="宋体" w:hAnsi="宋体" w:cs="宋体"/>
          <w:color w:val="auto"/>
          <w:szCs w:val="21"/>
        </w:rPr>
        <w:t>无。</w:t>
      </w:r>
    </w:p>
    <w:bookmarkEnd w:id="11"/>
    <w:bookmarkEnd w:id="12"/>
    <w:bookmarkEnd w:id="13"/>
    <w:p w14:paraId="11671A1F">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3.本项目的特定资格要求：无。</w:t>
      </w:r>
    </w:p>
    <w:p w14:paraId="72E60EE3">
      <w:pPr>
        <w:adjustRightInd/>
        <w:spacing w:line="360" w:lineRule="exact"/>
        <w:rPr>
          <w:rFonts w:ascii="宋体" w:hAnsi="宋体" w:cs="宋体"/>
          <w:b/>
          <w:bCs/>
          <w:color w:val="auto"/>
        </w:rPr>
      </w:pPr>
      <w:r>
        <w:rPr>
          <w:rFonts w:hint="eastAsia" w:ascii="宋体" w:hAnsi="宋体" w:cs="宋体"/>
          <w:b/>
          <w:bCs/>
          <w:color w:val="auto"/>
        </w:rPr>
        <w:t>三、获取采购文件</w:t>
      </w:r>
    </w:p>
    <w:p w14:paraId="0D91EE3E">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2025年7月1日</w:t>
      </w:r>
      <w:r>
        <w:rPr>
          <w:rFonts w:hint="eastAsia" w:ascii="宋体" w:hAnsi="宋体" w:cs="宋体"/>
          <w:color w:val="auto"/>
          <w:szCs w:val="21"/>
        </w:rPr>
        <w:t>至202</w:t>
      </w:r>
      <w:r>
        <w:rPr>
          <w:rFonts w:ascii="宋体" w:hAnsi="宋体" w:cs="宋体"/>
          <w:color w:val="auto"/>
          <w:szCs w:val="21"/>
        </w:rPr>
        <w:t>5</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日，每天上午00:00至12:00，下午12:00至23:59（北京时间，法定节假日除外）</w:t>
      </w:r>
    </w:p>
    <w:p w14:paraId="59C5F4C7">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地点（网址）：</w:t>
      </w:r>
      <w:r>
        <w:rPr>
          <w:rFonts w:ascii="宋体" w:hAnsi="宋体" w:cs="宋体"/>
          <w:color w:val="auto"/>
          <w:szCs w:val="21"/>
        </w:rPr>
        <w:t>广西政府采购云平台（网址：http://www.gcy.zfcg.gxzf.gov.cn）</w:t>
      </w:r>
    </w:p>
    <w:p w14:paraId="4BBC185B">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方式：供应商登录</w:t>
      </w:r>
      <w:r>
        <w:rPr>
          <w:rFonts w:ascii="宋体" w:hAnsi="宋体" w:cs="宋体"/>
          <w:color w:val="auto"/>
          <w:szCs w:val="21"/>
        </w:rPr>
        <w:t>广西政府采购云平台</w:t>
      </w:r>
      <w:r>
        <w:rPr>
          <w:rFonts w:hint="eastAsia" w:ascii="宋体" w:hAnsi="宋体" w:cs="宋体"/>
          <w:color w:val="auto"/>
          <w:szCs w:val="21"/>
        </w:rPr>
        <w:t>（</w:t>
      </w:r>
      <w:r>
        <w:rPr>
          <w:rFonts w:ascii="宋体" w:hAnsi="宋体" w:cs="宋体"/>
          <w:color w:val="auto"/>
          <w:szCs w:val="21"/>
        </w:rPr>
        <w:t>网址：http://www.gcy.zfcg.gxzf.gov.cn</w:t>
      </w:r>
      <w:r>
        <w:rPr>
          <w:rFonts w:hint="eastAsia" w:ascii="宋体" w:hAnsi="宋体" w:cs="宋体"/>
          <w:color w:val="auto"/>
          <w:szCs w:val="21"/>
        </w:rPr>
        <w:t>）</w:t>
      </w:r>
      <w:r>
        <w:rPr>
          <w:rFonts w:ascii="宋体" w:hAnsi="宋体" w:cs="宋体"/>
          <w:color w:val="auto"/>
          <w:szCs w:val="21"/>
        </w:rPr>
        <w:t>进行报名并获取采购文件</w:t>
      </w:r>
      <w:r>
        <w:rPr>
          <w:rFonts w:hint="eastAsia" w:ascii="宋体" w:hAnsi="宋体" w:cs="宋体"/>
          <w:color w:val="auto"/>
          <w:szCs w:val="21"/>
        </w:rPr>
        <w:t>；未注册的供应商可在</w:t>
      </w:r>
      <w:r>
        <w:rPr>
          <w:rFonts w:ascii="宋体" w:hAnsi="宋体" w:cs="宋体"/>
          <w:color w:val="auto"/>
          <w:szCs w:val="21"/>
        </w:rPr>
        <w:t>广西政府采购云平台</w:t>
      </w:r>
      <w:r>
        <w:rPr>
          <w:rFonts w:hint="eastAsia" w:ascii="宋体" w:hAnsi="宋体" w:cs="宋体"/>
          <w:color w:val="auto"/>
          <w:szCs w:val="21"/>
        </w:rPr>
        <w:t>完成注册后再进行</w:t>
      </w:r>
      <w:r>
        <w:rPr>
          <w:rFonts w:ascii="宋体" w:hAnsi="宋体" w:cs="宋体"/>
          <w:color w:val="auto"/>
          <w:szCs w:val="21"/>
        </w:rPr>
        <w:t>报名</w:t>
      </w:r>
      <w:r>
        <w:rPr>
          <w:rFonts w:hint="eastAsia" w:ascii="宋体" w:hAnsi="宋体" w:cs="宋体"/>
          <w:color w:val="auto"/>
          <w:szCs w:val="21"/>
        </w:rPr>
        <w:t>。如在操作过程中遇到问题或需技术支持，请致电广西政府采购云平台客服热线：95763。提示：</w:t>
      </w:r>
      <w:r>
        <w:rPr>
          <w:rFonts w:ascii="宋体" w:hAnsi="宋体" w:cs="宋体"/>
          <w:color w:val="auto"/>
          <w:szCs w:val="21"/>
        </w:rPr>
        <w:t>供应商只有在“广西政府采购云平台”完成获取</w:t>
      </w:r>
      <w:r>
        <w:rPr>
          <w:rFonts w:hint="eastAsia" w:ascii="宋体" w:hAnsi="宋体" w:cs="宋体"/>
          <w:color w:val="auto"/>
          <w:szCs w:val="21"/>
        </w:rPr>
        <w:t>竞争性磋商文件</w:t>
      </w:r>
      <w:r>
        <w:rPr>
          <w:rFonts w:ascii="宋体" w:hAnsi="宋体" w:cs="宋体"/>
          <w:color w:val="auto"/>
          <w:szCs w:val="21"/>
        </w:rPr>
        <w:t>申请并下载了</w:t>
      </w:r>
      <w:r>
        <w:rPr>
          <w:rFonts w:hint="eastAsia" w:ascii="宋体" w:hAnsi="宋体" w:cs="宋体"/>
          <w:color w:val="auto"/>
          <w:szCs w:val="21"/>
        </w:rPr>
        <w:t>竞争性磋商文件</w:t>
      </w:r>
      <w:r>
        <w:rPr>
          <w:rFonts w:ascii="宋体" w:hAnsi="宋体" w:cs="宋体"/>
          <w:color w:val="auto"/>
          <w:szCs w:val="21"/>
        </w:rPr>
        <w:t>后才视作依法获取</w:t>
      </w:r>
      <w:r>
        <w:rPr>
          <w:rFonts w:hint="eastAsia" w:ascii="宋体" w:hAnsi="宋体" w:cs="宋体"/>
          <w:color w:val="auto"/>
          <w:szCs w:val="21"/>
        </w:rPr>
        <w:t>竞争性磋商文件</w:t>
      </w:r>
      <w:r>
        <w:rPr>
          <w:rFonts w:ascii="宋体" w:hAnsi="宋体" w:cs="宋体"/>
          <w:color w:val="auto"/>
          <w:szCs w:val="21"/>
        </w:rPr>
        <w:t>（法律法规所指的供应商获取</w:t>
      </w:r>
      <w:r>
        <w:rPr>
          <w:rFonts w:hint="eastAsia" w:ascii="宋体" w:hAnsi="宋体" w:cs="宋体"/>
          <w:color w:val="auto"/>
          <w:szCs w:val="21"/>
        </w:rPr>
        <w:t>竞争性磋商文件</w:t>
      </w:r>
      <w:r>
        <w:rPr>
          <w:rFonts w:ascii="宋体" w:hAnsi="宋体" w:cs="宋体"/>
          <w:color w:val="auto"/>
          <w:szCs w:val="21"/>
        </w:rPr>
        <w:t>时间以供应商完成获取</w:t>
      </w:r>
      <w:r>
        <w:rPr>
          <w:rFonts w:hint="eastAsia" w:ascii="宋体" w:hAnsi="宋体" w:cs="宋体"/>
          <w:color w:val="auto"/>
          <w:szCs w:val="21"/>
        </w:rPr>
        <w:t>竞争性磋商文件</w:t>
      </w:r>
      <w:r>
        <w:rPr>
          <w:rFonts w:ascii="宋体" w:hAnsi="宋体" w:cs="宋体"/>
          <w:color w:val="auto"/>
          <w:szCs w:val="21"/>
        </w:rPr>
        <w:t>申请后下载</w:t>
      </w:r>
      <w:r>
        <w:rPr>
          <w:rFonts w:hint="eastAsia" w:ascii="宋体" w:hAnsi="宋体" w:cs="宋体"/>
          <w:color w:val="auto"/>
          <w:szCs w:val="21"/>
        </w:rPr>
        <w:t>竞争性磋商文件</w:t>
      </w:r>
      <w:r>
        <w:rPr>
          <w:rFonts w:ascii="宋体" w:hAnsi="宋体" w:cs="宋体"/>
          <w:color w:val="auto"/>
          <w:szCs w:val="21"/>
        </w:rPr>
        <w:t>的时间为准）。 </w:t>
      </w:r>
    </w:p>
    <w:p w14:paraId="3A3CEDAC">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售价（元）：0</w:t>
      </w:r>
    </w:p>
    <w:p w14:paraId="7B2BE846">
      <w:pPr>
        <w:adjustRightInd/>
        <w:spacing w:line="360" w:lineRule="exact"/>
        <w:rPr>
          <w:rFonts w:ascii="宋体" w:hAnsi="宋体" w:cs="宋体"/>
          <w:b/>
          <w:bCs/>
          <w:color w:val="auto"/>
        </w:rPr>
      </w:pPr>
      <w:r>
        <w:rPr>
          <w:rFonts w:hint="eastAsia" w:ascii="宋体" w:hAnsi="宋体" w:cs="宋体"/>
          <w:b/>
          <w:bCs/>
          <w:color w:val="auto"/>
        </w:rPr>
        <w:t>四、</w:t>
      </w:r>
      <w:r>
        <w:rPr>
          <w:rFonts w:hint="eastAsia" w:ascii="宋体" w:hAnsi="宋体" w:cs="宋体"/>
          <w:b/>
          <w:color w:val="auto"/>
          <w:szCs w:val="21"/>
        </w:rPr>
        <w:t>提交响应文件截止时间、开标时间和地点</w:t>
      </w:r>
    </w:p>
    <w:p w14:paraId="7E0778FF">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提交响应文件截止时间：</w:t>
      </w:r>
      <w:r>
        <w:rPr>
          <w:rFonts w:hint="eastAsia" w:ascii="宋体" w:hAnsi="宋体" w:cs="宋体"/>
          <w:color w:val="auto"/>
          <w:szCs w:val="21"/>
          <w:lang w:eastAsia="zh-CN"/>
        </w:rPr>
        <w:t>2025年7月21日</w:t>
      </w:r>
      <w:r>
        <w:rPr>
          <w:rFonts w:hint="eastAsia" w:ascii="宋体" w:hAnsi="宋体" w:cs="宋体"/>
          <w:color w:val="auto"/>
          <w:szCs w:val="21"/>
        </w:rPr>
        <w:t>9时（北京时间）</w:t>
      </w:r>
    </w:p>
    <w:p w14:paraId="5F659056">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投标地点（网址）：</w:t>
      </w:r>
      <w:bookmarkStart w:id="14" w:name="OLE_LINK8"/>
      <w:bookmarkStart w:id="15" w:name="OLE_LINK9"/>
      <w:r>
        <w:rPr>
          <w:rFonts w:hint="eastAsia" w:ascii="宋体" w:hAnsi="宋体" w:cs="宋体"/>
          <w:color w:val="auto"/>
          <w:szCs w:val="21"/>
        </w:rPr>
        <w:t>通过广西政府采购云平台实行在线投标</w:t>
      </w:r>
    </w:p>
    <w:bookmarkEnd w:id="14"/>
    <w:bookmarkEnd w:id="15"/>
    <w:p w14:paraId="2B300187">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lang w:eastAsia="zh-CN"/>
        </w:rPr>
        <w:t>2025年7月21日</w:t>
      </w:r>
      <w:r>
        <w:rPr>
          <w:rFonts w:hint="eastAsia" w:ascii="宋体" w:hAnsi="宋体" w:cs="宋体"/>
          <w:color w:val="auto"/>
          <w:szCs w:val="21"/>
        </w:rPr>
        <w:t>9时（北京时间）</w:t>
      </w:r>
    </w:p>
    <w:p w14:paraId="7559328A">
      <w:pPr>
        <w:adjustRightInd/>
        <w:spacing w:line="360" w:lineRule="exact"/>
        <w:ind w:firstLine="420" w:firstLineChars="200"/>
        <w:rPr>
          <w:rFonts w:ascii="宋体" w:hAnsi="宋体" w:cs="宋体"/>
          <w:color w:val="auto"/>
        </w:rPr>
      </w:pPr>
      <w:r>
        <w:rPr>
          <w:rFonts w:hint="eastAsia" w:ascii="宋体" w:hAnsi="宋体" w:cs="宋体"/>
          <w:color w:val="auto"/>
          <w:szCs w:val="21"/>
        </w:rPr>
        <w:t>开标地点：</w:t>
      </w:r>
      <w:bookmarkStart w:id="16" w:name="_Hlk185604928"/>
      <w:r>
        <w:rPr>
          <w:rFonts w:hint="eastAsia" w:ascii="宋体" w:hAnsi="宋体" w:cs="宋体"/>
          <w:color w:val="auto"/>
          <w:szCs w:val="21"/>
        </w:rPr>
        <w:t>通过广西政府采购云平台实行在线开标</w:t>
      </w:r>
      <w:bookmarkEnd w:id="16"/>
      <w:r>
        <w:rPr>
          <w:rFonts w:hint="eastAsia" w:ascii="宋体" w:hAnsi="宋体" w:cs="宋体"/>
          <w:color w:val="auto"/>
          <w:szCs w:val="21"/>
        </w:rPr>
        <w:t>  </w:t>
      </w:r>
    </w:p>
    <w:p w14:paraId="75A84EAE">
      <w:pPr>
        <w:adjustRightInd/>
        <w:spacing w:line="360" w:lineRule="exact"/>
        <w:rPr>
          <w:rFonts w:ascii="宋体" w:hAnsi="宋体" w:cs="宋体"/>
          <w:color w:val="auto"/>
        </w:rPr>
      </w:pPr>
      <w:r>
        <w:rPr>
          <w:rFonts w:hint="eastAsia" w:ascii="宋体" w:hAnsi="宋体" w:cs="宋体"/>
          <w:b/>
          <w:bCs/>
          <w:color w:val="auto"/>
        </w:rPr>
        <w:t>五、响应文件开启</w:t>
      </w:r>
    </w:p>
    <w:p w14:paraId="762E747C">
      <w:pPr>
        <w:adjustRightInd/>
        <w:spacing w:line="360" w:lineRule="exact"/>
        <w:ind w:firstLine="420" w:firstLineChars="200"/>
        <w:rPr>
          <w:rFonts w:ascii="宋体" w:hAnsi="宋体" w:cs="宋体"/>
          <w:color w:val="auto"/>
        </w:rPr>
      </w:pPr>
      <w:r>
        <w:rPr>
          <w:rFonts w:hint="eastAsia" w:ascii="宋体" w:hAnsi="宋体" w:cs="宋体"/>
          <w:color w:val="auto"/>
        </w:rPr>
        <w:t>开启时间：</w:t>
      </w:r>
      <w:r>
        <w:rPr>
          <w:rFonts w:hint="eastAsia" w:ascii="宋体" w:hAnsi="宋体" w:cs="宋体"/>
          <w:color w:val="auto"/>
          <w:szCs w:val="21"/>
          <w:lang w:eastAsia="zh-CN"/>
        </w:rPr>
        <w:t>2025年7月21日</w:t>
      </w:r>
      <w:r>
        <w:rPr>
          <w:rFonts w:hint="eastAsia" w:ascii="宋体" w:hAnsi="宋体" w:cs="宋体"/>
          <w:color w:val="auto"/>
          <w:szCs w:val="21"/>
        </w:rPr>
        <w:t>9时（北京时间）</w:t>
      </w:r>
    </w:p>
    <w:p w14:paraId="66B55D78">
      <w:pPr>
        <w:adjustRightInd/>
        <w:spacing w:line="360" w:lineRule="exact"/>
        <w:ind w:firstLine="420" w:firstLineChars="200"/>
        <w:rPr>
          <w:rFonts w:ascii="宋体" w:hAnsi="宋体" w:cs="宋体"/>
          <w:color w:val="auto"/>
        </w:rPr>
      </w:pPr>
      <w:r>
        <w:rPr>
          <w:rFonts w:hint="eastAsia" w:ascii="宋体" w:hAnsi="宋体" w:cs="宋体"/>
          <w:color w:val="auto"/>
        </w:rPr>
        <w:t>地点：</w:t>
      </w:r>
      <w:r>
        <w:rPr>
          <w:rFonts w:hint="eastAsia" w:hAnsi="宋体" w:cs="宋体"/>
          <w:color w:val="auto"/>
          <w:szCs w:val="21"/>
        </w:rPr>
        <w:t>通过广西政府采购云平台实行在线解密开启</w:t>
      </w:r>
      <w:r>
        <w:rPr>
          <w:rFonts w:hint="eastAsia" w:ascii="宋体" w:hAnsi="宋体" w:cs="宋体"/>
          <w:color w:val="auto"/>
        </w:rPr>
        <w:t> </w:t>
      </w:r>
    </w:p>
    <w:p w14:paraId="3F001E04">
      <w:pPr>
        <w:adjustRightInd/>
        <w:spacing w:line="360" w:lineRule="exact"/>
        <w:rPr>
          <w:rFonts w:ascii="宋体" w:hAnsi="宋体" w:cs="宋体"/>
          <w:b/>
          <w:bCs/>
          <w:color w:val="auto"/>
        </w:rPr>
      </w:pPr>
      <w:r>
        <w:rPr>
          <w:rFonts w:hint="eastAsia" w:ascii="宋体" w:hAnsi="宋体" w:cs="宋体"/>
          <w:b/>
          <w:bCs/>
          <w:color w:val="auto"/>
        </w:rPr>
        <w:t>六、公告期限</w:t>
      </w:r>
    </w:p>
    <w:p w14:paraId="6372AB80">
      <w:pPr>
        <w:adjustRightInd/>
        <w:spacing w:line="360" w:lineRule="exact"/>
        <w:ind w:firstLine="420" w:firstLineChars="200"/>
        <w:rPr>
          <w:rFonts w:ascii="宋体" w:hAnsi="宋体" w:cs="宋体"/>
          <w:color w:val="auto"/>
        </w:rPr>
      </w:pPr>
      <w:r>
        <w:rPr>
          <w:rFonts w:hint="eastAsia" w:ascii="宋体" w:hAnsi="宋体" w:cs="宋体"/>
          <w:color w:val="auto"/>
        </w:rPr>
        <w:t>自本公告发布之日起3个工作日。</w:t>
      </w:r>
    </w:p>
    <w:p w14:paraId="40E75465">
      <w:pPr>
        <w:adjustRightInd/>
        <w:spacing w:line="360" w:lineRule="exact"/>
        <w:rPr>
          <w:rFonts w:ascii="宋体" w:hAnsi="宋体" w:cs="宋体"/>
          <w:color w:val="auto"/>
        </w:rPr>
      </w:pPr>
      <w:r>
        <w:rPr>
          <w:rFonts w:hint="eastAsia" w:ascii="宋体" w:hAnsi="宋体" w:cs="宋体"/>
          <w:b/>
          <w:bCs/>
          <w:color w:val="auto"/>
        </w:rPr>
        <w:t>七、其他补充事宜</w:t>
      </w:r>
      <w:r>
        <w:rPr>
          <w:rFonts w:hint="eastAsia" w:ascii="宋体" w:hAnsi="宋体" w:cs="宋体"/>
          <w:color w:val="auto"/>
        </w:rPr>
        <w:t> </w:t>
      </w:r>
    </w:p>
    <w:p w14:paraId="1E63A14F">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1.磋商保证金：不收取。</w:t>
      </w:r>
    </w:p>
    <w:p w14:paraId="5A628FC7">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22F3FB1E">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705FE90F">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4.网上公告媒体查询：中国政府采购网、广西政府采购网、北海市政府采购监管网、北海市人民政府网-北海市政府采购中心网站、全国公共资源交易平台（广西•北海）。</w:t>
      </w:r>
    </w:p>
    <w:p w14:paraId="3E0F041A">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29E2CDB5">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BF4D52F">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7.本项目采用远程异地评标。</w:t>
      </w:r>
    </w:p>
    <w:p w14:paraId="4299779D">
      <w:pPr>
        <w:adjustRightInd/>
        <w:spacing w:line="360" w:lineRule="exact"/>
        <w:ind w:firstLine="422" w:firstLineChars="200"/>
        <w:rPr>
          <w:rFonts w:ascii="宋体" w:hAnsi="宋体" w:cs="宋体"/>
          <w:b/>
          <w:bCs/>
          <w:color w:val="auto"/>
        </w:rPr>
      </w:pPr>
      <w:r>
        <w:rPr>
          <w:rFonts w:hint="eastAsia" w:ascii="宋体" w:hAnsi="宋体" w:cs="宋体"/>
          <w:b/>
          <w:bCs/>
          <w:color w:val="auto"/>
        </w:rPr>
        <w:t>八、凡对本次磋商提出询问，请按以下方式联系</w:t>
      </w:r>
    </w:p>
    <w:p w14:paraId="4F4ED75C">
      <w:pPr>
        <w:adjustRightInd/>
        <w:spacing w:line="360" w:lineRule="exact"/>
        <w:ind w:firstLine="420" w:firstLineChars="200"/>
        <w:rPr>
          <w:rFonts w:ascii="宋体" w:hAnsi="宋体" w:cs="宋体"/>
          <w:color w:val="auto"/>
        </w:rPr>
      </w:pPr>
      <w:r>
        <w:rPr>
          <w:rFonts w:hint="eastAsia" w:ascii="宋体" w:hAnsi="宋体" w:cs="宋体"/>
          <w:color w:val="auto"/>
        </w:rPr>
        <w:t>1.采购人信息</w:t>
      </w:r>
    </w:p>
    <w:p w14:paraId="21E7B4AF">
      <w:pPr>
        <w:adjustRightInd/>
        <w:spacing w:line="360" w:lineRule="exact"/>
        <w:ind w:firstLine="420" w:firstLineChars="200"/>
        <w:rPr>
          <w:rFonts w:ascii="宋体" w:hAnsi="宋体" w:cs="宋体"/>
          <w:color w:val="auto"/>
        </w:rPr>
      </w:pPr>
      <w:r>
        <w:rPr>
          <w:rFonts w:hint="eastAsia" w:ascii="宋体" w:hAnsi="宋体" w:cs="宋体"/>
          <w:color w:val="auto"/>
        </w:rPr>
        <w:t>名 称：北海市生态环境局　　　　　　　　　　　　</w:t>
      </w:r>
    </w:p>
    <w:p w14:paraId="406984E3">
      <w:pPr>
        <w:adjustRightInd/>
        <w:spacing w:line="360" w:lineRule="exact"/>
        <w:ind w:firstLine="420" w:firstLineChars="200"/>
        <w:rPr>
          <w:rFonts w:ascii="宋体" w:hAnsi="宋体" w:cs="宋体"/>
          <w:color w:val="auto"/>
        </w:rPr>
      </w:pPr>
      <w:r>
        <w:rPr>
          <w:rFonts w:hint="eastAsia" w:ascii="宋体" w:hAnsi="宋体" w:cs="宋体"/>
          <w:color w:val="auto"/>
        </w:rPr>
        <w:t>地址：北海市海城区北海大道36号　　　　　　　　　　　　</w:t>
      </w:r>
    </w:p>
    <w:p w14:paraId="665D90F8">
      <w:pPr>
        <w:adjustRightInd/>
        <w:spacing w:line="360" w:lineRule="exact"/>
        <w:ind w:firstLine="420" w:firstLineChars="200"/>
        <w:rPr>
          <w:rFonts w:ascii="宋体" w:hAnsi="宋体" w:cs="宋体"/>
          <w:color w:val="auto"/>
        </w:rPr>
      </w:pPr>
      <w:r>
        <w:rPr>
          <w:rFonts w:hint="eastAsia" w:ascii="宋体" w:hAnsi="宋体" w:cs="宋体"/>
          <w:color w:val="auto"/>
        </w:rPr>
        <w:t>联系人：林丽华</w:t>
      </w:r>
      <w:r>
        <w:rPr>
          <w:rFonts w:hint="eastAsia" w:ascii="宋体" w:hAnsi="宋体" w:cs="宋体"/>
          <w:color w:val="auto"/>
        </w:rPr>
        <w:tab/>
      </w:r>
    </w:p>
    <w:p w14:paraId="6CDD15BE">
      <w:pPr>
        <w:adjustRightInd/>
        <w:spacing w:line="360" w:lineRule="exact"/>
        <w:ind w:firstLine="420" w:firstLineChars="200"/>
        <w:rPr>
          <w:rFonts w:ascii="宋体" w:hAnsi="宋体" w:cs="宋体"/>
          <w:color w:val="auto"/>
        </w:rPr>
      </w:pPr>
      <w:r>
        <w:rPr>
          <w:rFonts w:hint="eastAsia" w:ascii="宋体" w:hAnsi="宋体" w:cs="宋体"/>
          <w:color w:val="auto"/>
        </w:rPr>
        <w:t xml:space="preserve">联系方式：0779-3030163　　　　　　　　　　　 </w:t>
      </w:r>
    </w:p>
    <w:p w14:paraId="5F98FA5C">
      <w:pPr>
        <w:adjustRightInd/>
        <w:spacing w:line="360" w:lineRule="exact"/>
        <w:ind w:firstLine="420" w:firstLineChars="200"/>
        <w:rPr>
          <w:rFonts w:ascii="宋体" w:hAnsi="宋体" w:cs="宋体"/>
          <w:color w:val="auto"/>
        </w:rPr>
      </w:pPr>
      <w:r>
        <w:rPr>
          <w:rFonts w:hint="eastAsia" w:ascii="宋体" w:hAnsi="宋体" w:cs="宋体"/>
          <w:color w:val="auto"/>
        </w:rPr>
        <w:t>2.采购代理机构信息</w:t>
      </w:r>
    </w:p>
    <w:p w14:paraId="786E9654">
      <w:pPr>
        <w:adjustRightInd/>
        <w:spacing w:line="360" w:lineRule="exact"/>
        <w:ind w:firstLine="420" w:firstLineChars="200"/>
        <w:rPr>
          <w:rFonts w:ascii="宋体" w:hAnsi="宋体" w:cs="宋体"/>
          <w:color w:val="auto"/>
        </w:rPr>
      </w:pPr>
      <w:r>
        <w:rPr>
          <w:rFonts w:hint="eastAsia" w:ascii="宋体" w:hAnsi="宋体" w:cs="宋体"/>
          <w:color w:val="auto"/>
        </w:rPr>
        <w:t>名 称：北海市政府采购中心　　　　　　　　　　　　</w:t>
      </w:r>
    </w:p>
    <w:p w14:paraId="0E0E3D3A">
      <w:pPr>
        <w:adjustRightInd/>
        <w:spacing w:line="360" w:lineRule="exact"/>
        <w:ind w:firstLine="420" w:firstLineChars="200"/>
        <w:rPr>
          <w:rFonts w:ascii="宋体" w:hAnsi="宋体" w:cs="宋体"/>
          <w:color w:val="auto"/>
        </w:rPr>
      </w:pPr>
      <w:r>
        <w:rPr>
          <w:rFonts w:hint="eastAsia" w:ascii="宋体" w:hAnsi="宋体" w:cs="宋体"/>
          <w:color w:val="auto"/>
        </w:rPr>
        <w:t>地　址：</w:t>
      </w:r>
      <w:bookmarkStart w:id="17" w:name="OLE_LINK18"/>
      <w:bookmarkStart w:id="18" w:name="OLE_LINK19"/>
      <w:r>
        <w:rPr>
          <w:rFonts w:hint="eastAsia" w:ascii="宋体" w:hAnsi="宋体" w:cs="宋体"/>
          <w:color w:val="auto"/>
        </w:rPr>
        <w:t>北海市陈文村北路7号市直机关第三办公区</w:t>
      </w:r>
      <w:bookmarkEnd w:id="17"/>
      <w:bookmarkEnd w:id="18"/>
      <w:r>
        <w:rPr>
          <w:rFonts w:hint="eastAsia" w:ascii="宋体" w:hAnsi="宋体" w:cs="宋体"/>
          <w:color w:val="auto"/>
        </w:rPr>
        <w:t>　　　　　　　　　　　　　　　　　　　　　　　　</w:t>
      </w:r>
    </w:p>
    <w:p w14:paraId="433E84F0">
      <w:pPr>
        <w:adjustRightInd/>
        <w:spacing w:line="360" w:lineRule="exact"/>
        <w:ind w:firstLine="420" w:firstLineChars="200"/>
        <w:rPr>
          <w:rFonts w:ascii="宋体" w:hAnsi="宋体" w:cs="宋体"/>
          <w:color w:val="auto"/>
        </w:rPr>
      </w:pPr>
      <w:r>
        <w:rPr>
          <w:rFonts w:hint="eastAsia" w:ascii="宋体" w:hAnsi="宋体" w:cs="宋体"/>
          <w:color w:val="auto"/>
        </w:rPr>
        <w:t>项目联系人：叶紫涵</w:t>
      </w:r>
    </w:p>
    <w:p w14:paraId="51A5D4D3">
      <w:pPr>
        <w:spacing w:line="360" w:lineRule="exact"/>
        <w:ind w:firstLine="420" w:firstLineChars="200"/>
        <w:rPr>
          <w:rFonts w:asciiTheme="minorEastAsia" w:hAnsiTheme="minorEastAsia" w:eastAsiaTheme="minorEastAsia"/>
          <w:color w:val="auto"/>
          <w:szCs w:val="21"/>
        </w:rPr>
      </w:pPr>
      <w:r>
        <w:rPr>
          <w:rFonts w:hint="eastAsia" w:ascii="宋体" w:hAnsi="宋体" w:cs="宋体"/>
          <w:color w:val="auto"/>
        </w:rPr>
        <w:t>电　话：0779-3038787</w:t>
      </w:r>
      <w:r>
        <w:rPr>
          <w:rFonts w:hint="eastAsia" w:asciiTheme="minorEastAsia" w:hAnsiTheme="minorEastAsia" w:eastAsiaTheme="minorEastAsia"/>
          <w:color w:val="auto"/>
          <w:szCs w:val="21"/>
        </w:rPr>
        <w:t xml:space="preserve"> </w:t>
      </w:r>
    </w:p>
    <w:p w14:paraId="28B5673A">
      <w:pPr>
        <w:pStyle w:val="633"/>
        <w:spacing w:line="360" w:lineRule="exact"/>
        <w:rPr>
          <w:color w:val="auto"/>
          <w:sz w:val="21"/>
          <w:szCs w:val="21"/>
        </w:rPr>
      </w:pPr>
    </w:p>
    <w:p w14:paraId="53735120">
      <w:pPr>
        <w:spacing w:line="360" w:lineRule="exact"/>
        <w:ind w:firstLine="420" w:firstLineChars="200"/>
        <w:rPr>
          <w:rFonts w:ascii="宋体" w:hAnsi="宋体" w:cs="宋体"/>
          <w:color w:val="auto"/>
          <w:sz w:val="24"/>
        </w:rPr>
      </w:pPr>
      <w:r>
        <w:rPr>
          <w:rFonts w:hint="eastAsia" w:ascii="宋体" w:hAnsi="宋体" w:cs="宋体"/>
          <w:color w:val="auto"/>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4435FCC3">
      <w:pPr>
        <w:spacing w:line="360" w:lineRule="auto"/>
        <w:rPr>
          <w:rFonts w:cs="仿宋_GB2312" w:asciiTheme="minorEastAsia" w:hAnsiTheme="minorEastAsia" w:eastAsiaTheme="minorEastAsia"/>
          <w:color w:val="auto"/>
          <w:sz w:val="24"/>
        </w:rPr>
      </w:pPr>
    </w:p>
    <w:p w14:paraId="5E23CAE1">
      <w:pPr>
        <w:pStyle w:val="33"/>
        <w:spacing w:line="360" w:lineRule="auto"/>
        <w:ind w:firstLine="480" w:firstLineChars="200"/>
        <w:rPr>
          <w:rFonts w:cs="仿宋_GB2312" w:asciiTheme="minorEastAsia" w:hAnsiTheme="minorEastAsia" w:eastAsiaTheme="minorEastAsia"/>
          <w:color w:val="auto"/>
          <w:sz w:val="24"/>
          <w:szCs w:val="24"/>
        </w:rPr>
      </w:pPr>
    </w:p>
    <w:p w14:paraId="7FAD816D">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0F714CC7">
      <w:pPr>
        <w:adjustRightInd/>
        <w:spacing w:line="360" w:lineRule="auto"/>
        <w:jc w:val="center"/>
        <w:outlineLvl w:val="0"/>
        <w:rPr>
          <w:rFonts w:cs="仿宋_GB2312" w:asciiTheme="minorEastAsia" w:hAnsiTheme="minorEastAsia" w:eastAsiaTheme="minorEastAsia"/>
          <w:b/>
          <w:color w:val="auto"/>
          <w:sz w:val="32"/>
          <w:szCs w:val="20"/>
        </w:rPr>
      </w:pPr>
      <w:bookmarkStart w:id="19" w:name="_Toc181203095"/>
      <w:r>
        <w:rPr>
          <w:rFonts w:hint="eastAsia" w:cs="仿宋_GB2312" w:asciiTheme="minorEastAsia" w:hAnsiTheme="minorEastAsia" w:eastAsiaTheme="minorEastAsia"/>
          <w:b/>
          <w:color w:val="auto"/>
          <w:sz w:val="36"/>
          <w:szCs w:val="20"/>
        </w:rPr>
        <w:t>第二部分  竞争性磋商流程</w:t>
      </w:r>
      <w:bookmarkEnd w:id="19"/>
    </w:p>
    <w:p w14:paraId="6F91013E">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1EE2B0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77191532">
      <w:pPr>
        <w:pStyle w:val="394"/>
        <w:spacing w:before="0"/>
        <w:ind w:firstLine="480"/>
        <w:rPr>
          <w:rFonts w:asciiTheme="minorEastAsia" w:hAnsiTheme="minorEastAsia" w:eastAsiaTheme="minorEastAsia"/>
          <w:color w:val="auto"/>
          <w:szCs w:val="24"/>
        </w:rPr>
      </w:pPr>
      <w:r>
        <w:rPr>
          <w:rFonts w:hint="eastAsia" w:ascii="宋体" w:hAnsi="宋体" w:cs="宋体"/>
          <w:color w:val="auto"/>
          <w:kern w:val="0"/>
        </w:rPr>
        <w:sym w:font="Wingdings" w:char="F0FE"/>
      </w: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5F6A1B4E">
      <w:pPr>
        <w:pStyle w:val="394"/>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64673FBE">
      <w:pPr>
        <w:pStyle w:val="394"/>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D66673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5720619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347E0C2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7568C0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7E1574B7">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41B33DC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2.1供应商依据“提交响应文件的截止时间与地点”通过广西政府采购云平台在线提交响应文件。供应商在提交响应文件的截止时间前，可以补充、修改或撤回响应文件。</w:t>
      </w:r>
    </w:p>
    <w:p w14:paraId="635842B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采购人或者采购代理机构将通过“信用中国”网站(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558EF5E9">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356F8F7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0C9404C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16A6F9E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5308F8F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178D83B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B47CA8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3DD7372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93F1E6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276141C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562C12F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A6F45E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4CDE9FD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10E6B92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3DF95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53BAFE5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10BC60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3.14磋商小组应当根据综合评分情况，按照评审得分由高到低顺序推荐3名以上成交候选供应商，并编写评审报告。</w:t>
      </w:r>
    </w:p>
    <w:p w14:paraId="4E522671">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3BB858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1E6F3C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559E670B">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34A1DFE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22513DA">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5.2成交供应商按照政策要求及合同约定缴纳履约保证金（如有）。</w:t>
      </w:r>
    </w:p>
    <w:p w14:paraId="2A011E1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4033EA7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52931C3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42D7D844">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45FDAF82">
      <w:pPr>
        <w:pStyle w:val="394"/>
        <w:spacing w:before="0"/>
        <w:ind w:firstLine="0" w:firstLineChars="0"/>
        <w:rPr>
          <w:rFonts w:asciiTheme="minorEastAsia" w:hAnsiTheme="minorEastAsia" w:eastAsiaTheme="minorEastAsia"/>
          <w:b/>
          <w:color w:val="auto"/>
        </w:rPr>
      </w:pPr>
    </w:p>
    <w:p w14:paraId="4337B03B">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55D524B3">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220BD">
                            <w:pPr>
                              <w:rPr>
                                <w:rFonts w:asciiTheme="minorEastAsia" w:hAnsiTheme="minorEastAsia" w:eastAsiaTheme="minorEastAsia"/>
                              </w:rPr>
                            </w:pPr>
                            <w:r>
                              <w:rPr>
                                <w:rFonts w:hint="eastAsia" w:asciiTheme="minorEastAsia" w:hAnsiTheme="minorEastAsia" w:eastAsiaTheme="minorEastAsia"/>
                              </w:rPr>
                              <w:t>验收</w:t>
                            </w:r>
                          </w:p>
                          <w:p w14:paraId="0A7B5809">
                            <w:pPr>
                              <w:rPr>
                                <w:rFonts w:ascii="仿宋_GB2312" w:eastAsia="仿宋_GB2312"/>
                              </w:rPr>
                            </w:pPr>
                            <w:r>
                              <w:rPr>
                                <w:rFonts w:hint="eastAsia" w:ascii="仿宋_GB2312" w:eastAsia="仿宋_GB2312"/>
                              </w:rPr>
                              <w:t>立项</w:t>
                            </w:r>
                          </w:p>
                          <w:p w14:paraId="30B7D2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13220BD">
                      <w:pPr>
                        <w:rPr>
                          <w:rFonts w:asciiTheme="minorEastAsia" w:hAnsiTheme="minorEastAsia" w:eastAsiaTheme="minorEastAsia"/>
                        </w:rPr>
                      </w:pPr>
                      <w:r>
                        <w:rPr>
                          <w:rFonts w:hint="eastAsia" w:asciiTheme="minorEastAsia" w:hAnsiTheme="minorEastAsia" w:eastAsiaTheme="minorEastAsia"/>
                        </w:rPr>
                        <w:t>验收</w:t>
                      </w:r>
                    </w:p>
                    <w:p w14:paraId="0A7B5809">
                      <w:pPr>
                        <w:rPr>
                          <w:rFonts w:ascii="仿宋_GB2312" w:eastAsia="仿宋_GB2312"/>
                        </w:rPr>
                      </w:pPr>
                      <w:r>
                        <w:rPr>
                          <w:rFonts w:hint="eastAsia" w:ascii="仿宋_GB2312" w:eastAsia="仿宋_GB2312"/>
                        </w:rPr>
                        <w:t>立项</w:t>
                      </w:r>
                    </w:p>
                    <w:p w14:paraId="30B7D2F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496F0">
                            <w:pPr>
                              <w:rPr>
                                <w:rFonts w:asciiTheme="minorEastAsia" w:hAnsiTheme="minorEastAsia" w:eastAsiaTheme="minorEastAsia"/>
                              </w:rPr>
                            </w:pPr>
                            <w:r>
                              <w:rPr>
                                <w:rFonts w:hint="eastAsia" w:asciiTheme="minorEastAsia" w:hAnsiTheme="minorEastAsia" w:eastAsiaTheme="minorEastAsia"/>
                              </w:rPr>
                              <w:t>履约</w:t>
                            </w:r>
                          </w:p>
                          <w:p w14:paraId="2F2F3274">
                            <w:pPr>
                              <w:rPr>
                                <w:rFonts w:ascii="仿宋_GB2312" w:eastAsia="仿宋_GB2312"/>
                              </w:rPr>
                            </w:pPr>
                            <w:r>
                              <w:rPr>
                                <w:rFonts w:hint="eastAsia" w:ascii="仿宋_GB2312" w:eastAsia="仿宋_GB2312"/>
                              </w:rPr>
                              <w:t>立项</w:t>
                            </w:r>
                          </w:p>
                          <w:p w14:paraId="6FBEFF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B3496F0">
                      <w:pPr>
                        <w:rPr>
                          <w:rFonts w:asciiTheme="minorEastAsia" w:hAnsiTheme="minorEastAsia" w:eastAsiaTheme="minorEastAsia"/>
                        </w:rPr>
                      </w:pPr>
                      <w:r>
                        <w:rPr>
                          <w:rFonts w:hint="eastAsia" w:asciiTheme="minorEastAsia" w:hAnsiTheme="minorEastAsia" w:eastAsiaTheme="minorEastAsia"/>
                        </w:rPr>
                        <w:t>履约</w:t>
                      </w:r>
                    </w:p>
                    <w:p w14:paraId="2F2F3274">
                      <w:pPr>
                        <w:rPr>
                          <w:rFonts w:ascii="仿宋_GB2312" w:eastAsia="仿宋_GB2312"/>
                        </w:rPr>
                      </w:pPr>
                      <w:r>
                        <w:rPr>
                          <w:rFonts w:hint="eastAsia" w:ascii="仿宋_GB2312" w:eastAsia="仿宋_GB2312"/>
                        </w:rPr>
                        <w:t>立项</w:t>
                      </w:r>
                    </w:p>
                    <w:p w14:paraId="6FBEFFE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31B04">
                            <w:pPr>
                              <w:jc w:val="center"/>
                              <w:rPr>
                                <w:rFonts w:asciiTheme="minorEastAsia" w:hAnsiTheme="minorEastAsia" w:eastAsiaTheme="minorEastAsia"/>
                              </w:rPr>
                            </w:pPr>
                            <w:r>
                              <w:rPr>
                                <w:rFonts w:hint="eastAsia" w:asciiTheme="minorEastAsia" w:hAnsiTheme="minorEastAsia" w:eastAsiaTheme="minorEastAsia"/>
                              </w:rPr>
                              <w:t>签订合同</w:t>
                            </w:r>
                          </w:p>
                          <w:p w14:paraId="56421945">
                            <w:pPr>
                              <w:rPr>
                                <w:rFonts w:ascii="仿宋_GB2312" w:eastAsia="仿宋_GB2312"/>
                              </w:rPr>
                            </w:pPr>
                            <w:r>
                              <w:rPr>
                                <w:rFonts w:hint="eastAsia" w:ascii="仿宋_GB2312" w:eastAsia="仿宋_GB2312"/>
                              </w:rPr>
                              <w:t>立项</w:t>
                            </w:r>
                          </w:p>
                          <w:p w14:paraId="7ACE82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D731B04">
                      <w:pPr>
                        <w:jc w:val="center"/>
                        <w:rPr>
                          <w:rFonts w:asciiTheme="minorEastAsia" w:hAnsiTheme="minorEastAsia" w:eastAsiaTheme="minorEastAsia"/>
                        </w:rPr>
                      </w:pPr>
                      <w:r>
                        <w:rPr>
                          <w:rFonts w:hint="eastAsia" w:asciiTheme="minorEastAsia" w:hAnsiTheme="minorEastAsia" w:eastAsiaTheme="minorEastAsia"/>
                        </w:rPr>
                        <w:t>签订合同</w:t>
                      </w:r>
                    </w:p>
                    <w:p w14:paraId="56421945">
                      <w:pPr>
                        <w:rPr>
                          <w:rFonts w:ascii="仿宋_GB2312" w:eastAsia="仿宋_GB2312"/>
                        </w:rPr>
                      </w:pPr>
                      <w:r>
                        <w:rPr>
                          <w:rFonts w:hint="eastAsia" w:ascii="仿宋_GB2312" w:eastAsia="仿宋_GB2312"/>
                        </w:rPr>
                        <w:t>立项</w:t>
                      </w:r>
                    </w:p>
                    <w:p w14:paraId="7ACE82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22425">
                            <w:pPr>
                              <w:rPr>
                                <w:rFonts w:asciiTheme="minorEastAsia" w:hAnsiTheme="minorEastAsia" w:eastAsiaTheme="minorEastAsia"/>
                              </w:rPr>
                            </w:pPr>
                            <w:r>
                              <w:rPr>
                                <w:rFonts w:hint="eastAsia" w:asciiTheme="minorEastAsia" w:hAnsiTheme="minorEastAsia" w:eastAsiaTheme="minorEastAsia"/>
                              </w:rPr>
                              <w:t>成交公告；成交通知书</w:t>
                            </w:r>
                          </w:p>
                          <w:p w14:paraId="6F95E93C">
                            <w:pPr>
                              <w:rPr>
                                <w:rFonts w:ascii="仿宋_GB2312" w:eastAsia="仿宋_GB2312"/>
                              </w:rPr>
                            </w:pPr>
                            <w:r>
                              <w:rPr>
                                <w:rFonts w:hint="eastAsia" w:ascii="仿宋_GB2312" w:eastAsia="仿宋_GB2312"/>
                              </w:rPr>
                              <w:t>立项</w:t>
                            </w:r>
                          </w:p>
                          <w:p w14:paraId="2ACE3E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DE22425">
                      <w:pPr>
                        <w:rPr>
                          <w:rFonts w:asciiTheme="minorEastAsia" w:hAnsiTheme="minorEastAsia" w:eastAsiaTheme="minorEastAsia"/>
                        </w:rPr>
                      </w:pPr>
                      <w:r>
                        <w:rPr>
                          <w:rFonts w:hint="eastAsia" w:asciiTheme="minorEastAsia" w:hAnsiTheme="minorEastAsia" w:eastAsiaTheme="minorEastAsia"/>
                        </w:rPr>
                        <w:t>成交公告；成交通知书</w:t>
                      </w:r>
                    </w:p>
                    <w:p w14:paraId="6F95E93C">
                      <w:pPr>
                        <w:rPr>
                          <w:rFonts w:ascii="仿宋_GB2312" w:eastAsia="仿宋_GB2312"/>
                        </w:rPr>
                      </w:pPr>
                      <w:r>
                        <w:rPr>
                          <w:rFonts w:hint="eastAsia" w:ascii="仿宋_GB2312" w:eastAsia="仿宋_GB2312"/>
                        </w:rPr>
                        <w:t>立项</w:t>
                      </w:r>
                    </w:p>
                    <w:p w14:paraId="2ACE3E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EF4B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032A17">
                            <w:pPr>
                              <w:rPr>
                                <w:rFonts w:ascii="仿宋_GB2312" w:eastAsia="仿宋_GB2312"/>
                              </w:rPr>
                            </w:pPr>
                            <w:r>
                              <w:rPr>
                                <w:rFonts w:hint="eastAsia" w:ascii="仿宋_GB2312" w:eastAsia="仿宋_GB2312"/>
                              </w:rPr>
                              <w:t>立项</w:t>
                            </w:r>
                          </w:p>
                          <w:p w14:paraId="769C1C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8DEF4B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032A17">
                      <w:pPr>
                        <w:rPr>
                          <w:rFonts w:ascii="仿宋_GB2312" w:eastAsia="仿宋_GB2312"/>
                        </w:rPr>
                      </w:pPr>
                      <w:r>
                        <w:rPr>
                          <w:rFonts w:hint="eastAsia" w:ascii="仿宋_GB2312" w:eastAsia="仿宋_GB2312"/>
                        </w:rPr>
                        <w:t>立项</w:t>
                      </w:r>
                    </w:p>
                    <w:p w14:paraId="769C1C4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64701">
                            <w:pPr>
                              <w:jc w:val="center"/>
                              <w:rPr>
                                <w:rFonts w:asciiTheme="minorEastAsia" w:hAnsiTheme="minorEastAsia" w:eastAsiaTheme="minorEastAsia"/>
                              </w:rPr>
                            </w:pPr>
                            <w:r>
                              <w:rPr>
                                <w:rFonts w:hint="eastAsia" w:asciiTheme="minorEastAsia" w:hAnsiTheme="minorEastAsia" w:eastAsiaTheme="minorEastAsia"/>
                              </w:rPr>
                              <w:t>评审打分</w:t>
                            </w:r>
                          </w:p>
                          <w:p w14:paraId="55114FF0">
                            <w:pPr>
                              <w:rPr>
                                <w:rFonts w:ascii="仿宋_GB2312" w:eastAsia="仿宋_GB2312"/>
                              </w:rPr>
                            </w:pPr>
                            <w:r>
                              <w:rPr>
                                <w:rFonts w:hint="eastAsia" w:ascii="仿宋_GB2312" w:eastAsia="仿宋_GB2312"/>
                              </w:rPr>
                              <w:t>立项</w:t>
                            </w:r>
                          </w:p>
                          <w:p w14:paraId="37485F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2B64701">
                      <w:pPr>
                        <w:jc w:val="center"/>
                        <w:rPr>
                          <w:rFonts w:asciiTheme="minorEastAsia" w:hAnsiTheme="minorEastAsia" w:eastAsiaTheme="minorEastAsia"/>
                        </w:rPr>
                      </w:pPr>
                      <w:r>
                        <w:rPr>
                          <w:rFonts w:hint="eastAsia" w:asciiTheme="minorEastAsia" w:hAnsiTheme="minorEastAsia" w:eastAsiaTheme="minorEastAsia"/>
                        </w:rPr>
                        <w:t>评审打分</w:t>
                      </w:r>
                    </w:p>
                    <w:p w14:paraId="55114FF0">
                      <w:pPr>
                        <w:rPr>
                          <w:rFonts w:ascii="仿宋_GB2312" w:eastAsia="仿宋_GB2312"/>
                        </w:rPr>
                      </w:pPr>
                      <w:r>
                        <w:rPr>
                          <w:rFonts w:hint="eastAsia" w:ascii="仿宋_GB2312" w:eastAsia="仿宋_GB2312"/>
                        </w:rPr>
                        <w:t>立项</w:t>
                      </w:r>
                    </w:p>
                    <w:p w14:paraId="37485FD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F032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5C4AD5C">
                            <w:pPr>
                              <w:rPr>
                                <w:rFonts w:ascii="仿宋_GB2312" w:eastAsia="仿宋_GB2312"/>
                              </w:rPr>
                            </w:pPr>
                            <w:r>
                              <w:rPr>
                                <w:rFonts w:hint="eastAsia" w:ascii="仿宋_GB2312" w:eastAsia="仿宋_GB2312"/>
                              </w:rPr>
                              <w:t>立项</w:t>
                            </w:r>
                          </w:p>
                          <w:p w14:paraId="2C441C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DBF032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5C4AD5C">
                      <w:pPr>
                        <w:rPr>
                          <w:rFonts w:ascii="仿宋_GB2312" w:eastAsia="仿宋_GB2312"/>
                        </w:rPr>
                      </w:pPr>
                      <w:r>
                        <w:rPr>
                          <w:rFonts w:hint="eastAsia" w:ascii="仿宋_GB2312" w:eastAsia="仿宋_GB2312"/>
                        </w:rPr>
                        <w:t>立项</w:t>
                      </w:r>
                    </w:p>
                    <w:p w14:paraId="2C441C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22E8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1D22E8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AED74">
                            <w:pPr>
                              <w:jc w:val="center"/>
                              <w:rPr>
                                <w:rFonts w:asciiTheme="minorEastAsia" w:hAnsiTheme="minorEastAsia" w:eastAsiaTheme="minorEastAsia"/>
                              </w:rPr>
                            </w:pPr>
                            <w:r>
                              <w:rPr>
                                <w:rFonts w:hint="eastAsia" w:asciiTheme="minorEastAsia" w:hAnsiTheme="minorEastAsia" w:eastAsiaTheme="minorEastAsia"/>
                              </w:rPr>
                              <w:t>资格审查</w:t>
                            </w:r>
                          </w:p>
                          <w:p w14:paraId="2919F40F">
                            <w:pPr>
                              <w:jc w:val="center"/>
                              <w:rPr>
                                <w:rFonts w:ascii="仿宋_GB2312" w:eastAsia="仿宋_GB2312"/>
                              </w:rPr>
                            </w:pPr>
                          </w:p>
                          <w:p w14:paraId="44111305">
                            <w:pPr>
                              <w:rPr>
                                <w:rFonts w:ascii="仿宋_GB2312" w:eastAsia="仿宋_GB2312"/>
                              </w:rPr>
                            </w:pPr>
                            <w:r>
                              <w:rPr>
                                <w:rFonts w:hint="eastAsia" w:ascii="仿宋_GB2312" w:eastAsia="仿宋_GB2312"/>
                              </w:rPr>
                              <w:t>立项</w:t>
                            </w:r>
                          </w:p>
                          <w:p w14:paraId="5C25B7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B6AED74">
                      <w:pPr>
                        <w:jc w:val="center"/>
                        <w:rPr>
                          <w:rFonts w:asciiTheme="minorEastAsia" w:hAnsiTheme="minorEastAsia" w:eastAsiaTheme="minorEastAsia"/>
                        </w:rPr>
                      </w:pPr>
                      <w:r>
                        <w:rPr>
                          <w:rFonts w:hint="eastAsia" w:asciiTheme="minorEastAsia" w:hAnsiTheme="minorEastAsia" w:eastAsiaTheme="minorEastAsia"/>
                        </w:rPr>
                        <w:t>资格审查</w:t>
                      </w:r>
                    </w:p>
                    <w:p w14:paraId="2919F40F">
                      <w:pPr>
                        <w:jc w:val="center"/>
                        <w:rPr>
                          <w:rFonts w:ascii="仿宋_GB2312" w:eastAsia="仿宋_GB2312"/>
                        </w:rPr>
                      </w:pPr>
                    </w:p>
                    <w:p w14:paraId="44111305">
                      <w:pPr>
                        <w:rPr>
                          <w:rFonts w:ascii="仿宋_GB2312" w:eastAsia="仿宋_GB2312"/>
                        </w:rPr>
                      </w:pPr>
                      <w:r>
                        <w:rPr>
                          <w:rFonts w:hint="eastAsia" w:ascii="仿宋_GB2312" w:eastAsia="仿宋_GB2312"/>
                        </w:rPr>
                        <w:t>立项</w:t>
                      </w:r>
                    </w:p>
                    <w:p w14:paraId="5C25B79A">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0D7B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60D7B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833B4">
                            <w:pPr>
                              <w:jc w:val="center"/>
                              <w:rPr>
                                <w:rFonts w:asciiTheme="minorEastAsia" w:hAnsiTheme="minorEastAsia" w:eastAsiaTheme="minorEastAsia"/>
                              </w:rPr>
                            </w:pPr>
                            <w:r>
                              <w:rPr>
                                <w:rFonts w:hint="eastAsia" w:asciiTheme="minorEastAsia" w:hAnsiTheme="minorEastAsia" w:eastAsiaTheme="minorEastAsia"/>
                              </w:rPr>
                              <w:t>开启响应文件</w:t>
                            </w:r>
                          </w:p>
                          <w:p w14:paraId="5DDBB3CE">
                            <w:pPr>
                              <w:rPr>
                                <w:rFonts w:ascii="仿宋_GB2312" w:eastAsia="仿宋_GB2312"/>
                              </w:rPr>
                            </w:pPr>
                            <w:r>
                              <w:rPr>
                                <w:rFonts w:hint="eastAsia" w:ascii="仿宋_GB2312" w:eastAsia="仿宋_GB2312"/>
                              </w:rPr>
                              <w:t>立项</w:t>
                            </w:r>
                          </w:p>
                          <w:p w14:paraId="3B7BA4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A0833B4">
                      <w:pPr>
                        <w:jc w:val="center"/>
                        <w:rPr>
                          <w:rFonts w:asciiTheme="minorEastAsia" w:hAnsiTheme="minorEastAsia" w:eastAsiaTheme="minorEastAsia"/>
                        </w:rPr>
                      </w:pPr>
                      <w:r>
                        <w:rPr>
                          <w:rFonts w:hint="eastAsia" w:asciiTheme="minorEastAsia" w:hAnsiTheme="minorEastAsia" w:eastAsiaTheme="minorEastAsia"/>
                        </w:rPr>
                        <w:t>开启响应文件</w:t>
                      </w:r>
                    </w:p>
                    <w:p w14:paraId="5DDBB3CE">
                      <w:pPr>
                        <w:rPr>
                          <w:rFonts w:ascii="仿宋_GB2312" w:eastAsia="仿宋_GB2312"/>
                        </w:rPr>
                      </w:pPr>
                      <w:r>
                        <w:rPr>
                          <w:rFonts w:hint="eastAsia" w:ascii="仿宋_GB2312" w:eastAsia="仿宋_GB2312"/>
                        </w:rPr>
                        <w:t>立项</w:t>
                      </w:r>
                    </w:p>
                    <w:p w14:paraId="3B7BA4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F9286">
                            <w:pPr>
                              <w:jc w:val="center"/>
                              <w:rPr>
                                <w:rFonts w:asciiTheme="minorEastAsia" w:hAnsiTheme="minorEastAsia" w:eastAsiaTheme="minorEastAsia"/>
                              </w:rPr>
                            </w:pPr>
                            <w:r>
                              <w:rPr>
                                <w:rFonts w:hint="eastAsia" w:asciiTheme="minorEastAsia" w:hAnsiTheme="minorEastAsia" w:eastAsiaTheme="minorEastAsia"/>
                              </w:rPr>
                              <w:t>邀请供应商</w:t>
                            </w:r>
                          </w:p>
                          <w:p w14:paraId="43CCE3DB">
                            <w:pPr>
                              <w:rPr>
                                <w:rFonts w:ascii="仿宋_GB2312" w:eastAsia="仿宋_GB2312"/>
                              </w:rPr>
                            </w:pPr>
                            <w:r>
                              <w:rPr>
                                <w:rFonts w:hint="eastAsia" w:ascii="仿宋_GB2312" w:eastAsia="仿宋_GB2312"/>
                              </w:rPr>
                              <w:t>立项</w:t>
                            </w:r>
                          </w:p>
                          <w:p w14:paraId="603360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AEF9286">
                      <w:pPr>
                        <w:jc w:val="center"/>
                        <w:rPr>
                          <w:rFonts w:asciiTheme="minorEastAsia" w:hAnsiTheme="minorEastAsia" w:eastAsiaTheme="minorEastAsia"/>
                        </w:rPr>
                      </w:pPr>
                      <w:r>
                        <w:rPr>
                          <w:rFonts w:hint="eastAsia" w:asciiTheme="minorEastAsia" w:hAnsiTheme="minorEastAsia" w:eastAsiaTheme="minorEastAsia"/>
                        </w:rPr>
                        <w:t>邀请供应商</w:t>
                      </w:r>
                    </w:p>
                    <w:p w14:paraId="43CCE3DB">
                      <w:pPr>
                        <w:rPr>
                          <w:rFonts w:ascii="仿宋_GB2312" w:eastAsia="仿宋_GB2312"/>
                        </w:rPr>
                      </w:pPr>
                      <w:r>
                        <w:rPr>
                          <w:rFonts w:hint="eastAsia" w:ascii="仿宋_GB2312" w:eastAsia="仿宋_GB2312"/>
                        </w:rPr>
                        <w:t>立项</w:t>
                      </w:r>
                    </w:p>
                    <w:p w14:paraId="6033601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4E506A64">
      <w:pPr>
        <w:adjustRightInd/>
        <w:spacing w:line="360" w:lineRule="auto"/>
        <w:jc w:val="center"/>
        <w:outlineLvl w:val="0"/>
        <w:rPr>
          <w:rFonts w:cs="仿宋_GB2312" w:asciiTheme="minorEastAsia" w:hAnsiTheme="minorEastAsia" w:eastAsiaTheme="minorEastAsia"/>
          <w:b/>
          <w:color w:val="auto"/>
          <w:sz w:val="36"/>
          <w:szCs w:val="20"/>
        </w:rPr>
      </w:pPr>
      <w:bookmarkStart w:id="20" w:name="_Toc181203096"/>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bookmarkEnd w:id="20"/>
    </w:p>
    <w:p w14:paraId="0AA02729">
      <w:pPr>
        <w:adjustRightInd/>
        <w:spacing w:line="360" w:lineRule="auto"/>
        <w:jc w:val="center"/>
        <w:outlineLvl w:val="1"/>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591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45C1B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F19E0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AECFD8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F8A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4313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C8EE5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C92C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DA3F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A5F3E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5FC5A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E40F1">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大气污染防治监控项目 </w:t>
            </w:r>
            <w:r>
              <w:rPr>
                <w:rFonts w:hint="eastAsia" w:cs="宋体" w:asciiTheme="minorEastAsia" w:hAnsiTheme="minorEastAsia" w:eastAsiaTheme="minorEastAsia"/>
                <w:color w:val="auto"/>
                <w:kern w:val="0"/>
                <w:sz w:val="24"/>
              </w:rPr>
              <w:t xml:space="preserve">，属于 </w:t>
            </w:r>
            <w:r>
              <w:rPr>
                <w:rFonts w:hint="eastAsia" w:cs="宋体" w:asciiTheme="minorEastAsia" w:hAnsiTheme="minorEastAsia" w:eastAsiaTheme="minorEastAsia"/>
                <w:color w:val="auto"/>
                <w:kern w:val="0"/>
                <w:sz w:val="24"/>
                <w:u w:val="single"/>
              </w:rPr>
              <w:t>工业。</w:t>
            </w:r>
          </w:p>
        </w:tc>
      </w:tr>
      <w:tr w14:paraId="459A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9B14A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99550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202214">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本项目不允许采购进口产品。</w:t>
            </w:r>
          </w:p>
          <w:p w14:paraId="5DC66B9B">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4C8F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9708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B32903">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1177E">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同意将非主体、非关键性的工作分包（特殊情况下允许分包，须经采购人同意）。</w:t>
            </w:r>
            <w:sdt>
              <w:sdtPr>
                <w:rPr>
                  <w:rFonts w:hint="eastAsia" w:cs="宋体" w:asciiTheme="minorEastAsia" w:hAnsiTheme="minorEastAsia" w:eastAsiaTheme="minorEastAsia"/>
                  <w:color w:val="auto"/>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MS Gothic" w:hAnsi="MS Gothic"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405EE22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1E4D8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375D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734B3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6E0F87">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BE477E2">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19646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4C732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1106D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F4F4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78643BF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21A1B5A2">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95A23A6">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59657932">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7E3EAB78">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791264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68487739">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43D7121">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23DA6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BE1F7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5D188E">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818FE">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AB360CF">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6960374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人。讲解演示结束后按要求解答评标委员会提问。</w:t>
            </w:r>
          </w:p>
          <w:p w14:paraId="7315EF41">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7B7582C6">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方式一：广西政府采购云平台在线讲解演示。广西政府采购云平台在线讲解需供应商根据广西政府采购云平台操作要求做好准备工作，提前完善软硬件配置环境。</w:t>
            </w:r>
          </w:p>
          <w:p w14:paraId="26FBABF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2B0BE10E">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注：因供应商自身原因导致无法演示或者演示效果不理想的，责任自负。因平台原因导致本项目方案讲解演示环节无法顺利开展，按照相关规定执行。</w:t>
            </w:r>
          </w:p>
        </w:tc>
      </w:tr>
      <w:tr w14:paraId="793B4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CECC50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3BB3F26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359B82">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（1）资格证明文件：见磋商文件第三部分。</w:t>
            </w:r>
          </w:p>
          <w:p w14:paraId="67EAB016">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71EA4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36B520CB">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5F85F70">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354F6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（2）资信证明文件：根据磋商文件采购需求和评审标准要求提供。</w:t>
            </w:r>
          </w:p>
        </w:tc>
      </w:tr>
      <w:tr w14:paraId="14C3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70D6F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E99C3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02BDD">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419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93081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331C2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7BD1D6">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p>
          <w:p w14:paraId="375CE0AA">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1BFC67B0">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5BDC96E0">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1B4A0AA2">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402F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9FAEC4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417032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03E3F49">
            <w:pPr>
              <w:spacing w:line="360" w:lineRule="auto"/>
              <w:ind w:firstLine="480" w:firstLineChars="200"/>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A36847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供应商成交后也可在“广西政府采购云”平台申请政采贷：操作路径：登录广西政府采购云平台-金融服务中心-【融资服务】，可在热门申请中选择产品直接申请。</w:t>
            </w:r>
          </w:p>
        </w:tc>
      </w:tr>
      <w:tr w14:paraId="69355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69D8E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38D09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223EB">
            <w:pPr>
              <w:spacing w:line="360" w:lineRule="auto"/>
              <w:rPr>
                <w:rFonts w:ascii="宋体" w:hAnsi="宋体" w:cs="宋体"/>
                <w:color w:val="auto"/>
                <w:sz w:val="24"/>
              </w:rPr>
            </w:pPr>
            <w:sdt>
              <w:sdtPr>
                <w:rPr>
                  <w:rFonts w:hint="eastAsia" w:ascii="宋体" w:hAnsi="宋体" w:cs="宋体"/>
                  <w:color w:val="auto"/>
                  <w:kern w:val="0"/>
                  <w:sz w:val="24"/>
                </w:rPr>
                <w:id w:val="12977249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不接受。</w:t>
            </w:r>
          </w:p>
          <w:p w14:paraId="47BE94B9">
            <w:pPr>
              <w:pStyle w:val="33"/>
              <w:spacing w:line="360" w:lineRule="auto"/>
              <w:rPr>
                <w:rFonts w:hAnsi="宋体" w:cs="宋体"/>
                <w:color w:val="auto"/>
                <w:kern w:val="28"/>
                <w:sz w:val="24"/>
              </w:rPr>
            </w:pPr>
            <w:sdt>
              <w:sdtPr>
                <w:rPr>
                  <w:rFonts w:hint="eastAsia" w:hAnsi="宋体" w:cs="宋体"/>
                  <w:color w:val="auto"/>
                  <w:kern w:val="0"/>
                  <w:sz w:val="24"/>
                </w:rPr>
                <w:id w:val="1206604863"/>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hAnsi="宋体" w:cs="宋体"/>
                <w:color w:val="auto"/>
                <w:kern w:val="0"/>
                <w:sz w:val="24"/>
              </w:rPr>
              <w:t>B</w:t>
            </w:r>
            <w:r>
              <w:rPr>
                <w:rFonts w:hint="eastAsia" w:hAnsi="宋体" w:cs="宋体"/>
                <w:color w:val="auto"/>
                <w:sz w:val="24"/>
              </w:rPr>
              <w:t>接受</w:t>
            </w:r>
            <w:r>
              <w:rPr>
                <w:rFonts w:hint="eastAsia" w:hAnsi="宋体" w:cs="宋体"/>
                <w:color w:val="auto"/>
                <w:kern w:val="0"/>
                <w:sz w:val="24"/>
              </w:rPr>
              <w:t>：</w:t>
            </w:r>
            <w:r>
              <w:rPr>
                <w:rFonts w:hint="eastAsia" w:hAnsi="宋体" w:cs="宋体"/>
                <w:color w:val="auto"/>
                <w:kern w:val="28"/>
                <w:sz w:val="24"/>
              </w:rPr>
              <w:t>备份响应文件送达地点：</w:t>
            </w:r>
            <w:r>
              <w:rPr>
                <w:rFonts w:hint="eastAsia" w:hAnsi="宋体" w:cs="宋体"/>
                <w:color w:val="auto"/>
                <w:sz w:val="24"/>
                <w:u w:val="single"/>
              </w:rPr>
              <w:t xml:space="preserve">         </w:t>
            </w:r>
            <w:r>
              <w:rPr>
                <w:rFonts w:hint="eastAsia" w:hAnsi="宋体" w:cs="宋体"/>
                <w:color w:val="auto"/>
                <w:kern w:val="28"/>
                <w:sz w:val="24"/>
              </w:rPr>
              <w:t>；备份响应文件签收人员联系电话：</w:t>
            </w:r>
            <w:r>
              <w:rPr>
                <w:rFonts w:hint="eastAsia" w:hAnsi="宋体" w:cs="宋体"/>
                <w:color w:val="auto"/>
                <w:sz w:val="24"/>
                <w:u w:val="single"/>
              </w:rPr>
              <w:t xml:space="preserve">        </w:t>
            </w:r>
            <w:r>
              <w:rPr>
                <w:rFonts w:hint="eastAsia" w:hAnsi="宋体" w:cs="宋体"/>
                <w:color w:val="auto"/>
                <w:sz w:val="24"/>
              </w:rPr>
              <w:t>。</w:t>
            </w:r>
            <w:r>
              <w:rPr>
                <w:rFonts w:hint="eastAsia" w:hAnsi="宋体" w:cs="宋体"/>
                <w:b/>
                <w:color w:val="auto"/>
                <w:sz w:val="24"/>
              </w:rPr>
              <w:t>采购人、采购代理机构不强制或变相强制磋商供应商提交备份响应文件。</w:t>
            </w:r>
          </w:p>
        </w:tc>
      </w:tr>
      <w:tr w14:paraId="6962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C1FE01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49A981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393C3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联合体响应的，联合体各方分别提供与联合体协议中规定的分工内容相应的业绩证明材料，业绩数量以提供材料较少的一方为准。</w:t>
            </w:r>
          </w:p>
        </w:tc>
      </w:tr>
      <w:tr w14:paraId="2D496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39B6AC4">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11760710">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5A0B54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3787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Gothic" w:cs="Arial"/>
                    <w:color w:val="auto"/>
                    <w:kern w:val="0"/>
                    <w:sz w:val="24"/>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589E5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0DF84F">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785CD78">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4CA01C5D">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本磋商文件解释权属采购人及代理机构。</w:t>
            </w:r>
          </w:p>
        </w:tc>
      </w:tr>
    </w:tbl>
    <w:p w14:paraId="1811E0E9">
      <w:pPr>
        <w:snapToGrid w:val="0"/>
        <w:jc w:val="center"/>
        <w:rPr>
          <w:rFonts w:cs="仿宋_GB2312" w:asciiTheme="minorEastAsia" w:hAnsiTheme="minorEastAsia" w:eastAsiaTheme="minorEastAsia"/>
          <w:b/>
          <w:color w:val="auto"/>
          <w:sz w:val="32"/>
          <w:szCs w:val="20"/>
        </w:rPr>
      </w:pPr>
    </w:p>
    <w:p w14:paraId="750D2B5E">
      <w:pPr>
        <w:adjustRightInd/>
        <w:spacing w:line="360" w:lineRule="auto"/>
        <w:ind w:firstLine="3845" w:firstLineChars="1197"/>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633BCB56">
      <w:pPr>
        <w:snapToGrid w:val="0"/>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0954657C">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997BEF7">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5A46D4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3E1E3E0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14:paraId="039B9F0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F3AD9C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w:t>
      </w:r>
      <w:r>
        <w:rPr>
          <w:rFonts w:hint="eastAsia" w:ascii="宋体" w:hAnsi="宋体" w:cs="宋体"/>
          <w:color w:val="auto"/>
          <w:sz w:val="24"/>
        </w:rPr>
        <w:t>法定代表人（负责人）</w:t>
      </w:r>
      <w:r>
        <w:rPr>
          <w:rFonts w:hint="eastAsia" w:asciiTheme="minorEastAsia" w:hAnsiTheme="minorEastAsia" w:eastAsiaTheme="minorEastAsia"/>
          <w:color w:val="auto"/>
          <w:sz w:val="24"/>
        </w:rPr>
        <w:t>”系指法人企业的法定负责人，或其他组织为法律、行政法规规定代表单位行使职权的主要负责人，或自然人本人。</w:t>
      </w:r>
    </w:p>
    <w:p w14:paraId="766CC2F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6EBED09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1286B27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w:t>
      </w:r>
    </w:p>
    <w:p w14:paraId="7876D83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3260B2C5">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70B8C598">
      <w:pPr>
        <w:spacing w:line="360" w:lineRule="auto"/>
        <w:ind w:firstLine="480" w:firstLineChars="200"/>
        <w:rPr>
          <w:rFonts w:asciiTheme="minorEastAsia" w:hAnsiTheme="minorEastAsia" w:eastAsiaTheme="minorEastAsia"/>
          <w:color w:val="auto"/>
          <w:sz w:val="24"/>
        </w:rPr>
      </w:pPr>
    </w:p>
    <w:p w14:paraId="44E4528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2.9 “书面形式”包括数据电文形式与纸质形式。数据电文形式与纸质形式的采购活动具有同等法律效力。</w:t>
      </w:r>
    </w:p>
    <w:p w14:paraId="04BAA099">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ascii="宋体" w:hAnsi="宋体" w:cs="宋体"/>
          <w:color w:val="auto"/>
          <w:kern w:val="0"/>
          <w:sz w:val="24"/>
        </w:rPr>
        <w:t>“</w:t>
      </w:r>
      <w:r>
        <w:rPr>
          <w:rFonts w:hint="eastAsia" w:ascii="宋体" w:hAnsi="宋体" w:cs="宋体"/>
          <w:color w:val="auto"/>
          <w:kern w:val="0"/>
          <w:sz w:val="24"/>
        </w:rPr>
        <w:sym w:font="Wingdings" w:char="F0FE"/>
      </w:r>
      <w:r>
        <w:rPr>
          <w:rFonts w:hint="eastAsia" w:ascii="宋体" w:hAnsi="宋体" w:cs="宋体"/>
          <w:color w:val="auto"/>
          <w:kern w:val="0"/>
          <w:sz w:val="24"/>
        </w:rPr>
        <w:t>”</w:t>
      </w:r>
      <w:r>
        <w:rPr>
          <w:rFonts w:hint="eastAsia" w:cs="宋体" w:asciiTheme="minorEastAsia" w:hAnsiTheme="minorEastAsia" w:eastAsiaTheme="minorEastAsia"/>
          <w:color w:val="auto"/>
          <w:sz w:val="24"/>
        </w:rPr>
        <w:t>系指适用本项目的要求，“□”系指不适用本项目的要求。</w:t>
      </w:r>
    </w:p>
    <w:p w14:paraId="63A4318C">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4BFC800A">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响应有效期为从提交响应文件的截止之日起60天。供应商的响应文件中承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09B74A5E">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5BF3B8BA">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人或采购代理机构可以以书面形式通知所有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4EBD9CE6">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1EB754EB">
      <w:pPr>
        <w:pStyle w:val="33"/>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43694F06">
      <w:pPr>
        <w:spacing w:line="360" w:lineRule="auto"/>
        <w:jc w:val="center"/>
        <w:rPr>
          <w:rFonts w:cs="仿宋_GB2312" w:asciiTheme="minorEastAsia" w:hAnsiTheme="minorEastAsia" w:eastAsiaTheme="minorEastAsia"/>
          <w:b/>
          <w:color w:val="auto"/>
          <w:sz w:val="24"/>
        </w:rPr>
      </w:pPr>
    </w:p>
    <w:p w14:paraId="6788CA50">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30ED9720">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5EEE40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26FA36FC">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2FB56F42">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5CA25CF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EF90FBB">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E1D1E8F">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4258AE0">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382406A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1FC68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3EC22E12">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9D54D8A">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1AC2258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24FA892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72345ED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F8C19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E30CF6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4E5416C2">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3D2E881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376DFEF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B742F4">
      <w:pPr>
        <w:spacing w:line="360" w:lineRule="auto"/>
        <w:rPr>
          <w:rFonts w:ascii="宋体" w:hAnsi="宋体" w:cs="宋体"/>
          <w:b/>
          <w:color w:val="auto"/>
          <w:sz w:val="24"/>
        </w:rPr>
      </w:pPr>
      <w:r>
        <w:rPr>
          <w:rFonts w:hint="eastAsia" w:cs="宋体" w:asciiTheme="minorEastAsia" w:hAnsiTheme="minorEastAsia" w:eastAsiaTheme="minorEastAsia"/>
          <w:b/>
          <w:color w:val="auto"/>
          <w:sz w:val="24"/>
        </w:rPr>
        <w:t>5.</w:t>
      </w:r>
      <w:r>
        <w:rPr>
          <w:rFonts w:hint="eastAsia" w:ascii="宋体" w:hAnsi="宋体" w:cs="宋体"/>
          <w:b/>
          <w:color w:val="auto"/>
          <w:sz w:val="24"/>
        </w:rPr>
        <w:t>平等对待内外资企业</w:t>
      </w:r>
    </w:p>
    <w:p w14:paraId="7D951CAB">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07D7C24">
      <w:pPr>
        <w:pStyle w:val="633"/>
        <w:ind w:firstLine="0"/>
        <w:rPr>
          <w:b/>
          <w:bCs/>
          <w:color w:val="auto"/>
        </w:rPr>
      </w:pPr>
      <w:r>
        <w:rPr>
          <w:rFonts w:hint="eastAsia" w:cs="宋体" w:asciiTheme="minorEastAsia" w:hAnsiTheme="minorEastAsia" w:eastAsiaTheme="minorEastAsia"/>
          <w:b/>
          <w:color w:val="auto"/>
        </w:rPr>
        <w:t>6.</w:t>
      </w:r>
      <w:r>
        <w:rPr>
          <w:rFonts w:hint="eastAsia"/>
          <w:b/>
          <w:color w:val="auto"/>
        </w:rPr>
        <w:t>平等对待符合条件的破产重整企业</w:t>
      </w:r>
    </w:p>
    <w:p w14:paraId="2189BD21">
      <w:pPr>
        <w:pStyle w:val="633"/>
        <w:rPr>
          <w:color w:val="auto"/>
        </w:rPr>
      </w:pPr>
      <w:r>
        <w:rPr>
          <w:rFonts w:hint="eastAsia" w:cs="宋体"/>
          <w:color w:val="auto"/>
        </w:rPr>
        <w:t>平等对待符合条件的破产重整企业，切实保障企业公平竞争，平等维护企业的合法利益。</w:t>
      </w:r>
    </w:p>
    <w:p w14:paraId="6AE14DC1">
      <w:pPr>
        <w:spacing w:line="360" w:lineRule="auto"/>
        <w:ind w:firstLine="480" w:firstLineChars="200"/>
        <w:rPr>
          <w:rFonts w:asciiTheme="minorEastAsia" w:hAnsiTheme="minorEastAsia" w:eastAsiaTheme="minorEastAsia"/>
          <w:color w:val="auto"/>
          <w:sz w:val="24"/>
        </w:rPr>
      </w:pPr>
    </w:p>
    <w:p w14:paraId="17ADBCF2">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2ABB8848">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62C0706">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CA4E631">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询问联系部门：北海市政府采购中心采购三科，联系电话：0779-3038787，地址：北海市海城区陈文村北路7号市直机关第三办公区2号楼一层。</w:t>
      </w:r>
    </w:p>
    <w:p w14:paraId="085F9932">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 xml:space="preserve">质疑联系部门：北海市政府采购中心监督科，联系电话：0779-3960826，地址：北海市海城区陈文村北路7号市直机关第三办公区2号楼一层。 </w:t>
      </w:r>
    </w:p>
    <w:p w14:paraId="08424DF1">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投诉联系部门：北海市财政局，联系电话：</w:t>
      </w:r>
      <w:r>
        <w:rPr>
          <w:rFonts w:asciiTheme="minorEastAsia" w:hAnsiTheme="minorEastAsia" w:eastAsiaTheme="minorEastAsia"/>
          <w:color w:val="auto"/>
          <w:sz w:val="24"/>
          <w:lang w:val="zh-CN"/>
        </w:rPr>
        <w:t>0779-3063975</w:t>
      </w:r>
      <w:r>
        <w:rPr>
          <w:rFonts w:hint="eastAsia" w:asciiTheme="minorEastAsia" w:hAnsiTheme="minorEastAsia" w:eastAsiaTheme="minorEastAsia"/>
          <w:color w:val="auto"/>
          <w:sz w:val="24"/>
          <w:lang w:val="zh-CN"/>
        </w:rPr>
        <w:t>，地址：北海市海城区北部湾西路19号。</w:t>
      </w:r>
    </w:p>
    <w:p w14:paraId="0D806576">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28D0EE1B">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85DA6B">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31B32CE8">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60672DF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770B7CA6">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B0B8808">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58502F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5A9A19F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32F005A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34A77634">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6497163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3.2.1根据采购人与采购代理机构签订采购委托协议的规定，质疑答复责任主体如下：</w:t>
      </w:r>
    </w:p>
    <w:p w14:paraId="02D760CE">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4D6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94F079D">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4B294B8B">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437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2F9B328">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19B04A58">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6F2922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2C2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9F8B28">
            <w:pPr>
              <w:pStyle w:val="33"/>
              <w:spacing w:line="360" w:lineRule="auto"/>
              <w:jc w:val="center"/>
              <w:rPr>
                <w:rFonts w:asciiTheme="minorEastAsia" w:hAnsiTheme="minorEastAsia" w:eastAsiaTheme="minorEastAsia"/>
                <w:color w:val="auto"/>
                <w:sz w:val="24"/>
              </w:rPr>
            </w:pPr>
          </w:p>
        </w:tc>
        <w:tc>
          <w:tcPr>
            <w:tcW w:w="4536" w:type="dxa"/>
            <w:vAlign w:val="center"/>
          </w:tcPr>
          <w:p w14:paraId="7E0A0A22">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4EBEA4D3">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223E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4460C5A">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31B0CC6C">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13AFAD2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01F9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2E1642">
            <w:pPr>
              <w:pStyle w:val="33"/>
              <w:spacing w:line="360" w:lineRule="auto"/>
              <w:jc w:val="center"/>
              <w:rPr>
                <w:rFonts w:asciiTheme="minorEastAsia" w:hAnsiTheme="minorEastAsia" w:eastAsiaTheme="minorEastAsia"/>
                <w:color w:val="auto"/>
                <w:sz w:val="24"/>
              </w:rPr>
            </w:pPr>
          </w:p>
        </w:tc>
        <w:tc>
          <w:tcPr>
            <w:tcW w:w="4536" w:type="dxa"/>
            <w:vAlign w:val="center"/>
          </w:tcPr>
          <w:p w14:paraId="3C22B728">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127FAD7A">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4649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4867B71">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470012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6A68E0E8">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14:paraId="66A36D6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注：采购人或代理机构应当协助质疑答复责任主体及时答复供应商的书面质疑。</w:t>
      </w:r>
    </w:p>
    <w:p w14:paraId="20F7206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5F61D8E">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1A5C7939">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69731EFE">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FB136FE">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3.3.1.1</w:t>
      </w:r>
      <w:r>
        <w:rPr>
          <w:rFonts w:hint="eastAsia" w:asciiTheme="minorEastAsia" w:hAnsiTheme="minorEastAsia" w:eastAsiaTheme="minorEastAsia"/>
          <w:color w:val="auto"/>
          <w:sz w:val="24"/>
          <w:szCs w:val="24"/>
        </w:rPr>
        <w:t>供应商的姓名或者名称、地址、邮编、联系人及联系电话；</w:t>
      </w:r>
    </w:p>
    <w:p w14:paraId="73C265B0">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3.3.1.2</w:t>
      </w:r>
      <w:r>
        <w:rPr>
          <w:rFonts w:hint="eastAsia" w:asciiTheme="minorEastAsia" w:hAnsiTheme="minorEastAsia" w:eastAsiaTheme="minorEastAsia"/>
          <w:color w:val="auto"/>
          <w:sz w:val="24"/>
          <w:szCs w:val="24"/>
        </w:rPr>
        <w:t>质疑项目的名称、编号；</w:t>
      </w:r>
    </w:p>
    <w:p w14:paraId="5A00F4BC">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3.3.1.3</w:t>
      </w:r>
      <w:r>
        <w:rPr>
          <w:rFonts w:hint="eastAsia" w:asciiTheme="minorEastAsia" w:hAnsiTheme="minorEastAsia" w:eastAsiaTheme="minorEastAsia"/>
          <w:color w:val="auto"/>
          <w:sz w:val="24"/>
          <w:szCs w:val="24"/>
        </w:rPr>
        <w:t>具体、明确的质疑事项和与质疑事项相关的请求；</w:t>
      </w:r>
    </w:p>
    <w:p w14:paraId="676F790C">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3.3.1.4</w:t>
      </w:r>
      <w:r>
        <w:rPr>
          <w:rFonts w:hint="eastAsia" w:asciiTheme="minorEastAsia" w:hAnsiTheme="minorEastAsia" w:eastAsiaTheme="minorEastAsia"/>
          <w:color w:val="auto"/>
          <w:sz w:val="24"/>
          <w:szCs w:val="24"/>
        </w:rPr>
        <w:t>事实依据；</w:t>
      </w:r>
    </w:p>
    <w:p w14:paraId="3F96B68D">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3.3.1.5</w:t>
      </w:r>
      <w:r>
        <w:rPr>
          <w:rFonts w:hint="eastAsia" w:asciiTheme="minorEastAsia" w:hAnsiTheme="minorEastAsia" w:eastAsiaTheme="minorEastAsia"/>
          <w:color w:val="auto"/>
          <w:sz w:val="24"/>
          <w:szCs w:val="24"/>
        </w:rPr>
        <w:t>必要的法律依据；</w:t>
      </w:r>
    </w:p>
    <w:p w14:paraId="50AC0898">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3.3.1.6</w:t>
      </w:r>
      <w:r>
        <w:rPr>
          <w:rFonts w:hint="eastAsia" w:asciiTheme="minorEastAsia" w:hAnsiTheme="minorEastAsia" w:eastAsiaTheme="minorEastAsia"/>
          <w:color w:val="auto"/>
          <w:sz w:val="24"/>
          <w:szCs w:val="24"/>
        </w:rPr>
        <w:t>提出质疑的日期。</w:t>
      </w:r>
    </w:p>
    <w:p w14:paraId="5F515EF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3.3.1.7供应商提交的质疑函需一式三份。供应商为自然人的，应当由本人签字；供应商为法人或者其他组织的，应当由法定代表人、主要负责人，或者其授权代表签字或者盖章，并加盖公章。</w:t>
      </w:r>
    </w:p>
    <w:p w14:paraId="7E44D11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5761D52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072A424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30F1CB5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77F9170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01A544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0260993F">
      <w:pPr>
        <w:pStyle w:val="33"/>
        <w:spacing w:line="360" w:lineRule="auto"/>
        <w:ind w:firstLine="482" w:firstLineChars="200"/>
        <w:rPr>
          <w:rFonts w:asciiTheme="minorEastAsia" w:hAnsiTheme="minorEastAsia" w:eastAsiaTheme="minorEastAsia"/>
          <w:b/>
          <w:color w:val="auto"/>
          <w:sz w:val="24"/>
        </w:rPr>
      </w:pPr>
    </w:p>
    <w:p w14:paraId="2E171921">
      <w:pPr>
        <w:adjustRightInd/>
        <w:spacing w:line="360" w:lineRule="auto"/>
        <w:jc w:val="center"/>
        <w:rPr>
          <w:rFonts w:cs="仿宋_GB2312" w:asciiTheme="minorEastAsia" w:hAnsiTheme="minorEastAsia" w:eastAsiaTheme="minorEastAsia"/>
          <w:b/>
          <w:color w:val="auto"/>
          <w:sz w:val="32"/>
          <w:szCs w:val="20"/>
        </w:rPr>
      </w:pPr>
    </w:p>
    <w:p w14:paraId="22E21A63">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17B4D97">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60240C7C">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50748FF1">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276A736C">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56244A3D">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6E7387FA">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7DDEC9A7">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7014028F">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372A1B89">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10440670">
      <w:pPr>
        <w:pStyle w:val="33"/>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70A69DBA">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78250A">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684F741E">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3C39FB9F">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56DE26D1">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1D7A6F09">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45F94308">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516E77FD">
      <w:pPr>
        <w:adjustRightInd/>
        <w:spacing w:line="360" w:lineRule="auto"/>
        <w:jc w:val="center"/>
        <w:outlineLvl w:val="1"/>
        <w:rPr>
          <w:rFonts w:hint="eastAsia" w:cs="仿宋_GB2312" w:asciiTheme="minorEastAsia" w:hAnsiTheme="minorEastAsia" w:eastAsiaTheme="minorEastAsia"/>
          <w:b/>
          <w:color w:val="auto"/>
          <w:sz w:val="32"/>
          <w:szCs w:val="20"/>
        </w:rPr>
      </w:pPr>
    </w:p>
    <w:p w14:paraId="48AE280C">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01E2463E">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315AE75E">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BD937E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68E9FD1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响应文件应当包括以下主要内容（标注“▲”为实质性要求，供应商必须提供，否则磋商无效。相关格式见磋商文件第七部分）：</w:t>
      </w:r>
    </w:p>
    <w:p w14:paraId="749D64D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47C86361">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0BA3D4A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71E143E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D3F31AC">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落实政府采购政策需满足的资格要求:无</w:t>
      </w:r>
      <w:r>
        <w:rPr>
          <w:rFonts w:hint="eastAsia" w:cs="宋体" w:asciiTheme="minorEastAsia" w:hAnsiTheme="minorEastAsia" w:eastAsiaTheme="minorEastAsia"/>
          <w:snapToGrid w:val="0"/>
          <w:color w:val="auto"/>
          <w:kern w:val="28"/>
          <w:sz w:val="24"/>
        </w:rPr>
        <w:t>；</w:t>
      </w:r>
    </w:p>
    <w:p w14:paraId="0C6A61D5">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D、符合特定资格条件的有关证明材料:无。</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46C4240">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3666E7D8">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0E3CCA1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BF36A1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8149AD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3DF29FB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7BBC7CAE">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服务方案。针对本项目的完整服务方案和实施方案；详细阐述项目方案的实现思路及关键技术；符合本项目对当前和未来发展的要求；以及对功能设计和实施计划的建议；</w:t>
      </w:r>
    </w:p>
    <w:p w14:paraId="70B2630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1F48AAE8">
      <w:pPr>
        <w:pStyle w:val="33"/>
        <w:spacing w:line="360" w:lineRule="auto"/>
        <w:ind w:firstLine="42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rPr>
        <w:t>▲</w:t>
      </w:r>
      <w:r>
        <w:rPr>
          <w:rFonts w:hint="eastAsia" w:asciiTheme="minorEastAsia" w:hAnsiTheme="minorEastAsia" w:eastAsiaTheme="minorEastAsia"/>
          <w:color w:val="auto"/>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00B646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实施人员名单。每个专业人员的情况和人员数应该明确表示，明确各阶段投入人数；在提交的响应文件中安排的人员，须为公司的固定职员；每个参加项目人员的履历表应随响应文件一并提交，主要内容包括学历</w:t>
      </w:r>
      <w:r>
        <w:rPr>
          <w:rFonts w:hint="eastAsia" w:asciiTheme="minorEastAsia" w:hAnsiTheme="minorEastAsia" w:eastAsiaTheme="minorEastAsia"/>
          <w:color w:val="auto"/>
          <w:kern w:val="0"/>
          <w:sz w:val="24"/>
          <w:lang w:val="zh-CN"/>
        </w:rPr>
        <w:t>、技术职称、工作特长、经验与业绩(包括从事相关项目的经验，该人员参与的时间以及在项目中的责任)，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188A6E7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54351EFE">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6BB4692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1C3B35C">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37E91C1">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6AFAD847">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8）</w:t>
      </w:r>
      <w:r>
        <w:rPr>
          <w:rFonts w:hint="eastAsia" w:cs="仿宋_GB2312" w:asciiTheme="minorEastAsia" w:hAnsiTheme="minorEastAsia" w:eastAsiaTheme="minorEastAsia"/>
          <w:color w:val="auto"/>
          <w:kern w:val="0"/>
          <w:sz w:val="24"/>
          <w:lang w:val="zh-CN"/>
        </w:rPr>
        <w:t>承诺函；</w:t>
      </w:r>
    </w:p>
    <w:p w14:paraId="35C7A709">
      <w:pPr>
        <w:pStyle w:val="33"/>
        <w:spacing w:line="360" w:lineRule="auto"/>
        <w:ind w:firstLine="480" w:firstLineChars="200"/>
        <w:rPr>
          <w:rFonts w:cs="仿宋_GB2312" w:asciiTheme="minorEastAsia" w:hAnsiTheme="minorEastAsia" w:eastAsiaTheme="minorEastAsia"/>
          <w:color w:val="auto"/>
          <w:szCs w:val="24"/>
          <w:lang w:val="zh-CN"/>
        </w:rPr>
      </w:pPr>
      <w:r>
        <w:rPr>
          <w:rFonts w:hint="eastAsia"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（19）商务、服务（技术）响应、偏离情况说明表；</w:t>
      </w:r>
    </w:p>
    <w:p w14:paraId="4169CD50">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▲（20）初始报价表。</w:t>
      </w:r>
    </w:p>
    <w:p w14:paraId="2FFCFBCA">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38527FAA">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0D075DE9">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E54E886">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1A645A6E">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6D68E77C">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3.5为确保网上操作合法、有效和安全，供应商应当在响应截止时间前完成在“广西政府采购云平台”的身份认证，确保在电子交易过程中能够对相关数据电文进行加密和使用电子签名。</w:t>
      </w:r>
    </w:p>
    <w:p w14:paraId="255998F7">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w:t>
      </w:r>
      <w:r>
        <w:rPr>
          <w:rFonts w:hint="eastAsia" w:ascii="宋体" w:hAnsi="宋体" w:cs="宋体"/>
          <w:color w:val="auto"/>
        </w:rPr>
        <w:t>署、盖章的要求适用于电子签名、CA签章以及</w:t>
      </w:r>
      <w:r>
        <w:rPr>
          <w:rFonts w:hint="eastAsia" w:cs="宋体" w:asciiTheme="minorEastAsia" w:hAnsiTheme="minorEastAsia" w:eastAsiaTheme="minorEastAsia"/>
          <w:color w:val="auto"/>
        </w:rPr>
        <w:t>磋商</w:t>
      </w:r>
      <w:r>
        <w:rPr>
          <w:rFonts w:hint="eastAsia" w:ascii="宋体" w:hAnsi="宋体" w:cs="宋体"/>
          <w:color w:val="auto"/>
        </w:rPr>
        <w:t>文件明确允许的其他方式。</w:t>
      </w:r>
    </w:p>
    <w:p w14:paraId="467ED9FF">
      <w:pPr>
        <w:pStyle w:val="33"/>
        <w:spacing w:line="360" w:lineRule="auto"/>
        <w:ind w:firstLine="480" w:firstLineChars="200"/>
        <w:rPr>
          <w:rFonts w:cs="仿宋_GB2312" w:asciiTheme="minorEastAsia" w:hAnsiTheme="minorEastAsia" w:eastAsiaTheme="minorEastAsia"/>
          <w:color w:val="auto"/>
          <w:sz w:val="24"/>
          <w:szCs w:val="24"/>
        </w:rPr>
      </w:pPr>
    </w:p>
    <w:p w14:paraId="1118D92C">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2DACA784">
      <w:pPr>
        <w:pStyle w:val="394"/>
        <w:spacing w:before="0"/>
        <w:ind w:firstLine="0" w:firstLineChars="0"/>
        <w:rPr>
          <w:rFonts w:cs="仿宋_GB2312" w:asciiTheme="minorEastAsia" w:hAnsiTheme="minorEastAsia" w:eastAsiaTheme="minorEastAsia"/>
          <w:b/>
          <w:color w:val="auto"/>
          <w:szCs w:val="24"/>
        </w:rPr>
      </w:pPr>
    </w:p>
    <w:p w14:paraId="1F8457F3">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12EBE064">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9BDE72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103ADC9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6E0757F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3AD68A0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13B17870">
      <w:pPr>
        <w:pStyle w:val="33"/>
        <w:spacing w:line="360" w:lineRule="auto"/>
        <w:ind w:firstLine="360" w:firstLineChars="150"/>
        <w:rPr>
          <w:rFonts w:cs="仿宋_GB2312" w:asciiTheme="minorEastAsia" w:hAnsiTheme="minorEastAsia" w:eastAsiaTheme="minorEastAsia"/>
          <w:color w:val="auto"/>
          <w:sz w:val="24"/>
          <w:szCs w:val="24"/>
        </w:rPr>
      </w:pPr>
    </w:p>
    <w:p w14:paraId="70A95D95">
      <w:pPr>
        <w:adjustRightInd/>
        <w:spacing w:line="360" w:lineRule="auto"/>
        <w:jc w:val="center"/>
        <w:rPr>
          <w:rFonts w:cs="仿宋_GB2312" w:asciiTheme="minorEastAsia" w:hAnsiTheme="minorEastAsia" w:eastAsiaTheme="minorEastAsia"/>
          <w:b/>
          <w:color w:val="auto"/>
          <w:sz w:val="32"/>
          <w:szCs w:val="20"/>
        </w:rPr>
      </w:pPr>
    </w:p>
    <w:p w14:paraId="69EB61CD">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FB88E2F">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36D7E36D">
      <w:pPr>
        <w:pStyle w:val="33"/>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3CC34ED7">
      <w:pPr>
        <w:pStyle w:val="33"/>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6E9B7BE1">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1.3响应文件未在规定时间内成功解密的供应商，视为响应文件撤回。</w:t>
      </w:r>
    </w:p>
    <w:p w14:paraId="53E4D89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60023D1A">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2.1信用信息查询渠道及截止时间：采购人或采购代理机构将通过“信用中国”网站(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036F549F">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47879BF1">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3375B2B">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444191">
      <w:pPr>
        <w:pStyle w:val="33"/>
        <w:spacing w:line="360" w:lineRule="auto"/>
        <w:rPr>
          <w:rFonts w:cs="仿宋_GB2312" w:asciiTheme="minorEastAsia" w:hAnsiTheme="minorEastAsia" w:eastAsiaTheme="minorEastAsia"/>
          <w:b/>
          <w:color w:val="auto"/>
          <w:sz w:val="24"/>
          <w:szCs w:val="24"/>
        </w:rPr>
      </w:pPr>
    </w:p>
    <w:p w14:paraId="66772528">
      <w:pPr>
        <w:adjustRightInd/>
        <w:spacing w:line="360" w:lineRule="auto"/>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7946B9A0">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p>
    <w:p w14:paraId="0F61848B">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7221A7F3">
      <w:pPr>
        <w:adjustRightInd/>
        <w:spacing w:line="360" w:lineRule="auto"/>
        <w:jc w:val="center"/>
        <w:rPr>
          <w:rFonts w:cs="仿宋_GB2312" w:asciiTheme="minorEastAsia" w:hAnsiTheme="minorEastAsia" w:eastAsiaTheme="minorEastAsia"/>
          <w:b/>
          <w:color w:val="auto"/>
          <w:sz w:val="32"/>
          <w:szCs w:val="20"/>
        </w:rPr>
      </w:pPr>
    </w:p>
    <w:p w14:paraId="619BB7AC">
      <w:pPr>
        <w:adjustRightInd/>
        <w:spacing w:line="360" w:lineRule="auto"/>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9A074D6">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4FF19C43">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E4CDB8D">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7E1B6CB">
      <w:pPr>
        <w:adjustRightInd/>
        <w:spacing w:line="360" w:lineRule="auto"/>
        <w:jc w:val="center"/>
        <w:rPr>
          <w:rFonts w:cs="仿宋_GB2312" w:asciiTheme="minorEastAsia" w:hAnsiTheme="minorEastAsia" w:eastAsiaTheme="minorEastAsia"/>
          <w:color w:val="auto"/>
          <w:sz w:val="24"/>
        </w:rPr>
      </w:pPr>
    </w:p>
    <w:p w14:paraId="476A1839">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6E13E829">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81D118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B250BE8">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4ABA94C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094E49C">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60950912">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14:paraId="4A6304FF">
      <w:pPr>
        <w:spacing w:line="360" w:lineRule="auto"/>
        <w:ind w:firstLine="480" w:firstLineChars="20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采购人及其委托的采购代理机构的名称、地址、联系方式，项目名称和项目编号，成交人名称、地址和成交金额，主要成交标的的名称、规格型号、数量、单价、服务要求，</w:t>
      </w:r>
      <w:bookmarkStart w:id="21" w:name="_Hlk101184471"/>
      <w:r>
        <w:rPr>
          <w:rFonts w:hint="eastAsia" w:cs="宋体" w:asciiTheme="minorEastAsia" w:hAnsiTheme="minorEastAsia" w:eastAsiaTheme="minorEastAsia"/>
          <w:color w:val="auto"/>
          <w:sz w:val="24"/>
        </w:rPr>
        <w:t>评审专家抽取规则、</w:t>
      </w:r>
      <w:bookmarkEnd w:id="21"/>
      <w:r>
        <w:rPr>
          <w:rFonts w:hint="eastAsia" w:cs="宋体" w:asciiTheme="minorEastAsia" w:hAnsiTheme="minorEastAsia" w:eastAsiaTheme="minorEastAsia"/>
          <w:color w:val="auto"/>
          <w:sz w:val="24"/>
        </w:rPr>
        <w:t>未成交情况说明、成交公告期限以及评审专家名单、成交供应商和未成交供应商的评审总得分及排名。</w:t>
      </w:r>
    </w:p>
    <w:p w14:paraId="6BF09DD7">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4761E51">
      <w:pPr>
        <w:snapToGrid w:val="0"/>
        <w:spacing w:line="360" w:lineRule="auto"/>
        <w:jc w:val="center"/>
        <w:rPr>
          <w:rFonts w:cs="仿宋_GB2312" w:asciiTheme="minorEastAsia" w:hAnsiTheme="minorEastAsia" w:eastAsiaTheme="minorEastAsia"/>
          <w:b/>
          <w:color w:val="auto"/>
          <w:sz w:val="36"/>
          <w:szCs w:val="36"/>
        </w:rPr>
      </w:pPr>
    </w:p>
    <w:p w14:paraId="0C8A7B20">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6DA16D66">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ABEAA28">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06B330F4">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2.1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28F6DEA">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40B0AA14">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E1B52A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704B15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691A150">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61FE5304">
      <w:pPr>
        <w:pStyle w:val="394"/>
        <w:snapToGrid w:val="0"/>
        <w:spacing w:before="0"/>
        <w:ind w:firstLine="480"/>
        <w:rPr>
          <w:rFonts w:ascii="宋体" w:hAnsi="宋体" w:cs="宋体"/>
          <w:color w:val="auto"/>
        </w:rPr>
      </w:pPr>
      <w:r>
        <w:rPr>
          <w:rFonts w:hint="eastAsia" w:ascii="宋体" w:hAnsi="宋体" w:cs="宋体"/>
          <w:color w:val="auto"/>
        </w:rPr>
        <w:t>2.7政采贷</w:t>
      </w:r>
    </w:p>
    <w:p w14:paraId="3B8A357F">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77698C2">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403CDFFC">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88868D2">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3BFEF27">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14:paraId="2CDEA4AC">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0A6A35C1">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14:paraId="735EAC42">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14:paraId="55DD6600">
      <w:pPr>
        <w:pStyle w:val="633"/>
        <w:rPr>
          <w:color w:val="auto"/>
        </w:rPr>
      </w:pPr>
      <w:r>
        <w:rPr>
          <w:rFonts w:hint="eastAsia"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14:paraId="3550B6EC">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14:paraId="1AE82E0B">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0A9C3486">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2.合作银行咨询办理</w:t>
      </w:r>
    </w:p>
    <w:tbl>
      <w:tblPr>
        <w:tblStyle w:val="63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01A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8126CB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银行名称</w:t>
            </w:r>
          </w:p>
        </w:tc>
        <w:tc>
          <w:tcPr>
            <w:tcW w:w="1134" w:type="dxa"/>
            <w:vAlign w:val="center"/>
          </w:tcPr>
          <w:p w14:paraId="73975024">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联系电话</w:t>
            </w:r>
          </w:p>
        </w:tc>
        <w:tc>
          <w:tcPr>
            <w:tcW w:w="1701" w:type="dxa"/>
            <w:vAlign w:val="center"/>
          </w:tcPr>
          <w:p w14:paraId="66374B3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最高授信金额</w:t>
            </w:r>
          </w:p>
        </w:tc>
        <w:tc>
          <w:tcPr>
            <w:tcW w:w="993" w:type="dxa"/>
            <w:vAlign w:val="center"/>
          </w:tcPr>
          <w:p w14:paraId="7D3E957A">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最长授信期限</w:t>
            </w:r>
          </w:p>
        </w:tc>
        <w:tc>
          <w:tcPr>
            <w:tcW w:w="850" w:type="dxa"/>
            <w:vAlign w:val="center"/>
          </w:tcPr>
          <w:p w14:paraId="63EE2A3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最低利率</w:t>
            </w:r>
          </w:p>
        </w:tc>
        <w:tc>
          <w:tcPr>
            <w:tcW w:w="3366" w:type="dxa"/>
            <w:vAlign w:val="center"/>
          </w:tcPr>
          <w:p w14:paraId="34C840FC">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流程简介</w:t>
            </w:r>
          </w:p>
        </w:tc>
      </w:tr>
      <w:tr w14:paraId="5141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627F6C6">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建设银行</w:t>
            </w:r>
          </w:p>
        </w:tc>
        <w:tc>
          <w:tcPr>
            <w:tcW w:w="1134" w:type="dxa"/>
            <w:vAlign w:val="center"/>
          </w:tcPr>
          <w:p w14:paraId="142DCBAA">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13077729988</w:t>
            </w:r>
          </w:p>
        </w:tc>
        <w:tc>
          <w:tcPr>
            <w:tcW w:w="1701" w:type="dxa"/>
            <w:vAlign w:val="center"/>
          </w:tcPr>
          <w:p w14:paraId="063F374F">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最高3千万</w:t>
            </w:r>
          </w:p>
        </w:tc>
        <w:tc>
          <w:tcPr>
            <w:tcW w:w="993" w:type="dxa"/>
            <w:vAlign w:val="center"/>
          </w:tcPr>
          <w:p w14:paraId="7EBDDA79">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311FDC7C">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4%</w:t>
            </w:r>
          </w:p>
        </w:tc>
        <w:tc>
          <w:tcPr>
            <w:tcW w:w="3366" w:type="dxa"/>
            <w:vAlign w:val="center"/>
          </w:tcPr>
          <w:p w14:paraId="5B0F9127">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14:paraId="51ED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DFB892D">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中国银行</w:t>
            </w:r>
          </w:p>
        </w:tc>
        <w:tc>
          <w:tcPr>
            <w:tcW w:w="1134" w:type="dxa"/>
            <w:vAlign w:val="center"/>
          </w:tcPr>
          <w:p w14:paraId="4C63C4A5">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0779-3997084</w:t>
            </w:r>
          </w:p>
        </w:tc>
        <w:tc>
          <w:tcPr>
            <w:tcW w:w="1701" w:type="dxa"/>
            <w:vAlign w:val="center"/>
          </w:tcPr>
          <w:p w14:paraId="43CD498A">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0738F62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3年</w:t>
            </w:r>
          </w:p>
        </w:tc>
        <w:tc>
          <w:tcPr>
            <w:tcW w:w="850" w:type="dxa"/>
            <w:vAlign w:val="center"/>
          </w:tcPr>
          <w:p w14:paraId="538C3B8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1.93%</w:t>
            </w:r>
          </w:p>
        </w:tc>
        <w:tc>
          <w:tcPr>
            <w:tcW w:w="3366" w:type="dxa"/>
            <w:vAlign w:val="center"/>
          </w:tcPr>
          <w:p w14:paraId="24E1B1BA">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14:paraId="39EF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E56E28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兴业银行</w:t>
            </w:r>
          </w:p>
        </w:tc>
        <w:tc>
          <w:tcPr>
            <w:tcW w:w="1134" w:type="dxa"/>
            <w:vAlign w:val="center"/>
          </w:tcPr>
          <w:p w14:paraId="7E8ACF6B">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0779-3158330</w:t>
            </w:r>
          </w:p>
        </w:tc>
        <w:tc>
          <w:tcPr>
            <w:tcW w:w="1701" w:type="dxa"/>
            <w:vAlign w:val="center"/>
          </w:tcPr>
          <w:p w14:paraId="28E164F8">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vAlign w:val="center"/>
          </w:tcPr>
          <w:p w14:paraId="4CB23FD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7C980D95">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3.70%</w:t>
            </w:r>
          </w:p>
        </w:tc>
        <w:tc>
          <w:tcPr>
            <w:tcW w:w="3366" w:type="dxa"/>
            <w:vAlign w:val="center"/>
          </w:tcPr>
          <w:p w14:paraId="28847117">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14:paraId="37F6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8A42F1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工商银行</w:t>
            </w:r>
          </w:p>
        </w:tc>
        <w:tc>
          <w:tcPr>
            <w:tcW w:w="1134" w:type="dxa"/>
            <w:vAlign w:val="center"/>
          </w:tcPr>
          <w:p w14:paraId="22C4ED5D">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0779-3050645</w:t>
            </w:r>
          </w:p>
        </w:tc>
        <w:tc>
          <w:tcPr>
            <w:tcW w:w="1701" w:type="dxa"/>
            <w:vAlign w:val="center"/>
          </w:tcPr>
          <w:p w14:paraId="6A4847A3">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vAlign w:val="center"/>
          </w:tcPr>
          <w:p w14:paraId="1A9EEEC9">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货物类1年</w:t>
            </w:r>
          </w:p>
          <w:p w14:paraId="3C04767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服务类3年</w:t>
            </w:r>
          </w:p>
          <w:p w14:paraId="19B3F3B2">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工程类5年</w:t>
            </w:r>
          </w:p>
        </w:tc>
        <w:tc>
          <w:tcPr>
            <w:tcW w:w="850" w:type="dxa"/>
            <w:vAlign w:val="center"/>
          </w:tcPr>
          <w:p w14:paraId="69E188C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4D9F49EC">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14:paraId="2CB7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890273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国民村镇银行</w:t>
            </w:r>
          </w:p>
        </w:tc>
        <w:tc>
          <w:tcPr>
            <w:tcW w:w="1134" w:type="dxa"/>
            <w:vAlign w:val="center"/>
          </w:tcPr>
          <w:p w14:paraId="4E814C2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0779-2668801</w:t>
            </w:r>
          </w:p>
        </w:tc>
        <w:tc>
          <w:tcPr>
            <w:tcW w:w="1701" w:type="dxa"/>
            <w:vAlign w:val="center"/>
          </w:tcPr>
          <w:p w14:paraId="512AF6BD">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最高500万</w:t>
            </w:r>
          </w:p>
        </w:tc>
        <w:tc>
          <w:tcPr>
            <w:tcW w:w="993" w:type="dxa"/>
            <w:vAlign w:val="center"/>
          </w:tcPr>
          <w:p w14:paraId="3476B0A1">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5年</w:t>
            </w:r>
          </w:p>
        </w:tc>
        <w:tc>
          <w:tcPr>
            <w:tcW w:w="850" w:type="dxa"/>
            <w:vAlign w:val="center"/>
          </w:tcPr>
          <w:p w14:paraId="006A3AA6">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2.80%</w:t>
            </w:r>
          </w:p>
        </w:tc>
        <w:tc>
          <w:tcPr>
            <w:tcW w:w="3366" w:type="dxa"/>
            <w:vAlign w:val="center"/>
          </w:tcPr>
          <w:p w14:paraId="45B6D97E">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14:paraId="2CAE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95C005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桂林银行</w:t>
            </w:r>
          </w:p>
        </w:tc>
        <w:tc>
          <w:tcPr>
            <w:tcW w:w="1134" w:type="dxa"/>
            <w:vAlign w:val="center"/>
          </w:tcPr>
          <w:p w14:paraId="5005D07C">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18577993959</w:t>
            </w:r>
          </w:p>
        </w:tc>
        <w:tc>
          <w:tcPr>
            <w:tcW w:w="1701" w:type="dxa"/>
            <w:vAlign w:val="center"/>
          </w:tcPr>
          <w:p w14:paraId="08670F73">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04A19AC1">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582E448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330B2A39">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线下申请，材料齐全最快1周内即可放款。</w:t>
            </w:r>
          </w:p>
        </w:tc>
      </w:tr>
      <w:tr w14:paraId="1A54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4994AD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中小微商务服务公司</w:t>
            </w:r>
          </w:p>
        </w:tc>
        <w:tc>
          <w:tcPr>
            <w:tcW w:w="1134" w:type="dxa"/>
            <w:vAlign w:val="center"/>
          </w:tcPr>
          <w:p w14:paraId="21976A0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19907799988</w:t>
            </w:r>
          </w:p>
        </w:tc>
        <w:tc>
          <w:tcPr>
            <w:tcW w:w="1701" w:type="dxa"/>
            <w:vAlign w:val="center"/>
          </w:tcPr>
          <w:p w14:paraId="24B96571">
            <w:pPr>
              <w:snapToGrid w:val="0"/>
              <w:spacing w:line="360" w:lineRule="auto"/>
              <w:jc w:val="left"/>
              <w:rPr>
                <w:rFonts w:ascii="宋体" w:hAnsi="宋体"/>
                <w:color w:val="auto"/>
                <w:kern w:val="0"/>
                <w:sz w:val="24"/>
                <w:szCs w:val="20"/>
              </w:rPr>
            </w:pPr>
          </w:p>
        </w:tc>
        <w:tc>
          <w:tcPr>
            <w:tcW w:w="993" w:type="dxa"/>
            <w:vAlign w:val="center"/>
          </w:tcPr>
          <w:p w14:paraId="7D6D73AE">
            <w:pPr>
              <w:snapToGrid w:val="0"/>
              <w:spacing w:line="360" w:lineRule="auto"/>
              <w:jc w:val="center"/>
              <w:rPr>
                <w:rFonts w:ascii="宋体" w:hAnsi="宋体"/>
                <w:color w:val="auto"/>
                <w:kern w:val="0"/>
                <w:sz w:val="24"/>
                <w:szCs w:val="20"/>
              </w:rPr>
            </w:pPr>
          </w:p>
        </w:tc>
        <w:tc>
          <w:tcPr>
            <w:tcW w:w="850" w:type="dxa"/>
            <w:vAlign w:val="center"/>
          </w:tcPr>
          <w:p w14:paraId="637654A6">
            <w:pPr>
              <w:snapToGrid w:val="0"/>
              <w:spacing w:line="360" w:lineRule="auto"/>
              <w:jc w:val="center"/>
              <w:rPr>
                <w:rFonts w:ascii="宋体" w:hAnsi="宋体"/>
                <w:color w:val="auto"/>
                <w:kern w:val="0"/>
                <w:sz w:val="24"/>
                <w:szCs w:val="20"/>
              </w:rPr>
            </w:pPr>
          </w:p>
        </w:tc>
        <w:tc>
          <w:tcPr>
            <w:tcW w:w="3366" w:type="dxa"/>
            <w:vAlign w:val="center"/>
          </w:tcPr>
          <w:p w14:paraId="2137EC49">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具体业务可电话咨询。</w:t>
            </w:r>
          </w:p>
        </w:tc>
      </w:tr>
    </w:tbl>
    <w:p w14:paraId="428A3803">
      <w:pPr>
        <w:pStyle w:val="633"/>
        <w:rPr>
          <w:color w:val="auto"/>
        </w:rPr>
      </w:pPr>
      <w:r>
        <w:rPr>
          <w:rFonts w:hint="eastAsia"/>
          <w:color w:val="auto"/>
        </w:rPr>
        <w:t>注：表中联系电话、授信金额、授信期限、最低利率等信息可能动态更新，仅供参考，具体以办理时相关银行公布的为准。</w:t>
      </w:r>
    </w:p>
    <w:p w14:paraId="25FC0F1B">
      <w:pPr>
        <w:tabs>
          <w:tab w:val="left" w:pos="0"/>
        </w:tabs>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3．履约保证金（注</w:t>
      </w:r>
      <w:r>
        <w:rPr>
          <w:rFonts w:asciiTheme="minorEastAsia" w:hAnsiTheme="minorEastAsia" w:eastAsiaTheme="minorEastAsia"/>
          <w:b/>
          <w:color w:val="auto"/>
          <w:sz w:val="24"/>
        </w:rPr>
        <w:t>：本项目不收履约保证金</w:t>
      </w:r>
      <w:r>
        <w:rPr>
          <w:rFonts w:hint="eastAsia" w:asciiTheme="minorEastAsia" w:hAnsiTheme="minorEastAsia" w:eastAsiaTheme="minorEastAsia"/>
          <w:b/>
          <w:color w:val="auto"/>
          <w:sz w:val="24"/>
        </w:rPr>
        <w:t>）</w:t>
      </w:r>
    </w:p>
    <w:p w14:paraId="5053D231">
      <w:pPr>
        <w:pStyle w:val="633"/>
        <w:rPr>
          <w:color w:val="auto"/>
        </w:rPr>
      </w:pPr>
      <w:r>
        <w:rPr>
          <w:color w:val="auto"/>
        </w:rPr>
        <w:t>4.</w:t>
      </w:r>
      <w:r>
        <w:rPr>
          <w:rFonts w:hint="eastAsia"/>
          <w:color w:val="auto"/>
        </w:rPr>
        <w:t>预付款</w:t>
      </w:r>
      <w:r>
        <w:rPr>
          <w:rFonts w:hint="eastAsia"/>
          <w:b/>
          <w:bCs/>
          <w:color w:val="auto"/>
        </w:rPr>
        <w:t>（详见</w:t>
      </w:r>
      <w:r>
        <w:rPr>
          <w:b/>
          <w:bCs/>
          <w:color w:val="auto"/>
        </w:rPr>
        <w:t>第四部分</w:t>
      </w:r>
      <w:r>
        <w:rPr>
          <w:rFonts w:hint="eastAsia"/>
          <w:b/>
          <w:bCs/>
          <w:color w:val="auto"/>
        </w:rPr>
        <w:t>）</w:t>
      </w:r>
    </w:p>
    <w:p w14:paraId="732B39D3">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20E862A1">
      <w:pPr>
        <w:tabs>
          <w:tab w:val="left" w:pos="0"/>
        </w:tabs>
        <w:spacing w:line="360" w:lineRule="auto"/>
        <w:ind w:firstLine="480" w:firstLineChars="200"/>
        <w:rPr>
          <w:rFonts w:cs="宋体" w:asciiTheme="minorEastAsia" w:hAnsiTheme="minorEastAsia" w:eastAsiaTheme="minorEastAsia"/>
          <w:snapToGrid w:val="0"/>
          <w:color w:val="auto"/>
          <w:kern w:val="28"/>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25EB33D5">
      <w:pPr>
        <w:snapToGrid w:val="0"/>
        <w:spacing w:line="360" w:lineRule="auto"/>
        <w:jc w:val="center"/>
        <w:rPr>
          <w:rFonts w:cs="仿宋_GB2312" w:asciiTheme="minorEastAsia" w:hAnsiTheme="minorEastAsia" w:eastAsiaTheme="minorEastAsia"/>
          <w:b/>
          <w:color w:val="auto"/>
          <w:sz w:val="36"/>
          <w:szCs w:val="36"/>
        </w:rPr>
      </w:pPr>
    </w:p>
    <w:p w14:paraId="2F99A675">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51181D7B">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1C8A403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FACE3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C0C2EF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09DF7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7B301F">
      <w:pPr>
        <w:snapToGrid w:val="0"/>
        <w:spacing w:line="360" w:lineRule="auto"/>
        <w:jc w:val="center"/>
        <w:rPr>
          <w:rFonts w:cs="仿宋_GB2312" w:asciiTheme="minorEastAsia" w:hAnsiTheme="minorEastAsia" w:eastAsiaTheme="minorEastAsia"/>
          <w:b/>
          <w:color w:val="auto"/>
          <w:sz w:val="36"/>
          <w:szCs w:val="36"/>
        </w:rPr>
      </w:pPr>
    </w:p>
    <w:p w14:paraId="5A60FFD8">
      <w:pPr>
        <w:snapToGrid w:val="0"/>
        <w:spacing w:line="360" w:lineRule="auto"/>
        <w:jc w:val="center"/>
        <w:outlineLvl w:val="1"/>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06B323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524B521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799CC7D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48B0D2C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780CA58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E31D7E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35BE3D54">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31BC8299">
      <w:pPr>
        <w:tabs>
          <w:tab w:val="left" w:pos="0"/>
        </w:tabs>
        <w:spacing w:line="360" w:lineRule="auto"/>
        <w:rPr>
          <w:rFonts w:cs="Helvetica" w:asciiTheme="minorEastAsia" w:hAnsiTheme="minorEastAsia" w:eastAsiaTheme="minorEastAsia"/>
          <w:color w:val="auto"/>
          <w:kern w:val="0"/>
          <w:sz w:val="24"/>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22" w:name="_Hlt75236101"/>
      <w:bookmarkEnd w:id="22"/>
      <w:bookmarkStart w:id="23" w:name="_Hlt75236290"/>
      <w:bookmarkEnd w:id="23"/>
      <w:bookmarkStart w:id="24" w:name="_Hlt74729768"/>
      <w:bookmarkEnd w:id="24"/>
      <w:bookmarkStart w:id="25" w:name="_Hlt74730295"/>
      <w:bookmarkEnd w:id="25"/>
      <w:bookmarkStart w:id="26" w:name="_Hlt68072990"/>
      <w:bookmarkEnd w:id="26"/>
      <w:bookmarkStart w:id="27" w:name="_Hlt74714665"/>
      <w:bookmarkEnd w:id="27"/>
      <w:bookmarkStart w:id="28" w:name="_Hlt74707468"/>
      <w:bookmarkEnd w:id="28"/>
      <w:bookmarkStart w:id="29" w:name="_Hlt68057669"/>
      <w:bookmarkEnd w:id="29"/>
      <w:bookmarkStart w:id="30" w:name="_Hlt75236011"/>
      <w:bookmarkEnd w:id="30"/>
      <w:bookmarkStart w:id="31" w:name="_Toc164416483"/>
      <w:bookmarkStart w:id="32" w:name="第三部分"/>
    </w:p>
    <w:p w14:paraId="45FF6BC0">
      <w:pPr>
        <w:snapToGrid w:val="0"/>
        <w:spacing w:line="360" w:lineRule="auto"/>
        <w:ind w:firstLine="723" w:firstLineChars="200"/>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09A1D66D">
      <w:pPr>
        <w:adjustRightInd/>
        <w:spacing w:line="360" w:lineRule="auto"/>
        <w:jc w:val="center"/>
        <w:outlineLvl w:val="0"/>
        <w:rPr>
          <w:rFonts w:cs="仿宋_GB2312" w:asciiTheme="minorEastAsia" w:hAnsiTheme="minorEastAsia" w:eastAsiaTheme="minorEastAsia"/>
          <w:b/>
          <w:color w:val="auto"/>
          <w:sz w:val="36"/>
          <w:szCs w:val="36"/>
        </w:rPr>
      </w:pPr>
      <w:bookmarkStart w:id="33" w:name="_Toc181203097"/>
      <w:r>
        <w:rPr>
          <w:rFonts w:hint="eastAsia" w:cs="仿宋_GB2312" w:asciiTheme="minorEastAsia" w:hAnsiTheme="minorEastAsia" w:eastAsiaTheme="minorEastAsia"/>
          <w:b/>
          <w:color w:val="auto"/>
          <w:sz w:val="36"/>
          <w:szCs w:val="36"/>
        </w:rPr>
        <w:t>第四部分  采购需求</w:t>
      </w:r>
      <w:bookmarkEnd w:id="33"/>
    </w:p>
    <w:p w14:paraId="11AD28F0">
      <w:pPr>
        <w:pBdr>
          <w:bottom w:val="single" w:color="auto" w:sz="6" w:space="1"/>
        </w:pBdr>
        <w:tabs>
          <w:tab w:val="center" w:pos="4153"/>
          <w:tab w:val="right" w:pos="8306"/>
        </w:tabs>
        <w:adjustRightInd/>
        <w:snapToGrid w:val="0"/>
        <w:rPr>
          <w:color w:val="auto"/>
          <w:sz w:val="18"/>
          <w:szCs w:val="18"/>
        </w:rPr>
      </w:pPr>
    </w:p>
    <w:p w14:paraId="7B0D0706">
      <w:pPr>
        <w:adjustRightInd/>
        <w:spacing w:line="360" w:lineRule="auto"/>
        <w:jc w:val="left"/>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b/>
          <w:bCs/>
          <w:color w:val="auto"/>
          <w:sz w:val="24"/>
          <w:u w:val="single"/>
        </w:rPr>
        <w:t>注：“▲” 系指实质性要求条款， “※”系指磋商过程中可能实质性变动的内容（如有请提供）。采购需求中标注“</w:t>
      </w:r>
      <w:bookmarkStart w:id="34" w:name="OLE_LINK2"/>
      <w:bookmarkStart w:id="35" w:name="OLE_LINK3"/>
      <w:r>
        <w:rPr>
          <w:rFonts w:hint="eastAsia" w:asciiTheme="minorEastAsia" w:hAnsiTheme="minorEastAsia" w:eastAsiaTheme="minorEastAsia"/>
          <w:b/>
          <w:bCs/>
          <w:color w:val="auto"/>
          <w:sz w:val="24"/>
          <w:u w:val="single"/>
        </w:rPr>
        <w:t>▲</w:t>
      </w:r>
      <w:bookmarkEnd w:id="34"/>
      <w:bookmarkEnd w:id="35"/>
      <w:r>
        <w:rPr>
          <w:rFonts w:hint="eastAsia" w:asciiTheme="minorEastAsia" w:hAnsiTheme="minorEastAsia" w:eastAsiaTheme="minorEastAsia"/>
          <w:b/>
          <w:bCs/>
          <w:color w:val="auto"/>
          <w:sz w:val="24"/>
          <w:u w:val="single"/>
        </w:rPr>
        <w:t>”的内容必须响应满足，否则磋商无效。</w:t>
      </w:r>
    </w:p>
    <w:p w14:paraId="1998098D">
      <w:pPr>
        <w:pBdr>
          <w:bottom w:val="single" w:color="auto" w:sz="6" w:space="1"/>
        </w:pBdr>
        <w:tabs>
          <w:tab w:val="center" w:pos="4153"/>
          <w:tab w:val="right" w:pos="8306"/>
        </w:tabs>
        <w:adjustRightInd/>
        <w:snapToGrid w:val="0"/>
        <w:jc w:val="center"/>
        <w:rPr>
          <w:color w:val="auto"/>
          <w:sz w:val="18"/>
          <w:szCs w:val="18"/>
        </w:rPr>
      </w:pPr>
    </w:p>
    <w:tbl>
      <w:tblPr>
        <w:tblStyle w:val="61"/>
        <w:tblW w:w="4995" w:type="pct"/>
        <w:jc w:val="center"/>
        <w:tblLayout w:type="fixed"/>
        <w:tblCellMar>
          <w:top w:w="0" w:type="dxa"/>
          <w:left w:w="108" w:type="dxa"/>
          <w:bottom w:w="0" w:type="dxa"/>
          <w:right w:w="108" w:type="dxa"/>
        </w:tblCellMar>
      </w:tblPr>
      <w:tblGrid>
        <w:gridCol w:w="751"/>
        <w:gridCol w:w="1473"/>
        <w:gridCol w:w="655"/>
        <w:gridCol w:w="709"/>
        <w:gridCol w:w="5689"/>
      </w:tblGrid>
      <w:tr w14:paraId="6717A469">
        <w:tblPrEx>
          <w:tblCellMar>
            <w:top w:w="0" w:type="dxa"/>
            <w:left w:w="108" w:type="dxa"/>
            <w:bottom w:w="0" w:type="dxa"/>
            <w:right w:w="108" w:type="dxa"/>
          </w:tblCellMar>
        </w:tblPrEx>
        <w:trPr>
          <w:trHeight w:val="93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41F27606">
            <w:pPr>
              <w:jc w:val="center"/>
              <w:rPr>
                <w:rFonts w:ascii="仿宋" w:hAnsi="仿宋" w:eastAsia="仿宋"/>
                <w:color w:val="auto"/>
                <w:sz w:val="24"/>
              </w:rPr>
            </w:pPr>
            <w:bookmarkStart w:id="36" w:name="OLE_LINK1"/>
            <w:r>
              <w:rPr>
                <w:rFonts w:hint="eastAsia" w:ascii="宋体" w:hAnsi="宋体" w:cs="宋体"/>
                <w:b/>
                <w:bCs/>
                <w:color w:val="auto"/>
                <w:szCs w:val="21"/>
              </w:rPr>
              <w:t>一、技术要求</w:t>
            </w:r>
          </w:p>
        </w:tc>
      </w:tr>
      <w:tr w14:paraId="224710C8">
        <w:tblPrEx>
          <w:tblCellMar>
            <w:top w:w="0" w:type="dxa"/>
            <w:left w:w="108" w:type="dxa"/>
            <w:bottom w:w="0" w:type="dxa"/>
            <w:right w:w="108" w:type="dxa"/>
          </w:tblCellMar>
        </w:tblPrEx>
        <w:trPr>
          <w:trHeight w:val="936" w:hRule="atLeast"/>
          <w:jc w:val="center"/>
        </w:trPr>
        <w:tc>
          <w:tcPr>
            <w:tcW w:w="405" w:type="pct"/>
            <w:tcBorders>
              <w:top w:val="single" w:color="auto" w:sz="4" w:space="0"/>
              <w:left w:val="single" w:color="auto" w:sz="4" w:space="0"/>
              <w:bottom w:val="single" w:color="auto" w:sz="4" w:space="0"/>
              <w:right w:val="single" w:color="auto" w:sz="4" w:space="0"/>
            </w:tcBorders>
            <w:noWrap/>
            <w:vAlign w:val="center"/>
          </w:tcPr>
          <w:p w14:paraId="01566E15">
            <w:pPr>
              <w:jc w:val="center"/>
              <w:rPr>
                <w:rFonts w:ascii="仿宋" w:hAnsi="仿宋" w:eastAsia="仿宋"/>
                <w:color w:val="auto"/>
                <w:sz w:val="24"/>
              </w:rPr>
            </w:pPr>
            <w:r>
              <w:rPr>
                <w:rFonts w:hint="eastAsia" w:ascii="仿宋" w:hAnsi="仿宋" w:eastAsia="仿宋"/>
                <w:color w:val="auto"/>
                <w:sz w:val="24"/>
              </w:rPr>
              <w:t>序号</w:t>
            </w:r>
          </w:p>
        </w:tc>
        <w:tc>
          <w:tcPr>
            <w:tcW w:w="794" w:type="pct"/>
            <w:tcBorders>
              <w:top w:val="single" w:color="auto" w:sz="4" w:space="0"/>
              <w:left w:val="single" w:color="auto" w:sz="4" w:space="0"/>
              <w:right w:val="single" w:color="auto" w:sz="4" w:space="0"/>
            </w:tcBorders>
            <w:noWrap/>
            <w:vAlign w:val="center"/>
          </w:tcPr>
          <w:p w14:paraId="5DD9B5C2">
            <w:pPr>
              <w:jc w:val="center"/>
              <w:rPr>
                <w:rFonts w:ascii="仿宋" w:hAnsi="仿宋" w:eastAsia="仿宋"/>
                <w:color w:val="auto"/>
                <w:sz w:val="24"/>
              </w:rPr>
            </w:pPr>
            <w:r>
              <w:rPr>
                <w:rFonts w:hint="eastAsia" w:ascii="仿宋" w:hAnsi="仿宋" w:eastAsia="仿宋"/>
                <w:color w:val="auto"/>
                <w:sz w:val="24"/>
              </w:rPr>
              <w:t>项目名称</w:t>
            </w:r>
          </w:p>
        </w:tc>
        <w:tc>
          <w:tcPr>
            <w:tcW w:w="353" w:type="pct"/>
            <w:tcBorders>
              <w:top w:val="single" w:color="auto" w:sz="4" w:space="0"/>
              <w:left w:val="single" w:color="auto" w:sz="4" w:space="0"/>
              <w:bottom w:val="single" w:color="auto" w:sz="4" w:space="0"/>
              <w:right w:val="single" w:color="auto" w:sz="4" w:space="0"/>
            </w:tcBorders>
            <w:noWrap/>
            <w:vAlign w:val="center"/>
          </w:tcPr>
          <w:p w14:paraId="3CFAE845">
            <w:pPr>
              <w:jc w:val="center"/>
              <w:rPr>
                <w:rFonts w:ascii="仿宋" w:hAnsi="仿宋" w:eastAsia="仿宋"/>
                <w:color w:val="auto"/>
                <w:sz w:val="24"/>
              </w:rPr>
            </w:pPr>
            <w:r>
              <w:rPr>
                <w:rFonts w:hint="eastAsia" w:ascii="仿宋" w:hAnsi="仿宋" w:eastAsia="仿宋"/>
                <w:color w:val="auto"/>
                <w:sz w:val="24"/>
              </w:rPr>
              <w:t>单位</w:t>
            </w:r>
          </w:p>
        </w:tc>
        <w:tc>
          <w:tcPr>
            <w:tcW w:w="382" w:type="pct"/>
            <w:tcBorders>
              <w:top w:val="single" w:color="auto" w:sz="4" w:space="0"/>
              <w:left w:val="single" w:color="auto" w:sz="4" w:space="0"/>
              <w:bottom w:val="single" w:color="auto" w:sz="4" w:space="0"/>
              <w:right w:val="single" w:color="auto" w:sz="4" w:space="0"/>
            </w:tcBorders>
            <w:noWrap/>
            <w:vAlign w:val="center"/>
          </w:tcPr>
          <w:p w14:paraId="0ED447AB">
            <w:pPr>
              <w:jc w:val="center"/>
              <w:rPr>
                <w:rFonts w:ascii="仿宋" w:hAnsi="仿宋" w:eastAsia="仿宋"/>
                <w:color w:val="auto"/>
                <w:sz w:val="24"/>
              </w:rPr>
            </w:pPr>
            <w:r>
              <w:rPr>
                <w:rFonts w:hint="eastAsia" w:ascii="仿宋" w:hAnsi="仿宋" w:eastAsia="仿宋"/>
                <w:color w:val="auto"/>
                <w:sz w:val="24"/>
              </w:rPr>
              <w:t>数量</w:t>
            </w:r>
          </w:p>
        </w:tc>
        <w:tc>
          <w:tcPr>
            <w:tcW w:w="3065" w:type="pct"/>
            <w:tcBorders>
              <w:top w:val="single" w:color="auto" w:sz="4" w:space="0"/>
              <w:left w:val="single" w:color="auto" w:sz="4" w:space="0"/>
              <w:bottom w:val="single" w:color="auto" w:sz="4" w:space="0"/>
              <w:right w:val="single" w:color="auto" w:sz="4" w:space="0"/>
            </w:tcBorders>
            <w:vAlign w:val="center"/>
          </w:tcPr>
          <w:p w14:paraId="4EDF2DF9">
            <w:pPr>
              <w:jc w:val="center"/>
              <w:rPr>
                <w:rFonts w:ascii="仿宋" w:hAnsi="仿宋" w:eastAsia="仿宋"/>
                <w:color w:val="auto"/>
                <w:sz w:val="24"/>
              </w:rPr>
            </w:pPr>
            <w:r>
              <w:rPr>
                <w:rFonts w:hint="eastAsia" w:ascii="仿宋" w:hAnsi="仿宋" w:eastAsia="仿宋"/>
                <w:color w:val="auto"/>
                <w:sz w:val="24"/>
              </w:rPr>
              <w:t>详细技术参数及配备要求</w:t>
            </w:r>
          </w:p>
        </w:tc>
      </w:tr>
      <w:tr w14:paraId="6BA41874">
        <w:tblPrEx>
          <w:tblCellMar>
            <w:top w:w="0" w:type="dxa"/>
            <w:left w:w="108" w:type="dxa"/>
            <w:bottom w:w="0" w:type="dxa"/>
            <w:right w:w="108" w:type="dxa"/>
          </w:tblCellMar>
        </w:tblPrEx>
        <w:trPr>
          <w:jc w:val="center"/>
        </w:trPr>
        <w:tc>
          <w:tcPr>
            <w:tcW w:w="405" w:type="pct"/>
            <w:tcBorders>
              <w:top w:val="single" w:color="auto" w:sz="4" w:space="0"/>
              <w:left w:val="single" w:color="auto" w:sz="4" w:space="0"/>
              <w:bottom w:val="single" w:color="auto" w:sz="4" w:space="0"/>
              <w:right w:val="single" w:color="auto" w:sz="4" w:space="0"/>
            </w:tcBorders>
            <w:vAlign w:val="center"/>
          </w:tcPr>
          <w:p w14:paraId="54632467">
            <w:pPr>
              <w:widowControl/>
              <w:spacing w:line="400" w:lineRule="exact"/>
              <w:jc w:val="center"/>
              <w:rPr>
                <w:rFonts w:ascii="仿宋" w:hAnsi="仿宋" w:eastAsia="仿宋"/>
                <w:color w:val="auto"/>
                <w:kern w:val="0"/>
                <w:sz w:val="24"/>
              </w:rPr>
            </w:pPr>
            <w:r>
              <w:rPr>
                <w:rFonts w:hint="eastAsia" w:ascii="仿宋" w:hAnsi="仿宋" w:eastAsia="仿宋"/>
                <w:color w:val="auto"/>
                <w:kern w:val="0"/>
                <w:sz w:val="24"/>
              </w:rPr>
              <w:t>1</w:t>
            </w:r>
          </w:p>
        </w:tc>
        <w:tc>
          <w:tcPr>
            <w:tcW w:w="794" w:type="pct"/>
            <w:tcBorders>
              <w:top w:val="single" w:color="auto" w:sz="4" w:space="0"/>
              <w:left w:val="nil"/>
              <w:bottom w:val="single" w:color="auto" w:sz="4" w:space="0"/>
              <w:right w:val="single" w:color="auto" w:sz="4" w:space="0"/>
            </w:tcBorders>
            <w:vAlign w:val="center"/>
          </w:tcPr>
          <w:p w14:paraId="7663A6DE">
            <w:pPr>
              <w:widowControl/>
              <w:snapToGrid w:val="0"/>
              <w:spacing w:line="400" w:lineRule="exact"/>
              <w:jc w:val="left"/>
              <w:rPr>
                <w:rFonts w:ascii="仿宋" w:hAnsi="仿宋" w:eastAsia="仿宋"/>
                <w:color w:val="auto"/>
                <w:kern w:val="0"/>
                <w:sz w:val="24"/>
              </w:rPr>
            </w:pPr>
            <w:r>
              <w:rPr>
                <w:rFonts w:hint="eastAsia" w:ascii="仿宋" w:hAnsi="仿宋" w:eastAsia="仿宋"/>
                <w:color w:val="auto"/>
                <w:kern w:val="0"/>
                <w:sz w:val="24"/>
              </w:rPr>
              <w:t>大气污染防治监控项目</w:t>
            </w:r>
          </w:p>
        </w:tc>
        <w:tc>
          <w:tcPr>
            <w:tcW w:w="353" w:type="pct"/>
            <w:tcBorders>
              <w:top w:val="single" w:color="auto" w:sz="4" w:space="0"/>
              <w:left w:val="nil"/>
              <w:bottom w:val="single" w:color="auto" w:sz="4" w:space="0"/>
              <w:right w:val="single" w:color="auto" w:sz="4" w:space="0"/>
            </w:tcBorders>
            <w:noWrap/>
            <w:vAlign w:val="center"/>
          </w:tcPr>
          <w:p w14:paraId="1D61E844">
            <w:pPr>
              <w:widowControl/>
              <w:spacing w:line="400" w:lineRule="exact"/>
              <w:jc w:val="center"/>
              <w:rPr>
                <w:rFonts w:ascii="仿宋" w:hAnsi="仿宋" w:eastAsia="仿宋"/>
                <w:color w:val="auto"/>
                <w:kern w:val="0"/>
                <w:sz w:val="24"/>
              </w:rPr>
            </w:pPr>
            <w:r>
              <w:rPr>
                <w:rFonts w:hint="eastAsia" w:ascii="仿宋" w:hAnsi="仿宋" w:eastAsia="仿宋"/>
                <w:color w:val="auto"/>
                <w:kern w:val="0"/>
                <w:sz w:val="24"/>
              </w:rPr>
              <w:t>项</w:t>
            </w:r>
          </w:p>
        </w:tc>
        <w:tc>
          <w:tcPr>
            <w:tcW w:w="382" w:type="pct"/>
            <w:tcBorders>
              <w:top w:val="single" w:color="auto" w:sz="4" w:space="0"/>
              <w:left w:val="nil"/>
              <w:bottom w:val="single" w:color="auto" w:sz="4" w:space="0"/>
              <w:right w:val="single" w:color="auto" w:sz="4" w:space="0"/>
            </w:tcBorders>
            <w:noWrap/>
            <w:vAlign w:val="center"/>
          </w:tcPr>
          <w:p w14:paraId="16B51F10">
            <w:pPr>
              <w:widowControl/>
              <w:spacing w:line="400" w:lineRule="exact"/>
              <w:jc w:val="center"/>
              <w:rPr>
                <w:rFonts w:ascii="仿宋" w:hAnsi="仿宋" w:eastAsia="仿宋"/>
                <w:color w:val="auto"/>
                <w:kern w:val="0"/>
                <w:sz w:val="24"/>
              </w:rPr>
            </w:pPr>
            <w:r>
              <w:rPr>
                <w:rFonts w:hint="eastAsia" w:ascii="仿宋" w:hAnsi="仿宋" w:eastAsia="仿宋"/>
                <w:color w:val="auto"/>
                <w:kern w:val="0"/>
                <w:sz w:val="24"/>
              </w:rPr>
              <w:t>1</w:t>
            </w:r>
          </w:p>
        </w:tc>
        <w:tc>
          <w:tcPr>
            <w:tcW w:w="3065" w:type="pct"/>
            <w:tcBorders>
              <w:top w:val="single" w:color="auto" w:sz="4" w:space="0"/>
              <w:left w:val="nil"/>
              <w:bottom w:val="single" w:color="auto" w:sz="4" w:space="0"/>
              <w:right w:val="single" w:color="auto" w:sz="4" w:space="0"/>
            </w:tcBorders>
            <w:vAlign w:val="center"/>
          </w:tcPr>
          <w:p w14:paraId="5930785B">
            <w:pPr>
              <w:spacing w:line="4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投标人根据秸秆禁烧监管需求，提供满足秸秆禁烧的闭环管理业务需求，具体要求包含但不限于以下服务内容：</w:t>
            </w:r>
          </w:p>
          <w:p w14:paraId="190446DE">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1.</w:t>
            </w:r>
            <w:r>
              <w:rPr>
                <w:rFonts w:hint="eastAsia" w:ascii="仿宋" w:hAnsi="仿宋" w:eastAsia="仿宋"/>
                <w:color w:val="auto"/>
                <w:kern w:val="0"/>
                <w:sz w:val="24"/>
              </w:rPr>
              <w:t>电脑</w:t>
            </w:r>
            <w:r>
              <w:rPr>
                <w:rFonts w:ascii="仿宋" w:hAnsi="仿宋" w:eastAsia="仿宋"/>
                <w:color w:val="auto"/>
                <w:kern w:val="0"/>
                <w:sz w:val="24"/>
              </w:rPr>
              <w:t>端</w:t>
            </w:r>
            <w:r>
              <w:rPr>
                <w:rFonts w:hint="eastAsia" w:ascii="仿宋" w:hAnsi="仿宋" w:eastAsia="仿宋"/>
                <w:color w:val="auto"/>
                <w:kern w:val="0"/>
                <w:sz w:val="24"/>
              </w:rPr>
              <w:t>服务</w:t>
            </w:r>
          </w:p>
          <w:p w14:paraId="4702E469">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（1）平台采用云平台方式，采用B/S架构，平台须为</w:t>
            </w:r>
            <w:r>
              <w:rPr>
                <w:rFonts w:hint="eastAsia" w:ascii="仿宋" w:hAnsi="仿宋" w:eastAsia="仿宋"/>
                <w:color w:val="auto"/>
                <w:kern w:val="0"/>
                <w:sz w:val="24"/>
              </w:rPr>
              <w:t>生</w:t>
            </w:r>
            <w:r>
              <w:rPr>
                <w:rFonts w:ascii="仿宋" w:hAnsi="仿宋" w:eastAsia="仿宋"/>
                <w:color w:val="auto"/>
                <w:kern w:val="0"/>
                <w:sz w:val="24"/>
              </w:rPr>
              <w:t>产环境。</w:t>
            </w:r>
          </w:p>
          <w:p w14:paraId="72B51F25">
            <w:pPr>
              <w:spacing w:line="400" w:lineRule="exact"/>
              <w:ind w:firstLine="404" w:firstLineChars="200"/>
              <w:jc w:val="left"/>
              <w:rPr>
                <w:rFonts w:ascii="仿宋" w:hAnsi="仿宋" w:eastAsia="仿宋"/>
                <w:color w:val="auto"/>
                <w:kern w:val="0"/>
                <w:sz w:val="24"/>
              </w:rPr>
            </w:pPr>
            <w:r>
              <w:rPr>
                <w:rFonts w:hint="eastAsia" w:ascii="宋体" w:hAnsi="宋体" w:eastAsia="仿宋"/>
                <w:color w:val="auto"/>
                <w:spacing w:val="-4"/>
                <w:szCs w:val="21"/>
              </w:rPr>
              <w:t>▲</w:t>
            </w:r>
            <w:r>
              <w:rPr>
                <w:rFonts w:ascii="仿宋" w:hAnsi="仿宋" w:eastAsia="仿宋"/>
                <w:color w:val="auto"/>
                <w:kern w:val="0"/>
                <w:sz w:val="24"/>
              </w:rPr>
              <w:t>（2）气象数据显示：平台可查看可视化区域内的气象数据，包括：温度、湿度、风力、风向、气压等，风场粒子采用插值渲染效果。</w:t>
            </w:r>
          </w:p>
          <w:p w14:paraId="201F89E1">
            <w:pPr>
              <w:spacing w:line="400" w:lineRule="exact"/>
              <w:ind w:firstLine="404" w:firstLineChars="200"/>
              <w:jc w:val="left"/>
              <w:rPr>
                <w:rFonts w:ascii="仿宋" w:hAnsi="仿宋" w:eastAsia="仿宋"/>
                <w:color w:val="auto"/>
                <w:kern w:val="0"/>
                <w:sz w:val="24"/>
              </w:rPr>
            </w:pPr>
            <w:r>
              <w:rPr>
                <w:rFonts w:hint="eastAsia" w:ascii="宋体" w:hAnsi="宋体" w:eastAsia="仿宋"/>
                <w:color w:val="auto"/>
                <w:spacing w:val="-4"/>
                <w:szCs w:val="21"/>
              </w:rPr>
              <w:t>▲</w:t>
            </w:r>
            <w:r>
              <w:rPr>
                <w:rFonts w:ascii="仿宋" w:hAnsi="仿宋" w:eastAsia="仿宋"/>
                <w:color w:val="auto"/>
                <w:kern w:val="0"/>
                <w:sz w:val="24"/>
              </w:rPr>
              <w:t>（3）监控数据展示：平台能够展示秸秆燃烧（生物质燃烧）的违法证据图片，能够进行图片和实时视频切换查看，可远程控制摄像机。</w:t>
            </w:r>
          </w:p>
          <w:p w14:paraId="50E89FE8">
            <w:pPr>
              <w:spacing w:line="400" w:lineRule="exact"/>
              <w:ind w:firstLine="404" w:firstLineChars="200"/>
              <w:jc w:val="left"/>
              <w:rPr>
                <w:rFonts w:ascii="仿宋" w:hAnsi="仿宋" w:eastAsia="仿宋"/>
                <w:color w:val="auto"/>
                <w:kern w:val="0"/>
                <w:sz w:val="24"/>
              </w:rPr>
            </w:pPr>
            <w:r>
              <w:rPr>
                <w:rFonts w:hint="eastAsia" w:ascii="宋体" w:hAnsi="宋体" w:eastAsia="仿宋"/>
                <w:color w:val="auto"/>
                <w:spacing w:val="-4"/>
                <w:szCs w:val="21"/>
              </w:rPr>
              <w:t>▲</w:t>
            </w:r>
            <w:r>
              <w:rPr>
                <w:rFonts w:ascii="仿宋" w:hAnsi="仿宋" w:eastAsia="仿宋"/>
                <w:color w:val="auto"/>
                <w:kern w:val="0"/>
                <w:sz w:val="24"/>
              </w:rPr>
              <w:t>（4）网格管理功能：平台可根据各地区的不同组织体系进行</w:t>
            </w:r>
            <w:r>
              <w:rPr>
                <w:rFonts w:hint="eastAsia" w:ascii="仿宋" w:hAnsi="仿宋" w:eastAsia="仿宋"/>
                <w:color w:val="auto"/>
                <w:kern w:val="0"/>
                <w:sz w:val="24"/>
              </w:rPr>
              <w:t>网</w:t>
            </w:r>
            <w:r>
              <w:rPr>
                <w:rFonts w:ascii="仿宋" w:hAnsi="仿宋" w:eastAsia="仿宋"/>
                <w:color w:val="auto"/>
                <w:kern w:val="0"/>
                <w:sz w:val="24"/>
              </w:rPr>
              <w:t>格责任人进行预设，在平台发出秸秆焚烧的告警信息后通过任务联动处理机制进行任务自动下发到指定责任人。</w:t>
            </w:r>
          </w:p>
          <w:p w14:paraId="7627C6FD">
            <w:pPr>
              <w:spacing w:line="4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w:t>
            </w:r>
            <w:r>
              <w:rPr>
                <w:rFonts w:ascii="仿宋" w:hAnsi="仿宋" w:eastAsia="仿宋"/>
                <w:color w:val="auto"/>
                <w:kern w:val="0"/>
                <w:sz w:val="24"/>
              </w:rPr>
              <w:t>5）考核管理功能：平台可根据网格人员的任务完成时效进行考核，实施量化赋分，由系统自行评分和排名，督促网格人员落实任务。</w:t>
            </w:r>
          </w:p>
          <w:p w14:paraId="010BD930">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（6）超标预警、报警功能：报警和预警数据可通过平台报警、APP、短信等方式，按照可编辑的工作职责范围，推送给不同用户。</w:t>
            </w:r>
          </w:p>
          <w:p w14:paraId="0E405AD3">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（7）平台内可展示</w:t>
            </w:r>
            <w:r>
              <w:rPr>
                <w:rFonts w:hint="eastAsia" w:ascii="仿宋" w:hAnsi="仿宋" w:eastAsia="仿宋"/>
                <w:color w:val="auto"/>
                <w:kern w:val="0"/>
                <w:sz w:val="24"/>
              </w:rPr>
              <w:t>北海市国</w:t>
            </w:r>
            <w:r>
              <w:rPr>
                <w:rFonts w:ascii="仿宋" w:hAnsi="仿宋" w:eastAsia="仿宋"/>
                <w:color w:val="auto"/>
                <w:kern w:val="0"/>
                <w:sz w:val="24"/>
              </w:rPr>
              <w:t>控站点、省控站点实时监测数据。包括PM</w:t>
            </w:r>
            <w:r>
              <w:rPr>
                <w:rFonts w:ascii="仿宋" w:hAnsi="仿宋" w:eastAsia="仿宋"/>
                <w:color w:val="auto"/>
                <w:kern w:val="0"/>
                <w:sz w:val="24"/>
                <w:vertAlign w:val="subscript"/>
              </w:rPr>
              <w:t>2.5</w:t>
            </w:r>
            <w:r>
              <w:rPr>
                <w:rFonts w:ascii="仿宋" w:hAnsi="仿宋" w:eastAsia="仿宋"/>
                <w:color w:val="auto"/>
                <w:kern w:val="0"/>
                <w:sz w:val="24"/>
              </w:rPr>
              <w:t>、PM</w:t>
            </w:r>
            <w:r>
              <w:rPr>
                <w:rFonts w:ascii="仿宋" w:hAnsi="仿宋" w:eastAsia="仿宋"/>
                <w:color w:val="auto"/>
                <w:kern w:val="0"/>
                <w:sz w:val="24"/>
                <w:vertAlign w:val="subscript"/>
              </w:rPr>
              <w:t>10</w:t>
            </w:r>
            <w:r>
              <w:rPr>
                <w:rFonts w:ascii="仿宋" w:hAnsi="仿宋" w:eastAsia="仿宋"/>
                <w:color w:val="auto"/>
                <w:kern w:val="0"/>
                <w:sz w:val="24"/>
              </w:rPr>
              <w:t>、O</w:t>
            </w:r>
            <w:r>
              <w:rPr>
                <w:rFonts w:ascii="仿宋" w:hAnsi="仿宋" w:eastAsia="仿宋"/>
                <w:color w:val="auto"/>
                <w:kern w:val="0"/>
                <w:sz w:val="24"/>
                <w:vertAlign w:val="subscript"/>
              </w:rPr>
              <w:t>3</w:t>
            </w:r>
            <w:r>
              <w:rPr>
                <w:rFonts w:ascii="仿宋" w:hAnsi="仿宋" w:eastAsia="仿宋"/>
                <w:color w:val="auto"/>
                <w:kern w:val="0"/>
                <w:sz w:val="24"/>
              </w:rPr>
              <w:t>、SO</w:t>
            </w:r>
            <w:r>
              <w:rPr>
                <w:rFonts w:ascii="仿宋" w:hAnsi="仿宋" w:eastAsia="仿宋"/>
                <w:color w:val="auto"/>
                <w:kern w:val="0"/>
                <w:sz w:val="24"/>
                <w:vertAlign w:val="subscript"/>
              </w:rPr>
              <w:t>2</w:t>
            </w:r>
            <w:r>
              <w:rPr>
                <w:rFonts w:ascii="仿宋" w:hAnsi="仿宋" w:eastAsia="仿宋"/>
                <w:color w:val="auto"/>
                <w:kern w:val="0"/>
                <w:sz w:val="24"/>
              </w:rPr>
              <w:t>、NO</w:t>
            </w:r>
            <w:r>
              <w:rPr>
                <w:rFonts w:ascii="仿宋" w:hAnsi="仿宋" w:eastAsia="仿宋"/>
                <w:color w:val="auto"/>
                <w:kern w:val="0"/>
                <w:sz w:val="24"/>
                <w:vertAlign w:val="subscript"/>
              </w:rPr>
              <w:t>2</w:t>
            </w:r>
            <w:r>
              <w:rPr>
                <w:rFonts w:ascii="仿宋" w:hAnsi="仿宋" w:eastAsia="仿宋"/>
                <w:color w:val="auto"/>
                <w:kern w:val="0"/>
                <w:sz w:val="24"/>
              </w:rPr>
              <w:t>、CO实时小时均值浓度和AQI小时均值浓度。</w:t>
            </w:r>
          </w:p>
          <w:p w14:paraId="45D476C4">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（8）平台具备多源数据接入功能：可接入第三方的平台和监测数据，如</w:t>
            </w:r>
            <w:r>
              <w:rPr>
                <w:rFonts w:hint="eastAsia" w:ascii="仿宋" w:hAnsi="仿宋" w:eastAsia="仿宋"/>
                <w:color w:val="auto"/>
                <w:kern w:val="0"/>
                <w:sz w:val="24"/>
              </w:rPr>
              <w:t>空气质量</w:t>
            </w:r>
            <w:r>
              <w:rPr>
                <w:rFonts w:ascii="仿宋" w:hAnsi="仿宋" w:eastAsia="仿宋"/>
                <w:color w:val="auto"/>
                <w:kern w:val="0"/>
                <w:sz w:val="24"/>
              </w:rPr>
              <w:t>网格化微型站点、标准站</w:t>
            </w:r>
            <w:r>
              <w:rPr>
                <w:rFonts w:hint="eastAsia" w:ascii="仿宋" w:hAnsi="仿宋" w:eastAsia="仿宋"/>
                <w:color w:val="auto"/>
                <w:kern w:val="0"/>
                <w:sz w:val="24"/>
              </w:rPr>
              <w:t>的</w:t>
            </w:r>
            <w:r>
              <w:rPr>
                <w:rFonts w:ascii="仿宋" w:hAnsi="仿宋" w:eastAsia="仿宋"/>
                <w:color w:val="auto"/>
                <w:kern w:val="0"/>
                <w:sz w:val="24"/>
              </w:rPr>
              <w:t>监测数据等。</w:t>
            </w:r>
          </w:p>
          <w:p w14:paraId="23718F4B">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2.</w:t>
            </w:r>
            <w:r>
              <w:rPr>
                <w:rFonts w:hint="eastAsia" w:ascii="仿宋" w:hAnsi="仿宋" w:eastAsia="仿宋"/>
                <w:color w:val="auto"/>
                <w:kern w:val="0"/>
                <w:sz w:val="24"/>
              </w:rPr>
              <w:t>手机端服务</w:t>
            </w:r>
          </w:p>
          <w:p w14:paraId="7A1E5B66">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（1）空气质量展示功能:具备当前城市空气质量国控站点、省控站点监测数据展示功能，包括PM</w:t>
            </w:r>
            <w:r>
              <w:rPr>
                <w:rFonts w:ascii="仿宋" w:hAnsi="仿宋" w:eastAsia="仿宋"/>
                <w:color w:val="auto"/>
                <w:kern w:val="0"/>
                <w:sz w:val="24"/>
                <w:vertAlign w:val="subscript"/>
              </w:rPr>
              <w:t>2.5</w:t>
            </w:r>
            <w:r>
              <w:rPr>
                <w:rFonts w:ascii="仿宋" w:hAnsi="仿宋" w:eastAsia="仿宋"/>
                <w:color w:val="auto"/>
                <w:kern w:val="0"/>
                <w:sz w:val="24"/>
              </w:rPr>
              <w:t>、PM</w:t>
            </w:r>
            <w:r>
              <w:rPr>
                <w:rFonts w:ascii="仿宋" w:hAnsi="仿宋" w:eastAsia="仿宋"/>
                <w:color w:val="auto"/>
                <w:kern w:val="0"/>
                <w:sz w:val="24"/>
                <w:vertAlign w:val="subscript"/>
              </w:rPr>
              <w:t>10</w:t>
            </w:r>
            <w:r>
              <w:rPr>
                <w:rFonts w:ascii="仿宋" w:hAnsi="仿宋" w:eastAsia="仿宋"/>
                <w:color w:val="auto"/>
                <w:kern w:val="0"/>
                <w:sz w:val="24"/>
              </w:rPr>
              <w:t>、O</w:t>
            </w:r>
            <w:r>
              <w:rPr>
                <w:rFonts w:ascii="仿宋" w:hAnsi="仿宋" w:eastAsia="仿宋"/>
                <w:color w:val="auto"/>
                <w:kern w:val="0"/>
                <w:sz w:val="24"/>
                <w:vertAlign w:val="subscript"/>
              </w:rPr>
              <w:t>3</w:t>
            </w:r>
            <w:r>
              <w:rPr>
                <w:rFonts w:ascii="仿宋" w:hAnsi="仿宋" w:eastAsia="仿宋"/>
                <w:color w:val="auto"/>
                <w:kern w:val="0"/>
                <w:sz w:val="24"/>
              </w:rPr>
              <w:t>、SO</w:t>
            </w:r>
            <w:r>
              <w:rPr>
                <w:rFonts w:ascii="仿宋" w:hAnsi="仿宋" w:eastAsia="仿宋"/>
                <w:color w:val="auto"/>
                <w:kern w:val="0"/>
                <w:sz w:val="24"/>
                <w:vertAlign w:val="subscript"/>
              </w:rPr>
              <w:t>2</w:t>
            </w:r>
            <w:r>
              <w:rPr>
                <w:rFonts w:ascii="仿宋" w:hAnsi="仿宋" w:eastAsia="仿宋"/>
                <w:color w:val="auto"/>
                <w:kern w:val="0"/>
                <w:sz w:val="24"/>
              </w:rPr>
              <w:t>、NO</w:t>
            </w:r>
            <w:r>
              <w:rPr>
                <w:rFonts w:ascii="仿宋" w:hAnsi="仿宋" w:eastAsia="仿宋"/>
                <w:color w:val="auto"/>
                <w:kern w:val="0"/>
                <w:sz w:val="24"/>
                <w:vertAlign w:val="subscript"/>
              </w:rPr>
              <w:t>2</w:t>
            </w:r>
            <w:r>
              <w:rPr>
                <w:rFonts w:ascii="仿宋" w:hAnsi="仿宋" w:eastAsia="仿宋"/>
                <w:color w:val="auto"/>
                <w:kern w:val="0"/>
                <w:sz w:val="24"/>
              </w:rPr>
              <w:t>、CO实时小时均值浓度和AQI小时均值浓度。</w:t>
            </w:r>
          </w:p>
          <w:p w14:paraId="78651C74">
            <w:pPr>
              <w:spacing w:line="400" w:lineRule="exact"/>
              <w:ind w:firstLine="404" w:firstLineChars="200"/>
              <w:jc w:val="left"/>
              <w:rPr>
                <w:rFonts w:ascii="仿宋" w:hAnsi="仿宋" w:eastAsia="仿宋"/>
                <w:color w:val="auto"/>
                <w:kern w:val="0"/>
                <w:sz w:val="24"/>
              </w:rPr>
            </w:pPr>
            <w:r>
              <w:rPr>
                <w:rFonts w:hint="eastAsia" w:ascii="宋体" w:hAnsi="宋体" w:eastAsia="仿宋"/>
                <w:color w:val="auto"/>
                <w:spacing w:val="-4"/>
                <w:szCs w:val="21"/>
              </w:rPr>
              <w:t>▲</w:t>
            </w:r>
            <w:r>
              <w:rPr>
                <w:rFonts w:ascii="仿宋" w:hAnsi="仿宋" w:eastAsia="仿宋"/>
                <w:color w:val="auto"/>
                <w:kern w:val="0"/>
                <w:sz w:val="24"/>
              </w:rPr>
              <w:t>（2）告警推送功能：当平台人工智能程序分析识别出监控区域存在秸秆燃烧等违规现象后，</w:t>
            </w:r>
            <w:r>
              <w:rPr>
                <w:rFonts w:hint="eastAsia" w:ascii="仿宋" w:hAnsi="仿宋" w:eastAsia="仿宋"/>
                <w:color w:val="auto"/>
                <w:kern w:val="0"/>
                <w:sz w:val="24"/>
              </w:rPr>
              <w:t>手机端将</w:t>
            </w:r>
            <w:r>
              <w:rPr>
                <w:rFonts w:ascii="仿宋" w:hAnsi="仿宋" w:eastAsia="仿宋"/>
                <w:color w:val="auto"/>
                <w:kern w:val="0"/>
                <w:sz w:val="24"/>
              </w:rPr>
              <w:t>接收到告警任务，让</w:t>
            </w:r>
            <w:r>
              <w:rPr>
                <w:rFonts w:hint="eastAsia" w:ascii="仿宋" w:hAnsi="仿宋" w:eastAsia="仿宋"/>
                <w:color w:val="auto"/>
                <w:kern w:val="0"/>
                <w:sz w:val="24"/>
              </w:rPr>
              <w:t>网格员</w:t>
            </w:r>
            <w:r>
              <w:rPr>
                <w:rFonts w:ascii="仿宋" w:hAnsi="仿宋" w:eastAsia="仿宋"/>
                <w:color w:val="auto"/>
                <w:kern w:val="0"/>
                <w:sz w:val="24"/>
              </w:rPr>
              <w:t>能够在第一时间到达现场。</w:t>
            </w:r>
          </w:p>
          <w:p w14:paraId="7A87CB5D">
            <w:pPr>
              <w:spacing w:line="400" w:lineRule="exact"/>
              <w:ind w:firstLine="404" w:firstLineChars="200"/>
              <w:jc w:val="left"/>
              <w:rPr>
                <w:rFonts w:ascii="仿宋" w:hAnsi="仿宋" w:eastAsia="仿宋"/>
                <w:color w:val="auto"/>
                <w:kern w:val="0"/>
                <w:sz w:val="24"/>
              </w:rPr>
            </w:pPr>
            <w:r>
              <w:rPr>
                <w:rFonts w:hint="eastAsia" w:ascii="宋体" w:hAnsi="宋体" w:eastAsia="仿宋"/>
                <w:color w:val="auto"/>
                <w:spacing w:val="-4"/>
                <w:szCs w:val="21"/>
              </w:rPr>
              <w:t>▲</w:t>
            </w:r>
            <w:r>
              <w:rPr>
                <w:rFonts w:ascii="仿宋" w:hAnsi="仿宋" w:eastAsia="仿宋"/>
                <w:color w:val="auto"/>
                <w:kern w:val="0"/>
                <w:sz w:val="24"/>
              </w:rPr>
              <w:t>（3）管理协同功能：在告警任务下达后，相关主管领导和责任人可利用手持终端（手机、平板等）随时随地远程监控，实现预览、云台控制，为应急指挥、巡视检修提供便捷的技术保障。</w:t>
            </w:r>
          </w:p>
          <w:p w14:paraId="28C3A001">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（4）环境管理功能：具备任务数统计功能、任务完成率排名功能。</w:t>
            </w:r>
          </w:p>
          <w:p w14:paraId="60BA7715">
            <w:pPr>
              <w:spacing w:line="400" w:lineRule="exact"/>
              <w:ind w:firstLine="480" w:firstLineChars="200"/>
              <w:jc w:val="left"/>
              <w:rPr>
                <w:rFonts w:ascii="仿宋" w:hAnsi="仿宋" w:eastAsia="仿宋"/>
                <w:color w:val="auto"/>
                <w:kern w:val="0"/>
                <w:sz w:val="24"/>
              </w:rPr>
            </w:pPr>
            <w:r>
              <w:rPr>
                <w:rFonts w:ascii="仿宋" w:hAnsi="仿宋" w:eastAsia="仿宋"/>
                <w:color w:val="auto"/>
                <w:kern w:val="0"/>
                <w:sz w:val="24"/>
              </w:rPr>
              <w:t>（5）实时告警功能：具备告警统计功能，可通过时间、空间特征展示告警特征，使用户掌握污染告警情况。</w:t>
            </w:r>
            <w:r>
              <w:rPr>
                <w:rFonts w:hint="eastAsia" w:ascii="仿宋" w:hAnsi="仿宋" w:eastAsia="仿宋"/>
                <w:color w:val="auto"/>
                <w:kern w:val="0"/>
                <w:sz w:val="24"/>
              </w:rPr>
              <w:t xml:space="preserve"> </w:t>
            </w:r>
          </w:p>
          <w:p w14:paraId="3F50D900">
            <w:pPr>
              <w:spacing w:line="360" w:lineRule="auto"/>
              <w:ind w:left="425"/>
              <w:jc w:val="left"/>
              <w:rPr>
                <w:rFonts w:ascii="仿宋" w:hAnsi="仿宋" w:eastAsia="仿宋"/>
                <w:color w:val="auto"/>
                <w:kern w:val="0"/>
                <w:sz w:val="24"/>
              </w:rPr>
            </w:pPr>
            <w:r>
              <w:rPr>
                <w:rFonts w:hint="eastAsia" w:ascii="仿宋" w:hAnsi="仿宋" w:eastAsia="仿宋"/>
                <w:color w:val="auto"/>
                <w:kern w:val="0"/>
                <w:sz w:val="24"/>
              </w:rPr>
              <w:t>3</w:t>
            </w:r>
            <w:r>
              <w:rPr>
                <w:rFonts w:ascii="仿宋" w:hAnsi="仿宋" w:eastAsia="仿宋"/>
                <w:color w:val="auto"/>
                <w:kern w:val="0"/>
                <w:sz w:val="24"/>
              </w:rPr>
              <w:t>.</w:t>
            </w:r>
            <w:r>
              <w:rPr>
                <w:rFonts w:hint="eastAsia" w:ascii="仿宋" w:hAnsi="仿宋" w:eastAsia="仿宋"/>
                <w:color w:val="auto"/>
                <w:kern w:val="0"/>
                <w:sz w:val="24"/>
              </w:rPr>
              <w:t>点位站址挂载服务</w:t>
            </w:r>
          </w:p>
          <w:p w14:paraId="04FE2256">
            <w:pPr>
              <w:spacing w:line="360" w:lineRule="auto"/>
              <w:jc w:val="left"/>
              <w:rPr>
                <w:rFonts w:ascii="仿宋" w:hAnsi="仿宋" w:eastAsia="仿宋"/>
                <w:color w:val="auto"/>
                <w:kern w:val="0"/>
                <w:sz w:val="24"/>
              </w:rPr>
            </w:pPr>
            <w:r>
              <w:rPr>
                <w:rFonts w:hint="eastAsia" w:ascii="仿宋" w:hAnsi="仿宋" w:eastAsia="仿宋"/>
                <w:color w:val="auto"/>
                <w:kern w:val="0"/>
                <w:sz w:val="24"/>
              </w:rPr>
              <w:t>（1）投标人</w:t>
            </w:r>
            <w:r>
              <w:rPr>
                <w:rFonts w:ascii="仿宋" w:hAnsi="仿宋" w:eastAsia="仿宋"/>
                <w:color w:val="auto"/>
                <w:kern w:val="0"/>
                <w:sz w:val="24"/>
              </w:rPr>
              <w:t>须提供保障</w:t>
            </w:r>
            <w:r>
              <w:rPr>
                <w:rFonts w:hint="eastAsia" w:ascii="仿宋" w:hAnsi="仿宋" w:eastAsia="仿宋"/>
                <w:color w:val="auto"/>
                <w:kern w:val="0"/>
                <w:sz w:val="24"/>
              </w:rPr>
              <w:t>44台</w:t>
            </w:r>
            <w:r>
              <w:rPr>
                <w:rFonts w:ascii="仿宋" w:hAnsi="仿宋" w:eastAsia="仿宋"/>
                <w:color w:val="auto"/>
                <w:kern w:val="0"/>
                <w:sz w:val="24"/>
              </w:rPr>
              <w:t>前端系统运行的技术服务：</w:t>
            </w:r>
            <w:r>
              <w:rPr>
                <w:rFonts w:hint="eastAsia" w:ascii="仿宋" w:hAnsi="仿宋" w:eastAsia="仿宋"/>
                <w:color w:val="auto"/>
                <w:kern w:val="0"/>
                <w:sz w:val="24"/>
              </w:rPr>
              <w:t>投标人</w:t>
            </w:r>
            <w:r>
              <w:rPr>
                <w:rFonts w:ascii="仿宋" w:hAnsi="仿宋" w:eastAsia="仿宋"/>
                <w:color w:val="auto"/>
                <w:kern w:val="0"/>
                <w:sz w:val="24"/>
              </w:rPr>
              <w:t>须向采购人提供选址</w:t>
            </w:r>
            <w:r>
              <w:rPr>
                <w:rFonts w:hint="eastAsia" w:ascii="仿宋" w:hAnsi="仿宋" w:eastAsia="仿宋"/>
                <w:color w:val="auto"/>
                <w:kern w:val="0"/>
                <w:sz w:val="24"/>
              </w:rPr>
              <w:t>调整</w:t>
            </w:r>
            <w:r>
              <w:rPr>
                <w:rFonts w:ascii="仿宋" w:hAnsi="仿宋" w:eastAsia="仿宋"/>
                <w:color w:val="auto"/>
                <w:kern w:val="0"/>
                <w:sz w:val="24"/>
              </w:rPr>
              <w:t>、网络供应、电力供应；摄像机供电方式要求：市电（220V），同时配置UPS或蓄电池等后备电源，提供7*24小时不间</w:t>
            </w:r>
            <w:r>
              <w:rPr>
                <w:rFonts w:hint="eastAsia" w:ascii="仿宋" w:hAnsi="仿宋" w:eastAsia="仿宋"/>
                <w:color w:val="auto"/>
                <w:kern w:val="0"/>
                <w:sz w:val="24"/>
              </w:rPr>
              <w:t xml:space="preserve"> </w:t>
            </w:r>
            <w:r>
              <w:rPr>
                <w:rFonts w:ascii="仿宋" w:hAnsi="仿宋" w:eastAsia="仿宋"/>
                <w:color w:val="auto"/>
                <w:kern w:val="0"/>
                <w:sz w:val="24"/>
              </w:rPr>
              <w:t>断供电保障，市电中断后能提供油机发电保障，投标须时提供相应证明文件。</w:t>
            </w:r>
          </w:p>
          <w:p w14:paraId="3ED81A5D">
            <w:pPr>
              <w:spacing w:line="4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（2）</w:t>
            </w:r>
            <w:r>
              <w:rPr>
                <w:rFonts w:ascii="仿宋" w:hAnsi="仿宋" w:eastAsia="仿宋"/>
                <w:color w:val="auto"/>
                <w:kern w:val="0"/>
                <w:sz w:val="24"/>
              </w:rPr>
              <w:t>网络要求：采用有线网络，需要提供</w:t>
            </w:r>
            <w:r>
              <w:rPr>
                <w:rFonts w:hint="eastAsia" w:ascii="仿宋" w:hAnsi="仿宋" w:eastAsia="仿宋"/>
                <w:color w:val="auto"/>
                <w:kern w:val="0"/>
                <w:sz w:val="24"/>
              </w:rPr>
              <w:t>最低10</w:t>
            </w:r>
            <w:r>
              <w:rPr>
                <w:rFonts w:ascii="仿宋" w:hAnsi="仿宋" w:eastAsia="仿宋"/>
                <w:color w:val="auto"/>
                <w:kern w:val="0"/>
                <w:sz w:val="24"/>
              </w:rPr>
              <w:t>M</w:t>
            </w:r>
            <w:r>
              <w:rPr>
                <w:rFonts w:hint="eastAsia" w:ascii="仿宋" w:hAnsi="仿宋" w:eastAsia="仿宋"/>
                <w:color w:val="auto"/>
                <w:kern w:val="0"/>
                <w:sz w:val="24"/>
              </w:rPr>
              <w:t>带</w:t>
            </w:r>
            <w:r>
              <w:rPr>
                <w:rFonts w:ascii="仿宋" w:hAnsi="仿宋" w:eastAsia="仿宋"/>
                <w:color w:val="auto"/>
                <w:kern w:val="0"/>
                <w:sz w:val="24"/>
              </w:rPr>
              <w:t>宽。</w:t>
            </w:r>
          </w:p>
          <w:p w14:paraId="3781EDEF">
            <w:pPr>
              <w:spacing w:line="4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（3）</w:t>
            </w:r>
            <w:r>
              <w:rPr>
                <w:rFonts w:ascii="仿宋" w:hAnsi="仿宋" w:eastAsia="仿宋"/>
                <w:color w:val="auto"/>
                <w:kern w:val="0"/>
                <w:sz w:val="24"/>
              </w:rPr>
              <w:t>安装</w:t>
            </w:r>
            <w:r>
              <w:rPr>
                <w:rFonts w:hint="eastAsia" w:ascii="仿宋" w:hAnsi="仿宋" w:eastAsia="仿宋"/>
                <w:color w:val="auto"/>
                <w:kern w:val="0"/>
                <w:sz w:val="24"/>
              </w:rPr>
              <w:t>高度要求：如采购人需要调整现有点位，</w:t>
            </w:r>
            <w:r>
              <w:rPr>
                <w:rFonts w:ascii="仿宋" w:hAnsi="仿宋" w:eastAsia="仿宋"/>
                <w:color w:val="auto"/>
                <w:kern w:val="0"/>
                <w:sz w:val="24"/>
              </w:rPr>
              <w:t>为保证监控范围覆盖效果，摄像机安装高度须</w:t>
            </w:r>
            <w:r>
              <w:rPr>
                <w:rFonts w:hint="eastAsia" w:ascii="仿宋" w:hAnsi="仿宋" w:eastAsia="仿宋"/>
                <w:color w:val="auto"/>
                <w:kern w:val="0"/>
                <w:sz w:val="24"/>
              </w:rPr>
              <w:t>最少距</w:t>
            </w:r>
            <w:r>
              <w:rPr>
                <w:rFonts w:ascii="仿宋" w:hAnsi="仿宋" w:eastAsia="仿宋"/>
                <w:color w:val="auto"/>
                <w:kern w:val="0"/>
                <w:sz w:val="24"/>
              </w:rPr>
              <w:t>地面高度超过2</w:t>
            </w:r>
            <w:r>
              <w:rPr>
                <w:rFonts w:hint="eastAsia" w:ascii="仿宋" w:hAnsi="仿宋" w:eastAsia="仿宋"/>
                <w:color w:val="auto"/>
                <w:kern w:val="0"/>
                <w:sz w:val="24"/>
              </w:rPr>
              <w:t>5</w:t>
            </w:r>
            <w:r>
              <w:rPr>
                <w:rFonts w:ascii="仿宋" w:hAnsi="仿宋" w:eastAsia="仿宋"/>
                <w:color w:val="auto"/>
                <w:kern w:val="0"/>
                <w:sz w:val="24"/>
              </w:rPr>
              <w:t>米。</w:t>
            </w:r>
          </w:p>
          <w:p w14:paraId="3F07B3C6">
            <w:pPr>
              <w:spacing w:line="400" w:lineRule="exact"/>
              <w:ind w:left="425"/>
              <w:jc w:val="left"/>
              <w:rPr>
                <w:rFonts w:ascii="仿宋" w:hAnsi="仿宋" w:eastAsia="仿宋"/>
                <w:color w:val="auto"/>
                <w:kern w:val="0"/>
                <w:sz w:val="24"/>
              </w:rPr>
            </w:pPr>
            <w:r>
              <w:rPr>
                <w:rFonts w:ascii="仿宋" w:hAnsi="仿宋" w:eastAsia="仿宋"/>
                <w:color w:val="auto"/>
                <w:kern w:val="0"/>
                <w:sz w:val="24"/>
              </w:rPr>
              <w:t>4</w:t>
            </w:r>
            <w:r>
              <w:rPr>
                <w:rFonts w:hint="eastAsia" w:ascii="仿宋" w:hAnsi="仿宋" w:eastAsia="仿宋"/>
                <w:color w:val="auto"/>
                <w:kern w:val="0"/>
                <w:sz w:val="24"/>
              </w:rPr>
              <w:t>.数据分析服务</w:t>
            </w:r>
          </w:p>
          <w:p w14:paraId="41948273">
            <w:pPr>
              <w:spacing w:line="400" w:lineRule="exact"/>
              <w:ind w:firstLine="480" w:firstLineChars="200"/>
              <w:jc w:val="left"/>
              <w:rPr>
                <w:rFonts w:ascii="仿宋" w:hAnsi="仿宋" w:eastAsia="仿宋"/>
                <w:color w:val="auto"/>
                <w:kern w:val="0"/>
                <w:sz w:val="24"/>
                <w:szCs w:val="28"/>
              </w:rPr>
            </w:pPr>
            <w:r>
              <w:rPr>
                <w:rFonts w:hint="eastAsia" w:ascii="仿宋" w:hAnsi="仿宋" w:eastAsia="仿宋"/>
                <w:color w:val="auto"/>
                <w:kern w:val="0"/>
                <w:sz w:val="24"/>
                <w:szCs w:val="28"/>
              </w:rPr>
              <w:t>（1）</w:t>
            </w:r>
            <w:r>
              <w:rPr>
                <w:rFonts w:ascii="仿宋" w:hAnsi="仿宋" w:eastAsia="仿宋"/>
                <w:color w:val="auto"/>
                <w:kern w:val="0"/>
                <w:sz w:val="24"/>
                <w:szCs w:val="28"/>
              </w:rPr>
              <w:t>投标人</w:t>
            </w:r>
            <w:r>
              <w:rPr>
                <w:rFonts w:hint="eastAsia" w:ascii="仿宋" w:hAnsi="仿宋" w:eastAsia="仿宋"/>
                <w:color w:val="auto"/>
                <w:kern w:val="0"/>
                <w:sz w:val="24"/>
                <w:szCs w:val="28"/>
              </w:rPr>
              <w:t>提供的平台</w:t>
            </w:r>
            <w:r>
              <w:rPr>
                <w:rFonts w:ascii="仿宋" w:hAnsi="仿宋" w:eastAsia="仿宋"/>
                <w:color w:val="auto"/>
                <w:kern w:val="0"/>
                <w:sz w:val="24"/>
                <w:szCs w:val="28"/>
              </w:rPr>
              <w:t>具备采用</w:t>
            </w:r>
            <w:r>
              <w:rPr>
                <w:rFonts w:hint="eastAsia" w:ascii="仿宋" w:hAnsi="仿宋" w:eastAsia="仿宋"/>
                <w:color w:val="auto"/>
                <w:kern w:val="0"/>
                <w:sz w:val="24"/>
                <w:szCs w:val="28"/>
              </w:rPr>
              <w:t>人工智能A</w:t>
            </w:r>
            <w:r>
              <w:rPr>
                <w:rFonts w:ascii="仿宋" w:hAnsi="仿宋" w:eastAsia="仿宋"/>
                <w:color w:val="auto"/>
                <w:kern w:val="0"/>
                <w:sz w:val="24"/>
                <w:szCs w:val="28"/>
              </w:rPr>
              <w:t>I</w:t>
            </w:r>
            <w:r>
              <w:rPr>
                <w:rFonts w:hint="eastAsia" w:ascii="仿宋" w:hAnsi="仿宋" w:eastAsia="仿宋"/>
                <w:color w:val="auto"/>
                <w:kern w:val="0"/>
                <w:sz w:val="24"/>
                <w:szCs w:val="28"/>
              </w:rPr>
              <w:t>识</w:t>
            </w:r>
            <w:r>
              <w:rPr>
                <w:rFonts w:ascii="仿宋" w:hAnsi="仿宋" w:eastAsia="仿宋"/>
                <w:color w:val="auto"/>
                <w:kern w:val="0"/>
                <w:sz w:val="24"/>
                <w:szCs w:val="28"/>
              </w:rPr>
              <w:t>别技术对秸秆焚烧</w:t>
            </w:r>
            <w:r>
              <w:rPr>
                <w:rFonts w:hint="eastAsia" w:ascii="仿宋" w:hAnsi="仿宋" w:eastAsia="仿宋"/>
                <w:color w:val="auto"/>
                <w:kern w:val="0"/>
                <w:sz w:val="24"/>
                <w:szCs w:val="28"/>
              </w:rPr>
              <w:t>等行为实</w:t>
            </w:r>
            <w:r>
              <w:rPr>
                <w:rFonts w:ascii="仿宋" w:hAnsi="仿宋" w:eastAsia="仿宋"/>
                <w:color w:val="auto"/>
                <w:kern w:val="0"/>
                <w:sz w:val="24"/>
                <w:szCs w:val="28"/>
              </w:rPr>
              <w:t>施智能识别</w:t>
            </w:r>
            <w:r>
              <w:rPr>
                <w:rFonts w:hint="eastAsia" w:ascii="仿宋" w:hAnsi="仿宋" w:eastAsia="仿宋"/>
                <w:color w:val="auto"/>
                <w:kern w:val="0"/>
                <w:sz w:val="24"/>
                <w:szCs w:val="28"/>
              </w:rPr>
              <w:t>的</w:t>
            </w:r>
            <w:r>
              <w:rPr>
                <w:rFonts w:ascii="仿宋" w:hAnsi="仿宋" w:eastAsia="仿宋"/>
                <w:color w:val="auto"/>
                <w:kern w:val="0"/>
                <w:sz w:val="24"/>
                <w:szCs w:val="28"/>
              </w:rPr>
              <w:t>能力，能够自动抓拍</w:t>
            </w:r>
            <w:r>
              <w:rPr>
                <w:rFonts w:hint="eastAsia" w:ascii="仿宋" w:hAnsi="仿宋" w:eastAsia="仿宋"/>
                <w:color w:val="auto"/>
                <w:kern w:val="0"/>
                <w:sz w:val="24"/>
                <w:szCs w:val="28"/>
              </w:rPr>
              <w:t>监控</w:t>
            </w:r>
            <w:r>
              <w:rPr>
                <w:rFonts w:ascii="仿宋" w:hAnsi="仿宋" w:eastAsia="仿宋"/>
                <w:color w:val="auto"/>
                <w:kern w:val="0"/>
                <w:sz w:val="24"/>
                <w:szCs w:val="28"/>
              </w:rPr>
              <w:t>现场秸秆焚烧的违规行为。</w:t>
            </w:r>
          </w:p>
          <w:p w14:paraId="3453EEB3">
            <w:pPr>
              <w:widowControl/>
              <w:snapToGrid w:val="0"/>
              <w:spacing w:line="400" w:lineRule="exact"/>
              <w:jc w:val="left"/>
              <w:rPr>
                <w:rFonts w:ascii="仿宋" w:hAnsi="仿宋" w:eastAsia="仿宋"/>
                <w:color w:val="auto"/>
                <w:kern w:val="0"/>
                <w:sz w:val="24"/>
                <w:szCs w:val="28"/>
              </w:rPr>
            </w:pPr>
            <w:r>
              <w:rPr>
                <w:rFonts w:hint="eastAsia" w:ascii="仿宋" w:hAnsi="仿宋" w:eastAsia="仿宋"/>
                <w:color w:val="auto"/>
                <w:kern w:val="0"/>
                <w:sz w:val="24"/>
                <w:szCs w:val="28"/>
              </w:rPr>
              <w:t>（2</w:t>
            </w:r>
            <w:bookmarkStart w:id="37" w:name="OLE_LINK17"/>
            <w:r>
              <w:rPr>
                <w:rFonts w:hint="eastAsia" w:ascii="仿宋" w:hAnsi="仿宋" w:eastAsia="仿宋"/>
                <w:color w:val="auto"/>
                <w:kern w:val="0"/>
                <w:sz w:val="24"/>
                <w:szCs w:val="28"/>
              </w:rPr>
              <w:t>）</w:t>
            </w:r>
            <w:r>
              <w:rPr>
                <w:rFonts w:ascii="仿宋" w:hAnsi="仿宋" w:eastAsia="仿宋"/>
                <w:color w:val="auto"/>
                <w:kern w:val="0"/>
                <w:sz w:val="24"/>
                <w:szCs w:val="28"/>
              </w:rPr>
              <w:t>投标人需向采购人</w:t>
            </w:r>
            <w:bookmarkEnd w:id="37"/>
            <w:r>
              <w:rPr>
                <w:rFonts w:ascii="仿宋" w:hAnsi="仿宋" w:eastAsia="仿宋"/>
                <w:color w:val="auto"/>
                <w:kern w:val="0"/>
                <w:sz w:val="24"/>
                <w:szCs w:val="28"/>
              </w:rPr>
              <w:t>定期提供</w:t>
            </w:r>
            <w:r>
              <w:rPr>
                <w:rFonts w:hint="eastAsia" w:ascii="仿宋" w:hAnsi="仿宋" w:eastAsia="仿宋"/>
                <w:color w:val="auto"/>
                <w:kern w:val="0"/>
                <w:sz w:val="24"/>
                <w:szCs w:val="28"/>
              </w:rPr>
              <w:t>监控</w:t>
            </w:r>
            <w:r>
              <w:rPr>
                <w:rFonts w:ascii="仿宋" w:hAnsi="仿宋" w:eastAsia="仿宋"/>
                <w:color w:val="auto"/>
                <w:kern w:val="0"/>
                <w:sz w:val="24"/>
                <w:szCs w:val="28"/>
              </w:rPr>
              <w:t>数据分析报告，包括周报、月报、年报。数据分析报告内容应包括</w:t>
            </w:r>
            <w:r>
              <w:rPr>
                <w:rFonts w:hint="eastAsia" w:ascii="仿宋" w:hAnsi="仿宋" w:eastAsia="仿宋"/>
                <w:color w:val="auto"/>
                <w:kern w:val="0"/>
                <w:sz w:val="24"/>
                <w:szCs w:val="28"/>
              </w:rPr>
              <w:t>但不限于</w:t>
            </w:r>
            <w:r>
              <w:rPr>
                <w:rFonts w:ascii="仿宋" w:hAnsi="仿宋" w:eastAsia="仿宋"/>
                <w:color w:val="auto"/>
                <w:kern w:val="0"/>
                <w:sz w:val="24"/>
                <w:szCs w:val="28"/>
              </w:rPr>
              <w:t>：空气质量分析、秸秆焚烧监控汇总分析、防控措施建议等。</w:t>
            </w:r>
          </w:p>
          <w:p w14:paraId="79937409">
            <w:pPr>
              <w:widowControl/>
              <w:snapToGrid w:val="0"/>
              <w:spacing w:line="400" w:lineRule="exact"/>
              <w:jc w:val="left"/>
              <w:rPr>
                <w:rFonts w:hint="eastAsia" w:ascii="仿宋" w:hAnsi="仿宋" w:eastAsia="仿宋"/>
                <w:color w:val="auto"/>
                <w:kern w:val="0"/>
                <w:sz w:val="24"/>
                <w:szCs w:val="28"/>
              </w:rPr>
            </w:pPr>
            <w:r>
              <w:rPr>
                <w:rFonts w:hint="eastAsia" w:ascii="仿宋" w:hAnsi="仿宋" w:eastAsia="仿宋"/>
                <w:color w:val="auto"/>
                <w:kern w:val="0"/>
                <w:sz w:val="24"/>
                <w:szCs w:val="28"/>
              </w:rPr>
              <w:t>5.</w:t>
            </w:r>
            <w:r>
              <w:rPr>
                <w:rFonts w:hint="eastAsia"/>
                <w:color w:val="auto"/>
              </w:rPr>
              <w:t xml:space="preserve"> </w:t>
            </w:r>
            <w:r>
              <w:rPr>
                <w:rFonts w:hint="eastAsia" w:ascii="仿宋" w:hAnsi="仿宋" w:eastAsia="仿宋"/>
                <w:color w:val="auto"/>
                <w:kern w:val="0"/>
                <w:sz w:val="24"/>
                <w:szCs w:val="28"/>
              </w:rPr>
              <w:t>启动污染天气应急响应期间，投标人需向采购人提供2</w:t>
            </w:r>
            <w:r>
              <w:rPr>
                <w:rFonts w:ascii="仿宋" w:hAnsi="仿宋" w:eastAsia="仿宋"/>
                <w:color w:val="auto"/>
                <w:kern w:val="0"/>
                <w:sz w:val="24"/>
                <w:szCs w:val="28"/>
              </w:rPr>
              <w:t>4</w:t>
            </w:r>
            <w:r>
              <w:rPr>
                <w:rFonts w:hint="eastAsia" w:ascii="仿宋" w:hAnsi="仿宋" w:eastAsia="仿宋"/>
                <w:color w:val="auto"/>
                <w:kern w:val="0"/>
                <w:sz w:val="24"/>
                <w:szCs w:val="28"/>
              </w:rPr>
              <w:t>小时人工后台预警服务，包括但不限于在指定通信群组中提示火点、点对点通知网格员处理火点以及协助开展秸秆禁烧管控宣传等工作。</w:t>
            </w:r>
          </w:p>
          <w:p w14:paraId="4EEBFCD4">
            <w:pPr>
              <w:widowControl/>
              <w:snapToGrid w:val="0"/>
              <w:spacing w:line="400" w:lineRule="exact"/>
              <w:jc w:val="left"/>
              <w:rPr>
                <w:rFonts w:ascii="仿宋" w:hAnsi="仿宋" w:eastAsia="仿宋"/>
                <w:color w:val="auto"/>
                <w:kern w:val="0"/>
                <w:sz w:val="24"/>
                <w:szCs w:val="28"/>
              </w:rPr>
            </w:pPr>
            <w:r>
              <w:rPr>
                <w:rFonts w:hint="eastAsia" w:ascii="仿宋" w:hAnsi="仿宋" w:eastAsia="仿宋"/>
                <w:color w:val="auto"/>
                <w:kern w:val="0"/>
                <w:sz w:val="24"/>
                <w:szCs w:val="28"/>
              </w:rPr>
              <w:t>6.44个点位的秸秆禁烧视频监控设备维护服务及秸秆禁烧智能监管平台服务（运维到2026年4月）</w:t>
            </w:r>
            <w:r>
              <w:rPr>
                <w:rFonts w:hint="eastAsia" w:ascii="仿宋" w:hAnsi="仿宋" w:eastAsia="仿宋"/>
                <w:color w:val="auto"/>
                <w:kern w:val="0"/>
                <w:sz w:val="24"/>
                <w:szCs w:val="28"/>
              </w:rPr>
              <w:t>。</w:t>
            </w:r>
          </w:p>
        </w:tc>
      </w:tr>
      <w:bookmarkEnd w:id="36"/>
    </w:tbl>
    <w:p w14:paraId="20F70F47">
      <w:pPr>
        <w:widowControl/>
        <w:adjustRightInd/>
        <w:jc w:val="left"/>
        <w:rPr>
          <w:rFonts w:cs="仿宋_GB2312" w:asciiTheme="minorEastAsia" w:hAnsiTheme="minorEastAsia" w:eastAsiaTheme="minorEastAsia"/>
          <w:b/>
          <w:color w:val="auto"/>
          <w:sz w:val="36"/>
          <w:szCs w:val="36"/>
        </w:rPr>
      </w:pPr>
    </w:p>
    <w:tbl>
      <w:tblPr>
        <w:tblStyle w:val="61"/>
        <w:tblW w:w="920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4"/>
        <w:gridCol w:w="7794"/>
      </w:tblGrid>
      <w:tr w14:paraId="5450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920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4086C9">
            <w:pPr>
              <w:widowControl/>
              <w:snapToGrid w:val="0"/>
              <w:spacing w:line="440" w:lineRule="exact"/>
              <w:jc w:val="center"/>
              <w:rPr>
                <w:rFonts w:ascii="宋体" w:hAnsi="宋体" w:cs="宋体"/>
                <w:color w:val="auto"/>
                <w:szCs w:val="21"/>
              </w:rPr>
            </w:pPr>
            <w:r>
              <w:rPr>
                <w:rFonts w:hint="eastAsia" w:ascii="宋体" w:hAnsi="宋体" w:cs="宋体"/>
                <w:b/>
                <w:bCs/>
                <w:color w:val="auto"/>
                <w:sz w:val="22"/>
                <w:szCs w:val="21"/>
              </w:rPr>
              <w:t>二、商务要求</w:t>
            </w:r>
          </w:p>
        </w:tc>
      </w:tr>
      <w:tr w14:paraId="4D5D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trPr>
        <w:tc>
          <w:tcPr>
            <w:tcW w:w="141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7DB355">
            <w:pPr>
              <w:widowControl/>
              <w:spacing w:line="420" w:lineRule="exact"/>
              <w:jc w:val="center"/>
              <w:textAlignment w:val="center"/>
              <w:rPr>
                <w:rFonts w:ascii="仿宋" w:hAnsi="仿宋" w:eastAsia="仿宋"/>
                <w:color w:val="auto"/>
                <w:kern w:val="0"/>
                <w:sz w:val="24"/>
              </w:rPr>
            </w:pPr>
            <w:r>
              <w:rPr>
                <w:rFonts w:hint="eastAsia" w:ascii="仿宋" w:hAnsi="仿宋" w:eastAsia="仿宋"/>
                <w:color w:val="auto"/>
                <w:kern w:val="0"/>
                <w:sz w:val="24"/>
              </w:rPr>
              <w:t>▲付款时间和方式</w:t>
            </w:r>
          </w:p>
        </w:tc>
        <w:tc>
          <w:tcPr>
            <w:tcW w:w="77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595F45E">
            <w:pPr>
              <w:spacing w:line="500" w:lineRule="exact"/>
              <w:ind w:left="-2" w:leftChars="-1" w:firstLine="480" w:firstLineChars="200"/>
              <w:rPr>
                <w:rFonts w:ascii="仿宋" w:hAnsi="仿宋" w:eastAsia="仿宋"/>
                <w:color w:val="auto"/>
                <w:kern w:val="0"/>
                <w:sz w:val="24"/>
              </w:rPr>
            </w:pPr>
            <w:r>
              <w:rPr>
                <w:rFonts w:hint="eastAsia" w:ascii="仿宋" w:hAnsi="仿宋" w:eastAsia="仿宋"/>
                <w:color w:val="auto"/>
                <w:kern w:val="0"/>
                <w:sz w:val="24"/>
              </w:rPr>
              <w:t>自签订合同之日且财政资金到账后10日内甲方向乙方支付30%预付款；验收合格且财政资金到账后10个工作日内支付剩余合同款。</w:t>
            </w:r>
          </w:p>
        </w:tc>
      </w:tr>
      <w:tr w14:paraId="2E07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41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B5A71E3">
            <w:pPr>
              <w:widowControl/>
              <w:spacing w:line="420" w:lineRule="exact"/>
              <w:jc w:val="center"/>
              <w:textAlignment w:val="center"/>
              <w:rPr>
                <w:rFonts w:ascii="仿宋" w:hAnsi="仿宋" w:eastAsia="仿宋"/>
                <w:color w:val="auto"/>
                <w:kern w:val="0"/>
                <w:sz w:val="24"/>
              </w:rPr>
            </w:pPr>
            <w:r>
              <w:rPr>
                <w:rFonts w:hint="eastAsia" w:ascii="仿宋" w:hAnsi="仿宋" w:eastAsia="仿宋"/>
                <w:color w:val="auto"/>
                <w:kern w:val="0"/>
                <w:sz w:val="24"/>
              </w:rPr>
              <w:t>▲服务时间及地点</w:t>
            </w:r>
          </w:p>
        </w:tc>
        <w:tc>
          <w:tcPr>
            <w:tcW w:w="77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8527AC8">
            <w:pPr>
              <w:widowControl/>
              <w:snapToGrid w:val="0"/>
              <w:spacing w:line="360" w:lineRule="auto"/>
              <w:ind w:firstLine="484" w:firstLineChars="202"/>
              <w:jc w:val="left"/>
              <w:rPr>
                <w:rFonts w:ascii="仿宋" w:hAnsi="仿宋" w:eastAsia="仿宋"/>
                <w:color w:val="auto"/>
                <w:kern w:val="0"/>
                <w:sz w:val="24"/>
              </w:rPr>
            </w:pPr>
            <w:r>
              <w:rPr>
                <w:rFonts w:hint="eastAsia" w:ascii="仿宋" w:hAnsi="仿宋" w:eastAsia="仿宋"/>
                <w:color w:val="auto"/>
                <w:kern w:val="0"/>
                <w:sz w:val="24"/>
              </w:rPr>
              <w:t>1．服务时间：</w:t>
            </w:r>
            <w:r>
              <w:rPr>
                <w:rFonts w:hint="eastAsia" w:ascii="仿宋" w:hAnsi="仿宋" w:eastAsia="仿宋"/>
                <w:color w:val="auto"/>
                <w:kern w:val="0"/>
                <w:sz w:val="24"/>
                <w:szCs w:val="28"/>
              </w:rPr>
              <w:t>44个点位的秸秆禁烧视频监控设备维护服务及秸秆禁烧智能监管平台服务（运维到2026年4月）</w:t>
            </w:r>
            <w:r>
              <w:rPr>
                <w:rFonts w:hint="eastAsia" w:ascii="仿宋" w:hAnsi="仿宋" w:eastAsia="仿宋"/>
                <w:color w:val="auto"/>
                <w:kern w:val="0"/>
                <w:sz w:val="24"/>
              </w:rPr>
              <w:t>。</w:t>
            </w:r>
          </w:p>
          <w:p w14:paraId="322DC131">
            <w:pPr>
              <w:widowControl/>
              <w:snapToGrid w:val="0"/>
              <w:spacing w:line="360" w:lineRule="auto"/>
              <w:ind w:firstLine="484" w:firstLineChars="202"/>
              <w:jc w:val="left"/>
              <w:rPr>
                <w:rFonts w:ascii="仿宋" w:hAnsi="仿宋" w:eastAsia="仿宋"/>
                <w:color w:val="auto"/>
                <w:kern w:val="0"/>
                <w:sz w:val="24"/>
              </w:rPr>
            </w:pPr>
            <w:r>
              <w:rPr>
                <w:rFonts w:hint="eastAsia" w:ascii="仿宋" w:hAnsi="仿宋" w:eastAsia="仿宋"/>
                <w:color w:val="auto"/>
                <w:kern w:val="0"/>
                <w:sz w:val="24"/>
              </w:rPr>
              <w:t>2．服务地点：采购人指定地点。</w:t>
            </w:r>
          </w:p>
          <w:p w14:paraId="11031004">
            <w:pPr>
              <w:widowControl/>
              <w:snapToGrid w:val="0"/>
              <w:spacing w:line="360" w:lineRule="auto"/>
              <w:ind w:firstLine="484" w:firstLineChars="202"/>
              <w:jc w:val="left"/>
              <w:rPr>
                <w:rFonts w:ascii="仿宋" w:hAnsi="仿宋" w:eastAsia="仿宋"/>
                <w:color w:val="auto"/>
                <w:kern w:val="0"/>
                <w:sz w:val="24"/>
              </w:rPr>
            </w:pPr>
            <w:r>
              <w:rPr>
                <w:rFonts w:hint="eastAsia" w:ascii="仿宋" w:hAnsi="仿宋" w:eastAsia="仿宋"/>
                <w:color w:val="auto"/>
                <w:kern w:val="0"/>
                <w:sz w:val="24"/>
              </w:rPr>
              <w:t>3. 合同签订时间: 自成交通知书发出之日起</w:t>
            </w:r>
            <w:r>
              <w:rPr>
                <w:rFonts w:ascii="仿宋" w:hAnsi="仿宋" w:eastAsia="仿宋"/>
                <w:color w:val="auto"/>
                <w:kern w:val="0"/>
                <w:sz w:val="24"/>
              </w:rPr>
              <w:t xml:space="preserve"> </w:t>
            </w:r>
            <w:r>
              <w:rPr>
                <w:rFonts w:hint="eastAsia" w:ascii="仿宋" w:hAnsi="仿宋" w:eastAsia="仿宋"/>
                <w:color w:val="auto"/>
                <w:kern w:val="0"/>
                <w:sz w:val="24"/>
              </w:rPr>
              <w:t>25日内。</w:t>
            </w:r>
          </w:p>
        </w:tc>
      </w:tr>
      <w:tr w14:paraId="39CF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41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105F1C2">
            <w:pPr>
              <w:widowControl/>
              <w:spacing w:line="420" w:lineRule="exact"/>
              <w:jc w:val="center"/>
              <w:textAlignment w:val="center"/>
              <w:rPr>
                <w:rFonts w:ascii="仿宋" w:hAnsi="仿宋" w:eastAsia="仿宋"/>
                <w:color w:val="auto"/>
                <w:kern w:val="0"/>
                <w:sz w:val="24"/>
              </w:rPr>
            </w:pPr>
            <w:r>
              <w:rPr>
                <w:rFonts w:hint="eastAsia" w:ascii="仿宋" w:hAnsi="仿宋" w:eastAsia="仿宋"/>
                <w:color w:val="auto"/>
                <w:kern w:val="0"/>
                <w:sz w:val="24"/>
              </w:rPr>
              <w:t>▲报价要求</w:t>
            </w:r>
          </w:p>
        </w:tc>
        <w:tc>
          <w:tcPr>
            <w:tcW w:w="77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200855">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（1）报价以人民币填报；</w:t>
            </w:r>
          </w:p>
          <w:p w14:paraId="38A81653">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（2）供应商报价应综合考虑总价包干（包含完成本“采购需求”中所列所有服务内容产生的住宿费及伙食费、交通费、税金、利润、项目验收费和其他费用等），供应商应综合考虑在报价中；</w:t>
            </w:r>
          </w:p>
          <w:p w14:paraId="5654873C">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（3）必要的保险费用和各项税金；</w:t>
            </w:r>
          </w:p>
          <w:p w14:paraId="28B797B5">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（4）采购文件所要求的相关服务，以及合同明示或暗示的所有责任、义务和一般风险等费用。</w:t>
            </w:r>
          </w:p>
        </w:tc>
      </w:tr>
      <w:tr w14:paraId="7395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41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7212DC5">
            <w:pPr>
              <w:widowControl/>
              <w:spacing w:line="420" w:lineRule="exact"/>
              <w:jc w:val="center"/>
              <w:textAlignment w:val="center"/>
              <w:rPr>
                <w:rFonts w:ascii="仿宋" w:hAnsi="仿宋" w:eastAsia="仿宋"/>
                <w:color w:val="auto"/>
                <w:kern w:val="0"/>
                <w:sz w:val="24"/>
              </w:rPr>
            </w:pPr>
            <w:r>
              <w:rPr>
                <w:rFonts w:hint="eastAsia" w:ascii="仿宋" w:hAnsi="仿宋" w:eastAsia="仿宋"/>
                <w:color w:val="auto"/>
                <w:kern w:val="0"/>
                <w:sz w:val="24"/>
              </w:rPr>
              <w:t>▲其他要求</w:t>
            </w:r>
          </w:p>
        </w:tc>
        <w:tc>
          <w:tcPr>
            <w:tcW w:w="77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E19EEF6">
            <w:pPr>
              <w:spacing w:line="380" w:lineRule="exact"/>
              <w:ind w:firstLine="480" w:firstLineChars="200"/>
              <w:rPr>
                <w:rFonts w:ascii="仿宋" w:hAnsi="仿宋" w:eastAsia="仿宋"/>
                <w:color w:val="auto"/>
                <w:kern w:val="0"/>
                <w:sz w:val="24"/>
              </w:rPr>
            </w:pPr>
            <w:r>
              <w:rPr>
                <w:rFonts w:hint="eastAsia" w:ascii="仿宋" w:hAnsi="仿宋" w:eastAsia="仿宋"/>
                <w:color w:val="auto"/>
                <w:kern w:val="0"/>
                <w:sz w:val="24"/>
              </w:rPr>
              <w:t>（1）保密要求：成交人对项目数据采集、数据成果文件的内容进行严格保密，如有泄露，采购人有权追究法律责任，并要求成交人承担经济损失。</w:t>
            </w:r>
          </w:p>
          <w:p w14:paraId="739D6FD7">
            <w:pPr>
              <w:widowControl/>
              <w:snapToGrid w:val="0"/>
              <w:spacing w:line="360" w:lineRule="auto"/>
              <w:ind w:firstLine="484" w:firstLineChars="202"/>
              <w:jc w:val="left"/>
              <w:rPr>
                <w:rFonts w:ascii="仿宋" w:hAnsi="仿宋" w:eastAsia="仿宋"/>
                <w:color w:val="auto"/>
                <w:kern w:val="0"/>
                <w:sz w:val="24"/>
              </w:rPr>
            </w:pPr>
            <w:r>
              <w:rPr>
                <w:rFonts w:hint="eastAsia" w:ascii="仿宋" w:hAnsi="仿宋" w:eastAsia="仿宋"/>
                <w:color w:val="auto"/>
                <w:kern w:val="0"/>
                <w:sz w:val="24"/>
              </w:rPr>
              <w:t>（2）本项目采购标的需满足国家相关标准、行业标准、地方标准或其他强制性标准、规范。</w:t>
            </w:r>
          </w:p>
        </w:tc>
      </w:tr>
    </w:tbl>
    <w:p w14:paraId="7625F54E">
      <w:pPr>
        <w:widowControl/>
        <w:adjustRightInd/>
        <w:jc w:val="left"/>
        <w:rPr>
          <w:rFonts w:cs="仿宋_GB2312" w:asciiTheme="minorEastAsia" w:hAnsiTheme="minorEastAsia" w:eastAsiaTheme="minorEastAsia"/>
          <w:b/>
          <w:color w:val="auto"/>
          <w:sz w:val="36"/>
          <w:szCs w:val="36"/>
        </w:rPr>
      </w:pPr>
    </w:p>
    <w:p w14:paraId="70620697">
      <w:pPr>
        <w:widowControl/>
        <w:adjustRightInd/>
        <w:jc w:val="left"/>
        <w:rPr>
          <w:rFonts w:cs="仿宋_GB2312" w:asciiTheme="minorEastAsia" w:hAnsiTheme="minorEastAsia" w:eastAsiaTheme="minorEastAsia"/>
          <w:b/>
          <w:color w:val="auto"/>
          <w:sz w:val="36"/>
          <w:szCs w:val="36"/>
        </w:rPr>
      </w:pPr>
    </w:p>
    <w:p w14:paraId="67ACA304">
      <w:pPr>
        <w:widowControl/>
        <w:adjustRightInd/>
        <w:jc w:val="left"/>
        <w:rPr>
          <w:rFonts w:cs="仿宋_GB2312" w:asciiTheme="minorEastAsia" w:hAnsiTheme="minorEastAsia" w:eastAsiaTheme="minorEastAsia"/>
          <w:b/>
          <w:color w:val="auto"/>
          <w:sz w:val="36"/>
          <w:szCs w:val="36"/>
        </w:rPr>
      </w:pPr>
    </w:p>
    <w:p w14:paraId="3F74E942">
      <w:pPr>
        <w:widowControl/>
        <w:adjustRightInd/>
        <w:jc w:val="left"/>
        <w:rPr>
          <w:rFonts w:cs="仿宋_GB2312" w:asciiTheme="minorEastAsia" w:hAnsiTheme="minorEastAsia" w:eastAsiaTheme="minorEastAsia"/>
          <w:b/>
          <w:color w:val="auto"/>
          <w:sz w:val="36"/>
          <w:szCs w:val="36"/>
        </w:rPr>
      </w:pPr>
    </w:p>
    <w:p w14:paraId="3E2E245C">
      <w:pPr>
        <w:widowControl/>
        <w:adjustRightInd/>
        <w:jc w:val="left"/>
        <w:rPr>
          <w:rFonts w:cs="仿宋_GB2312" w:asciiTheme="minorEastAsia" w:hAnsiTheme="minorEastAsia" w:eastAsiaTheme="minorEastAsia"/>
          <w:b/>
          <w:color w:val="auto"/>
          <w:sz w:val="36"/>
          <w:szCs w:val="36"/>
        </w:rPr>
      </w:pPr>
    </w:p>
    <w:p w14:paraId="7ED956F0">
      <w:pPr>
        <w:widowControl/>
        <w:adjustRightInd/>
        <w:jc w:val="left"/>
        <w:rPr>
          <w:rFonts w:cs="仿宋_GB2312" w:asciiTheme="minorEastAsia" w:hAnsiTheme="minorEastAsia" w:eastAsiaTheme="minorEastAsia"/>
          <w:b/>
          <w:color w:val="auto"/>
          <w:sz w:val="36"/>
          <w:szCs w:val="36"/>
        </w:rPr>
      </w:pPr>
    </w:p>
    <w:p w14:paraId="42760D5D">
      <w:pPr>
        <w:widowControl/>
        <w:adjustRightInd/>
        <w:jc w:val="left"/>
        <w:rPr>
          <w:rFonts w:cs="仿宋_GB2312" w:asciiTheme="minorEastAsia" w:hAnsiTheme="minorEastAsia" w:eastAsiaTheme="minorEastAsia"/>
          <w:b/>
          <w:color w:val="auto"/>
          <w:sz w:val="36"/>
          <w:szCs w:val="36"/>
        </w:rPr>
      </w:pPr>
    </w:p>
    <w:p w14:paraId="25B0B664">
      <w:pPr>
        <w:widowControl/>
        <w:adjustRightInd/>
        <w:jc w:val="left"/>
        <w:rPr>
          <w:rFonts w:cs="仿宋_GB2312" w:asciiTheme="minorEastAsia" w:hAnsiTheme="minorEastAsia" w:eastAsiaTheme="minorEastAsia"/>
          <w:b/>
          <w:color w:val="auto"/>
          <w:sz w:val="36"/>
          <w:szCs w:val="36"/>
        </w:rPr>
      </w:pPr>
    </w:p>
    <w:p w14:paraId="4DA642E9">
      <w:pPr>
        <w:widowControl/>
        <w:adjustRightInd/>
        <w:jc w:val="left"/>
        <w:rPr>
          <w:rFonts w:cs="仿宋_GB2312" w:asciiTheme="minorEastAsia" w:hAnsiTheme="minorEastAsia" w:eastAsiaTheme="minorEastAsia"/>
          <w:b/>
          <w:color w:val="auto"/>
          <w:sz w:val="36"/>
          <w:szCs w:val="36"/>
        </w:rPr>
      </w:pPr>
    </w:p>
    <w:p w14:paraId="745B416C">
      <w:pPr>
        <w:widowControl/>
        <w:adjustRightInd/>
        <w:jc w:val="left"/>
        <w:rPr>
          <w:rFonts w:cs="仿宋_GB2312" w:asciiTheme="minorEastAsia" w:hAnsiTheme="minorEastAsia" w:eastAsiaTheme="minorEastAsia"/>
          <w:b/>
          <w:color w:val="auto"/>
          <w:sz w:val="36"/>
          <w:szCs w:val="36"/>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44919A3B">
      <w:pPr>
        <w:widowControl/>
        <w:adjustRightInd/>
        <w:jc w:val="left"/>
        <w:rPr>
          <w:rFonts w:cs="仿宋_GB2312" w:asciiTheme="minorEastAsia" w:hAnsiTheme="minorEastAsia" w:eastAsiaTheme="minorEastAsia"/>
          <w:b/>
          <w:color w:val="auto"/>
          <w:sz w:val="36"/>
          <w:szCs w:val="36"/>
        </w:rPr>
      </w:pPr>
    </w:p>
    <w:p w14:paraId="0D2371D7">
      <w:pPr>
        <w:widowControl/>
        <w:adjustRightInd/>
        <w:ind w:firstLine="1988" w:firstLineChars="550"/>
        <w:jc w:val="left"/>
        <w:rPr>
          <w:rFonts w:cs="仿宋_GB2312" w:asciiTheme="minorEastAsia" w:hAnsiTheme="minorEastAsia" w:eastAsiaTheme="minorEastAsia"/>
          <w:b/>
          <w:color w:val="auto"/>
          <w:sz w:val="36"/>
          <w:szCs w:val="36"/>
        </w:rPr>
      </w:pPr>
      <w:bookmarkStart w:id="38" w:name="_Toc181203098"/>
      <w:r>
        <w:rPr>
          <w:rFonts w:hint="eastAsia" w:cs="仿宋_GB2312" w:asciiTheme="minorEastAsia" w:hAnsiTheme="minorEastAsia" w:eastAsiaTheme="minorEastAsia"/>
          <w:b/>
          <w:color w:val="auto"/>
          <w:sz w:val="36"/>
          <w:szCs w:val="36"/>
        </w:rPr>
        <w:t xml:space="preserve">第五部分  </w:t>
      </w:r>
      <w:bookmarkEnd w:id="31"/>
      <w:bookmarkEnd w:id="32"/>
      <w:bookmarkStart w:id="39" w:name="第四部分"/>
      <w:r>
        <w:rPr>
          <w:rFonts w:hint="eastAsia" w:cs="仿宋_GB2312" w:asciiTheme="minorEastAsia" w:hAnsiTheme="minorEastAsia" w:eastAsiaTheme="minorEastAsia"/>
          <w:b/>
          <w:color w:val="auto"/>
          <w:sz w:val="36"/>
          <w:szCs w:val="36"/>
        </w:rPr>
        <w:t>评审方法及评审标准</w:t>
      </w:r>
      <w:bookmarkEnd w:id="38"/>
    </w:p>
    <w:p w14:paraId="6D08D3FA">
      <w:pPr>
        <w:pStyle w:val="394"/>
        <w:spacing w:before="0"/>
        <w:ind w:firstLine="0" w:firstLineChars="0"/>
        <w:outlineLvl w:val="1"/>
        <w:rPr>
          <w:rFonts w:cs="仿宋_GB2312" w:asciiTheme="minorEastAsia" w:hAnsiTheme="minorEastAsia" w:eastAsiaTheme="minorEastAsia"/>
          <w:b/>
          <w:color w:val="auto"/>
          <w:sz w:val="32"/>
        </w:rPr>
      </w:pPr>
    </w:p>
    <w:p w14:paraId="47C7076C">
      <w:pPr>
        <w:pStyle w:val="394"/>
        <w:spacing w:before="0"/>
        <w:ind w:firstLine="643"/>
        <w:jc w:val="center"/>
        <w:outlineLvl w:val="1"/>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0967FB70">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29F56429">
      <w:pPr>
        <w:snapToGrid w:val="0"/>
        <w:spacing w:line="420" w:lineRule="exact"/>
        <w:ind w:firstLine="422" w:firstLineChars="200"/>
        <w:rPr>
          <w:rFonts w:ascii="宋体" w:hAnsi="Calibri" w:cs="宋体"/>
          <w:b/>
          <w:bCs/>
          <w:color w:val="auto"/>
          <w:szCs w:val="21"/>
        </w:rPr>
      </w:pPr>
    </w:p>
    <w:p w14:paraId="316F3A87">
      <w:pPr>
        <w:pStyle w:val="394"/>
        <w:spacing w:before="0"/>
        <w:ind w:firstLine="482"/>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评审办法及评分标准</w:t>
      </w:r>
    </w:p>
    <w:p w14:paraId="1D7B577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一、磋商原则</w:t>
      </w:r>
    </w:p>
    <w:p w14:paraId="1B79B12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(一)磋商小组构成：本采购项目的磋商小组由采购人代表和有关技术标、经济标等方面的专家组成，成员人数应当为三人以上单数。其中，技术标、经济标等方面的专家不得少于成员总数的三分之二。</w:t>
      </w:r>
    </w:p>
    <w:p w14:paraId="10C3503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（二)磋商依据：评委将以磋商文件、磋商响应文件为磋商依据，对磋商供应商的价格、管理经验与业绩、服务方案、信誉等方面内容按百分制打分。</w:t>
      </w:r>
    </w:p>
    <w:p w14:paraId="0CE4345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(三)磋商方式：以封闭方式进行。</w:t>
      </w:r>
    </w:p>
    <w:p w14:paraId="5C9A738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(四)磋商的全部服务按政策文件要求认定为小型和微型企业服务的（磋商供应商本企业的服务，提供《中小企业声明函》</w:t>
      </w:r>
      <w:bookmarkStart w:id="166" w:name="_GoBack"/>
      <w:bookmarkEnd w:id="166"/>
      <w:r>
        <w:rPr>
          <w:rFonts w:hint="eastAsia" w:asciiTheme="minorEastAsia" w:hAnsiTheme="minorEastAsia" w:eastAsiaTheme="minorEastAsia"/>
          <w:color w:val="auto"/>
        </w:rPr>
        <w:t>），对最后报价给予20%的扣除，扣除后的价格为评审价，即评审价=最后报价×（1-20%）；除上述情况外，评审价=最后报价。</w:t>
      </w:r>
    </w:p>
    <w:p w14:paraId="1CE44BE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五）大中型企业与小型、微型企业组成联合体磋商，其中小型、微型企业的协议合同金额占到联合体协议合同总金额30%以上的，联合体评审价给予6%的扣除，扣除后的价格为评审价，即评审价=最后报价×（1-6%）；除上述情况外，评审价=最后报价。</w:t>
      </w:r>
    </w:p>
    <w:p w14:paraId="307DBD0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六)磋商供应商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14:paraId="043DA70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(七)磋商供应商提供企业按《关于促进残疾人就业政府采购政策的通知》(</w:t>
      </w:r>
      <w:bookmarkStart w:id="40" w:name="sendNo"/>
      <w:r>
        <w:rPr>
          <w:rFonts w:hint="eastAsia" w:asciiTheme="minorEastAsia" w:hAnsiTheme="minorEastAsia" w:eastAsiaTheme="minorEastAsia"/>
          <w:color w:val="auto"/>
        </w:rPr>
        <w:t>财库〔</w:t>
      </w:r>
      <w:bookmarkEnd w:id="40"/>
      <w:r>
        <w:rPr>
          <w:rFonts w:hint="eastAsia" w:asciiTheme="minorEastAsia" w:hAnsiTheme="minorEastAsia" w:eastAsiaTheme="minorEastAsia"/>
          <w:color w:val="auto"/>
        </w:rPr>
        <w:t>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5EED140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(八)未享受优惠政策的供应商的磋商最终报价即为评审价。</w:t>
      </w:r>
    </w:p>
    <w:p w14:paraId="72C1236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   二、评审方法</w:t>
      </w:r>
    </w:p>
    <w:p w14:paraId="1EABB2D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1、对进入详评的，采用百分制综合评分法。</w:t>
      </w:r>
    </w:p>
    <w:p w14:paraId="5B4F6FB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2、计分办法（按四舍五入取至百分位）：</w:t>
      </w:r>
    </w:p>
    <w:p w14:paraId="5E70FD7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（一）价格分……………………………………………………………（</w:t>
      </w:r>
      <w:r>
        <w:rPr>
          <w:rFonts w:hint="eastAsia" w:asciiTheme="minorEastAsia" w:hAnsiTheme="minorEastAsia" w:eastAsiaTheme="minorEastAsia"/>
          <w:color w:val="auto"/>
          <w:lang w:val="en-US" w:eastAsia="zh-CN"/>
        </w:rPr>
        <w:t>30</w:t>
      </w:r>
      <w:r>
        <w:rPr>
          <w:rFonts w:hint="eastAsia" w:asciiTheme="minorEastAsia" w:hAnsiTheme="minorEastAsia" w:eastAsiaTheme="minorEastAsia"/>
          <w:color w:val="auto"/>
        </w:rPr>
        <w:t>）分</w:t>
      </w:r>
    </w:p>
    <w:p w14:paraId="70223F1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（1）以进入评审的最低评审价为满分。</w:t>
      </w:r>
    </w:p>
    <w:p w14:paraId="58A49BE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（2）某供应商价格分=供应商最低评审价（金额）/某供应商评审价（金额）×</w:t>
      </w:r>
      <w:r>
        <w:rPr>
          <w:rFonts w:hint="eastAsia" w:asciiTheme="minorEastAsia" w:hAnsiTheme="minorEastAsia" w:eastAsiaTheme="minorEastAsia"/>
          <w:color w:val="auto"/>
          <w:lang w:val="en-US" w:eastAsia="zh-CN"/>
        </w:rPr>
        <w:t>30</w:t>
      </w:r>
      <w:r>
        <w:rPr>
          <w:rFonts w:hint="eastAsia" w:asciiTheme="minorEastAsia" w:hAnsiTheme="minorEastAsia" w:eastAsiaTheme="minorEastAsia"/>
          <w:color w:val="auto"/>
        </w:rPr>
        <w:t>（分）</w:t>
      </w:r>
    </w:p>
    <w:p w14:paraId="789607C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（二）商务分………………………………………………………</w:t>
      </w:r>
      <w:r>
        <w:rPr>
          <w:rFonts w:hint="eastAsia" w:asciiTheme="minorEastAsia" w:hAnsiTheme="minorEastAsia" w:eastAsiaTheme="minorEastAsia"/>
          <w:color w:val="auto"/>
        </w:rPr>
        <w:t>22 分</w:t>
      </w:r>
      <w:r>
        <w:rPr>
          <w:rFonts w:hint="eastAsia" w:asciiTheme="minorEastAsia" w:hAnsiTheme="minorEastAsia" w:eastAsiaTheme="minorEastAsia"/>
          <w:color w:val="auto"/>
        </w:rPr>
        <w:t xml:space="preserve"> </w:t>
      </w:r>
    </w:p>
    <w:p w14:paraId="1DA8A2A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1.投标人、主要设备及秸秆焚烧软件平台厂商技术力量保障（满分4分）</w:t>
      </w:r>
    </w:p>
    <w:p w14:paraId="079F5E4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为保障服务质量，投标人或主要设备制造商或软件平台开发商须具备ISO14001环境管理体系认证、ISO27001信息安全管理体系认证、ISO9001质量体系认证、ISO45001职业健康安全管理体系认证，每提供1项证书得1分，满分4分。</w:t>
      </w:r>
    </w:p>
    <w:p w14:paraId="0699CC9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相关证书复印件加盖投标人公章，否则不得分。</w:t>
      </w:r>
    </w:p>
    <w:p w14:paraId="75911B1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2.业绩信誉分…………………………………………（满分15分）</w:t>
      </w:r>
    </w:p>
    <w:p w14:paraId="64F6042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投标人完成的类似项目每有1个得3分，满分15分。提供中标（成交）通知书复印件或合同复印件并加盖公章。</w:t>
      </w:r>
    </w:p>
    <w:p w14:paraId="30A9D27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3.政策功能分（节能、环保、区内产品等）…………………（满分3分）</w:t>
      </w:r>
    </w:p>
    <w:p w14:paraId="004CF694">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投标产品纳入财政部 国家发展改革委《关于印发节能产品政府采购品目清单的通知》（财库〔2019〕19号）中节能产品政府采购品目清单的，投标时须提供国家确定的认证机构出具的、处于有效期之内的有效的认证证书复印件并加盖投标人公章。（适用于非强制采购节能产品）每有一项得1分，满分</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分。</w:t>
      </w:r>
    </w:p>
    <w:p w14:paraId="2D09A0AA">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投标产品纳入财政部 国家发展改革委《关于印发环境标志产品政府采购品目清单的通知》（财库〔2019〕18号）中环境标志产品政府采购品目清单的,投标时须提供国家确定的认证机构出具的、处于有效期之内的有效的认证证书复印件并加盖投标人公章。每有一项得1分，满分1分。</w:t>
      </w:r>
    </w:p>
    <w:p w14:paraId="35D35EC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（3）非节能、环保产品的不得分。</w:t>
      </w:r>
    </w:p>
    <w:p w14:paraId="25A004A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（三）技术分………………………………………………………</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 xml:space="preserve">8分 </w:t>
      </w:r>
    </w:p>
    <w:p w14:paraId="0B5CA35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1.项目整体布置方案…………………………………（满分10分）</w:t>
      </w:r>
    </w:p>
    <w:p w14:paraId="6FDB5D0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一档（3分）：根据项目服务需求有简单的整体布置方案。</w:t>
      </w:r>
    </w:p>
    <w:p w14:paraId="2FF5677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二档（7分）：整体实施方案满足项目需求，对北海市秸秆禁烧重点管控区需求分析较详细，项目监控区域的点位整体设计较准确，总体架构较合理，方案内容较简单。</w:t>
      </w:r>
    </w:p>
    <w:p w14:paraId="2529A44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档（10分）：整体实施方案满足项目需求，对北海市秸秆禁烧重点管控区需求分析针对性强，项目监控区域的点位整体设计思路清晰准确，提供摄像机点位示意图，选点位置清单，总体架构全面合理，方案内容详细齐全，针对性强，切实可行。</w:t>
      </w:r>
    </w:p>
    <w:p w14:paraId="3D566DA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2.质量、安全及工期管控措施…………………………（满分10分）</w:t>
      </w:r>
    </w:p>
    <w:p w14:paraId="3F14E36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一档（3分）：有质量、安全及工期管控方案，内容较为简单。</w:t>
      </w:r>
    </w:p>
    <w:p w14:paraId="2B6D3FC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二档（7分）：有质量、安全及工期管控方案较详细具体，措施较好，基本满足招标要求。</w:t>
      </w:r>
    </w:p>
    <w:p w14:paraId="12AB3F3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三档（10分）：有精细的质量、安全和工期管控方案，配套措施有力，科学合理，完全满足招标要求。</w:t>
      </w:r>
    </w:p>
    <w:p w14:paraId="183B077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3.技术服务方案…………………………………（</w:t>
      </w:r>
      <w:r>
        <w:rPr>
          <w:rFonts w:hint="eastAsia" w:asciiTheme="minorEastAsia" w:hAnsiTheme="minorEastAsia" w:eastAsiaTheme="minorEastAsia"/>
          <w:color w:val="auto"/>
        </w:rPr>
        <w:t>满分18分）</w:t>
      </w:r>
    </w:p>
    <w:p w14:paraId="4EA8AC0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（1）技术服务方案的科学合理性。（满分</w:t>
      </w:r>
      <w:r>
        <w:rPr>
          <w:rFonts w:hint="eastAsia" w:asciiTheme="minorEastAsia" w:hAnsiTheme="minorEastAsia" w:eastAsiaTheme="minorEastAsia"/>
          <w:color w:val="auto"/>
        </w:rPr>
        <w:t>6分</w:t>
      </w:r>
      <w:r>
        <w:rPr>
          <w:rFonts w:hint="eastAsia" w:asciiTheme="minorEastAsia" w:hAnsiTheme="minorEastAsia" w:eastAsiaTheme="minorEastAsia"/>
          <w:color w:val="auto"/>
        </w:rPr>
        <w:t>）</w:t>
      </w:r>
    </w:p>
    <w:p w14:paraId="4AB9257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一档（</w:t>
      </w:r>
      <w:r>
        <w:rPr>
          <w:rFonts w:hint="eastAsia" w:asciiTheme="minorEastAsia" w:hAnsiTheme="minorEastAsia" w:eastAsiaTheme="minorEastAsia"/>
          <w:color w:val="auto"/>
        </w:rPr>
        <w:t>2分</w:t>
      </w:r>
      <w:r>
        <w:rPr>
          <w:rFonts w:hint="eastAsia" w:asciiTheme="minorEastAsia" w:hAnsiTheme="minorEastAsia" w:eastAsiaTheme="minorEastAsia"/>
          <w:color w:val="auto"/>
        </w:rPr>
        <w:t>）：技术参数满足采购文件要求的，方案描述简单，对项目无细致的需求分析。</w:t>
      </w:r>
    </w:p>
    <w:p w14:paraId="7966C02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二档（</w:t>
      </w:r>
      <w:r>
        <w:rPr>
          <w:rFonts w:hint="eastAsia" w:asciiTheme="minorEastAsia" w:hAnsiTheme="minorEastAsia" w:eastAsiaTheme="minorEastAsia"/>
          <w:color w:val="auto"/>
        </w:rPr>
        <w:t>4分</w:t>
      </w:r>
      <w:r>
        <w:rPr>
          <w:rFonts w:hint="eastAsia" w:asciiTheme="minorEastAsia" w:hAnsiTheme="minorEastAsia" w:eastAsiaTheme="minorEastAsia"/>
          <w:color w:val="auto"/>
        </w:rPr>
        <w:t>）：技术服务方案对建设目标、建设内容、建设需求分析较简单，项目总体架构符合项目需求，可操作性较强，对系统的功能阐述简单，与项目需求基本吻合；</w:t>
      </w:r>
    </w:p>
    <w:p w14:paraId="49F41DB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三档（</w:t>
      </w:r>
      <w:r>
        <w:rPr>
          <w:rFonts w:hint="eastAsia" w:asciiTheme="minorEastAsia" w:hAnsiTheme="minorEastAsia" w:eastAsiaTheme="minorEastAsia"/>
          <w:color w:val="auto"/>
        </w:rPr>
        <w:t>6分</w:t>
      </w:r>
      <w:r>
        <w:rPr>
          <w:rFonts w:hint="eastAsia" w:asciiTheme="minorEastAsia" w:hAnsiTheme="minorEastAsia" w:eastAsiaTheme="minorEastAsia"/>
          <w:color w:val="auto"/>
        </w:rPr>
        <w:t>）：技术服务方案在满足第二档的基础上，对建设目标、建设内容、建设需求分析全面且符合北海实际情况，项目总体架构符合项目需求，可操作性强；前端摄像机和秸秆禁烧智能监管平台功能（包括云平台服务和手机端服务）阐述详细且满足项目需求。</w:t>
      </w:r>
    </w:p>
    <w:p w14:paraId="30E57E0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（2）传输线路服务方案………………………………</w:t>
      </w:r>
      <w:r>
        <w:rPr>
          <w:rFonts w:hint="eastAsia" w:asciiTheme="minorEastAsia" w:hAnsiTheme="minorEastAsia" w:eastAsiaTheme="minorEastAsia"/>
          <w:color w:val="auto"/>
        </w:rPr>
        <w:t>（满分6分）</w:t>
      </w:r>
    </w:p>
    <w:p w14:paraId="7BFC719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一档（2分）：服务内容较简单，线路传输实施方案较简单。</w:t>
      </w:r>
    </w:p>
    <w:p w14:paraId="0270BCF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二档（4分）：服务内容较全面，传输网络需求分析简单，线路建设实施流程、线路施工进度计划，实施流程较合理，有一定的保障传输线路运行，确保项目正常使用。</w:t>
      </w:r>
    </w:p>
    <w:p w14:paraId="72499B3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档（6分）：服务内容全面、针对性强，传输网络需求分析符合北海秸秆禁烧智能化系统的需求、有详细的线路建设实施流程、线路施工进度计划，实施流程合理，方案考虑周全。有专业团队保障传输线路，专人7*24小时监控线路运行情况，能第一时间检测传输线路故障并发出预警信息，及时调度维护人员处理故障。</w:t>
      </w:r>
    </w:p>
    <w:p w14:paraId="0A31268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（3）应急预案…………………………………………</w:t>
      </w:r>
      <w:r>
        <w:rPr>
          <w:rFonts w:hint="eastAsia" w:asciiTheme="minorEastAsia" w:hAnsiTheme="minorEastAsia" w:eastAsiaTheme="minorEastAsia"/>
          <w:color w:val="auto"/>
        </w:rPr>
        <w:t>（满分6分）</w:t>
      </w:r>
    </w:p>
    <w:p w14:paraId="7A75727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一档（2分）：预案内容较简单，保障能力一般。</w:t>
      </w:r>
    </w:p>
    <w:p w14:paraId="23F1D0E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二档（4分）：预案内容较全面，有一定的人力、物力准备。</w:t>
      </w:r>
    </w:p>
    <w:p w14:paraId="7429961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档（6分）：预案内容全面、针对性强，有足够的人力、物力、财力、设备投入，确保项目顺利进行，提供本地24小时应急通信保障车服务，配置后备电源，提供7*24小时不间断供电保障，市电中断后能提供油机发电保障。需提供投标人有效证明材料。</w:t>
      </w:r>
    </w:p>
    <w:p w14:paraId="152417A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4.售后服务方案………………………………………（满分</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分）</w:t>
      </w:r>
    </w:p>
    <w:p w14:paraId="332FA90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一档</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分）</w:t>
      </w:r>
      <w:r>
        <w:rPr>
          <w:rFonts w:hint="eastAsia" w:asciiTheme="minorEastAsia" w:hAnsiTheme="minorEastAsia" w:eastAsiaTheme="minorEastAsia"/>
          <w:color w:val="auto"/>
        </w:rPr>
        <w:t>：售后服务方案基本合理可行，保障响应措施、服务经验一般，服务承诺基本满足招标采购要求，本地售后团队人员不少于5人。</w:t>
      </w:r>
    </w:p>
    <w:p w14:paraId="3E5AFB3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二档</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7</w:t>
      </w:r>
      <w:r>
        <w:rPr>
          <w:rFonts w:hint="eastAsia" w:asciiTheme="minorEastAsia" w:hAnsiTheme="minorEastAsia" w:eastAsiaTheme="minorEastAsia"/>
          <w:color w:val="auto"/>
        </w:rPr>
        <w:t>分）</w:t>
      </w:r>
      <w:r>
        <w:rPr>
          <w:rFonts w:hint="eastAsia" w:asciiTheme="minorEastAsia" w:hAnsiTheme="minorEastAsia" w:eastAsiaTheme="minorEastAsia"/>
          <w:color w:val="auto"/>
        </w:rPr>
        <w:t>：售后服务承诺基本满足招标要求，本地有专业售后机构，能够提供技术培训方案，保修期外维修方案、故障出现解决方案和本地化运行维护服务方案，本地售后团队人员不少于10人，其中获得省级以上人力部门颁发的中级职称及以上人员有1人。</w:t>
      </w:r>
    </w:p>
    <w:p w14:paraId="1631945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三档</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分）</w:t>
      </w:r>
      <w:r>
        <w:rPr>
          <w:rFonts w:hint="eastAsia" w:asciiTheme="minorEastAsia" w:hAnsiTheme="minorEastAsia" w:eastAsiaTheme="minorEastAsia"/>
          <w:color w:val="auto"/>
        </w:rPr>
        <w:t>：售后服务承诺完全满足采购招标要求，本地有专业售后机构，具有详细周到的技术培训方案、保修期外维修方案、故障出现解决方案和本地化运行维护服务方案，本地售后团队人员大于等于15人，其中获得省级以上人力部门颁发的中级职称及以上人员有3人。</w:t>
      </w:r>
    </w:p>
    <w:p w14:paraId="4FFD53B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注：职称需提供职称证书复印件，人员必须为本单位员工，且提供</w:t>
      </w:r>
      <w:r>
        <w:rPr>
          <w:rFonts w:hint="eastAsia" w:asciiTheme="minorEastAsia" w:hAnsiTheme="minorEastAsia" w:eastAsiaTheme="minorEastAsia"/>
          <w:color w:val="auto"/>
        </w:rPr>
        <w:t>2025年</w:t>
      </w:r>
      <w:r>
        <w:rPr>
          <w:rFonts w:hint="eastAsia" w:asciiTheme="minorEastAsia" w:hAnsiTheme="minorEastAsia" w:eastAsiaTheme="minorEastAsia"/>
          <w:color w:val="auto"/>
        </w:rPr>
        <w:t>1月以来至少一个月的依法缴纳社会保险费或依法免缴社保费的相关证明材料，否则不予以计分。</w:t>
      </w:r>
    </w:p>
    <w:p w14:paraId="33CFD2D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总分=（一）+（二）+（三）。      </w:t>
      </w:r>
    </w:p>
    <w:p w14:paraId="28803DC1">
      <w:pPr>
        <w:pStyle w:val="394"/>
        <w:spacing w:before="0"/>
        <w:ind w:firstLine="480"/>
        <w:rPr>
          <w:rFonts w:asciiTheme="minorEastAsia" w:hAnsiTheme="minorEastAsia" w:eastAsiaTheme="minorEastAsia"/>
          <w:color w:val="auto"/>
        </w:rPr>
      </w:pPr>
    </w:p>
    <w:p w14:paraId="569DF1E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       </w:t>
      </w:r>
    </w:p>
    <w:p w14:paraId="3741D65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  三、成交候选人推荐原则</w:t>
      </w:r>
    </w:p>
    <w:p w14:paraId="631FB2F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36D29348">
      <w:pPr>
        <w:adjustRightInd/>
        <w:spacing w:line="360" w:lineRule="auto"/>
        <w:ind w:firstLine="482" w:firstLineChars="200"/>
        <w:rPr>
          <w:rFonts w:cs="Arial" w:asciiTheme="minorEastAsia" w:hAnsiTheme="minorEastAsia" w:eastAsiaTheme="minorEastAsia"/>
          <w:b/>
          <w:color w:val="auto"/>
          <w:kern w:val="0"/>
          <w:sz w:val="24"/>
        </w:rPr>
        <w:sectPr>
          <w:footerReference r:id="rId8" w:type="default"/>
          <w:pgSz w:w="11906" w:h="16838"/>
          <w:pgMar w:top="1247" w:right="1418" w:bottom="1276" w:left="1418" w:header="851" w:footer="992" w:gutter="0"/>
          <w:cols w:space="720" w:num="1"/>
          <w:titlePg/>
          <w:docGrid w:linePitch="312" w:charSpace="0"/>
        </w:sectPr>
      </w:pPr>
    </w:p>
    <w:p w14:paraId="12F0A4A2">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7BAC000A">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5292567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w:t>
      </w:r>
    </w:p>
    <w:p w14:paraId="374B3ED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6AC5E78">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3767621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74B6E44D">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2325A30">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3B6C8261">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04BEBE4E">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554AE48">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627609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723BC4C3">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38D7865D">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5F18C46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4FD1587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2AB8B38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696CA82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27F1185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7F80D4F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1A51504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7871852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010ACC1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12E77259">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020B94B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67F42B0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2ED70C3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54A1CDC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7CEC92F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6A13875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64D982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36983D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5DEEF105">
      <w:pPr>
        <w:pStyle w:val="394"/>
        <w:spacing w:before="0"/>
        <w:ind w:firstLine="0" w:firstLineChars="0"/>
        <w:rPr>
          <w:rFonts w:asciiTheme="minorEastAsia" w:hAnsiTheme="minorEastAsia" w:eastAsiaTheme="minorEastAsia"/>
          <w:b/>
          <w:color w:val="auto"/>
        </w:rPr>
      </w:pPr>
    </w:p>
    <w:p w14:paraId="62B374A0">
      <w:pPr>
        <w:pStyle w:val="394"/>
        <w:spacing w:before="0"/>
        <w:ind w:firstLine="0" w:firstLineChars="0"/>
        <w:rPr>
          <w:rFonts w:asciiTheme="minorEastAsia" w:hAnsiTheme="minorEastAsia" w:eastAsiaTheme="minorEastAsia"/>
          <w:b/>
          <w:color w:val="auto"/>
        </w:rPr>
      </w:pPr>
    </w:p>
    <w:p w14:paraId="29A2EA6E">
      <w:pPr>
        <w:pStyle w:val="394"/>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11B60A6A">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27F1A493">
      <w:pPr>
        <w:pStyle w:val="394"/>
        <w:spacing w:before="0"/>
        <w:ind w:firstLine="0" w:firstLineChars="0"/>
        <w:rPr>
          <w:rFonts w:asciiTheme="minorEastAsia" w:hAnsiTheme="minorEastAsia" w:eastAsiaTheme="minorEastAsia"/>
          <w:b/>
          <w:color w:val="auto"/>
        </w:rPr>
      </w:pPr>
    </w:p>
    <w:p w14:paraId="0AF7D5FC">
      <w:pPr>
        <w:pStyle w:val="394"/>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3AE61A76">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0C6318D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6B2DC0">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156A6782">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470CD8E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63C803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30A474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5BC6E9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65D04A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49EB05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5A5C89E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2BCE2719">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089FA60F">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310F31A0">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1C445E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22AA791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3B9D4A4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AECC1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684EF4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622DC54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1EFDDE1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5E8F69F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25AE72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37CC04A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02F0CC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2908EB9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39BBE0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23F878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3.15《最后报价一览表》填写不完整或字迹不能辨认或有漏项的；</w:t>
      </w:r>
    </w:p>
    <w:p w14:paraId="58F411C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3.16供应商对根据修正原则修正后的最后报价不确认的；</w:t>
      </w:r>
    </w:p>
    <w:p w14:paraId="370A177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3.17供应商提供虚假材料响应的（包括但不限于以下情节）；</w:t>
      </w:r>
    </w:p>
    <w:p w14:paraId="0CEF2E1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3.17.1使用伪造、变造的许可证件；</w:t>
      </w:r>
    </w:p>
    <w:p w14:paraId="327B2A1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3.17.2提供虚假的财务状况或者业绩；</w:t>
      </w:r>
    </w:p>
    <w:p w14:paraId="0C961B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3.17.3提供虚假的项目负责人或者主要技术人员简历、劳动关系证明；</w:t>
      </w:r>
    </w:p>
    <w:p w14:paraId="0D02F1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3.17.4提供虚假的信用状况；</w:t>
      </w:r>
    </w:p>
    <w:p w14:paraId="68C58F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3.17.5其他弄虚作假的行为。</w:t>
      </w:r>
    </w:p>
    <w:p w14:paraId="4F1A088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3.18供应商有恶意串通、妨碍其他供应商的竞争行为、损害采购人或者其他供应商的合法权益情形的。</w:t>
      </w:r>
    </w:p>
    <w:p w14:paraId="56B0679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355F50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3.18.1供应商直接或者间接从采购人或者采购代理机构处获得其他供应商的相关情况并修改其响应文件；</w:t>
      </w:r>
    </w:p>
    <w:p w14:paraId="0E61905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3.18.2供应商按照采购人或者采购代理机构的授意撤换、修改投标文件或者响应文件；</w:t>
      </w:r>
    </w:p>
    <w:p w14:paraId="61B368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3.18.3供应商之间协商报价、技术方案等投标文件或者响应文件的实质性内容；</w:t>
      </w:r>
    </w:p>
    <w:p w14:paraId="775B319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3.18.4属于同一集团、协会、商会等组织成员的供应商按照该组织要求协同参加政府采购活动；</w:t>
      </w:r>
    </w:p>
    <w:p w14:paraId="5B24A9E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3.18.5供应商之间事先约定由某一特定供应商中标、成交；</w:t>
      </w:r>
    </w:p>
    <w:p w14:paraId="265178B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3.18.6供应商之间商定部分供应商放弃参加政府采购活动或者放弃中标、成交；</w:t>
      </w:r>
    </w:p>
    <w:p w14:paraId="074EC9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3.18.7供应商与采购人或者采购代理机构之间、供应商相互之间，为谋求特定供应商中标、成交或者排斥其他供应商的其他串通行为。</w:t>
      </w:r>
    </w:p>
    <w:p w14:paraId="1471E8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3.18.8不同供应商的响应文件由同一单位或者个人编制；</w:t>
      </w:r>
    </w:p>
    <w:p w14:paraId="72B992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3.18.9不同供应商委托同一单位或者个人办理响应事宜；</w:t>
      </w:r>
    </w:p>
    <w:p w14:paraId="1573135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3.18.10不同供应商的响应文件载明的项目管理成员或者联系人员为同一人；</w:t>
      </w:r>
    </w:p>
    <w:p w14:paraId="7CB3033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3.18.11不同供应商的响应文件异常一致或者最后报价呈规律性差异。</w:t>
      </w:r>
    </w:p>
    <w:p w14:paraId="2E5859D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3.19供应商仅提交备份响应文件，没有在电子交易平台传输提交响应文件的，响应无效；</w:t>
      </w:r>
    </w:p>
    <w:p w14:paraId="1967083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3.20法律、法规、规章（适用本市的）及省级以上规范性文件（适用本市的）规定的其他无效情形。</w:t>
      </w:r>
    </w:p>
    <w:p w14:paraId="2A01BC97">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272AFD3C">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456033E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A35903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81BB76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68531FDD">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6BDEF48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69D369A">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097D639">
      <w:pPr>
        <w:pStyle w:val="394"/>
        <w:spacing w:before="0"/>
        <w:ind w:firstLine="0" w:firstLineChars="0"/>
        <w:rPr>
          <w:rFonts w:cs="仿宋_GB2312" w:asciiTheme="minorEastAsia" w:hAnsiTheme="minorEastAsia" w:eastAsiaTheme="minorEastAsia"/>
          <w:b/>
          <w:color w:val="auto"/>
        </w:rPr>
      </w:pPr>
    </w:p>
    <w:p w14:paraId="3E02F30C">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51DC1C1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7F10934">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74A61F55">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2F229422">
      <w:pPr>
        <w:spacing w:line="360" w:lineRule="auto"/>
        <w:jc w:val="center"/>
        <w:outlineLvl w:val="0"/>
        <w:rPr>
          <w:rFonts w:cs="仿宋_GB2312" w:asciiTheme="minorEastAsia" w:hAnsiTheme="minorEastAsia" w:eastAsiaTheme="minorEastAsia"/>
          <w:b/>
          <w:color w:val="auto"/>
          <w:sz w:val="36"/>
          <w:szCs w:val="36"/>
        </w:rPr>
      </w:pPr>
      <w:bookmarkStart w:id="41" w:name="_Toc181203099"/>
      <w:r>
        <w:rPr>
          <w:rFonts w:hint="eastAsia" w:cs="仿宋_GB2312" w:asciiTheme="minorEastAsia" w:hAnsiTheme="minorEastAsia" w:eastAsiaTheme="minorEastAsia"/>
          <w:b/>
          <w:color w:val="auto"/>
          <w:sz w:val="36"/>
          <w:szCs w:val="36"/>
        </w:rPr>
        <w:t>第六部分</w:t>
      </w:r>
      <w:bookmarkEnd w:id="39"/>
      <w:r>
        <w:rPr>
          <w:rFonts w:hint="eastAsia" w:cs="仿宋_GB2312" w:asciiTheme="minorEastAsia" w:hAnsiTheme="minorEastAsia" w:eastAsiaTheme="minorEastAsia"/>
          <w:b/>
          <w:color w:val="auto"/>
          <w:sz w:val="36"/>
          <w:szCs w:val="36"/>
        </w:rPr>
        <w:t xml:space="preserve">  拟签订的合同文本</w:t>
      </w:r>
      <w:bookmarkEnd w:id="41"/>
    </w:p>
    <w:p w14:paraId="1A2D03A9">
      <w:pPr>
        <w:spacing w:line="480" w:lineRule="auto"/>
        <w:jc w:val="center"/>
        <w:rPr>
          <w:rFonts w:ascii="宋体" w:hAnsi="宋体" w:cs="宋体"/>
          <w:b/>
          <w:color w:val="auto"/>
          <w:sz w:val="36"/>
          <w:szCs w:val="36"/>
        </w:rPr>
      </w:pPr>
      <w:bookmarkStart w:id="42" w:name="第五部分"/>
      <w:bookmarkStart w:id="43" w:name="_Toc86217003"/>
    </w:p>
    <w:p w14:paraId="137F64B1">
      <w:pPr>
        <w:spacing w:line="480" w:lineRule="auto"/>
        <w:jc w:val="center"/>
        <w:rPr>
          <w:rFonts w:ascii="宋体" w:hAnsi="宋体" w:cs="宋体"/>
          <w:b/>
          <w:color w:val="auto"/>
          <w:sz w:val="36"/>
          <w:szCs w:val="36"/>
        </w:rPr>
      </w:pPr>
    </w:p>
    <w:p w14:paraId="531E678F">
      <w:pPr>
        <w:spacing w:line="480" w:lineRule="auto"/>
        <w:jc w:val="center"/>
        <w:rPr>
          <w:rFonts w:ascii="宋体" w:hAnsi="宋体" w:cs="宋体"/>
          <w:b/>
          <w:color w:val="auto"/>
          <w:sz w:val="36"/>
          <w:szCs w:val="36"/>
        </w:rPr>
      </w:pPr>
    </w:p>
    <w:p w14:paraId="6588B7D5">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8C33ED3">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F125771">
      <w:pPr>
        <w:pStyle w:val="283"/>
        <w:ind w:firstLine="2843" w:firstLineChars="1180"/>
        <w:rPr>
          <w:rFonts w:ascii="宋体" w:hAnsi="宋体" w:cs="宋体"/>
          <w:b/>
          <w:color w:val="auto"/>
          <w:szCs w:val="24"/>
        </w:rPr>
      </w:pPr>
    </w:p>
    <w:p w14:paraId="4ABF8496">
      <w:pPr>
        <w:pStyle w:val="25"/>
        <w:spacing w:after="120"/>
        <w:rPr>
          <w:color w:val="auto"/>
        </w:rPr>
      </w:pPr>
    </w:p>
    <w:p w14:paraId="1221525C">
      <w:pPr>
        <w:pStyle w:val="25"/>
        <w:spacing w:after="120"/>
        <w:rPr>
          <w:color w:val="auto"/>
        </w:rPr>
      </w:pPr>
    </w:p>
    <w:p w14:paraId="149A07DC">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14:paraId="04F04CDC">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14:paraId="7CA65004">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14:paraId="0BBB2BE7">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14:paraId="4DFAD357">
      <w:pPr>
        <w:pStyle w:val="633"/>
        <w:rPr>
          <w:color w:val="auto"/>
        </w:rPr>
      </w:pPr>
    </w:p>
    <w:p w14:paraId="321F989B">
      <w:pPr>
        <w:pStyle w:val="633"/>
        <w:rPr>
          <w:color w:val="auto"/>
        </w:rPr>
      </w:pPr>
    </w:p>
    <w:p w14:paraId="50DDBDF7">
      <w:pPr>
        <w:pStyle w:val="633"/>
        <w:rPr>
          <w:color w:val="auto"/>
        </w:rPr>
      </w:pPr>
    </w:p>
    <w:p w14:paraId="53B95F39">
      <w:pPr>
        <w:pStyle w:val="633"/>
        <w:rPr>
          <w:color w:val="auto"/>
        </w:rPr>
      </w:pPr>
    </w:p>
    <w:p w14:paraId="77AECE3B">
      <w:pPr>
        <w:pStyle w:val="633"/>
        <w:rPr>
          <w:color w:val="auto"/>
        </w:rPr>
      </w:pPr>
    </w:p>
    <w:p w14:paraId="39C10004">
      <w:pPr>
        <w:pStyle w:val="633"/>
        <w:rPr>
          <w:color w:val="auto"/>
        </w:rPr>
      </w:pPr>
    </w:p>
    <w:p w14:paraId="3A2ED39D">
      <w:pPr>
        <w:pStyle w:val="633"/>
        <w:rPr>
          <w:color w:val="auto"/>
        </w:rPr>
      </w:pPr>
    </w:p>
    <w:p w14:paraId="151EC61D">
      <w:pPr>
        <w:pStyle w:val="633"/>
        <w:rPr>
          <w:color w:val="auto"/>
        </w:rPr>
      </w:pPr>
    </w:p>
    <w:p w14:paraId="370DF917">
      <w:pPr>
        <w:pStyle w:val="633"/>
        <w:rPr>
          <w:color w:val="auto"/>
        </w:rPr>
      </w:pPr>
    </w:p>
    <w:p w14:paraId="3F3E1F89">
      <w:pPr>
        <w:pStyle w:val="633"/>
        <w:rPr>
          <w:color w:val="auto"/>
        </w:rPr>
      </w:pPr>
    </w:p>
    <w:p w14:paraId="05FAF164">
      <w:pPr>
        <w:spacing w:line="360" w:lineRule="auto"/>
        <w:jc w:val="center"/>
        <w:outlineLvl w:val="1"/>
        <w:rPr>
          <w:rFonts w:ascii="宋体" w:hAnsi="宋体" w:cs="宋体"/>
          <w:b/>
          <w:color w:val="auto"/>
          <w:sz w:val="24"/>
        </w:rPr>
      </w:pPr>
      <w:bookmarkStart w:id="44" w:name="_Toc22209"/>
      <w:r>
        <w:rPr>
          <w:rFonts w:hint="eastAsia" w:ascii="宋体" w:hAnsi="宋体"/>
          <w:b/>
          <w:color w:val="auto"/>
          <w:sz w:val="24"/>
        </w:rPr>
        <w:t>第一节 政府采购合同协议书</w:t>
      </w:r>
      <w:bookmarkEnd w:id="44"/>
    </w:p>
    <w:p w14:paraId="0BBD835D">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成交供应商</w:t>
      </w:r>
      <w:r>
        <w:rPr>
          <w:rFonts w:hint="eastAsia" w:ascii="宋体" w:hAnsi="宋体"/>
          <w:color w:val="auto"/>
          <w:sz w:val="24"/>
        </w:rPr>
        <w:t>。现于</w:t>
      </w:r>
      <w:r>
        <w:rPr>
          <w:rFonts w:hint="eastAsia" w:ascii="宋体" w:hAnsi="宋体" w:cs="宋体"/>
          <w:color w:val="auto"/>
          <w:sz w:val="24"/>
        </w:rPr>
        <w:t>成交通知书</w:t>
      </w:r>
      <w:r>
        <w:rPr>
          <w:rFonts w:hint="eastAsia" w:ascii="宋体" w:hAnsi="宋体"/>
          <w:color w:val="auto"/>
          <w:sz w:val="24"/>
        </w:rPr>
        <w:t>发出之日起</w:t>
      </w:r>
      <w:r>
        <w:rPr>
          <w:rFonts w:hint="eastAsia" w:ascii="宋体" w:hAnsi="宋体"/>
          <w:color w:val="auto"/>
          <w:sz w:val="24"/>
          <w:u w:val="single"/>
        </w:rPr>
        <w:t>5</w:t>
      </w:r>
      <w:r>
        <w:rPr>
          <w:rFonts w:hint="eastAsia" w:ascii="宋体" w:hAnsi="宋体"/>
          <w:color w:val="auto"/>
          <w:sz w:val="24"/>
        </w:rPr>
        <w:t>个工作日内，按照采购文件确定的事项签订本合同。</w:t>
      </w:r>
    </w:p>
    <w:p w14:paraId="3D249A12">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ascii="宋体" w:hAnsi="宋体"/>
          <w:color w:val="auto"/>
          <w:sz w:val="24"/>
          <w:u w:val="single"/>
        </w:rPr>
        <w:t xml:space="preserve">（采购人） </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C198874">
      <w:pPr>
        <w:spacing w:line="360" w:lineRule="auto"/>
        <w:ind w:firstLine="482" w:firstLineChars="200"/>
        <w:rPr>
          <w:rFonts w:ascii="宋体" w:hAnsi="宋体"/>
          <w:color w:val="auto"/>
          <w:sz w:val="24"/>
        </w:rPr>
      </w:pPr>
      <w:bookmarkStart w:id="45" w:name="_Toc28855"/>
      <w:bookmarkStart w:id="46" w:name="_Toc20421"/>
      <w:bookmarkStart w:id="47" w:name="_Toc15367"/>
      <w:bookmarkStart w:id="48" w:name="_Toc22967"/>
      <w:bookmarkStart w:id="49" w:name="_Toc19273"/>
      <w:r>
        <w:rPr>
          <w:rFonts w:ascii="宋体" w:hAnsi="宋体"/>
          <w:b/>
          <w:color w:val="auto"/>
          <w:sz w:val="24"/>
        </w:rPr>
        <w:t xml:space="preserve">1.1 </w:t>
      </w:r>
      <w:r>
        <w:rPr>
          <w:rFonts w:hint="eastAsia" w:ascii="宋体" w:hAnsi="宋体"/>
          <w:b/>
          <w:color w:val="auto"/>
          <w:sz w:val="24"/>
        </w:rPr>
        <w:t>合同组成部分</w:t>
      </w:r>
      <w:bookmarkEnd w:id="45"/>
      <w:bookmarkEnd w:id="46"/>
      <w:bookmarkEnd w:id="47"/>
      <w:bookmarkEnd w:id="48"/>
      <w:bookmarkEnd w:id="49"/>
    </w:p>
    <w:p w14:paraId="1C48E7D7">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AFBAE5">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CC01CDA">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19319C5E">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1B497032">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146E8A0">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D097CEB">
      <w:pPr>
        <w:spacing w:line="360" w:lineRule="auto"/>
        <w:ind w:firstLine="482" w:firstLineChars="200"/>
        <w:rPr>
          <w:rFonts w:ascii="宋体" w:hAnsi="宋体"/>
          <w:b/>
          <w:color w:val="auto"/>
          <w:sz w:val="24"/>
        </w:rPr>
      </w:pPr>
      <w:bookmarkStart w:id="50" w:name="_Toc2918"/>
      <w:bookmarkStart w:id="51" w:name="_Toc6773"/>
      <w:bookmarkStart w:id="52" w:name="_Toc22185"/>
      <w:bookmarkStart w:id="53" w:name="_Toc6311"/>
      <w:bookmarkStart w:id="54" w:name="_Toc18585"/>
      <w:r>
        <w:rPr>
          <w:rFonts w:ascii="宋体" w:hAnsi="宋体"/>
          <w:b/>
          <w:color w:val="auto"/>
          <w:sz w:val="24"/>
        </w:rPr>
        <w:t xml:space="preserve">1.2 </w:t>
      </w:r>
      <w:r>
        <w:rPr>
          <w:rFonts w:hint="eastAsia" w:ascii="宋体" w:hAnsi="宋体"/>
          <w:b/>
          <w:color w:val="auto"/>
          <w:sz w:val="24"/>
        </w:rPr>
        <w:t>标的</w:t>
      </w:r>
      <w:bookmarkEnd w:id="50"/>
      <w:bookmarkEnd w:id="51"/>
      <w:bookmarkEnd w:id="52"/>
      <w:bookmarkEnd w:id="53"/>
      <w:bookmarkEnd w:id="54"/>
    </w:p>
    <w:p w14:paraId="6EE1D2A7">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497A875">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00ADCFA">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369C4D5">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1156CF0">
      <w:pPr>
        <w:pStyle w:val="631"/>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4A69C0D">
      <w:pPr>
        <w:spacing w:line="360" w:lineRule="auto"/>
        <w:ind w:firstLine="480" w:firstLineChars="200"/>
        <w:rPr>
          <w:rFonts w:ascii="宋体" w:hAnsi="宋体" w:cs="宋体"/>
          <w:color w:val="auto"/>
          <w:sz w:val="24"/>
          <w:u w:val="single"/>
        </w:rPr>
      </w:pPr>
      <w:bookmarkStart w:id="55" w:name="_Toc13918"/>
      <w:bookmarkStart w:id="56" w:name="_Toc4929"/>
      <w:bookmarkStart w:id="57" w:name="_Toc1386"/>
      <w:bookmarkStart w:id="58" w:name="_Toc5635"/>
      <w:bookmarkStart w:id="59"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15D5F8F">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15D3079">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A920783">
      <w:pPr>
        <w:spacing w:line="360" w:lineRule="auto"/>
        <w:ind w:firstLine="482" w:firstLineChars="200"/>
        <w:rPr>
          <w:rFonts w:ascii="宋体" w:hAnsi="宋体"/>
          <w:b/>
          <w:color w:val="auto"/>
          <w:sz w:val="24"/>
        </w:rPr>
      </w:pPr>
      <w:r>
        <w:rPr>
          <w:rFonts w:ascii="宋体" w:hAnsi="宋体"/>
          <w:b/>
          <w:color w:val="auto"/>
          <w:sz w:val="24"/>
        </w:rPr>
        <w:t>1.3 价款</w:t>
      </w:r>
      <w:bookmarkEnd w:id="55"/>
      <w:bookmarkEnd w:id="56"/>
      <w:bookmarkEnd w:id="57"/>
      <w:bookmarkEnd w:id="58"/>
      <w:bookmarkEnd w:id="59"/>
    </w:p>
    <w:p w14:paraId="63C3BFF7">
      <w:pPr>
        <w:spacing w:line="360" w:lineRule="auto"/>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03154148">
      <w:pPr>
        <w:spacing w:line="360" w:lineRule="auto"/>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00141E9">
      <w:pPr>
        <w:spacing w:line="360" w:lineRule="auto"/>
        <w:ind w:firstLine="480" w:firstLineChars="200"/>
        <w:rPr>
          <w:rFonts w:ascii="宋体" w:hAnsi="宋体"/>
          <w:color w:val="auto"/>
          <w:sz w:val="24"/>
          <w:u w:val="single"/>
        </w:rPr>
      </w:pPr>
      <w:r>
        <w:rPr>
          <w:rFonts w:ascii="宋体" w:hAnsi="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B3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59102F">
            <w:pPr>
              <w:pStyle w:val="623"/>
              <w:spacing w:line="360" w:lineRule="auto"/>
              <w:jc w:val="center"/>
              <w:rPr>
                <w:rFonts w:hAnsi="宋体"/>
                <w:color w:val="auto"/>
                <w:sz w:val="24"/>
                <w:szCs w:val="24"/>
              </w:rPr>
            </w:pPr>
            <w:r>
              <w:rPr>
                <w:rFonts w:hAnsi="宋体"/>
                <w:color w:val="auto"/>
                <w:sz w:val="24"/>
                <w:szCs w:val="24"/>
              </w:rPr>
              <w:t>序号</w:t>
            </w:r>
          </w:p>
        </w:tc>
        <w:tc>
          <w:tcPr>
            <w:tcW w:w="3402" w:type="dxa"/>
            <w:vAlign w:val="center"/>
          </w:tcPr>
          <w:p w14:paraId="313BC165">
            <w:pPr>
              <w:pStyle w:val="623"/>
              <w:spacing w:line="360" w:lineRule="auto"/>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2A44951">
            <w:pPr>
              <w:pStyle w:val="623"/>
              <w:spacing w:line="360" w:lineRule="auto"/>
              <w:jc w:val="center"/>
              <w:rPr>
                <w:rFonts w:hAnsi="宋体"/>
                <w:color w:val="auto"/>
                <w:sz w:val="24"/>
                <w:szCs w:val="24"/>
              </w:rPr>
            </w:pPr>
            <w:r>
              <w:rPr>
                <w:rFonts w:hAnsi="宋体"/>
                <w:color w:val="auto"/>
                <w:sz w:val="24"/>
                <w:szCs w:val="24"/>
              </w:rPr>
              <w:t>分项价格</w:t>
            </w:r>
          </w:p>
        </w:tc>
      </w:tr>
      <w:tr w14:paraId="2399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553A23">
            <w:pPr>
              <w:pStyle w:val="623"/>
              <w:spacing w:line="360" w:lineRule="auto"/>
              <w:ind w:firstLine="200"/>
              <w:jc w:val="center"/>
              <w:rPr>
                <w:rFonts w:hAnsi="宋体"/>
                <w:color w:val="auto"/>
                <w:sz w:val="24"/>
                <w:szCs w:val="24"/>
              </w:rPr>
            </w:pPr>
          </w:p>
        </w:tc>
        <w:tc>
          <w:tcPr>
            <w:tcW w:w="3402" w:type="dxa"/>
            <w:vAlign w:val="center"/>
          </w:tcPr>
          <w:p w14:paraId="507EDDC1">
            <w:pPr>
              <w:pStyle w:val="623"/>
              <w:spacing w:line="360" w:lineRule="auto"/>
              <w:ind w:firstLine="200"/>
              <w:jc w:val="center"/>
              <w:rPr>
                <w:rFonts w:hAnsi="宋体"/>
                <w:color w:val="auto"/>
                <w:sz w:val="24"/>
                <w:szCs w:val="24"/>
              </w:rPr>
            </w:pPr>
          </w:p>
        </w:tc>
        <w:tc>
          <w:tcPr>
            <w:tcW w:w="2552" w:type="dxa"/>
            <w:vAlign w:val="center"/>
          </w:tcPr>
          <w:p w14:paraId="5573D9E2">
            <w:pPr>
              <w:pStyle w:val="623"/>
              <w:spacing w:line="360" w:lineRule="auto"/>
              <w:ind w:firstLine="200"/>
              <w:jc w:val="center"/>
              <w:rPr>
                <w:rFonts w:hAnsi="宋体"/>
                <w:color w:val="auto"/>
                <w:sz w:val="24"/>
                <w:szCs w:val="24"/>
              </w:rPr>
            </w:pPr>
          </w:p>
        </w:tc>
      </w:tr>
      <w:tr w14:paraId="2FD7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858552">
            <w:pPr>
              <w:pStyle w:val="623"/>
              <w:spacing w:line="360" w:lineRule="auto"/>
              <w:ind w:firstLine="200"/>
              <w:jc w:val="center"/>
              <w:rPr>
                <w:rFonts w:hAnsi="宋体"/>
                <w:color w:val="auto"/>
                <w:sz w:val="24"/>
                <w:szCs w:val="24"/>
              </w:rPr>
            </w:pPr>
          </w:p>
        </w:tc>
        <w:tc>
          <w:tcPr>
            <w:tcW w:w="3402" w:type="dxa"/>
            <w:vAlign w:val="center"/>
          </w:tcPr>
          <w:p w14:paraId="226FF424">
            <w:pPr>
              <w:pStyle w:val="623"/>
              <w:spacing w:line="360" w:lineRule="auto"/>
              <w:ind w:firstLine="200"/>
              <w:jc w:val="center"/>
              <w:rPr>
                <w:rFonts w:hAnsi="宋体"/>
                <w:color w:val="auto"/>
                <w:sz w:val="24"/>
                <w:szCs w:val="24"/>
              </w:rPr>
            </w:pPr>
          </w:p>
        </w:tc>
        <w:tc>
          <w:tcPr>
            <w:tcW w:w="2552" w:type="dxa"/>
            <w:vAlign w:val="center"/>
          </w:tcPr>
          <w:p w14:paraId="4B46736B">
            <w:pPr>
              <w:pStyle w:val="623"/>
              <w:spacing w:line="360" w:lineRule="auto"/>
              <w:ind w:firstLine="200"/>
              <w:jc w:val="center"/>
              <w:rPr>
                <w:rFonts w:hAnsi="宋体"/>
                <w:color w:val="auto"/>
                <w:sz w:val="24"/>
                <w:szCs w:val="24"/>
              </w:rPr>
            </w:pPr>
          </w:p>
        </w:tc>
      </w:tr>
      <w:tr w14:paraId="69EB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3359EF">
            <w:pPr>
              <w:pStyle w:val="623"/>
              <w:spacing w:line="360" w:lineRule="auto"/>
              <w:ind w:firstLine="200"/>
              <w:jc w:val="center"/>
              <w:rPr>
                <w:rFonts w:hAnsi="宋体"/>
                <w:color w:val="auto"/>
                <w:sz w:val="24"/>
                <w:szCs w:val="24"/>
              </w:rPr>
            </w:pPr>
          </w:p>
        </w:tc>
        <w:tc>
          <w:tcPr>
            <w:tcW w:w="3402" w:type="dxa"/>
            <w:vAlign w:val="center"/>
          </w:tcPr>
          <w:p w14:paraId="1055F1CE">
            <w:pPr>
              <w:pStyle w:val="623"/>
              <w:spacing w:line="360" w:lineRule="auto"/>
              <w:ind w:firstLine="200"/>
              <w:jc w:val="center"/>
              <w:rPr>
                <w:rFonts w:hAnsi="宋体"/>
                <w:color w:val="auto"/>
                <w:sz w:val="24"/>
                <w:szCs w:val="24"/>
              </w:rPr>
            </w:pPr>
          </w:p>
        </w:tc>
        <w:tc>
          <w:tcPr>
            <w:tcW w:w="2552" w:type="dxa"/>
            <w:vAlign w:val="center"/>
          </w:tcPr>
          <w:p w14:paraId="77AC0D8C">
            <w:pPr>
              <w:pStyle w:val="623"/>
              <w:spacing w:line="360" w:lineRule="auto"/>
              <w:ind w:firstLine="200"/>
              <w:jc w:val="center"/>
              <w:rPr>
                <w:rFonts w:hAnsi="宋体"/>
                <w:color w:val="auto"/>
                <w:sz w:val="24"/>
                <w:szCs w:val="24"/>
              </w:rPr>
            </w:pPr>
          </w:p>
        </w:tc>
      </w:tr>
      <w:tr w14:paraId="4D5F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1B58AD">
            <w:pPr>
              <w:pStyle w:val="623"/>
              <w:spacing w:line="360" w:lineRule="auto"/>
              <w:ind w:firstLine="200"/>
              <w:jc w:val="center"/>
              <w:rPr>
                <w:rFonts w:hAnsi="宋体"/>
                <w:color w:val="auto"/>
                <w:sz w:val="24"/>
                <w:szCs w:val="24"/>
              </w:rPr>
            </w:pPr>
          </w:p>
        </w:tc>
        <w:tc>
          <w:tcPr>
            <w:tcW w:w="3402" w:type="dxa"/>
            <w:vAlign w:val="center"/>
          </w:tcPr>
          <w:p w14:paraId="518EB761">
            <w:pPr>
              <w:pStyle w:val="623"/>
              <w:spacing w:line="360" w:lineRule="auto"/>
              <w:ind w:firstLine="200"/>
              <w:jc w:val="center"/>
              <w:rPr>
                <w:rFonts w:hAnsi="宋体"/>
                <w:color w:val="auto"/>
                <w:sz w:val="24"/>
                <w:szCs w:val="24"/>
              </w:rPr>
            </w:pPr>
          </w:p>
        </w:tc>
        <w:tc>
          <w:tcPr>
            <w:tcW w:w="2552" w:type="dxa"/>
            <w:vAlign w:val="center"/>
          </w:tcPr>
          <w:p w14:paraId="42C25E6B">
            <w:pPr>
              <w:pStyle w:val="623"/>
              <w:spacing w:line="360" w:lineRule="auto"/>
              <w:ind w:firstLine="200"/>
              <w:jc w:val="center"/>
              <w:rPr>
                <w:rFonts w:hAnsi="宋体"/>
                <w:color w:val="auto"/>
                <w:sz w:val="24"/>
                <w:szCs w:val="24"/>
              </w:rPr>
            </w:pPr>
          </w:p>
        </w:tc>
      </w:tr>
      <w:tr w14:paraId="0C7A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637D0D">
            <w:pPr>
              <w:pStyle w:val="623"/>
              <w:spacing w:line="360" w:lineRule="auto"/>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D65256B">
            <w:pPr>
              <w:pStyle w:val="623"/>
              <w:spacing w:line="360" w:lineRule="auto"/>
              <w:ind w:firstLine="200"/>
              <w:jc w:val="center"/>
              <w:rPr>
                <w:rFonts w:hAnsi="宋体"/>
                <w:color w:val="auto"/>
                <w:sz w:val="24"/>
                <w:szCs w:val="24"/>
              </w:rPr>
            </w:pPr>
          </w:p>
        </w:tc>
      </w:tr>
    </w:tbl>
    <w:p w14:paraId="3D067BB5">
      <w:pPr>
        <w:spacing w:line="360" w:lineRule="auto"/>
        <w:ind w:firstLine="480" w:firstLineChars="200"/>
        <w:rPr>
          <w:rFonts w:ascii="宋体" w:hAnsi="宋体"/>
          <w:color w:val="auto"/>
          <w:sz w:val="24"/>
        </w:rPr>
      </w:pPr>
      <w:bookmarkStart w:id="60" w:name="_Toc3654"/>
      <w:bookmarkStart w:id="61" w:name="_Toc30158"/>
      <w:bookmarkStart w:id="62" w:name="_Toc14993"/>
      <w:bookmarkStart w:id="63" w:name="_Toc30506"/>
      <w:bookmarkStart w:id="64"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4DECCB9E">
      <w:pPr>
        <w:pStyle w:val="633"/>
        <w:rPr>
          <w:color w:val="auto"/>
        </w:rPr>
      </w:pPr>
      <w:r>
        <w:rPr>
          <w:rFonts w:hint="eastAsia"/>
          <w:color w:val="auto"/>
        </w:rPr>
        <w:t>1.3.3其他计价方式：                   。</w:t>
      </w:r>
    </w:p>
    <w:bookmarkEnd w:id="60"/>
    <w:bookmarkEnd w:id="61"/>
    <w:bookmarkEnd w:id="62"/>
    <w:bookmarkEnd w:id="63"/>
    <w:bookmarkEnd w:id="64"/>
    <w:p w14:paraId="1CFD5022">
      <w:pPr>
        <w:pStyle w:val="631"/>
        <w:spacing w:before="0" w:beforeAutospacing="0" w:after="0" w:afterAutospacing="0" w:line="360" w:lineRule="auto"/>
        <w:ind w:firstLine="480"/>
        <w:rPr>
          <w:b/>
          <w:color w:val="auto"/>
        </w:rPr>
      </w:pPr>
      <w:bookmarkStart w:id="65" w:name="_Toc1814"/>
      <w:bookmarkStart w:id="66" w:name="_Toc22618"/>
      <w:bookmarkStart w:id="67" w:name="_Toc10340"/>
      <w:bookmarkStart w:id="68" w:name="_Toc3625"/>
      <w:bookmarkStart w:id="69" w:name="_Toc4760"/>
      <w:bookmarkStart w:id="70" w:name="_Toc8772"/>
      <w:bookmarkStart w:id="71" w:name="_Toc11108"/>
      <w:bookmarkStart w:id="72" w:name="_Toc31421"/>
      <w:r>
        <w:rPr>
          <w:rFonts w:hint="eastAsia"/>
          <w:b/>
          <w:color w:val="auto"/>
        </w:rPr>
        <w:t>1.4履约保证金</w:t>
      </w:r>
    </w:p>
    <w:p w14:paraId="0EF14110">
      <w:pPr>
        <w:pStyle w:val="631"/>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E06745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83B22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6E9DA5A">
      <w:pPr>
        <w:pStyle w:val="633"/>
        <w:rPr>
          <w:color w:val="auto"/>
        </w:rPr>
      </w:pPr>
      <w:r>
        <w:rPr>
          <w:rFonts w:hint="eastAsia"/>
          <w:color w:va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76E8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E759BFF">
      <w:pPr>
        <w:spacing w:line="360" w:lineRule="auto"/>
        <w:ind w:firstLine="482" w:firstLineChars="200"/>
        <w:rPr>
          <w:rFonts w:ascii="宋体" w:hAnsi="宋体" w:cs="宋体"/>
          <w:b/>
          <w:color w:val="auto"/>
          <w:sz w:val="24"/>
        </w:rPr>
      </w:pPr>
      <w:r>
        <w:rPr>
          <w:rFonts w:hint="eastAsia" w:ascii="宋体" w:hAnsi="宋体" w:cs="宋体"/>
          <w:b/>
          <w:color w:val="auto"/>
          <w:sz w:val="24"/>
        </w:rPr>
        <w:t>1.5</w:t>
      </w:r>
      <w:bookmarkEnd w:id="65"/>
      <w:bookmarkEnd w:id="66"/>
      <w:bookmarkEnd w:id="67"/>
      <w:r>
        <w:rPr>
          <w:rFonts w:hint="eastAsia" w:ascii="宋体" w:hAnsi="宋体" w:cs="宋体"/>
          <w:b/>
          <w:color w:val="auto"/>
          <w:sz w:val="24"/>
        </w:rPr>
        <w:t>预付款</w:t>
      </w:r>
    </w:p>
    <w:p w14:paraId="20F0EA51">
      <w:pPr>
        <w:pStyle w:val="631"/>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1D8D4C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5774489">
      <w:pPr>
        <w:pStyle w:val="631"/>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11A815D3">
      <w:pPr>
        <w:pStyle w:val="631"/>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408F6E82">
      <w:pPr>
        <w:pStyle w:val="631"/>
        <w:spacing w:before="0" w:beforeAutospacing="0" w:after="0" w:afterAutospacing="0" w:line="360" w:lineRule="auto"/>
        <w:ind w:firstLine="480"/>
        <w:rPr>
          <w:b/>
          <w:bCs/>
          <w:color w:val="auto"/>
        </w:rPr>
      </w:pPr>
      <w:r>
        <w:rPr>
          <w:rFonts w:hint="eastAsia"/>
          <w:b/>
          <w:bCs/>
          <w:color w:val="auto"/>
        </w:rPr>
        <w:t>1.6资金支付</w:t>
      </w:r>
    </w:p>
    <w:p w14:paraId="56126178">
      <w:pPr>
        <w:pStyle w:val="63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w:t>
      </w:r>
      <w:r>
        <w:rPr>
          <w:rFonts w:hint="eastAsia"/>
          <w:color w:val="auto"/>
        </w:rPr>
        <w:t>且财政资金到位</w:t>
      </w:r>
      <w:r>
        <w:rPr>
          <w:rFonts w:hint="eastAsia"/>
          <w:color w:val="auto"/>
        </w:rPr>
        <w:t>后</w:t>
      </w:r>
      <w:r>
        <w:rPr>
          <w:rFonts w:hint="eastAsia"/>
          <w:color w:val="auto"/>
        </w:rPr>
        <w:t>10</w:t>
      </w:r>
      <w:r>
        <w:rPr>
          <w:rFonts w:hint="eastAsia"/>
          <w:color w:val="auto"/>
        </w:rPr>
        <w:t>个工作日内将资金支付到合同约定的乙方账户，有条件的甲方可以即时支付。甲方不得以机构变动、人员更替、政策调整、单位放假等为由延迟付款。</w:t>
      </w:r>
    </w:p>
    <w:p w14:paraId="628548D8">
      <w:pPr>
        <w:spacing w:line="360" w:lineRule="auto"/>
        <w:ind w:firstLine="480" w:firstLineChars="20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color w:val="auto"/>
          <w:sz w:val="24"/>
          <w:u w:val="single"/>
        </w:rPr>
        <w:t>合同专用条款</w:t>
      </w:r>
      <w:r>
        <w:rPr>
          <w:rFonts w:hint="eastAsia" w:ascii="宋体" w:hAnsi="宋体" w:cs="宋体"/>
          <w:color w:val="auto"/>
          <w:sz w:val="24"/>
        </w:rPr>
        <w:t>。</w:t>
      </w:r>
    </w:p>
    <w:p w14:paraId="30ACECF0">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68"/>
      <w:bookmarkEnd w:id="69"/>
      <w:bookmarkEnd w:id="70"/>
      <w:bookmarkEnd w:id="71"/>
      <w:bookmarkEnd w:id="72"/>
    </w:p>
    <w:p w14:paraId="2A6E20CA">
      <w:pPr>
        <w:spacing w:line="360" w:lineRule="auto"/>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color w:val="auto"/>
          <w:sz w:val="24"/>
          <w:u w:val="single"/>
        </w:rPr>
        <w:t>合同专用条款</w:t>
      </w:r>
      <w:r>
        <w:rPr>
          <w:rFonts w:hint="eastAsia" w:ascii="宋体" w:hAnsi="宋体"/>
          <w:color w:val="auto"/>
          <w:sz w:val="24"/>
        </w:rPr>
        <w:t>；</w:t>
      </w:r>
    </w:p>
    <w:p w14:paraId="314EA447">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color w:val="auto"/>
          <w:sz w:val="24"/>
          <w:u w:val="single"/>
        </w:rPr>
        <w:t>合同专用条款</w:t>
      </w:r>
      <w:r>
        <w:rPr>
          <w:rFonts w:hint="eastAsia" w:ascii="宋体" w:hAnsi="宋体"/>
          <w:color w:val="auto"/>
          <w:sz w:val="24"/>
        </w:rPr>
        <w:t>；</w:t>
      </w:r>
    </w:p>
    <w:p w14:paraId="7C739218">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color w:val="auto"/>
          <w:sz w:val="24"/>
          <w:u w:val="single"/>
        </w:rPr>
        <w:t>合同专用条款</w:t>
      </w:r>
      <w:r>
        <w:rPr>
          <w:rFonts w:hint="eastAsia" w:ascii="宋体" w:hAnsi="宋体"/>
          <w:color w:val="auto"/>
          <w:sz w:val="24"/>
        </w:rPr>
        <w:t>。</w:t>
      </w:r>
    </w:p>
    <w:p w14:paraId="1CC8DEDC">
      <w:pPr>
        <w:spacing w:line="360" w:lineRule="auto"/>
        <w:ind w:firstLine="480" w:firstLineChars="200"/>
        <w:rPr>
          <w:rFonts w:ascii="宋体" w:hAnsi="宋体"/>
          <w:bCs/>
          <w:color w:val="auto"/>
          <w:sz w:val="24"/>
        </w:rPr>
      </w:pPr>
      <w:bookmarkStart w:id="73" w:name="_Toc3079"/>
      <w:bookmarkStart w:id="74" w:name="_Toc8586"/>
      <w:bookmarkStart w:id="75" w:name="_Toc5698"/>
      <w:bookmarkStart w:id="76" w:name="_Toc24662"/>
      <w:bookmarkStart w:id="77" w:name="_Toc2375"/>
      <w:r>
        <w:rPr>
          <w:rFonts w:hint="eastAsia" w:ascii="宋体" w:hAnsi="宋体"/>
          <w:bCs/>
          <w:color w:val="auto"/>
          <w:sz w:val="24"/>
        </w:rPr>
        <w:t>1.7.4若服务</w:t>
      </w:r>
      <w:r>
        <w:rPr>
          <w:rFonts w:hint="eastAsia"/>
          <w:bCs/>
          <w:color w:val="auto"/>
          <w:sz w:val="24"/>
        </w:rPr>
        <w:t>涉及货物的，则货物的：</w:t>
      </w:r>
    </w:p>
    <w:p w14:paraId="3BAC5F94">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color w:val="auto"/>
          <w:sz w:val="24"/>
          <w:u w:val="single"/>
        </w:rPr>
        <w:t>合同专用条款</w:t>
      </w:r>
      <w:r>
        <w:rPr>
          <w:rFonts w:hint="eastAsia" w:ascii="宋体" w:hAnsi="宋体" w:cs="宋体"/>
          <w:color w:val="auto"/>
          <w:sz w:val="24"/>
        </w:rPr>
        <w:t>；</w:t>
      </w:r>
    </w:p>
    <w:p w14:paraId="2EFEBC59">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color w:val="auto"/>
          <w:sz w:val="24"/>
          <w:u w:val="single"/>
        </w:rPr>
        <w:t>合同专用条款</w:t>
      </w:r>
      <w:r>
        <w:rPr>
          <w:rFonts w:hint="eastAsia" w:ascii="宋体" w:hAnsi="宋体" w:cs="宋体"/>
          <w:color w:val="auto"/>
          <w:sz w:val="24"/>
        </w:rPr>
        <w:t>；</w:t>
      </w:r>
    </w:p>
    <w:p w14:paraId="2C242B69">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color w:val="auto"/>
          <w:sz w:val="24"/>
          <w:u w:val="single"/>
        </w:rPr>
        <w:t>合同专用条款</w:t>
      </w:r>
      <w:r>
        <w:rPr>
          <w:rFonts w:hint="eastAsia" w:ascii="宋体" w:hAnsi="宋体" w:cs="宋体"/>
          <w:color w:val="auto"/>
          <w:sz w:val="24"/>
        </w:rPr>
        <w:t>。</w:t>
      </w:r>
    </w:p>
    <w:p w14:paraId="0EDBAD2E">
      <w:pPr>
        <w:snapToGrid w:val="0"/>
        <w:spacing w:line="360" w:lineRule="exact"/>
        <w:ind w:firstLine="482" w:firstLineChars="200"/>
        <w:rPr>
          <w:rFonts w:hint="eastAsia" w:ascii="宋体" w:hAnsi="宋体"/>
          <w:b/>
          <w:color w:val="auto"/>
          <w:kern w:val="0"/>
          <w:sz w:val="24"/>
        </w:rPr>
      </w:pPr>
      <w:bookmarkStart w:id="78" w:name="OLE_LINK5"/>
      <w:r>
        <w:rPr>
          <w:rFonts w:hint="eastAsia" w:ascii="宋体" w:hAnsi="宋体"/>
          <w:b/>
          <w:color w:val="auto"/>
          <w:kern w:val="0"/>
          <w:sz w:val="24"/>
        </w:rPr>
        <w:t>1.8  售后服务</w:t>
      </w:r>
    </w:p>
    <w:p w14:paraId="694AA003">
      <w:pPr>
        <w:snapToGrid w:val="0"/>
        <w:spacing w:line="360" w:lineRule="exact"/>
        <w:ind w:firstLine="480" w:firstLineChars="200"/>
        <w:rPr>
          <w:rFonts w:hint="eastAsia" w:ascii="宋体" w:hAnsi="宋体"/>
          <w:color w:val="auto"/>
          <w:kern w:val="0"/>
          <w:sz w:val="24"/>
        </w:rPr>
      </w:pPr>
      <w:r>
        <w:rPr>
          <w:rFonts w:hint="eastAsia" w:ascii="宋体" w:hAnsi="宋体"/>
          <w:color w:val="auto"/>
          <w:kern w:val="0"/>
          <w:sz w:val="24"/>
        </w:rPr>
        <w:t>1.乙方需在甲方启动污染天气应急响应期间提供24小时后台人工预警服务，包括但不限于在指定通信群组中提示火点、点对点通知网格员处理火点以及协助开展秸秆禁烧管控宣传等工作。</w:t>
      </w:r>
    </w:p>
    <w:p w14:paraId="5C76EA24">
      <w:pPr>
        <w:snapToGrid w:val="0"/>
        <w:spacing w:line="360" w:lineRule="exact"/>
        <w:ind w:firstLine="480" w:firstLineChars="200"/>
        <w:rPr>
          <w:rFonts w:hint="eastAsia" w:ascii="宋体" w:hAnsi="宋体"/>
          <w:color w:val="auto"/>
          <w:kern w:val="0"/>
          <w:sz w:val="24"/>
        </w:rPr>
      </w:pPr>
      <w:r>
        <w:rPr>
          <w:rFonts w:hint="eastAsia" w:ascii="宋体" w:hAnsi="宋体"/>
          <w:color w:val="auto"/>
          <w:kern w:val="0"/>
          <w:sz w:val="24"/>
        </w:rPr>
        <w:t>2.因甲方需求或第三方原因需对现有建设点位进行迁移的，经双方沟通后，甲方需明确拆除点位以及回建点位信息。回建点如涉及敏感区域的，点位信息需由甲乙双方共同与敏感区域管理部门核实无异议后确定，乙方负责提供搬迁回建服务，服务内容包括监控及配套设备拆除、迁改查勘、设计、安装施工、交维、平台接入、施工辅材等。</w:t>
      </w:r>
    </w:p>
    <w:p w14:paraId="1F4ED31D">
      <w:pPr>
        <w:snapToGrid w:val="0"/>
        <w:spacing w:line="360" w:lineRule="exact"/>
        <w:ind w:firstLine="480" w:firstLineChars="200"/>
        <w:rPr>
          <w:rFonts w:hint="eastAsia" w:ascii="宋体" w:hAnsi="宋体"/>
          <w:color w:val="auto"/>
          <w:kern w:val="0"/>
          <w:sz w:val="24"/>
        </w:rPr>
      </w:pPr>
      <w:r>
        <w:rPr>
          <w:rFonts w:hint="eastAsia" w:ascii="宋体" w:hAnsi="宋体"/>
          <w:color w:val="auto"/>
          <w:kern w:val="0"/>
          <w:sz w:val="24"/>
        </w:rPr>
        <w:t>3.乙方负责将本合同中44个点位秸秆智能监控视频数据接入到“广西壮族自治区自治区生态环境厅秸秆禁烧视联平台”。</w:t>
      </w:r>
    </w:p>
    <w:p w14:paraId="52F54F0F">
      <w:pPr>
        <w:snapToGrid w:val="0"/>
        <w:spacing w:line="360" w:lineRule="exact"/>
        <w:ind w:firstLine="482" w:firstLineChars="200"/>
        <w:rPr>
          <w:rFonts w:ascii="宋体" w:hAnsi="宋体"/>
          <w:b/>
          <w:color w:val="auto"/>
          <w:kern w:val="0"/>
          <w:sz w:val="24"/>
        </w:rPr>
      </w:pPr>
      <w:bookmarkStart w:id="79" w:name="OLE_LINK20"/>
      <w:bookmarkStart w:id="80" w:name="OLE_LINK21"/>
      <w:r>
        <w:rPr>
          <w:rFonts w:hint="eastAsia" w:ascii="宋体" w:hAnsi="宋体"/>
          <w:b/>
          <w:color w:val="auto"/>
          <w:kern w:val="0"/>
          <w:sz w:val="24"/>
        </w:rPr>
        <w:t>1.9   数据储存</w:t>
      </w:r>
    </w:p>
    <w:bookmarkEnd w:id="79"/>
    <w:bookmarkEnd w:id="80"/>
    <w:p w14:paraId="559D85A1">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本项目的数据存储由乙方负责，甲方根据工作需求可要求乙方提供数据，若甲方向乙方提出数据备份等要求，乙方应根据甲方提供的部署资源对数据进行迁移或备份。</w:t>
      </w:r>
    </w:p>
    <w:p w14:paraId="22F9BE74">
      <w:pPr>
        <w:snapToGrid w:val="0"/>
        <w:spacing w:line="360" w:lineRule="exact"/>
        <w:ind w:firstLine="482" w:firstLineChars="200"/>
        <w:rPr>
          <w:rFonts w:ascii="宋体" w:hAnsi="宋体"/>
          <w:b/>
          <w:color w:val="auto"/>
          <w:kern w:val="0"/>
          <w:sz w:val="24"/>
        </w:rPr>
      </w:pPr>
      <w:r>
        <w:rPr>
          <w:rFonts w:hint="eastAsia" w:ascii="宋体" w:hAnsi="宋体"/>
          <w:b/>
          <w:color w:val="auto"/>
          <w:kern w:val="0"/>
          <w:sz w:val="24"/>
        </w:rPr>
        <w:t>1.10   保密责任</w:t>
      </w:r>
    </w:p>
    <w:p w14:paraId="598DB046">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为明确双方的安全保密管理责任，确保平台内容信息安全，规避相关信息被意外获取、泄露、非法利用的风险，根据《中华人民共和国网络安全法》、《中华人民共和国数据安全法》《信息安全等级保护管理办法》等有关法律法规的规定，甲乙双方应共同落实以下责任：</w:t>
      </w:r>
    </w:p>
    <w:p w14:paraId="3E9AD988">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1.甲乙双方应自觉遵守法律、行政法规和其他相关规定，根据对应的等级保护级别，接受网络安全部门、公安机关的监督、检测和指导，如实向网络安全部门、公安机关报告、备案有关安全保护情况。</w:t>
      </w:r>
    </w:p>
    <w:p w14:paraId="1721A639">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2.甲乙双方均不得利用平台中的数据进行危害国家安全、泄露国家秘密等违法犯罪活动。不侵犯国家的、社会的、集体的利益和公民合法权益，不从事制作、复制、查阅和传播相关法律法规禁止涉及的涉密信息。</w:t>
      </w:r>
    </w:p>
    <w:bookmarkEnd w:id="78"/>
    <w:p w14:paraId="0A159895">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3.甲方责任：</w:t>
      </w:r>
    </w:p>
    <w:p w14:paraId="463F6C4F">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（1）因甲方需求或保密安全等第三方原因需对现有建设点位进行迁移的，经双方沟通后，甲方通知乙方相关迁移事宜，明确拆除点位以及回建点位信息。</w:t>
      </w:r>
    </w:p>
    <w:p w14:paraId="1E6BC2B7">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（2）甲方应对部署于本单位中的系统数据监测后台数据安全负有监管责任。</w:t>
      </w:r>
    </w:p>
    <w:p w14:paraId="550DD834">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4.乙方责任：</w:t>
      </w:r>
    </w:p>
    <w:p w14:paraId="2B4E2918">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（1）乙方应根据甲方明确的拆除点位以及回建点位信息，提供搬迁回建服务，服务内容包括设备拆除、迁改查勘、设计、安装施工、交维、平台接入、施工辅材等。</w:t>
      </w:r>
    </w:p>
    <w:p w14:paraId="0689A4B0">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2）乙方应根据网络安全保护等级的要求，开展系统安全等级保护备案和测评（二级等保的信息系统建成后至少需开展1次等保测评，三级以上等保的信息系统须开展1次/年等保测评）,并确保平台数据的有效性及保密性，不能危害国家安全及触犯国家法律，未经过甲方同意，不得外泄监测点位信息及数据。</w:t>
      </w:r>
    </w:p>
    <w:p w14:paraId="4D882426">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 xml:space="preserve">（3）乙方应加强平台系统安全，使用过程中完成但不限于以下保密事项： </w:t>
      </w:r>
    </w:p>
    <w:p w14:paraId="682044A5">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①登录识别升级。同一登录账号，系统仅支持一台电脑（PC）端和一个移动（手机）端；</w:t>
      </w:r>
    </w:p>
    <w:p w14:paraId="2C60DF46">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②登录权限设置。市级管理部门享有账号的管理权限，可对全市登录账号进行管理，对离职人员账号实施禁用；县区及以下账号仅享有数据查阅权。</w:t>
      </w:r>
    </w:p>
    <w:p w14:paraId="2D8EF846">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③系统密码口令升级。包括IP（网际互联协议）地址端口修改和系统平台登录密码口令升级，新密码必须满足平台对密码复杂度的强制性要求（字母、数字、符号组成的形式，并定期更改密码）。</w:t>
      </w:r>
    </w:p>
    <w:p w14:paraId="5C5BB6EE">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④平台登录域名升级。引入WAF（网页应用防护系统）进行防护。</w:t>
      </w:r>
    </w:p>
    <w:p w14:paraId="0C29A6D3">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⑤使用专业杀毒软件对所有服务器与PC（个人计算机）进行杀毒。</w:t>
      </w:r>
    </w:p>
    <w:p w14:paraId="63392A9B">
      <w:pPr>
        <w:snapToGrid w:val="0"/>
        <w:spacing w:line="360" w:lineRule="exact"/>
        <w:ind w:right="26" w:firstLine="448" w:firstLineChars="200"/>
        <w:rPr>
          <w:rFonts w:ascii="宋体" w:hAnsi="宋体"/>
          <w:color w:val="auto"/>
          <w:spacing w:val="-8"/>
          <w:kern w:val="0"/>
          <w:sz w:val="24"/>
        </w:rPr>
      </w:pPr>
      <w:r>
        <w:rPr>
          <w:rFonts w:hint="eastAsia" w:ascii="宋体" w:hAnsi="宋体"/>
          <w:color w:val="auto"/>
          <w:spacing w:val="-8"/>
          <w:kern w:val="0"/>
          <w:sz w:val="24"/>
        </w:rPr>
        <w:t>⑥使用专业的安全工具进行云安全服务升级。</w:t>
      </w:r>
    </w:p>
    <w:p w14:paraId="53CF17F4">
      <w:pPr>
        <w:snapToGrid w:val="0"/>
        <w:spacing w:line="360" w:lineRule="exact"/>
        <w:ind w:right="26" w:firstLine="448" w:firstLineChars="200"/>
        <w:rPr>
          <w:rFonts w:hint="eastAsia" w:ascii="宋体" w:hAnsi="宋体"/>
          <w:color w:val="auto"/>
          <w:spacing w:val="-8"/>
          <w:kern w:val="0"/>
          <w:sz w:val="24"/>
        </w:rPr>
      </w:pPr>
      <w:r>
        <w:rPr>
          <w:rFonts w:hint="eastAsia" w:ascii="宋体" w:hAnsi="宋体"/>
          <w:color w:val="auto"/>
          <w:spacing w:val="-8"/>
          <w:kern w:val="0"/>
          <w:sz w:val="24"/>
        </w:rPr>
        <w:t>（4）乙方需积极配合甲方对系统管理人员、网格员等开展信息数据安全保密培训，如提供场地、系统安全操作讲解等。</w:t>
      </w:r>
    </w:p>
    <w:p w14:paraId="5F2959CC">
      <w:pPr>
        <w:spacing w:line="360" w:lineRule="auto"/>
        <w:ind w:firstLine="482" w:firstLineChars="20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73"/>
      <w:bookmarkEnd w:id="74"/>
      <w:bookmarkEnd w:id="75"/>
      <w:bookmarkEnd w:id="76"/>
      <w:bookmarkEnd w:id="77"/>
    </w:p>
    <w:p w14:paraId="62B2A913">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72AEF39A">
      <w:pPr>
        <w:pStyle w:val="633"/>
        <w:rPr>
          <w:b/>
          <w:bCs/>
          <w:color w:val="auto"/>
        </w:rPr>
      </w:pPr>
      <w:r>
        <w:rPr>
          <w:rFonts w:hint="eastAsia"/>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u w:val="single"/>
        </w:rPr>
        <w:t xml:space="preserve">  0.0</w:t>
      </w:r>
      <w:r>
        <w:rPr>
          <w:rFonts w:hint="eastAsia"/>
          <w:color w:val="auto"/>
        </w:rPr>
        <w:t xml:space="preserve">5（可根据情况修改） </w:t>
      </w:r>
      <w:r>
        <w:rPr>
          <w:rFonts w:hint="eastAsia"/>
          <w:color w:val="auto"/>
          <w:u w:val="single"/>
        </w:rPr>
        <w:t xml:space="preserve">  </w:t>
      </w:r>
      <w:r>
        <w:rPr>
          <w:rFonts w:hint="eastAsia"/>
          <w:color w:val="auto"/>
        </w:rPr>
        <w:t>%计算，最高限额为本合同总价的</w:t>
      </w:r>
      <w:r>
        <w:rPr>
          <w:rFonts w:hint="eastAsia"/>
          <w:color w:val="auto"/>
          <w:u w:val="single"/>
        </w:rPr>
        <w:t xml:space="preserve">  20  </w:t>
      </w:r>
      <w:r>
        <w:rPr>
          <w:rFonts w:hint="eastAsia"/>
          <w:color w:val="auto"/>
        </w:rPr>
        <w:t>%；迟延交付货物的违约金计算数额达到前述最高限额之日起，甲方有权在要求乙方支付违约金的同时，书面通知乙方解除本合同；</w:t>
      </w:r>
    </w:p>
    <w:p w14:paraId="4F8104E0">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02193DC8">
      <w:pPr>
        <w:spacing w:line="360" w:lineRule="auto"/>
        <w:ind w:firstLine="480" w:firstLineChars="200"/>
        <w:rPr>
          <w:rFonts w:ascii="宋体" w:hAnsi="宋体" w:cs="宋体"/>
          <w:color w:val="auto"/>
          <w:sz w:val="24"/>
        </w:rPr>
      </w:pPr>
      <w:bookmarkStart w:id="81" w:name="_Toc30329"/>
      <w:bookmarkStart w:id="82" w:name="_Toc18683"/>
      <w:bookmarkStart w:id="83" w:name="_Toc9497"/>
      <w:bookmarkStart w:id="84" w:name="_Toc26807"/>
      <w:bookmarkStart w:id="85"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CFCE22">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8C39DD">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DAEDA6F">
      <w:pPr>
        <w:spacing w:line="360" w:lineRule="auto"/>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81"/>
    <w:bookmarkEnd w:id="82"/>
    <w:bookmarkEnd w:id="83"/>
    <w:bookmarkEnd w:id="84"/>
    <w:bookmarkEnd w:id="85"/>
    <w:p w14:paraId="4CECC39B">
      <w:pPr>
        <w:spacing w:line="360" w:lineRule="auto"/>
        <w:ind w:firstLine="482" w:firstLineChars="200"/>
        <w:rPr>
          <w:rFonts w:ascii="宋体" w:hAnsi="宋体" w:cs="宋体"/>
          <w:b/>
          <w:color w:val="auto"/>
          <w:sz w:val="24"/>
        </w:rPr>
      </w:pPr>
      <w:r>
        <w:rPr>
          <w:rFonts w:hint="eastAsia" w:ascii="宋体" w:hAnsi="宋体" w:cs="宋体"/>
          <w:b/>
          <w:color w:val="auto"/>
          <w:sz w:val="24"/>
        </w:rPr>
        <w:t>1.9合同争议的解决</w:t>
      </w:r>
    </w:p>
    <w:p w14:paraId="3E65AF51">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w:t>
      </w:r>
      <w:r>
        <w:rPr>
          <w:rFonts w:hint="eastAsia" w:ascii="宋体" w:hAnsi="宋体" w:cs="宋体"/>
          <w:color w:val="auto"/>
          <w:sz w:val="24"/>
        </w:rPr>
        <w:t>条款规定的方式解决：</w:t>
      </w:r>
    </w:p>
    <w:p w14:paraId="3C9C9E79">
      <w:pPr>
        <w:spacing w:line="360" w:lineRule="auto"/>
        <w:ind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color w:val="auto"/>
          <w:sz w:val="24"/>
          <w:u w:val="single"/>
        </w:rPr>
        <w:t>合同专用条款</w:t>
      </w:r>
      <w:r>
        <w:rPr>
          <w:rFonts w:hint="eastAsia" w:ascii="宋体" w:hAnsi="宋体" w:cs="宋体"/>
          <w:color w:val="auto"/>
          <w:sz w:val="24"/>
        </w:rPr>
        <w:t>仲裁委员会依申请仲裁时其现行有效的仲裁规则裁决；</w:t>
      </w:r>
    </w:p>
    <w:p w14:paraId="6B82BD4E">
      <w:pPr>
        <w:spacing w:line="360" w:lineRule="auto"/>
        <w:ind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color w:val="auto"/>
          <w:sz w:val="24"/>
          <w:u w:val="single"/>
        </w:rPr>
        <w:t>合同专用条款</w:t>
      </w:r>
      <w:r>
        <w:rPr>
          <w:rFonts w:hint="eastAsia" w:ascii="宋体" w:hAnsi="宋体" w:cs="宋体"/>
          <w:color w:val="auto"/>
          <w:sz w:val="24"/>
        </w:rPr>
        <w:t>人民法院起诉。</w:t>
      </w:r>
    </w:p>
    <w:p w14:paraId="585B94DD">
      <w:pPr>
        <w:spacing w:line="360" w:lineRule="auto"/>
        <w:ind w:firstLine="482" w:firstLineChars="200"/>
        <w:rPr>
          <w:rFonts w:ascii="宋体" w:hAnsi="宋体" w:cs="宋体"/>
          <w:b/>
          <w:color w:val="auto"/>
          <w:sz w:val="24"/>
        </w:rPr>
      </w:pPr>
      <w:r>
        <w:rPr>
          <w:rFonts w:hint="eastAsia" w:ascii="宋体" w:hAnsi="宋体" w:cs="宋体"/>
          <w:b/>
          <w:color w:val="auto"/>
          <w:sz w:val="24"/>
        </w:rPr>
        <w:t>2.0 合同生效</w:t>
      </w:r>
    </w:p>
    <w:p w14:paraId="2B24C126">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217FDEAD">
      <w:pPr>
        <w:autoSpaceDE w:val="0"/>
        <w:autoSpaceDN w:val="0"/>
        <w:spacing w:line="360" w:lineRule="auto"/>
        <w:rPr>
          <w:rFonts w:ascii="宋体" w:hAnsi="宋体"/>
          <w:color w:val="auto"/>
          <w:sz w:val="24"/>
          <w:lang w:val="zh-CN"/>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10"/>
        <w:gridCol w:w="2693"/>
        <w:gridCol w:w="2209"/>
        <w:gridCol w:w="2363"/>
      </w:tblGrid>
      <w:tr w14:paraId="157083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20300BF0">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23DA0AF9">
            <w:pPr>
              <w:snapToGrid w:val="0"/>
              <w:spacing w:line="360" w:lineRule="auto"/>
              <w:jc w:val="center"/>
              <w:rPr>
                <w:rFonts w:ascii="Calibri" w:hAnsi="Calibri"/>
                <w:color w:val="auto"/>
                <w:sz w:val="24"/>
              </w:rPr>
            </w:pPr>
            <w:r>
              <w:rPr>
                <w:rFonts w:hint="eastAsia" w:ascii="Calibri" w:hAnsi="Calibri"/>
                <w:color w:val="auto"/>
                <w:sz w:val="24"/>
              </w:rPr>
              <w:t>乙方（供应商）</w:t>
            </w:r>
          </w:p>
        </w:tc>
      </w:tr>
      <w:tr w14:paraId="644BBC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C061E41">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7AC45F5">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3C4D009">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3C9C258F">
            <w:pPr>
              <w:snapToGrid w:val="0"/>
              <w:spacing w:line="360" w:lineRule="auto"/>
              <w:jc w:val="center"/>
              <w:rPr>
                <w:rFonts w:ascii="Calibri" w:hAnsi="Calibri"/>
                <w:color w:val="auto"/>
                <w:spacing w:val="20"/>
                <w:sz w:val="24"/>
              </w:rPr>
            </w:pPr>
          </w:p>
        </w:tc>
      </w:tr>
      <w:tr w14:paraId="43B66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49818A52">
            <w:pPr>
              <w:snapToGrid w:val="0"/>
              <w:spacing w:line="360" w:lineRule="auto"/>
              <w:jc w:val="center"/>
              <w:rPr>
                <w:rFonts w:ascii="Calibri" w:hAnsi="Calibri"/>
                <w:color w:val="auto"/>
                <w:sz w:val="24"/>
              </w:rPr>
            </w:pPr>
            <w:r>
              <w:rPr>
                <w:rFonts w:hint="eastAsia" w:ascii="Calibri" w:hAnsi="Calibri"/>
                <w:color w:val="auto"/>
                <w:sz w:val="24"/>
              </w:rPr>
              <w:t>法定代表人</w:t>
            </w:r>
          </w:p>
          <w:p w14:paraId="246AD485">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0AC970DF">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6842910">
            <w:pPr>
              <w:snapToGrid w:val="0"/>
              <w:spacing w:line="360" w:lineRule="auto"/>
              <w:jc w:val="center"/>
              <w:rPr>
                <w:rFonts w:ascii="Calibri" w:hAnsi="Calibri"/>
                <w:color w:val="auto"/>
                <w:sz w:val="24"/>
              </w:rPr>
            </w:pPr>
            <w:r>
              <w:rPr>
                <w:rFonts w:hint="eastAsia" w:ascii="Calibri" w:hAnsi="Calibri"/>
                <w:color w:val="auto"/>
                <w:sz w:val="24"/>
              </w:rPr>
              <w:t>法定代表人</w:t>
            </w:r>
          </w:p>
          <w:p w14:paraId="33792F45">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40864D5A">
            <w:pPr>
              <w:snapToGrid w:val="0"/>
              <w:spacing w:line="360" w:lineRule="auto"/>
              <w:jc w:val="center"/>
              <w:rPr>
                <w:rFonts w:ascii="Calibri" w:hAnsi="Calibri"/>
                <w:color w:val="auto"/>
                <w:sz w:val="24"/>
              </w:rPr>
            </w:pPr>
          </w:p>
        </w:tc>
      </w:tr>
      <w:tr w14:paraId="4E4623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60C8225A">
            <w:pPr>
              <w:widowControl/>
              <w:adjustRightInd/>
              <w:spacing w:line="360" w:lineRule="auto"/>
              <w:jc w:val="left"/>
              <w:rPr>
                <w:rFonts w:ascii="Calibri" w:hAnsi="Calibri"/>
                <w:color w:val="auto"/>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27BDFEB9">
            <w:pPr>
              <w:widowControl/>
              <w:adjustRightInd/>
              <w:spacing w:line="360" w:lineRule="auto"/>
              <w:jc w:val="left"/>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0C15F13">
            <w:pPr>
              <w:snapToGrid w:val="0"/>
              <w:spacing w:line="360" w:lineRule="auto"/>
              <w:jc w:val="center"/>
              <w:rPr>
                <w:rFonts w:ascii="Calibri" w:hAnsi="Calibri"/>
                <w:color w:val="auto"/>
                <w:sz w:val="24"/>
              </w:rPr>
            </w:pPr>
            <w:r>
              <w:rPr>
                <w:rFonts w:hint="eastAsia" w:ascii="Calibri" w:hAnsi="Calibri"/>
                <w:color w:val="auto"/>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5099E3E6">
            <w:pPr>
              <w:snapToGrid w:val="0"/>
              <w:spacing w:line="360" w:lineRule="auto"/>
              <w:jc w:val="center"/>
              <w:rPr>
                <w:rFonts w:ascii="Calibri" w:hAnsi="Calibri"/>
                <w:color w:val="auto"/>
                <w:spacing w:val="20"/>
                <w:sz w:val="24"/>
              </w:rPr>
            </w:pPr>
          </w:p>
        </w:tc>
      </w:tr>
      <w:tr w14:paraId="51EEDC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EBC98EE">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E0160E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B132AF9">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29E14484">
            <w:pPr>
              <w:snapToGrid w:val="0"/>
              <w:spacing w:line="360" w:lineRule="auto"/>
              <w:jc w:val="center"/>
              <w:rPr>
                <w:rFonts w:ascii="Calibri" w:hAnsi="Calibri"/>
                <w:color w:val="auto"/>
                <w:spacing w:val="20"/>
                <w:sz w:val="24"/>
              </w:rPr>
            </w:pPr>
          </w:p>
        </w:tc>
      </w:tr>
      <w:tr w14:paraId="266E40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D0B0D65">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4C253D1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E61E339">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240C9BB0">
            <w:pPr>
              <w:snapToGrid w:val="0"/>
              <w:spacing w:line="360" w:lineRule="auto"/>
              <w:jc w:val="center"/>
              <w:rPr>
                <w:rFonts w:ascii="Calibri" w:hAnsi="Calibri"/>
                <w:color w:val="auto"/>
                <w:spacing w:val="20"/>
                <w:sz w:val="24"/>
              </w:rPr>
            </w:pPr>
          </w:p>
        </w:tc>
      </w:tr>
      <w:tr w14:paraId="552310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47FCF07">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C3D209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BE4C14B">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3CE1AE9E">
            <w:pPr>
              <w:snapToGrid w:val="0"/>
              <w:spacing w:line="360" w:lineRule="auto"/>
              <w:jc w:val="center"/>
              <w:rPr>
                <w:rFonts w:ascii="Calibri" w:hAnsi="Calibri"/>
                <w:color w:val="auto"/>
                <w:spacing w:val="20"/>
                <w:sz w:val="24"/>
              </w:rPr>
            </w:pPr>
          </w:p>
        </w:tc>
      </w:tr>
      <w:tr w14:paraId="78090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A07F90">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9ACEAD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96CF940">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20277DB">
            <w:pPr>
              <w:snapToGrid w:val="0"/>
              <w:spacing w:line="360" w:lineRule="auto"/>
              <w:jc w:val="center"/>
              <w:rPr>
                <w:rFonts w:ascii="Calibri" w:hAnsi="Calibri"/>
                <w:color w:val="auto"/>
                <w:spacing w:val="20"/>
                <w:sz w:val="24"/>
              </w:rPr>
            </w:pPr>
          </w:p>
        </w:tc>
      </w:tr>
      <w:tr w14:paraId="13DBD9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F362E16">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9A73F3D">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67D4BAB">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5C1B3B98">
            <w:pPr>
              <w:snapToGrid w:val="0"/>
              <w:spacing w:line="360" w:lineRule="auto"/>
              <w:jc w:val="center"/>
              <w:rPr>
                <w:rFonts w:ascii="Calibri" w:hAnsi="Calibri"/>
                <w:color w:val="auto"/>
                <w:spacing w:val="20"/>
                <w:sz w:val="24"/>
              </w:rPr>
            </w:pPr>
          </w:p>
        </w:tc>
      </w:tr>
      <w:tr w14:paraId="315B9F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E1AA8AC">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C4508E4">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054C918">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9E2F1EF">
            <w:pPr>
              <w:snapToGrid w:val="0"/>
              <w:spacing w:line="360" w:lineRule="auto"/>
              <w:jc w:val="center"/>
              <w:rPr>
                <w:rFonts w:ascii="Calibri" w:hAnsi="Calibri"/>
                <w:color w:val="auto"/>
                <w:spacing w:val="20"/>
                <w:sz w:val="24"/>
              </w:rPr>
            </w:pPr>
          </w:p>
        </w:tc>
      </w:tr>
      <w:tr w14:paraId="5DA871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9B4F59C">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1D6B6B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142E70F">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45F86146">
            <w:pPr>
              <w:snapToGrid w:val="0"/>
              <w:spacing w:line="360" w:lineRule="auto"/>
              <w:jc w:val="center"/>
              <w:rPr>
                <w:rFonts w:ascii="Calibri" w:hAnsi="Calibri"/>
                <w:color w:val="auto"/>
                <w:spacing w:val="20"/>
                <w:sz w:val="24"/>
              </w:rPr>
            </w:pPr>
          </w:p>
        </w:tc>
      </w:tr>
      <w:tr w14:paraId="374794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D380381">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B12CAEC">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DB5AEED">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764FD59">
            <w:pPr>
              <w:snapToGrid w:val="0"/>
              <w:spacing w:line="360" w:lineRule="auto"/>
              <w:jc w:val="center"/>
              <w:rPr>
                <w:rFonts w:ascii="Calibri" w:hAnsi="Calibri"/>
                <w:color w:val="auto"/>
                <w:spacing w:val="20"/>
                <w:sz w:val="24"/>
              </w:rPr>
            </w:pPr>
          </w:p>
        </w:tc>
      </w:tr>
      <w:tr w14:paraId="11A03E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AECFA7A">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137356C4">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D7CB2B4">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4A461DFA">
            <w:pPr>
              <w:snapToGrid w:val="0"/>
              <w:spacing w:line="360" w:lineRule="auto"/>
              <w:jc w:val="center"/>
              <w:rPr>
                <w:rFonts w:ascii="Calibri" w:hAnsi="Calibri"/>
                <w:color w:val="auto"/>
                <w:spacing w:val="20"/>
                <w:sz w:val="24"/>
              </w:rPr>
            </w:pPr>
          </w:p>
        </w:tc>
      </w:tr>
      <w:tr w14:paraId="651365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EC1D096">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BBBF7B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A0E981C">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5D0326DB">
            <w:pPr>
              <w:snapToGrid w:val="0"/>
              <w:spacing w:line="360" w:lineRule="auto"/>
              <w:jc w:val="center"/>
              <w:rPr>
                <w:rFonts w:ascii="Calibri" w:hAnsi="Calibri"/>
                <w:color w:val="auto"/>
                <w:spacing w:val="20"/>
                <w:sz w:val="24"/>
              </w:rPr>
            </w:pPr>
          </w:p>
        </w:tc>
      </w:tr>
      <w:tr w14:paraId="1D24BE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7EA944AB">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14:paraId="06757F32">
      <w:pPr>
        <w:widowControl/>
        <w:spacing w:line="360" w:lineRule="auto"/>
        <w:jc w:val="left"/>
        <w:rPr>
          <w:rFonts w:ascii="宋体" w:hAnsi="宋体"/>
          <w:b/>
          <w:color w:val="auto"/>
          <w:sz w:val="24"/>
        </w:rPr>
      </w:pPr>
    </w:p>
    <w:p w14:paraId="00F27EFA">
      <w:pPr>
        <w:pStyle w:val="283"/>
        <w:spacing w:after="0"/>
        <w:ind w:firstLine="482"/>
        <w:jc w:val="center"/>
        <w:outlineLvl w:val="1"/>
        <w:rPr>
          <w:rFonts w:ascii="宋体" w:hAnsi="宋体"/>
          <w:b/>
          <w:color w:val="auto"/>
          <w:szCs w:val="24"/>
        </w:rPr>
      </w:pPr>
      <w:r>
        <w:rPr>
          <w:rFonts w:hint="eastAsia" w:ascii="宋体" w:hAnsi="宋体"/>
          <w:b/>
          <w:color w:val="auto"/>
          <w:szCs w:val="24"/>
        </w:rPr>
        <w:t>第二节</w:t>
      </w:r>
      <w:r>
        <w:rPr>
          <w:rFonts w:ascii="宋体" w:hAnsi="宋体"/>
          <w:b/>
          <w:color w:val="auto"/>
          <w:szCs w:val="24"/>
        </w:rPr>
        <w:t xml:space="preserve"> </w:t>
      </w:r>
      <w:r>
        <w:rPr>
          <w:rFonts w:hint="eastAsia" w:ascii="宋体" w:hAnsi="宋体"/>
          <w:b/>
          <w:color w:val="auto"/>
          <w:szCs w:val="24"/>
        </w:rPr>
        <w:t>合同一般条款</w:t>
      </w:r>
    </w:p>
    <w:p w14:paraId="1A65D5ED">
      <w:pPr>
        <w:spacing w:line="360" w:lineRule="auto"/>
        <w:ind w:firstLine="482" w:firstLineChars="200"/>
        <w:rPr>
          <w:rFonts w:ascii="宋体" w:hAnsi="宋体"/>
          <w:b/>
          <w:color w:val="auto"/>
          <w:sz w:val="24"/>
        </w:rPr>
      </w:pPr>
      <w:bookmarkStart w:id="86" w:name="_Toc25079"/>
      <w:bookmarkStart w:id="87" w:name="_Toc14021"/>
      <w:bookmarkStart w:id="88" w:name="_Toc19680"/>
      <w:bookmarkStart w:id="89" w:name="_Toc5228"/>
      <w:bookmarkStart w:id="90" w:name="_Toc31297"/>
      <w:r>
        <w:rPr>
          <w:rFonts w:ascii="宋体" w:hAnsi="宋体"/>
          <w:b/>
          <w:color w:val="auto"/>
          <w:sz w:val="24"/>
        </w:rPr>
        <w:t>2.1 定义</w:t>
      </w:r>
      <w:bookmarkEnd w:id="86"/>
      <w:bookmarkEnd w:id="87"/>
      <w:bookmarkEnd w:id="88"/>
      <w:bookmarkEnd w:id="89"/>
      <w:bookmarkEnd w:id="90"/>
    </w:p>
    <w:p w14:paraId="5CE10138">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8690222">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成交</w:t>
      </w:r>
      <w:r>
        <w:rPr>
          <w:rFonts w:ascii="宋体" w:hAnsi="宋体"/>
          <w:color w:val="auto"/>
          <w:sz w:val="24"/>
        </w:rPr>
        <w:t>供应商签订的载明双方当事人所达成的协议，并包括所有的附件、附录和构成合同的其他文件。</w:t>
      </w:r>
    </w:p>
    <w:p w14:paraId="2B0208ED">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01E8EBD8">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E2F165A">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2D4D076">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4E6E00F">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14:paraId="69294B69">
      <w:pPr>
        <w:spacing w:line="360" w:lineRule="auto"/>
        <w:ind w:firstLine="482" w:firstLineChars="200"/>
        <w:rPr>
          <w:rFonts w:ascii="宋体" w:hAnsi="宋体"/>
          <w:b/>
          <w:color w:val="auto"/>
          <w:sz w:val="24"/>
        </w:rPr>
      </w:pPr>
      <w:bookmarkStart w:id="91" w:name="_Toc31402"/>
      <w:bookmarkStart w:id="92" w:name="_Toc23289"/>
      <w:bookmarkStart w:id="93" w:name="_Toc3769"/>
      <w:bookmarkStart w:id="94" w:name="_Toc16752"/>
      <w:bookmarkStart w:id="95" w:name="_Toc19539"/>
      <w:r>
        <w:rPr>
          <w:rFonts w:ascii="宋体" w:hAnsi="宋体"/>
          <w:b/>
          <w:color w:val="auto"/>
          <w:sz w:val="24"/>
        </w:rPr>
        <w:t>2.2 技术规范</w:t>
      </w:r>
      <w:bookmarkEnd w:id="91"/>
      <w:bookmarkEnd w:id="92"/>
      <w:bookmarkEnd w:id="93"/>
      <w:bookmarkEnd w:id="94"/>
      <w:bookmarkEnd w:id="95"/>
    </w:p>
    <w:p w14:paraId="56489601">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B160754">
      <w:pPr>
        <w:spacing w:line="360" w:lineRule="auto"/>
        <w:ind w:firstLine="482" w:firstLineChars="200"/>
        <w:rPr>
          <w:rFonts w:ascii="宋体" w:hAnsi="宋体"/>
          <w:b/>
          <w:color w:val="auto"/>
          <w:sz w:val="24"/>
        </w:rPr>
      </w:pPr>
      <w:bookmarkStart w:id="96" w:name="_Toc13673"/>
      <w:bookmarkStart w:id="97" w:name="_Toc9161"/>
      <w:bookmarkStart w:id="98" w:name="_Toc4133"/>
      <w:bookmarkStart w:id="99" w:name="_Toc27945"/>
      <w:bookmarkStart w:id="100" w:name="_Toc12412"/>
      <w:r>
        <w:rPr>
          <w:rFonts w:ascii="宋体" w:hAnsi="宋体"/>
          <w:b/>
          <w:color w:val="auto"/>
          <w:sz w:val="24"/>
        </w:rPr>
        <w:t>2.3 知识产权</w:t>
      </w:r>
      <w:bookmarkEnd w:id="96"/>
      <w:bookmarkEnd w:id="97"/>
      <w:bookmarkEnd w:id="98"/>
      <w:bookmarkEnd w:id="99"/>
      <w:bookmarkEnd w:id="100"/>
    </w:p>
    <w:p w14:paraId="09EFACCF">
      <w:pPr>
        <w:spacing w:line="360" w:lineRule="auto"/>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FCD478D">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68CACFCF">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E7DB23E">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0F3EC10">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D099545">
      <w:pPr>
        <w:spacing w:line="360" w:lineRule="auto"/>
        <w:ind w:firstLine="482" w:firstLineChars="200"/>
        <w:rPr>
          <w:rFonts w:ascii="宋体" w:hAnsi="宋体"/>
          <w:b/>
          <w:color w:val="auto"/>
          <w:sz w:val="24"/>
        </w:rPr>
      </w:pPr>
      <w:bookmarkStart w:id="101" w:name="_Toc26555"/>
      <w:bookmarkStart w:id="102" w:name="_Toc22011"/>
      <w:bookmarkStart w:id="103" w:name="_Toc31233"/>
      <w:bookmarkStart w:id="104" w:name="_Toc32670"/>
      <w:bookmarkStart w:id="105" w:name="_Toc15447"/>
      <w:r>
        <w:rPr>
          <w:rFonts w:ascii="宋体" w:hAnsi="宋体"/>
          <w:b/>
          <w:color w:val="auto"/>
          <w:sz w:val="24"/>
        </w:rPr>
        <w:t>2.5 结算方式和付款条件</w:t>
      </w:r>
      <w:bookmarkEnd w:id="101"/>
      <w:bookmarkEnd w:id="102"/>
      <w:bookmarkEnd w:id="103"/>
      <w:bookmarkEnd w:id="104"/>
      <w:bookmarkEnd w:id="105"/>
    </w:p>
    <w:p w14:paraId="703EB78F">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3F779836">
      <w:pPr>
        <w:spacing w:line="360" w:lineRule="auto"/>
        <w:ind w:firstLine="482" w:firstLineChars="200"/>
        <w:rPr>
          <w:rFonts w:ascii="宋体" w:hAnsi="宋体"/>
          <w:b/>
          <w:color w:val="auto"/>
          <w:sz w:val="24"/>
        </w:rPr>
      </w:pPr>
      <w:bookmarkStart w:id="106" w:name="_Toc16163"/>
      <w:bookmarkStart w:id="107" w:name="_Toc13467"/>
      <w:bookmarkStart w:id="108" w:name="_Toc18990"/>
      <w:bookmarkStart w:id="109" w:name="_Toc13154"/>
      <w:bookmarkStart w:id="110" w:name="_Toc30507"/>
      <w:r>
        <w:rPr>
          <w:rFonts w:ascii="宋体" w:hAnsi="宋体"/>
          <w:b/>
          <w:color w:val="auto"/>
          <w:sz w:val="24"/>
        </w:rPr>
        <w:t>2.6 技术资料和保密义务</w:t>
      </w:r>
      <w:bookmarkEnd w:id="106"/>
      <w:bookmarkEnd w:id="107"/>
      <w:bookmarkEnd w:id="108"/>
      <w:bookmarkEnd w:id="109"/>
      <w:bookmarkEnd w:id="110"/>
    </w:p>
    <w:p w14:paraId="2F8EC915">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CD023B3">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117D09A">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1136B5D2">
      <w:pPr>
        <w:spacing w:line="360" w:lineRule="auto"/>
        <w:ind w:firstLine="482" w:firstLineChars="200"/>
        <w:rPr>
          <w:rFonts w:ascii="宋体" w:hAnsi="宋体"/>
          <w:b/>
          <w:color w:val="auto"/>
          <w:sz w:val="24"/>
        </w:rPr>
      </w:pPr>
      <w:bookmarkStart w:id="111" w:name="_Toc19069"/>
      <w:r>
        <w:rPr>
          <w:rFonts w:ascii="宋体" w:hAnsi="宋体"/>
          <w:b/>
          <w:color w:val="auto"/>
          <w:sz w:val="24"/>
        </w:rPr>
        <w:t xml:space="preserve">2.7 </w:t>
      </w:r>
      <w:r>
        <w:rPr>
          <w:rFonts w:hint="eastAsia" w:ascii="宋体" w:hAnsi="宋体"/>
          <w:b/>
          <w:color w:val="auto"/>
          <w:sz w:val="24"/>
        </w:rPr>
        <w:t>质量保证</w:t>
      </w:r>
      <w:bookmarkEnd w:id="111"/>
    </w:p>
    <w:p w14:paraId="7A101620">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581A226">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BF5CBA1">
      <w:pPr>
        <w:spacing w:line="360" w:lineRule="auto"/>
        <w:ind w:firstLine="482" w:firstLineChars="200"/>
        <w:rPr>
          <w:rFonts w:ascii="宋体" w:hAnsi="宋体"/>
          <w:b/>
          <w:color w:val="auto"/>
          <w:sz w:val="24"/>
        </w:rPr>
      </w:pPr>
      <w:bookmarkStart w:id="112" w:name="_Toc22267"/>
      <w:r>
        <w:rPr>
          <w:rFonts w:ascii="宋体" w:hAnsi="宋体"/>
          <w:b/>
          <w:color w:val="auto"/>
          <w:sz w:val="24"/>
        </w:rPr>
        <w:t xml:space="preserve">2.8 </w:t>
      </w:r>
      <w:r>
        <w:rPr>
          <w:rFonts w:hint="eastAsia" w:ascii="宋体" w:hAnsi="宋体"/>
          <w:b/>
          <w:color w:val="auto"/>
          <w:sz w:val="24"/>
        </w:rPr>
        <w:t>延迟履行</w:t>
      </w:r>
      <w:bookmarkEnd w:id="112"/>
    </w:p>
    <w:p w14:paraId="19D08DD8">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7EC71037">
      <w:pPr>
        <w:spacing w:line="360" w:lineRule="auto"/>
        <w:ind w:firstLine="482" w:firstLineChars="200"/>
        <w:rPr>
          <w:rFonts w:ascii="宋体" w:hAnsi="宋体"/>
          <w:b/>
          <w:color w:val="auto"/>
          <w:sz w:val="24"/>
        </w:rPr>
      </w:pPr>
      <w:bookmarkStart w:id="113" w:name="_Toc10611"/>
      <w:r>
        <w:rPr>
          <w:rFonts w:ascii="宋体" w:hAnsi="宋体"/>
          <w:b/>
          <w:color w:val="auto"/>
          <w:sz w:val="24"/>
        </w:rPr>
        <w:t xml:space="preserve">2.9 </w:t>
      </w:r>
      <w:r>
        <w:rPr>
          <w:rFonts w:hint="eastAsia" w:ascii="宋体" w:hAnsi="宋体"/>
          <w:b/>
          <w:color w:val="auto"/>
          <w:sz w:val="24"/>
        </w:rPr>
        <w:t>合同变更</w:t>
      </w:r>
      <w:bookmarkEnd w:id="113"/>
    </w:p>
    <w:p w14:paraId="2673929C">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ED52505">
      <w:pPr>
        <w:spacing w:line="360" w:lineRule="auto"/>
        <w:ind w:firstLine="482" w:firstLineChars="200"/>
        <w:rPr>
          <w:rFonts w:ascii="宋体" w:hAnsi="宋体"/>
          <w:b/>
          <w:color w:val="auto"/>
          <w:sz w:val="24"/>
        </w:rPr>
      </w:pPr>
      <w:bookmarkStart w:id="114" w:name="_Toc10663"/>
      <w:bookmarkStart w:id="115" w:name="_Toc23368"/>
      <w:bookmarkStart w:id="116" w:name="_Toc42"/>
      <w:bookmarkStart w:id="117" w:name="_Toc21830"/>
      <w:bookmarkStart w:id="118" w:name="_Toc26689"/>
      <w:r>
        <w:rPr>
          <w:rFonts w:ascii="宋体" w:hAnsi="宋体"/>
          <w:b/>
          <w:color w:val="auto"/>
          <w:sz w:val="24"/>
        </w:rPr>
        <w:t>2.10 合同转让和分包</w:t>
      </w:r>
      <w:bookmarkEnd w:id="114"/>
      <w:bookmarkEnd w:id="115"/>
      <w:bookmarkEnd w:id="116"/>
      <w:bookmarkEnd w:id="117"/>
      <w:bookmarkEnd w:id="118"/>
    </w:p>
    <w:p w14:paraId="600C05C0">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D215475">
      <w:pPr>
        <w:spacing w:line="360" w:lineRule="auto"/>
        <w:ind w:firstLine="482" w:firstLineChars="200"/>
        <w:rPr>
          <w:rFonts w:ascii="宋体" w:hAnsi="宋体"/>
          <w:b/>
          <w:color w:val="auto"/>
          <w:sz w:val="24"/>
        </w:rPr>
      </w:pPr>
      <w:bookmarkStart w:id="119" w:name="_Toc4720"/>
      <w:bookmarkStart w:id="120" w:name="_Toc14371"/>
      <w:bookmarkStart w:id="121" w:name="_Toc25571"/>
      <w:bookmarkStart w:id="122" w:name="_Toc32494"/>
      <w:bookmarkStart w:id="123" w:name="_Toc26633"/>
      <w:r>
        <w:rPr>
          <w:rFonts w:ascii="宋体" w:hAnsi="宋体"/>
          <w:b/>
          <w:color w:val="auto"/>
          <w:sz w:val="24"/>
        </w:rPr>
        <w:t>2.11 不可抗力</w:t>
      </w:r>
      <w:bookmarkEnd w:id="119"/>
      <w:bookmarkEnd w:id="120"/>
      <w:bookmarkEnd w:id="121"/>
      <w:bookmarkEnd w:id="122"/>
      <w:bookmarkEnd w:id="123"/>
    </w:p>
    <w:p w14:paraId="6AEE502D">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7E5CF1D">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1F9AE1F">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9925A6C">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521A227">
      <w:pPr>
        <w:spacing w:line="360" w:lineRule="auto"/>
        <w:ind w:firstLine="482" w:firstLineChars="200"/>
        <w:rPr>
          <w:rFonts w:ascii="宋体" w:hAnsi="宋体"/>
          <w:b/>
          <w:color w:val="auto"/>
          <w:sz w:val="24"/>
        </w:rPr>
      </w:pPr>
      <w:bookmarkStart w:id="124" w:name="_Toc14115"/>
      <w:bookmarkStart w:id="125" w:name="_Toc3638"/>
      <w:bookmarkStart w:id="126" w:name="_Toc25783"/>
      <w:bookmarkStart w:id="127" w:name="_Toc23854"/>
      <w:bookmarkStart w:id="128" w:name="_Toc24465"/>
      <w:r>
        <w:rPr>
          <w:rFonts w:ascii="宋体" w:hAnsi="宋体"/>
          <w:b/>
          <w:color w:val="auto"/>
          <w:sz w:val="24"/>
        </w:rPr>
        <w:t>2.12 税费</w:t>
      </w:r>
      <w:bookmarkEnd w:id="124"/>
      <w:bookmarkEnd w:id="125"/>
      <w:bookmarkEnd w:id="126"/>
      <w:bookmarkEnd w:id="127"/>
      <w:bookmarkEnd w:id="128"/>
    </w:p>
    <w:p w14:paraId="29FC25E4">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7F5215A">
      <w:pPr>
        <w:spacing w:line="360" w:lineRule="auto"/>
        <w:ind w:firstLine="482" w:firstLineChars="200"/>
        <w:rPr>
          <w:rFonts w:ascii="宋体" w:hAnsi="宋体"/>
          <w:b/>
          <w:color w:val="auto"/>
          <w:sz w:val="24"/>
        </w:rPr>
      </w:pPr>
      <w:bookmarkStart w:id="129" w:name="_Toc30105"/>
      <w:bookmarkStart w:id="130" w:name="_Toc7315"/>
      <w:bookmarkStart w:id="131" w:name="_Toc25525"/>
      <w:bookmarkStart w:id="132" w:name="_Toc14814"/>
      <w:bookmarkStart w:id="133" w:name="_Toc26883"/>
      <w:r>
        <w:rPr>
          <w:rFonts w:ascii="宋体" w:hAnsi="宋体"/>
          <w:b/>
          <w:color w:val="auto"/>
          <w:sz w:val="24"/>
        </w:rPr>
        <w:t>2.13 乙方破产</w:t>
      </w:r>
      <w:bookmarkEnd w:id="129"/>
      <w:bookmarkEnd w:id="130"/>
      <w:bookmarkEnd w:id="131"/>
      <w:bookmarkEnd w:id="132"/>
      <w:bookmarkEnd w:id="133"/>
    </w:p>
    <w:p w14:paraId="044A4BBD">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3E9B8A6">
      <w:pPr>
        <w:spacing w:line="360" w:lineRule="auto"/>
        <w:ind w:firstLine="482" w:firstLineChars="200"/>
        <w:rPr>
          <w:rFonts w:ascii="宋体" w:hAnsi="宋体"/>
          <w:b/>
          <w:color w:val="auto"/>
          <w:sz w:val="24"/>
        </w:rPr>
      </w:pPr>
      <w:bookmarkStart w:id="134" w:name="_Toc2016"/>
      <w:bookmarkStart w:id="135" w:name="_Toc1123"/>
      <w:bookmarkStart w:id="136" w:name="_Toc23323"/>
      <w:r>
        <w:rPr>
          <w:rFonts w:ascii="宋体" w:hAnsi="宋体"/>
          <w:b/>
          <w:color w:val="auto"/>
          <w:sz w:val="24"/>
        </w:rPr>
        <w:t>2.14 合同中止、终止</w:t>
      </w:r>
      <w:bookmarkEnd w:id="134"/>
      <w:bookmarkEnd w:id="135"/>
      <w:bookmarkEnd w:id="136"/>
    </w:p>
    <w:p w14:paraId="3A545CE4">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2F70ACB">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8A86989">
      <w:pPr>
        <w:spacing w:line="360" w:lineRule="auto"/>
        <w:ind w:firstLine="482" w:firstLineChars="200"/>
        <w:rPr>
          <w:rFonts w:ascii="宋体" w:hAnsi="宋体"/>
          <w:b/>
          <w:color w:val="auto"/>
          <w:sz w:val="24"/>
        </w:rPr>
      </w:pPr>
      <w:bookmarkStart w:id="137" w:name="_Toc14525"/>
      <w:bookmarkStart w:id="138" w:name="_Toc1969"/>
      <w:bookmarkStart w:id="139" w:name="_Toc17363"/>
      <w:r>
        <w:rPr>
          <w:rFonts w:ascii="宋体" w:hAnsi="宋体"/>
          <w:b/>
          <w:color w:val="auto"/>
          <w:sz w:val="24"/>
        </w:rPr>
        <w:t>2.15 检验和验收</w:t>
      </w:r>
      <w:bookmarkEnd w:id="137"/>
      <w:bookmarkEnd w:id="138"/>
      <w:bookmarkEnd w:id="139"/>
    </w:p>
    <w:p w14:paraId="4FB67587">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2ED7F42">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C6B869">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color w:val="auto"/>
          <w:sz w:val="24"/>
          <w:u w:val="single"/>
        </w:rPr>
        <w:t>合同专用条款</w:t>
      </w:r>
      <w:r>
        <w:rPr>
          <w:rFonts w:hint="eastAsia" w:ascii="宋体" w:hAnsi="宋体"/>
          <w:color w:val="auto"/>
          <w:sz w:val="24"/>
        </w:rPr>
        <w:t>。</w:t>
      </w:r>
    </w:p>
    <w:p w14:paraId="79DDFE6C">
      <w:pPr>
        <w:spacing w:line="360" w:lineRule="auto"/>
        <w:ind w:firstLine="482" w:firstLineChars="200"/>
        <w:rPr>
          <w:rFonts w:ascii="宋体" w:hAnsi="宋体"/>
          <w:b/>
          <w:color w:val="auto"/>
          <w:sz w:val="24"/>
        </w:rPr>
      </w:pPr>
      <w:bookmarkStart w:id="140" w:name="_Toc25198"/>
      <w:bookmarkStart w:id="141" w:name="_Toc12666"/>
      <w:bookmarkStart w:id="142" w:name="_Toc31892"/>
      <w:bookmarkStart w:id="143" w:name="_Toc2308"/>
      <w:bookmarkStart w:id="144" w:name="_Toc9808"/>
      <w:r>
        <w:rPr>
          <w:rFonts w:ascii="宋体" w:hAnsi="宋体"/>
          <w:b/>
          <w:color w:val="auto"/>
          <w:sz w:val="24"/>
        </w:rPr>
        <w:t>2.16 通知和送达</w:t>
      </w:r>
      <w:bookmarkEnd w:id="140"/>
      <w:bookmarkEnd w:id="141"/>
      <w:bookmarkEnd w:id="142"/>
      <w:bookmarkEnd w:id="143"/>
      <w:bookmarkEnd w:id="144"/>
    </w:p>
    <w:p w14:paraId="7C74DB36">
      <w:pPr>
        <w:spacing w:line="360" w:lineRule="auto"/>
        <w:ind w:firstLine="480" w:firstLineChars="200"/>
        <w:rPr>
          <w:rFonts w:ascii="宋体" w:hAnsi="宋体"/>
          <w:color w:val="auto"/>
          <w:sz w:val="24"/>
        </w:rPr>
      </w:pPr>
      <w:bookmarkStart w:id="145" w:name="_Toc27674"/>
      <w:bookmarkStart w:id="146"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712764F">
      <w:pPr>
        <w:spacing w:line="360" w:lineRule="auto"/>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45"/>
      <w:bookmarkEnd w:id="146"/>
    </w:p>
    <w:p w14:paraId="4F4F5175">
      <w:pPr>
        <w:spacing w:line="360" w:lineRule="auto"/>
        <w:ind w:firstLine="482" w:firstLineChars="200"/>
        <w:rPr>
          <w:rFonts w:ascii="宋体" w:hAnsi="宋体"/>
          <w:b/>
          <w:color w:val="auto"/>
          <w:sz w:val="24"/>
        </w:rPr>
      </w:pPr>
      <w:bookmarkStart w:id="147" w:name="_Toc12254"/>
      <w:bookmarkStart w:id="148" w:name="_Toc20808"/>
      <w:bookmarkStart w:id="149" w:name="_Toc5063"/>
      <w:bookmarkStart w:id="150" w:name="_Toc28906"/>
      <w:bookmarkStart w:id="151"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47"/>
      <w:bookmarkEnd w:id="148"/>
      <w:bookmarkEnd w:id="149"/>
      <w:bookmarkEnd w:id="150"/>
      <w:bookmarkEnd w:id="151"/>
    </w:p>
    <w:p w14:paraId="47A54B58">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8B7C0D7">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2598EC12">
      <w:pPr>
        <w:spacing w:line="360" w:lineRule="auto"/>
        <w:ind w:firstLine="482" w:firstLineChars="200"/>
        <w:rPr>
          <w:rFonts w:ascii="宋体" w:hAnsi="宋体" w:cs="宋体"/>
          <w:b/>
          <w:color w:val="auto"/>
          <w:sz w:val="24"/>
        </w:rPr>
      </w:pPr>
      <w:r>
        <w:rPr>
          <w:rFonts w:hint="eastAsia" w:ascii="宋体" w:hAnsi="宋体" w:cs="宋体"/>
          <w:b/>
          <w:color w:val="auto"/>
          <w:sz w:val="24"/>
        </w:rPr>
        <w:t>2.18 计量单位</w:t>
      </w:r>
    </w:p>
    <w:p w14:paraId="05B9D725">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A6B664C">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5AF46756">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0FBFE68">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第三节 合同专用条款</w:t>
      </w:r>
    </w:p>
    <w:p w14:paraId="72D5B0C5">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1"/>
        <w:gridCol w:w="8353"/>
      </w:tblGrid>
      <w:tr w14:paraId="68F4C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FBDC4C1">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01FB4E6">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D726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51C062">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41B327E">
            <w:pPr>
              <w:spacing w:line="360" w:lineRule="auto"/>
              <w:rPr>
                <w:rFonts w:ascii="宋体" w:hAnsi="宋体" w:cs="宋体"/>
                <w:color w:val="auto"/>
                <w:sz w:val="24"/>
              </w:rPr>
            </w:pPr>
          </w:p>
        </w:tc>
      </w:tr>
      <w:tr w14:paraId="6161A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57F17D">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1A6E4B65">
            <w:pPr>
              <w:spacing w:line="360" w:lineRule="auto"/>
              <w:rPr>
                <w:rFonts w:ascii="宋体" w:hAnsi="宋体" w:cs="宋体"/>
                <w:color w:val="auto"/>
                <w:sz w:val="24"/>
              </w:rPr>
            </w:pPr>
          </w:p>
        </w:tc>
      </w:tr>
      <w:tr w14:paraId="6671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80F804">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F342269">
            <w:pPr>
              <w:spacing w:line="360" w:lineRule="auto"/>
              <w:rPr>
                <w:rFonts w:ascii="宋体" w:hAnsi="宋体" w:cs="宋体"/>
                <w:color w:val="auto"/>
                <w:sz w:val="24"/>
              </w:rPr>
            </w:pPr>
          </w:p>
        </w:tc>
      </w:tr>
      <w:tr w14:paraId="7180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AEA6FA">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16F283F7">
            <w:pPr>
              <w:spacing w:line="360" w:lineRule="auto"/>
              <w:rPr>
                <w:rFonts w:ascii="宋体" w:hAnsi="宋体" w:cs="宋体"/>
                <w:color w:val="auto"/>
                <w:sz w:val="24"/>
              </w:rPr>
            </w:pPr>
          </w:p>
        </w:tc>
      </w:tr>
      <w:tr w14:paraId="5B9A5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950BFA">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47FDC009">
            <w:pPr>
              <w:spacing w:line="360" w:lineRule="auto"/>
              <w:rPr>
                <w:rFonts w:ascii="宋体" w:hAnsi="宋体" w:cs="宋体"/>
                <w:color w:val="auto"/>
                <w:sz w:val="24"/>
              </w:rPr>
            </w:pPr>
          </w:p>
        </w:tc>
      </w:tr>
      <w:tr w14:paraId="5006B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F71078">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587FDE22">
            <w:pPr>
              <w:spacing w:line="360" w:lineRule="auto"/>
              <w:rPr>
                <w:rFonts w:ascii="宋体" w:hAnsi="宋体" w:cs="宋体"/>
                <w:color w:val="auto"/>
                <w:sz w:val="24"/>
              </w:rPr>
            </w:pPr>
          </w:p>
        </w:tc>
      </w:tr>
      <w:tr w14:paraId="73BE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EA171E">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63A1AF18">
            <w:pPr>
              <w:spacing w:line="360" w:lineRule="auto"/>
              <w:rPr>
                <w:rFonts w:ascii="宋体" w:hAnsi="宋体" w:cs="宋体"/>
                <w:color w:val="auto"/>
                <w:sz w:val="24"/>
              </w:rPr>
            </w:pPr>
          </w:p>
        </w:tc>
      </w:tr>
      <w:tr w14:paraId="6FFC8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545EAC">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6057AAF8">
            <w:pPr>
              <w:spacing w:line="360" w:lineRule="auto"/>
              <w:rPr>
                <w:rFonts w:ascii="宋体" w:hAnsi="宋体" w:cs="宋体"/>
                <w:color w:val="auto"/>
                <w:sz w:val="24"/>
              </w:rPr>
            </w:pPr>
          </w:p>
        </w:tc>
      </w:tr>
      <w:tr w14:paraId="6B96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74CAA7">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51085F7F">
            <w:pPr>
              <w:spacing w:line="360" w:lineRule="auto"/>
              <w:rPr>
                <w:rFonts w:ascii="宋体" w:hAnsi="宋体" w:cs="宋体"/>
                <w:color w:val="auto"/>
                <w:sz w:val="24"/>
              </w:rPr>
            </w:pPr>
          </w:p>
        </w:tc>
      </w:tr>
      <w:tr w14:paraId="18B6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550AC7">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51F2AA21">
            <w:pPr>
              <w:spacing w:line="360" w:lineRule="auto"/>
              <w:rPr>
                <w:rFonts w:ascii="宋体" w:hAnsi="宋体" w:cs="宋体"/>
                <w:color w:val="auto"/>
                <w:sz w:val="24"/>
              </w:rPr>
            </w:pPr>
          </w:p>
        </w:tc>
      </w:tr>
      <w:tr w14:paraId="54FA3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B45385">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452B0EA8">
            <w:pPr>
              <w:spacing w:line="360" w:lineRule="auto"/>
              <w:rPr>
                <w:rFonts w:ascii="宋体" w:hAnsi="宋体" w:cs="宋体"/>
                <w:color w:val="auto"/>
                <w:sz w:val="24"/>
              </w:rPr>
            </w:pPr>
          </w:p>
        </w:tc>
      </w:tr>
      <w:tr w14:paraId="7CF19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3A82B5">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4CF207DF">
            <w:pPr>
              <w:spacing w:line="360" w:lineRule="auto"/>
              <w:rPr>
                <w:rFonts w:ascii="宋体" w:hAnsi="宋体" w:cs="宋体"/>
                <w:color w:val="auto"/>
                <w:sz w:val="24"/>
              </w:rPr>
            </w:pPr>
          </w:p>
        </w:tc>
      </w:tr>
      <w:tr w14:paraId="68C24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DE87B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05090813">
            <w:pPr>
              <w:spacing w:line="360" w:lineRule="auto"/>
              <w:rPr>
                <w:rFonts w:ascii="宋体" w:hAnsi="宋体" w:cs="宋体"/>
                <w:color w:val="auto"/>
                <w:sz w:val="24"/>
              </w:rPr>
            </w:pPr>
          </w:p>
        </w:tc>
      </w:tr>
      <w:tr w14:paraId="6FF5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6D2F0E">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3A610F98">
            <w:pPr>
              <w:spacing w:line="360" w:lineRule="auto"/>
              <w:rPr>
                <w:rFonts w:ascii="宋体" w:hAnsi="宋体" w:cs="宋体"/>
                <w:color w:val="auto"/>
                <w:sz w:val="24"/>
              </w:rPr>
            </w:pPr>
          </w:p>
        </w:tc>
      </w:tr>
      <w:tr w14:paraId="176E9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58953A">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D0F31AC">
            <w:pPr>
              <w:spacing w:line="360" w:lineRule="auto"/>
              <w:rPr>
                <w:rFonts w:ascii="宋体" w:hAnsi="宋体" w:cs="宋体"/>
                <w:color w:val="auto"/>
                <w:sz w:val="24"/>
              </w:rPr>
            </w:pPr>
          </w:p>
        </w:tc>
      </w:tr>
      <w:tr w14:paraId="3DEA0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159581">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21E67D3">
            <w:pPr>
              <w:spacing w:line="360" w:lineRule="auto"/>
              <w:ind w:left="-420" w:leftChars="-200" w:right="-420" w:rightChars="-200" w:firstLine="480" w:firstLineChars="200"/>
              <w:rPr>
                <w:rFonts w:ascii="宋体" w:hAnsi="宋体" w:cs="宋体"/>
                <w:color w:val="auto"/>
                <w:sz w:val="24"/>
              </w:rPr>
            </w:pPr>
          </w:p>
        </w:tc>
      </w:tr>
      <w:tr w14:paraId="2905B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4C7DD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1C2798AF">
            <w:pPr>
              <w:spacing w:line="360" w:lineRule="auto"/>
              <w:ind w:left="-420" w:leftChars="-200" w:right="-420" w:rightChars="-200" w:firstLine="480" w:firstLineChars="200"/>
              <w:rPr>
                <w:rFonts w:ascii="宋体" w:hAnsi="宋体" w:cs="宋体"/>
                <w:color w:val="auto"/>
                <w:sz w:val="24"/>
              </w:rPr>
            </w:pPr>
          </w:p>
        </w:tc>
      </w:tr>
      <w:tr w14:paraId="48D2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59AC3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FCF78EF">
            <w:pPr>
              <w:spacing w:line="360" w:lineRule="auto"/>
              <w:rPr>
                <w:rFonts w:ascii="宋体" w:hAnsi="宋体" w:cs="宋体"/>
                <w:color w:val="auto"/>
                <w:sz w:val="24"/>
              </w:rPr>
            </w:pPr>
          </w:p>
        </w:tc>
      </w:tr>
      <w:tr w14:paraId="485F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6EC0E4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01716474">
            <w:pPr>
              <w:spacing w:line="360" w:lineRule="auto"/>
              <w:rPr>
                <w:rFonts w:ascii="宋体" w:hAnsi="宋体" w:cs="宋体"/>
                <w:color w:val="auto"/>
                <w:sz w:val="24"/>
              </w:rPr>
            </w:pPr>
          </w:p>
        </w:tc>
      </w:tr>
      <w:tr w14:paraId="43ED6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A9A32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3AC8F537">
            <w:pPr>
              <w:spacing w:line="360" w:lineRule="auto"/>
              <w:rPr>
                <w:rFonts w:ascii="宋体" w:hAnsi="宋体" w:cs="宋体"/>
                <w:color w:val="auto"/>
                <w:sz w:val="24"/>
              </w:rPr>
            </w:pPr>
          </w:p>
        </w:tc>
      </w:tr>
      <w:tr w14:paraId="2910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A7361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39A4C65">
            <w:pPr>
              <w:spacing w:line="360" w:lineRule="auto"/>
              <w:rPr>
                <w:rFonts w:ascii="宋体" w:hAnsi="宋体" w:cs="宋体"/>
                <w:color w:val="auto"/>
                <w:sz w:val="24"/>
              </w:rPr>
            </w:pPr>
          </w:p>
        </w:tc>
      </w:tr>
      <w:tr w14:paraId="7003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D7B7FE3">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334D62E4">
            <w:pPr>
              <w:spacing w:line="360" w:lineRule="auto"/>
              <w:rPr>
                <w:rFonts w:ascii="宋体" w:hAnsi="宋体" w:cs="宋体"/>
                <w:color w:val="auto"/>
                <w:sz w:val="24"/>
              </w:rPr>
            </w:pPr>
          </w:p>
        </w:tc>
      </w:tr>
    </w:tbl>
    <w:p w14:paraId="39B523C0">
      <w:pPr>
        <w:spacing w:line="480" w:lineRule="auto"/>
        <w:jc w:val="center"/>
        <w:rPr>
          <w:rFonts w:ascii="宋体" w:hAnsi="宋体" w:cs="宋体"/>
          <w:b/>
          <w:color w:val="auto"/>
          <w:sz w:val="24"/>
        </w:rPr>
      </w:pPr>
    </w:p>
    <w:p w14:paraId="2EA6D527">
      <w:pPr>
        <w:spacing w:line="480" w:lineRule="auto"/>
        <w:jc w:val="center"/>
        <w:rPr>
          <w:rFonts w:ascii="宋体" w:hAnsi="宋体" w:cs="宋体"/>
          <w:b/>
          <w:color w:val="auto"/>
          <w:sz w:val="24"/>
        </w:rPr>
      </w:pPr>
    </w:p>
    <w:p w14:paraId="23B19ACE">
      <w:pPr>
        <w:snapToGrid w:val="0"/>
        <w:spacing w:line="360" w:lineRule="auto"/>
        <w:jc w:val="center"/>
        <w:outlineLvl w:val="0"/>
        <w:rPr>
          <w:rFonts w:cs="仿宋_GB2312" w:asciiTheme="minorEastAsia" w:hAnsiTheme="minorEastAsia" w:eastAsiaTheme="minorEastAsia"/>
          <w:b/>
          <w:color w:val="auto"/>
          <w:sz w:val="36"/>
          <w:szCs w:val="20"/>
        </w:rPr>
      </w:pPr>
      <w:bookmarkStart w:id="152" w:name="_Toc181203100"/>
    </w:p>
    <w:p w14:paraId="12B23CAC">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42"/>
      <w:r>
        <w:rPr>
          <w:rFonts w:hint="eastAsia" w:cs="仿宋_GB2312" w:asciiTheme="minorEastAsia" w:hAnsiTheme="minorEastAsia" w:eastAsiaTheme="minorEastAsia"/>
          <w:b/>
          <w:color w:val="auto"/>
          <w:sz w:val="36"/>
          <w:szCs w:val="20"/>
        </w:rPr>
        <w:t xml:space="preserve">  </w:t>
      </w:r>
      <w:bookmarkEnd w:id="43"/>
      <w:r>
        <w:rPr>
          <w:rFonts w:hint="eastAsia" w:cs="仿宋_GB2312" w:asciiTheme="minorEastAsia" w:hAnsiTheme="minorEastAsia" w:eastAsiaTheme="minorEastAsia"/>
          <w:b/>
          <w:color w:val="auto"/>
          <w:sz w:val="36"/>
          <w:szCs w:val="20"/>
        </w:rPr>
        <w:t>应提交的有关格式范例</w:t>
      </w:r>
      <w:bookmarkEnd w:id="152"/>
    </w:p>
    <w:p w14:paraId="204F375B">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7C04A1BA">
      <w:pPr>
        <w:spacing w:line="360" w:lineRule="auto"/>
        <w:ind w:firstLine="480" w:firstLineChars="200"/>
        <w:rPr>
          <w:rFonts w:cs="仿宋_GB2312" w:asciiTheme="minorEastAsia" w:hAnsiTheme="minorEastAsia" w:eastAsiaTheme="minorEastAsia"/>
          <w:color w:val="auto"/>
          <w:sz w:val="24"/>
        </w:rPr>
      </w:pPr>
    </w:p>
    <w:p w14:paraId="4887D9E2">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75226CF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4F30AB9">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1E91C7F6">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w:t>
      </w:r>
      <w:r>
        <w:rPr>
          <w:rFonts w:hint="eastAsia" w:cs="仿宋_GB2312" w:asciiTheme="minorEastAsia" w:hAnsiTheme="minorEastAsia" w:eastAsiaTheme="minorEastAsia"/>
          <w:color w:val="auto"/>
        </w:rPr>
        <w:t>）授权委托书或法定代表人（单位负责人、自然人本人）身份证明……（页码）</w:t>
      </w:r>
    </w:p>
    <w:p w14:paraId="3375071D">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rPr>
        <w:t>（页码）</w:t>
      </w:r>
    </w:p>
    <w:p w14:paraId="0B22A2D4">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5BDDFAB9">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C52A06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A87C145">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506FC501">
      <w:pPr>
        <w:spacing w:line="360" w:lineRule="auto"/>
        <w:ind w:firstLine="42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（9）服务方案……………………………</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3A4376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9B6C38F">
      <w:pPr>
        <w:spacing w:line="360" w:lineRule="auto"/>
        <w:ind w:firstLine="42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sz w:val="24"/>
          <w:lang w:val="zh-CN"/>
        </w:rPr>
        <w:t>……………………………</w:t>
      </w:r>
      <w:r>
        <w:rPr>
          <w:rFonts w:hint="eastAsia" w:cs="仿宋_GB2312" w:asciiTheme="minorEastAsia" w:hAnsiTheme="minorEastAsia" w:eastAsiaTheme="minorEastAsia"/>
          <w:color w:val="auto"/>
          <w:kern w:val="0"/>
          <w:sz w:val="24"/>
        </w:rPr>
        <w:t>……（页码）</w:t>
      </w:r>
    </w:p>
    <w:p w14:paraId="29FE328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rPr>
        <w:t>项目实施人员</w:t>
      </w:r>
      <w:r>
        <w:rPr>
          <w:rFonts w:cs="仿宋_GB2312" w:asciiTheme="minorEastAsia" w:hAnsiTheme="minorEastAsia" w:eastAsiaTheme="minorEastAsia"/>
          <w:color w:val="auto"/>
          <w:kern w:val="0"/>
          <w:sz w:val="24"/>
        </w:rPr>
        <w:t>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943B3C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kern w:val="0"/>
          <w:sz w:val="24"/>
        </w:rPr>
        <w:t>（页码）</w:t>
      </w:r>
    </w:p>
    <w:p w14:paraId="51882EE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kern w:val="0"/>
          <w:sz w:val="24"/>
        </w:rPr>
        <w:t>（页码）</w:t>
      </w:r>
    </w:p>
    <w:p w14:paraId="1502E4AA">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592376">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kern w:val="0"/>
          <w:sz w:val="24"/>
        </w:rPr>
        <w:t>（页码）</w:t>
      </w:r>
    </w:p>
    <w:p w14:paraId="2D1C3B1C">
      <w:pPr>
        <w:tabs>
          <w:tab w:val="left" w:pos="0"/>
        </w:tabs>
        <w:autoSpaceDE w:val="0"/>
        <w:autoSpaceDN w:val="0"/>
        <w:spacing w:line="360" w:lineRule="auto"/>
        <w:ind w:firstLine="42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258DC147">
      <w:pPr>
        <w:pStyle w:val="633"/>
        <w:rPr>
          <w:rFonts w:cs="宋体"/>
          <w:color w:val="auto"/>
        </w:rPr>
      </w:pPr>
      <w:r>
        <w:rPr>
          <w:rFonts w:hint="eastAsia" w:cs="仿宋_GB2312" w:asciiTheme="minorEastAsia" w:hAnsiTheme="minorEastAsia" w:eastAsiaTheme="minorEastAsia"/>
          <w:color w:val="auto"/>
        </w:rPr>
        <w:t>▲</w:t>
      </w:r>
      <w:r>
        <w:rPr>
          <w:rFonts w:hint="eastAsia" w:cs="宋体"/>
          <w:color w:val="auto"/>
          <w:lang w:val="zh-CN"/>
        </w:rPr>
        <w:t>（</w:t>
      </w:r>
      <w:r>
        <w:rPr>
          <w:rFonts w:hint="eastAsia" w:cs="宋体"/>
          <w:color w:val="auto"/>
        </w:rPr>
        <w:t>18</w:t>
      </w:r>
      <w:r>
        <w:rPr>
          <w:rFonts w:hint="eastAsia" w:cs="宋体"/>
          <w:color w:val="auto"/>
          <w:lang w:val="zh-CN"/>
        </w:rPr>
        <w:t>）承诺函</w:t>
      </w:r>
      <w:r>
        <w:rPr>
          <w:rFonts w:hint="eastAsia" w:cs="宋体"/>
          <w:color w:val="auto"/>
        </w:rPr>
        <w:t>……………………………………………………………………（页码）</w:t>
      </w:r>
    </w:p>
    <w:p w14:paraId="18BA9228">
      <w:pPr>
        <w:pStyle w:val="633"/>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w:t>
      </w:r>
      <w:r>
        <w:rPr>
          <w:rFonts w:hint="eastAsia" w:cs="仿宋_GB2312" w:asciiTheme="minorEastAsia" w:hAnsiTheme="minorEastAsia" w:eastAsiaTheme="minorEastAsia"/>
          <w:color w:val="auto"/>
          <w:szCs w:val="24"/>
        </w:rPr>
        <w:t>9</w:t>
      </w:r>
      <w:r>
        <w:rPr>
          <w:rFonts w:hint="eastAsia" w:cs="仿宋_GB2312" w:asciiTheme="minorEastAsia" w:hAnsiTheme="minorEastAsia" w:eastAsiaTheme="minorEastAsia"/>
          <w:color w:val="auto"/>
          <w:szCs w:val="24"/>
          <w:lang w:val="zh-CN"/>
        </w:rPr>
        <w:t>）商务、服务（技术）响应、偏离情况说明表…………………………（页码）</w:t>
      </w:r>
    </w:p>
    <w:p w14:paraId="3D5B0450">
      <w:pPr>
        <w:pStyle w:val="633"/>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▲（20）初始报价表…………………………………………………………………（页码）</w:t>
      </w:r>
    </w:p>
    <w:p w14:paraId="7F855CD0">
      <w:pPr>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注：以上目录是编制供应商响应文件的基本格式要求，各供应商可根据自身情况进一步细化，其中标注“▲”为必须提供的材料。</w:t>
      </w:r>
    </w:p>
    <w:p w14:paraId="42867C98">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7D660E9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4D057B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73A92BD1">
      <w:pPr>
        <w:pStyle w:val="106"/>
        <w:numPr>
          <w:ilvl w:val="0"/>
          <w:numId w:val="7"/>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（不少于60天），</w:t>
      </w:r>
      <w:r>
        <w:rPr>
          <w:rFonts w:hint="eastAsia" w:cs="仿宋_GB2312" w:asciiTheme="minorEastAsia" w:hAnsiTheme="minorEastAsia" w:eastAsiaTheme="minorEastAsia"/>
          <w:color w:val="auto"/>
        </w:rPr>
        <w:t>本响应文件在响应有效期满之前均具有约束力。</w:t>
      </w:r>
    </w:p>
    <w:p w14:paraId="3E955B04">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71068733">
      <w:pPr>
        <w:numPr>
          <w:ilvl w:val="0"/>
          <w:numId w:val="7"/>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14:paraId="203E52C6">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158DC0B6">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3EF37707">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0354D260">
      <w:pPr>
        <w:numPr>
          <w:ilvl w:val="0"/>
          <w:numId w:val="7"/>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C08AC3">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7.1在收到成交通知书后，在成交通知书规定的期限内与你方签订合同； </w:t>
      </w:r>
    </w:p>
    <w:p w14:paraId="43090FE6">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7.2在签订合同时不向你方提出附加条件； </w:t>
      </w:r>
    </w:p>
    <w:p w14:paraId="3ED77D96">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7.3按照磋商文件要求提交履约保证金； </w:t>
      </w:r>
    </w:p>
    <w:p w14:paraId="378A95B0">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7.4在合同约定的期限内完成合同规定的全部义务。 </w:t>
      </w:r>
    </w:p>
    <w:p w14:paraId="612545CF">
      <w:pPr>
        <w:numPr>
          <w:ilvl w:val="0"/>
          <w:numId w:val="7"/>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3EE0780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5737FEAC">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24C2E5F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264CD51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1A10D5F">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608013C">
      <w:pPr>
        <w:autoSpaceDE w:val="0"/>
        <w:autoSpaceDN w:val="0"/>
        <w:spacing w:line="360" w:lineRule="auto"/>
        <w:rPr>
          <w:rFonts w:cs="仿宋_GB2312" w:asciiTheme="minorEastAsia" w:hAnsiTheme="minorEastAsia" w:eastAsiaTheme="minorEastAsia"/>
          <w:color w:val="auto"/>
          <w:kern w:val="0"/>
          <w:sz w:val="24"/>
        </w:rPr>
      </w:pPr>
    </w:p>
    <w:p w14:paraId="7D71476D">
      <w:pPr>
        <w:pStyle w:val="116"/>
        <w:keepNext w:val="0"/>
        <w:pageBreakBefore w:val="0"/>
        <w:tabs>
          <w:tab w:val="clear" w:pos="720"/>
        </w:tabs>
        <w:jc w:val="both"/>
        <w:outlineLvl w:val="9"/>
        <w:rPr>
          <w:rFonts w:cs="仿宋_GB2312" w:asciiTheme="minorEastAsia" w:hAnsiTheme="minorEastAsia" w:eastAsiaTheme="minorEastAsia"/>
          <w:color w:val="auto"/>
          <w:sz w:val="24"/>
          <w:szCs w:val="24"/>
        </w:rPr>
      </w:pPr>
    </w:p>
    <w:p w14:paraId="543172C9">
      <w:pPr>
        <w:spacing w:line="360" w:lineRule="auto"/>
        <w:rPr>
          <w:rFonts w:cs="仿宋_GB2312" w:asciiTheme="minorEastAsia" w:hAnsiTheme="minorEastAsia" w:eastAsiaTheme="minorEastAsia"/>
          <w:color w:val="auto"/>
          <w:sz w:val="24"/>
        </w:rPr>
      </w:pPr>
    </w:p>
    <w:p w14:paraId="0E40C55D">
      <w:pPr>
        <w:spacing w:line="360" w:lineRule="auto"/>
        <w:rPr>
          <w:rFonts w:cs="仿宋_GB2312" w:asciiTheme="minorEastAsia" w:hAnsiTheme="minorEastAsia" w:eastAsiaTheme="minorEastAsia"/>
          <w:color w:val="auto"/>
          <w:sz w:val="18"/>
          <w:szCs w:val="18"/>
        </w:rPr>
      </w:pPr>
    </w:p>
    <w:p w14:paraId="66DD7A04">
      <w:pPr>
        <w:spacing w:line="360" w:lineRule="auto"/>
        <w:rPr>
          <w:rFonts w:cs="仿宋_GB2312" w:asciiTheme="minorEastAsia" w:hAnsiTheme="minorEastAsia" w:eastAsiaTheme="minorEastAsia"/>
          <w:color w:val="auto"/>
          <w:sz w:val="18"/>
          <w:szCs w:val="18"/>
        </w:rPr>
      </w:pPr>
    </w:p>
    <w:p w14:paraId="6A18E9E1">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rPr>
        <w:br w:type="page"/>
      </w:r>
      <w:r>
        <w:rPr>
          <w:rFonts w:hint="eastAsia" w:cs="仿宋_GB2312" w:asciiTheme="minorEastAsia" w:hAnsiTheme="minorEastAsia" w:eastAsiaTheme="minorEastAsia"/>
          <w:b/>
          <w:color w:val="auto"/>
          <w:kern w:val="0"/>
          <w:sz w:val="32"/>
          <w:szCs w:val="32"/>
          <w:lang w:val="zh-CN"/>
        </w:rPr>
        <w:t>二、资格文件</w:t>
      </w:r>
    </w:p>
    <w:p w14:paraId="773E76C8">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1340D99E">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3466D26E">
      <w:pPr>
        <w:snapToGrid w:val="0"/>
        <w:spacing w:line="360" w:lineRule="auto"/>
        <w:ind w:right="480"/>
        <w:jc w:val="center"/>
        <w:rPr>
          <w:rFonts w:ascii="宋体" w:hAnsi="宋体" w:cs="宋体"/>
          <w:color w:val="auto"/>
          <w:sz w:val="24"/>
        </w:rPr>
      </w:pPr>
    </w:p>
    <w:p w14:paraId="547D8E16">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14:paraId="38C6DBAD">
      <w:pPr>
        <w:snapToGrid w:val="0"/>
        <w:spacing w:line="360" w:lineRule="auto"/>
        <w:rPr>
          <w:rFonts w:ascii="宋体" w:hAnsi="宋体" w:cs="宋体"/>
          <w:color w:val="auto"/>
          <w:sz w:val="24"/>
        </w:rPr>
      </w:pPr>
    </w:p>
    <w:p w14:paraId="7DA054EE">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14:paraId="22DB212B">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14:paraId="7980943D">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14:paraId="2794B791">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14:paraId="016ECF44">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88A2EC9">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14:paraId="031403B2">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14:paraId="61316CA4">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7C299D27">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55752B45">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8912DC7">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16DAD913">
      <w:pPr>
        <w:snapToGrid w:val="0"/>
        <w:spacing w:line="360" w:lineRule="auto"/>
        <w:ind w:right="480"/>
        <w:rPr>
          <w:rFonts w:ascii="宋体" w:hAnsi="宋体" w:cs="宋体"/>
          <w:color w:val="auto"/>
          <w:sz w:val="24"/>
        </w:rPr>
      </w:pPr>
    </w:p>
    <w:p w14:paraId="07198898">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31DA619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1D5DD16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319962F">
      <w:pPr>
        <w:snapToGrid w:val="0"/>
        <w:spacing w:line="360" w:lineRule="auto"/>
        <w:ind w:right="480"/>
        <w:rPr>
          <w:rFonts w:ascii="宋体" w:hAnsi="宋体" w:cs="宋体"/>
          <w:color w:val="auto"/>
          <w:sz w:val="24"/>
        </w:rPr>
      </w:pPr>
    </w:p>
    <w:p w14:paraId="0F0B856F">
      <w:pPr>
        <w:snapToGrid w:val="0"/>
        <w:spacing w:line="360" w:lineRule="auto"/>
        <w:ind w:right="480"/>
        <w:rPr>
          <w:rFonts w:ascii="宋体" w:hAnsi="宋体" w:cs="宋体"/>
          <w:color w:val="auto"/>
          <w:sz w:val="24"/>
        </w:rPr>
      </w:pPr>
    </w:p>
    <w:p w14:paraId="4DE29486">
      <w:pPr>
        <w:snapToGrid w:val="0"/>
        <w:spacing w:line="360" w:lineRule="auto"/>
        <w:ind w:right="480"/>
        <w:rPr>
          <w:rFonts w:ascii="宋体" w:hAnsi="宋体" w:cs="宋体"/>
          <w:color w:val="auto"/>
          <w:sz w:val="24"/>
        </w:rPr>
      </w:pPr>
    </w:p>
    <w:p w14:paraId="02BB1775">
      <w:pPr>
        <w:snapToGrid w:val="0"/>
        <w:spacing w:line="360" w:lineRule="auto"/>
        <w:ind w:right="480"/>
        <w:rPr>
          <w:rFonts w:ascii="宋体" w:hAnsi="宋体" w:cs="宋体"/>
          <w:color w:val="auto"/>
          <w:sz w:val="24"/>
        </w:rPr>
      </w:pPr>
    </w:p>
    <w:p w14:paraId="3BBA064B">
      <w:pPr>
        <w:snapToGrid w:val="0"/>
        <w:spacing w:line="360" w:lineRule="auto"/>
        <w:ind w:right="480"/>
        <w:rPr>
          <w:rFonts w:ascii="宋体" w:hAnsi="宋体" w:cs="宋体"/>
          <w:color w:val="auto"/>
          <w:sz w:val="24"/>
        </w:rPr>
      </w:pPr>
    </w:p>
    <w:p w14:paraId="21011E96">
      <w:pPr>
        <w:snapToGrid w:val="0"/>
        <w:spacing w:line="360" w:lineRule="auto"/>
        <w:ind w:right="480"/>
        <w:rPr>
          <w:rFonts w:ascii="宋体" w:hAnsi="宋体" w:cs="宋体"/>
          <w:color w:val="auto"/>
          <w:sz w:val="24"/>
        </w:rPr>
      </w:pPr>
    </w:p>
    <w:p w14:paraId="39DCA6DA">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14782BA5">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14D22F1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089F1AA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6E0055E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4C83949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1F4D8F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0D5746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DB306B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572DCC03">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5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5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5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54"/>
      <w:r>
        <w:rPr>
          <w:rFonts w:hint="eastAsia" w:cs="宋体" w:asciiTheme="minorEastAsia" w:hAnsiTheme="minorEastAsia" w:eastAsiaTheme="minorEastAsia"/>
          <w:b/>
          <w:color w:val="auto"/>
          <w:kern w:val="0"/>
          <w:sz w:val="24"/>
          <w:lang w:val="zh-CN"/>
        </w:rPr>
        <w:t>）</w:t>
      </w:r>
    </w:p>
    <w:p w14:paraId="237AC3B2">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5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55"/>
    </w:p>
    <w:p w14:paraId="4ED2685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7A08101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46FDB0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6651460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3CFE8D7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654D4AA2">
      <w:pPr>
        <w:snapToGrid w:val="0"/>
        <w:spacing w:line="360" w:lineRule="auto"/>
        <w:ind w:firstLine="5040" w:firstLineChars="2100"/>
        <w:rPr>
          <w:rFonts w:ascii="宋体" w:hAnsi="宋体" w:cs="宋体"/>
          <w:color w:val="auto"/>
          <w:kern w:val="0"/>
          <w:sz w:val="24"/>
          <w:lang w:val="zh-CN"/>
        </w:rPr>
      </w:pPr>
    </w:p>
    <w:p w14:paraId="07F745E8">
      <w:pPr>
        <w:snapToGrid w:val="0"/>
        <w:spacing w:line="360" w:lineRule="auto"/>
        <w:ind w:firstLine="5040" w:firstLineChars="2100"/>
        <w:rPr>
          <w:rFonts w:ascii="宋体" w:hAnsi="宋体" w:cs="宋体"/>
          <w:color w:val="auto"/>
          <w:kern w:val="0"/>
          <w:sz w:val="24"/>
          <w:lang w:val="zh-CN"/>
        </w:rPr>
      </w:pPr>
    </w:p>
    <w:p w14:paraId="4F1589D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5BBBFAEA">
      <w:pPr>
        <w:snapToGrid w:val="0"/>
        <w:spacing w:line="360" w:lineRule="auto"/>
        <w:ind w:firstLine="5040" w:firstLineChars="2100"/>
        <w:rPr>
          <w:rStyle w:val="632"/>
          <w:color w:val="auto"/>
        </w:rPr>
      </w:pPr>
      <w:r>
        <w:rPr>
          <w:rStyle w:val="632"/>
          <w:rFonts w:hint="eastAsia"/>
          <w:color w:val="auto"/>
        </w:rPr>
        <w:t>法定代表人（负责人） (签名)：</w:t>
      </w:r>
    </w:p>
    <w:p w14:paraId="374E64B5">
      <w:pPr>
        <w:snapToGrid w:val="0"/>
        <w:spacing w:line="360" w:lineRule="auto"/>
        <w:ind w:firstLine="5040" w:firstLineChars="2100"/>
        <w:rPr>
          <w:rFonts w:ascii="宋体" w:hAnsi="宋体" w:cs="宋体"/>
          <w:color w:val="auto"/>
          <w:kern w:val="0"/>
          <w:sz w:val="24"/>
          <w:lang w:val="zh-CN"/>
        </w:rPr>
      </w:pPr>
      <w:r>
        <w:rPr>
          <w:rStyle w:val="632"/>
          <w:rFonts w:hint="eastAsia"/>
          <w:color w:val="auto"/>
        </w:rPr>
        <w:t>联合体成</w:t>
      </w:r>
      <w:r>
        <w:rPr>
          <w:rFonts w:hint="eastAsia" w:ascii="宋体" w:hAnsi="宋体" w:cs="宋体"/>
          <w:color w:val="auto"/>
          <w:kern w:val="0"/>
          <w:sz w:val="24"/>
          <w:lang w:val="zh-CN"/>
        </w:rPr>
        <w:t>员名称(公章)：</w:t>
      </w:r>
    </w:p>
    <w:p w14:paraId="3B3C294F">
      <w:pPr>
        <w:snapToGrid w:val="0"/>
        <w:spacing w:line="360" w:lineRule="auto"/>
        <w:ind w:firstLine="5040" w:firstLineChars="2100"/>
        <w:rPr>
          <w:rFonts w:cs="宋体" w:asciiTheme="minorEastAsia" w:hAnsiTheme="minorEastAsia" w:eastAsiaTheme="minorEastAsia"/>
          <w:color w:val="auto"/>
          <w:kern w:val="0"/>
          <w:sz w:val="24"/>
          <w:lang w:val="zh-CN"/>
        </w:rPr>
      </w:pPr>
      <w:r>
        <w:rPr>
          <w:rStyle w:val="632"/>
          <w:rFonts w:hint="eastAsia"/>
          <w:color w:val="auto"/>
        </w:rPr>
        <w:t>法定代表人（负责人） (签名)：</w:t>
      </w:r>
    </w:p>
    <w:p w14:paraId="7942F259">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0AF09ADC">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355F1608">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3DC21C9">
      <w:pPr>
        <w:snapToGrid w:val="0"/>
        <w:spacing w:line="360" w:lineRule="auto"/>
        <w:ind w:right="480"/>
        <w:jc w:val="center"/>
        <w:rPr>
          <w:rFonts w:cs="仿宋_GB2312" w:asciiTheme="minorEastAsia" w:hAnsiTheme="minorEastAsia" w:eastAsiaTheme="minorEastAsia"/>
          <w:b/>
          <w:color w:val="auto"/>
          <w:sz w:val="32"/>
          <w:szCs w:val="32"/>
        </w:rPr>
      </w:pPr>
    </w:p>
    <w:p w14:paraId="478CEC93">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48B11E2">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7D6558C1">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73916DDE">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w:t>
      </w:r>
      <w:bookmarkStart w:id="156" w:name="OLE_LINK15"/>
      <w:bookmarkStart w:id="157" w:name="OLE_LINK14"/>
      <w:r>
        <w:rPr>
          <w:rFonts w:hint="eastAsia" w:cs="宋体" w:asciiTheme="minorEastAsia" w:hAnsiTheme="minorEastAsia" w:eastAsiaTheme="minorEastAsia"/>
          <w:color w:val="auto"/>
          <w:sz w:val="24"/>
        </w:rPr>
        <w:t>专门面向中小企业，服务全部由符合政策要求的中小企业（或小微企业）承接的，提供相应的</w:t>
      </w:r>
      <w:bookmarkStart w:id="158" w:name="OLE_LINK12"/>
      <w:bookmarkStart w:id="159" w:name="OLE_LINK13"/>
      <w:r>
        <w:rPr>
          <w:rFonts w:hint="eastAsia" w:cs="宋体" w:asciiTheme="minorEastAsia" w:hAnsiTheme="minorEastAsia" w:eastAsiaTheme="minorEastAsia"/>
          <w:color w:val="auto"/>
          <w:sz w:val="24"/>
        </w:rPr>
        <w:t>中小企业声明函</w:t>
      </w:r>
      <w:bookmarkEnd w:id="158"/>
      <w:bookmarkEnd w:id="159"/>
      <w:r>
        <w:rPr>
          <w:rFonts w:hint="eastAsia" w:cs="宋体" w:asciiTheme="minorEastAsia" w:hAnsiTheme="minorEastAsia" w:eastAsiaTheme="minorEastAsia"/>
          <w:color w:val="auto"/>
          <w:sz w:val="24"/>
        </w:rPr>
        <w:t>（附件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w:t>
      </w:r>
      <w:bookmarkEnd w:id="156"/>
      <w:bookmarkEnd w:id="157"/>
      <w:r>
        <w:rPr>
          <w:rFonts w:hint="eastAsia" w:cs="宋体" w:asciiTheme="minorEastAsia" w:hAnsiTheme="minorEastAsia" w:eastAsiaTheme="minorEastAsia"/>
          <w:color w:val="auto"/>
          <w:sz w:val="24"/>
        </w:rPr>
        <w:t xml:space="preserve">。 </w:t>
      </w:r>
    </w:p>
    <w:p w14:paraId="11D7E40B">
      <w:pPr>
        <w:widowControl/>
        <w:spacing w:line="360" w:lineRule="auto"/>
        <w:ind w:firstLine="480"/>
        <w:jc w:val="left"/>
        <w:rPr>
          <w:rFonts w:cs="宋体" w:asciiTheme="minorEastAsia" w:hAnsiTheme="minorEastAsia" w:eastAsiaTheme="minorEastAsia"/>
          <w:color w:val="auto"/>
          <w:sz w:val="24"/>
        </w:rPr>
      </w:pPr>
    </w:p>
    <w:p w14:paraId="6EA3F814">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），联合协议中中小企业合同金额应当达到竞争性磋商邀请公告载明的比例；如果供应商本身提供所有标的均由中小企业承接的，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1CF32EA8">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734EA7CF">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），分包意向协议中中小企业合同金额应当达到竞争性磋商邀请公告载明的比例；如果供应商本身提供的所有标的均由中小企业承接的，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6C86CBDF">
      <w:pPr>
        <w:spacing w:line="360" w:lineRule="auto"/>
        <w:jc w:val="center"/>
        <w:rPr>
          <w:rFonts w:cs="仿宋_GB2312" w:asciiTheme="minorEastAsia" w:hAnsiTheme="minorEastAsia" w:eastAsiaTheme="minorEastAsia"/>
          <w:b/>
          <w:color w:val="auto"/>
          <w:sz w:val="32"/>
          <w:szCs w:val="32"/>
        </w:rPr>
      </w:pPr>
    </w:p>
    <w:p w14:paraId="68AE34C6">
      <w:pPr>
        <w:spacing w:line="360" w:lineRule="auto"/>
        <w:jc w:val="center"/>
        <w:rPr>
          <w:rFonts w:cs="仿宋_GB2312" w:asciiTheme="minorEastAsia" w:hAnsiTheme="minorEastAsia" w:eastAsiaTheme="minorEastAsia"/>
          <w:b/>
          <w:color w:val="auto"/>
          <w:sz w:val="32"/>
          <w:szCs w:val="32"/>
        </w:rPr>
      </w:pPr>
    </w:p>
    <w:p w14:paraId="07F433D8">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431102B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6AE67879">
      <w:pPr>
        <w:widowControl/>
        <w:spacing w:line="360" w:lineRule="auto"/>
        <w:ind w:firstLine="480" w:firstLineChars="200"/>
        <w:jc w:val="left"/>
        <w:rPr>
          <w:rFonts w:cs="仿宋_GB2312" w:asciiTheme="minorEastAsia" w:hAnsiTheme="minorEastAsia" w:eastAsiaTheme="minorEastAsia"/>
          <w:color w:val="auto"/>
          <w:sz w:val="24"/>
        </w:rPr>
      </w:pPr>
    </w:p>
    <w:p w14:paraId="03E6E2D1">
      <w:pPr>
        <w:snapToGrid w:val="0"/>
        <w:spacing w:line="360" w:lineRule="auto"/>
        <w:rPr>
          <w:rFonts w:cs="仿宋_GB2312" w:asciiTheme="minorEastAsia" w:hAnsiTheme="minorEastAsia" w:eastAsiaTheme="minorEastAsia"/>
          <w:color w:val="auto"/>
          <w:kern w:val="0"/>
          <w:sz w:val="24"/>
          <w:lang w:val="zh-CN"/>
        </w:rPr>
      </w:pPr>
    </w:p>
    <w:p w14:paraId="5A450E0F">
      <w:pPr>
        <w:snapToGrid w:val="0"/>
        <w:spacing w:line="360" w:lineRule="auto"/>
        <w:rPr>
          <w:rFonts w:cs="仿宋_GB2312" w:asciiTheme="minorEastAsia" w:hAnsiTheme="minorEastAsia" w:eastAsiaTheme="minorEastAsia"/>
          <w:color w:val="auto"/>
          <w:kern w:val="0"/>
          <w:sz w:val="24"/>
          <w:lang w:val="zh-CN"/>
        </w:rPr>
      </w:pPr>
    </w:p>
    <w:p w14:paraId="02795244">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361" w:bottom="1276" w:left="1247" w:header="851" w:footer="992" w:gutter="0"/>
          <w:cols w:space="720" w:num="1"/>
          <w:titlePg/>
          <w:docGrid w:linePitch="312" w:charSpace="0"/>
        </w:sectPr>
      </w:pPr>
    </w:p>
    <w:p w14:paraId="612158E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58F9A6D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1347B5D7">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4B428487">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35451FBD">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03731AB3">
      <w:pPr>
        <w:spacing w:line="360" w:lineRule="auto"/>
        <w:ind w:left="4649" w:leftChars="2214" w:firstLine="3600" w:firstLineChars="1500"/>
        <w:rPr>
          <w:rFonts w:ascii="宋体" w:hAnsi="宋体" w:cs="宋体"/>
          <w:color w:val="auto"/>
          <w:sz w:val="24"/>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sz w:val="24"/>
        </w:rPr>
        <w:t>磋商供应商名称（公章）：</w:t>
      </w:r>
    </w:p>
    <w:p w14:paraId="2BC95FDC">
      <w:pPr>
        <w:snapToGrid w:val="0"/>
        <w:spacing w:line="360" w:lineRule="auto"/>
        <w:ind w:left="4649" w:leftChars="2214"/>
        <w:rPr>
          <w:rFonts w:ascii="宋体" w:hAnsi="宋体" w:cs="宋体"/>
          <w:color w:val="auto"/>
          <w:kern w:val="0"/>
          <w:sz w:val="24"/>
        </w:rPr>
      </w:pPr>
      <w:r>
        <w:rPr>
          <w:rFonts w:hint="eastAsia" w:ascii="宋体" w:hAnsi="宋体" w:cs="宋体"/>
          <w:color w:val="auto"/>
          <w:sz w:val="24"/>
        </w:rPr>
        <w:t>法定代表人（负责人） (签名)：</w:t>
      </w:r>
    </w:p>
    <w:p w14:paraId="7C01BB29">
      <w:pPr>
        <w:snapToGrid w:val="0"/>
        <w:spacing w:line="360" w:lineRule="auto"/>
        <w:rPr>
          <w:rFonts w:cs="仿宋_GB2312" w:asciiTheme="minorEastAsia" w:hAnsiTheme="minorEastAsia" w:eastAsiaTheme="minorEastAsia"/>
          <w:color w:val="auto"/>
          <w:kern w:val="0"/>
          <w:sz w:val="24"/>
          <w:lang w:val="zh-CN"/>
        </w:rPr>
      </w:pPr>
      <w:r>
        <w:rPr>
          <w:rFonts w:hint="eastAsia" w:ascii="宋体" w:hAnsi="宋体" w:cs="宋体"/>
          <w:color w:val="auto"/>
          <w:kern w:val="0"/>
          <w:sz w:val="24"/>
          <w:lang w:val="zh-CN"/>
        </w:rPr>
        <w:t xml:space="preserve">                                       签发日期：  年  月   日</w:t>
      </w:r>
    </w:p>
    <w:p w14:paraId="4B9721C1">
      <w:pPr>
        <w:snapToGrid w:val="0"/>
        <w:spacing w:line="360" w:lineRule="auto"/>
        <w:rPr>
          <w:rFonts w:cs="仿宋_GB2312" w:asciiTheme="minorEastAsia" w:hAnsiTheme="minorEastAsia" w:eastAsiaTheme="minorEastAsia"/>
          <w:color w:val="auto"/>
          <w:kern w:val="0"/>
          <w:sz w:val="24"/>
          <w:lang w:val="zh-CN"/>
        </w:rPr>
      </w:pPr>
    </w:p>
    <w:p w14:paraId="11E7B1CA">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4276962F">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2092662C">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0BA1A48A">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75FA440F">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0EFD06F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7E3ABB1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10D5AA47">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1CA98E7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7F778B02">
      <w:pPr>
        <w:snapToGrid w:val="0"/>
        <w:spacing w:line="360" w:lineRule="auto"/>
        <w:ind w:firstLine="5040" w:firstLineChars="2100"/>
        <w:rPr>
          <w:rStyle w:val="632"/>
          <w:color w:val="auto"/>
        </w:rPr>
      </w:pPr>
      <w:r>
        <w:rPr>
          <w:rStyle w:val="632"/>
          <w:rFonts w:hint="eastAsia"/>
          <w:color w:val="auto"/>
        </w:rPr>
        <w:t>法定代表人（负责人） (签名)：</w:t>
      </w:r>
    </w:p>
    <w:p w14:paraId="320A160E">
      <w:pPr>
        <w:snapToGrid w:val="0"/>
        <w:spacing w:line="360" w:lineRule="auto"/>
        <w:ind w:firstLine="5040" w:firstLineChars="2100"/>
        <w:rPr>
          <w:rFonts w:ascii="宋体" w:hAnsi="宋体" w:cs="宋体"/>
          <w:color w:val="auto"/>
          <w:kern w:val="0"/>
          <w:sz w:val="24"/>
          <w:lang w:val="zh-CN"/>
        </w:rPr>
      </w:pPr>
      <w:r>
        <w:rPr>
          <w:rStyle w:val="632"/>
          <w:rFonts w:hint="eastAsia"/>
          <w:color w:val="auto"/>
        </w:rPr>
        <w:t>联合体成</w:t>
      </w:r>
      <w:r>
        <w:rPr>
          <w:rFonts w:hint="eastAsia" w:ascii="宋体" w:hAnsi="宋体" w:cs="宋体"/>
          <w:color w:val="auto"/>
          <w:kern w:val="0"/>
          <w:sz w:val="24"/>
          <w:lang w:val="zh-CN"/>
        </w:rPr>
        <w:t>员名称(公章)：</w:t>
      </w:r>
    </w:p>
    <w:p w14:paraId="7A556015">
      <w:pPr>
        <w:snapToGrid w:val="0"/>
        <w:spacing w:line="360" w:lineRule="auto"/>
        <w:ind w:firstLine="5040" w:firstLineChars="2100"/>
        <w:rPr>
          <w:rStyle w:val="632"/>
          <w:color w:val="auto"/>
        </w:rPr>
      </w:pPr>
      <w:r>
        <w:rPr>
          <w:rStyle w:val="632"/>
          <w:rFonts w:hint="eastAsia"/>
          <w:color w:val="auto"/>
        </w:rPr>
        <w:t>法定代表人（负责人） (签名)：</w:t>
      </w:r>
    </w:p>
    <w:p w14:paraId="17292378">
      <w:pPr>
        <w:snapToGrid w:val="0"/>
        <w:spacing w:line="360" w:lineRule="auto"/>
        <w:ind w:firstLine="5040" w:firstLineChars="21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70C242B0">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0DFC4F57">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1008637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6D4F320">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F9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7CE9EDE">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469B4F04">
            <w:pPr>
              <w:pStyle w:val="620"/>
              <w:spacing w:line="360" w:lineRule="auto"/>
              <w:rPr>
                <w:rFonts w:asciiTheme="minorEastAsia" w:hAnsiTheme="minorEastAsia" w:eastAsiaTheme="minorEastAsia"/>
                <w:bCs/>
                <w:color w:val="auto"/>
                <w:sz w:val="24"/>
              </w:rPr>
            </w:pPr>
          </w:p>
        </w:tc>
      </w:tr>
    </w:tbl>
    <w:p w14:paraId="39B849FC">
      <w:pPr>
        <w:snapToGrid w:val="0"/>
        <w:spacing w:line="360" w:lineRule="auto"/>
        <w:ind w:firstLine="576"/>
        <w:jc w:val="right"/>
        <w:rPr>
          <w:rFonts w:cs="仿宋_GB2312" w:asciiTheme="minorEastAsia" w:hAnsiTheme="minorEastAsia" w:eastAsiaTheme="minorEastAsia"/>
          <w:color w:val="auto"/>
          <w:kern w:val="0"/>
          <w:sz w:val="24"/>
          <w:lang w:val="zh-CN"/>
        </w:rPr>
      </w:pPr>
    </w:p>
    <w:p w14:paraId="43D002A4">
      <w:pPr>
        <w:snapToGrid w:val="0"/>
        <w:spacing w:line="360" w:lineRule="auto"/>
        <w:ind w:firstLine="576"/>
        <w:jc w:val="center"/>
        <w:rPr>
          <w:rFonts w:ascii="宋体" w:hAnsi="宋体" w:cs="宋体"/>
          <w:color w:val="auto"/>
          <w:kern w:val="0"/>
          <w:sz w:val="24"/>
          <w:lang w:val="zh-CN"/>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kern w:val="0"/>
          <w:sz w:val="24"/>
          <w:lang w:val="zh-CN"/>
        </w:rPr>
        <w:t xml:space="preserve">           磋商供应商名称(公章)：                              </w:t>
      </w:r>
    </w:p>
    <w:p w14:paraId="0D086ED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73E52B">
      <w:pPr>
        <w:snapToGrid w:val="0"/>
        <w:spacing w:line="360" w:lineRule="auto"/>
        <w:ind w:firstLine="576"/>
        <w:jc w:val="center"/>
        <w:rPr>
          <w:rFonts w:cs="仿宋_GB2312" w:asciiTheme="minorEastAsia" w:hAnsiTheme="minorEastAsia" w:eastAsiaTheme="minorEastAsia"/>
          <w:color w:val="auto"/>
          <w:sz w:val="28"/>
          <w:szCs w:val="28"/>
        </w:rPr>
      </w:pPr>
    </w:p>
    <w:p w14:paraId="31EAF7C1">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25843503">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0EE731DF">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2BFACEE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4B34C6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4F9CC68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6595FAC6">
      <w:pPr>
        <w:pStyle w:val="633"/>
        <w:rPr>
          <w:color w:val="auto"/>
        </w:rPr>
      </w:pPr>
      <w:r>
        <w:rPr>
          <w:rFonts w:hint="eastAsia"/>
          <w:color w:val="auto"/>
        </w:rPr>
        <w:t>……</w:t>
      </w:r>
    </w:p>
    <w:p w14:paraId="2E17B608">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0A24D9C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14AE36D5">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38C78E2A">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1DE158C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6B10C50A">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0766B2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81EA3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40537C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6E4AB10B">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7A47211">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446A71F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6EF4390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778909E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FBFA23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51CB3F5A">
      <w:pPr>
        <w:snapToGrid w:val="0"/>
        <w:spacing w:line="360" w:lineRule="auto"/>
        <w:ind w:left="5520" w:hanging="5520" w:hangingChars="23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w:t>
      </w:r>
    </w:p>
    <w:p w14:paraId="1C469A04">
      <w:pPr>
        <w:snapToGrid w:val="0"/>
        <w:spacing w:line="360" w:lineRule="auto"/>
        <w:ind w:left="4830" w:leftChars="2300" w:firstLine="720" w:firstLineChars="300"/>
        <w:rPr>
          <w:rFonts w:cs="宋体" w:asciiTheme="minorEastAsia" w:hAnsiTheme="minorEastAsia" w:eastAsiaTheme="minorEastAsia"/>
          <w:color w:val="auto"/>
          <w:kern w:val="0"/>
          <w:sz w:val="24"/>
          <w:lang w:val="zh-CN"/>
        </w:rPr>
      </w:pPr>
    </w:p>
    <w:p w14:paraId="587557B5">
      <w:pPr>
        <w:snapToGrid w:val="0"/>
        <w:spacing w:line="360" w:lineRule="auto"/>
        <w:ind w:left="4830" w:leftChars="2300" w:firstLine="720" w:firstLineChars="3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磋商供应商名称(公章)：</w:t>
      </w:r>
    </w:p>
    <w:p w14:paraId="52031361">
      <w:pPr>
        <w:snapToGrid w:val="0"/>
        <w:spacing w:line="360" w:lineRule="auto"/>
        <w:jc w:val="right"/>
        <w:rPr>
          <w:rStyle w:val="632"/>
          <w:color w:val="auto"/>
        </w:rPr>
      </w:pPr>
      <w:r>
        <w:rPr>
          <w:rStyle w:val="632"/>
          <w:rFonts w:hint="eastAsia"/>
          <w:color w:val="auto"/>
        </w:rPr>
        <w:t>法定代表人（负责人） (签名)：</w:t>
      </w:r>
    </w:p>
    <w:p w14:paraId="4E13790F">
      <w:pPr>
        <w:snapToGrid w:val="0"/>
        <w:spacing w:line="360" w:lineRule="auto"/>
        <w:ind w:right="480" w:firstLine="5520" w:firstLineChars="23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分包供应商名称(公章)：</w:t>
      </w:r>
    </w:p>
    <w:p w14:paraId="407AA5A8">
      <w:pPr>
        <w:snapToGrid w:val="0"/>
        <w:spacing w:line="360" w:lineRule="auto"/>
        <w:jc w:val="right"/>
        <w:rPr>
          <w:rFonts w:cs="宋体" w:asciiTheme="minorEastAsia" w:hAnsiTheme="minorEastAsia" w:eastAsiaTheme="minorEastAsia"/>
          <w:color w:val="auto"/>
          <w:kern w:val="0"/>
          <w:sz w:val="24"/>
          <w:lang w:val="zh-CN"/>
        </w:rPr>
      </w:pPr>
      <w:r>
        <w:rPr>
          <w:rStyle w:val="632"/>
          <w:rFonts w:hint="eastAsia"/>
          <w:color w:val="auto"/>
        </w:rPr>
        <w:t>法定代表人（负责人） (签名)：</w:t>
      </w:r>
    </w:p>
    <w:p w14:paraId="610FD0A6">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4497E4B9">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7954EB6F">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691894A2">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72419A9">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321C350E">
      <w:pPr>
        <w:spacing w:line="360" w:lineRule="auto"/>
        <w:jc w:val="center"/>
        <w:rPr>
          <w:rFonts w:cs="仿宋_GB2312" w:asciiTheme="minorEastAsia" w:hAnsiTheme="minorEastAsia" w:eastAsiaTheme="minorEastAsia"/>
          <w:b/>
          <w:color w:val="auto"/>
          <w:sz w:val="30"/>
          <w:szCs w:val="30"/>
        </w:rPr>
      </w:pPr>
    </w:p>
    <w:p w14:paraId="40132CE1">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p>
    <w:p w14:paraId="32962BFF">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2B10A464">
      <w:pPr>
        <w:spacing w:line="360" w:lineRule="auto"/>
        <w:jc w:val="center"/>
        <w:rPr>
          <w:rFonts w:cs="仿宋_GB2312" w:asciiTheme="minorEastAsia" w:hAnsiTheme="minorEastAsia" w:eastAsiaTheme="minorEastAsia"/>
          <w:b/>
          <w:color w:val="auto"/>
          <w:kern w:val="0"/>
          <w:sz w:val="32"/>
          <w:szCs w:val="32"/>
        </w:rPr>
      </w:pPr>
    </w:p>
    <w:p w14:paraId="335F5DEA">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4A5743CB">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A8D080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12B936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FDB239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A2FA01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385D51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D89002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5AE2815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686CD1D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F7BD06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E1B8C7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5F0789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8E11DD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92F530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5B3C3B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ADF6E8C">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791D55B">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0765CC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2C894A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98A48AB">
            <w:pPr>
              <w:autoSpaceDE w:val="0"/>
              <w:autoSpaceDN w:val="0"/>
              <w:spacing w:line="360" w:lineRule="auto"/>
              <w:rPr>
                <w:rFonts w:cs="仿宋_GB2312" w:asciiTheme="minorEastAsia" w:hAnsiTheme="minorEastAsia" w:eastAsiaTheme="minorEastAsia"/>
                <w:color w:val="auto"/>
                <w:sz w:val="24"/>
              </w:rPr>
            </w:pPr>
          </w:p>
        </w:tc>
      </w:tr>
      <w:tr w14:paraId="34F2836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0ED80EA">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9BE114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AA1D600">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AFBB0DA">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C5EE494">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BBE70B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74B3D42">
            <w:pPr>
              <w:autoSpaceDE w:val="0"/>
              <w:autoSpaceDN w:val="0"/>
              <w:spacing w:line="360" w:lineRule="auto"/>
              <w:rPr>
                <w:rFonts w:cs="仿宋_GB2312" w:asciiTheme="minorEastAsia" w:hAnsiTheme="minorEastAsia" w:eastAsiaTheme="minorEastAsia"/>
                <w:color w:val="auto"/>
                <w:sz w:val="24"/>
              </w:rPr>
            </w:pPr>
          </w:p>
        </w:tc>
      </w:tr>
      <w:tr w14:paraId="0FDF76C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B30B53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7621B88">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0E5D031">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4ED2EB7">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98BD358">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062E21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D9CF6CD">
            <w:pPr>
              <w:autoSpaceDE w:val="0"/>
              <w:autoSpaceDN w:val="0"/>
              <w:spacing w:line="360" w:lineRule="auto"/>
              <w:rPr>
                <w:rFonts w:cs="仿宋_GB2312" w:asciiTheme="minorEastAsia" w:hAnsiTheme="minorEastAsia" w:eastAsiaTheme="minorEastAsia"/>
                <w:color w:val="auto"/>
                <w:sz w:val="24"/>
              </w:rPr>
            </w:pPr>
          </w:p>
        </w:tc>
      </w:tr>
      <w:tr w14:paraId="1C4AEDC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86CD7DF">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59C47BC">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CA6FD4F">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3D4031B">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89D819E">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A81502D">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AF355F0">
            <w:pPr>
              <w:autoSpaceDE w:val="0"/>
              <w:autoSpaceDN w:val="0"/>
              <w:spacing w:line="360" w:lineRule="auto"/>
              <w:rPr>
                <w:rFonts w:cs="仿宋_GB2312" w:asciiTheme="minorEastAsia" w:hAnsiTheme="minorEastAsia" w:eastAsiaTheme="minorEastAsia"/>
                <w:color w:val="auto"/>
                <w:sz w:val="24"/>
              </w:rPr>
            </w:pPr>
          </w:p>
        </w:tc>
      </w:tr>
      <w:tr w14:paraId="4FAECDA0">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6FE66CC">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5FCE5EFB">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E1D8B3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731F743">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4789F10">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D7A53A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1C973DA">
            <w:pPr>
              <w:autoSpaceDE w:val="0"/>
              <w:autoSpaceDN w:val="0"/>
              <w:spacing w:line="360" w:lineRule="auto"/>
              <w:rPr>
                <w:rFonts w:cs="仿宋_GB2312" w:asciiTheme="minorEastAsia" w:hAnsiTheme="minorEastAsia" w:eastAsiaTheme="minorEastAsia"/>
                <w:color w:val="auto"/>
                <w:sz w:val="24"/>
              </w:rPr>
            </w:pPr>
          </w:p>
        </w:tc>
      </w:tr>
    </w:tbl>
    <w:p w14:paraId="74B83C5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8CEEFF4">
      <w:pPr>
        <w:autoSpaceDE w:val="0"/>
        <w:autoSpaceDN w:val="0"/>
        <w:spacing w:line="360" w:lineRule="auto"/>
        <w:rPr>
          <w:rFonts w:cs="仿宋_GB2312" w:asciiTheme="minorEastAsia" w:hAnsiTheme="minorEastAsia" w:eastAsiaTheme="minorEastAsia"/>
          <w:color w:val="auto"/>
          <w:sz w:val="24"/>
        </w:rPr>
      </w:pPr>
    </w:p>
    <w:p w14:paraId="0D41BE4A">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597C9045">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08C528D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7C9D3B1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E2B3900">
      <w:pPr>
        <w:spacing w:line="360" w:lineRule="auto"/>
        <w:jc w:val="center"/>
        <w:rPr>
          <w:rFonts w:cs="仿宋_GB2312" w:asciiTheme="minorEastAsia" w:hAnsiTheme="minorEastAsia" w:eastAsiaTheme="minorEastAsia"/>
          <w:b/>
          <w:bCs/>
          <w:color w:val="auto"/>
          <w:sz w:val="32"/>
          <w:szCs w:val="32"/>
        </w:rPr>
      </w:pPr>
    </w:p>
    <w:p w14:paraId="30E9A04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27E5BA5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CFE779">
      <w:pPr>
        <w:spacing w:line="360" w:lineRule="auto"/>
        <w:rPr>
          <w:rFonts w:cs="仿宋_GB2312" w:asciiTheme="minorEastAsia" w:hAnsiTheme="minorEastAsia" w:eastAsiaTheme="minorEastAsia"/>
          <w:color w:val="auto"/>
          <w:sz w:val="24"/>
        </w:rPr>
      </w:pPr>
    </w:p>
    <w:p w14:paraId="0C81520D">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磋商供应商名称(公章)：</w:t>
      </w:r>
    </w:p>
    <w:p w14:paraId="4570E4B3">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法定代表人（负责人）或委托代理人(签名)：                          </w:t>
      </w:r>
    </w:p>
    <w:p w14:paraId="3319B6DA">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41963D4B">
      <w:pPr>
        <w:spacing w:line="360" w:lineRule="auto"/>
        <w:jc w:val="center"/>
        <w:rPr>
          <w:rFonts w:cs="仿宋_GB2312" w:asciiTheme="minorEastAsia" w:hAnsiTheme="minorEastAsia" w:eastAsiaTheme="minorEastAsia"/>
          <w:b/>
          <w:bCs/>
          <w:color w:val="auto"/>
          <w:sz w:val="32"/>
          <w:szCs w:val="32"/>
        </w:rPr>
      </w:pPr>
    </w:p>
    <w:p w14:paraId="7B7116D2">
      <w:pPr>
        <w:spacing w:line="360" w:lineRule="auto"/>
        <w:jc w:val="center"/>
        <w:rPr>
          <w:rFonts w:cs="仿宋_GB2312" w:asciiTheme="minorEastAsia" w:hAnsiTheme="minorEastAsia" w:eastAsiaTheme="minorEastAsia"/>
          <w:b/>
          <w:bCs/>
          <w:color w:val="auto"/>
          <w:sz w:val="32"/>
          <w:szCs w:val="32"/>
        </w:rPr>
      </w:pPr>
    </w:p>
    <w:p w14:paraId="3471F0BF">
      <w:pPr>
        <w:spacing w:line="360" w:lineRule="auto"/>
        <w:jc w:val="center"/>
        <w:rPr>
          <w:rFonts w:cs="仿宋_GB2312" w:asciiTheme="minorEastAsia" w:hAnsiTheme="minorEastAsia" w:eastAsiaTheme="minorEastAsia"/>
          <w:b/>
          <w:bCs/>
          <w:color w:val="auto"/>
          <w:sz w:val="32"/>
          <w:szCs w:val="32"/>
        </w:rPr>
      </w:pPr>
    </w:p>
    <w:p w14:paraId="098FFB54">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77848AD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61AFA24">
      <w:pPr>
        <w:spacing w:line="360" w:lineRule="auto"/>
        <w:jc w:val="center"/>
        <w:rPr>
          <w:rFonts w:cs="仿宋_GB2312" w:asciiTheme="minorEastAsia" w:hAnsiTheme="minorEastAsia" w:eastAsiaTheme="minorEastAsia"/>
          <w:color w:val="auto"/>
          <w:sz w:val="24"/>
        </w:rPr>
      </w:pPr>
    </w:p>
    <w:p w14:paraId="411D9E64">
      <w:pPr>
        <w:spacing w:line="360" w:lineRule="auto"/>
        <w:rPr>
          <w:rFonts w:cs="仿宋_GB2312" w:asciiTheme="minorEastAsia" w:hAnsiTheme="minorEastAsia" w:eastAsiaTheme="minorEastAsia"/>
          <w:color w:val="auto"/>
          <w:sz w:val="24"/>
        </w:rPr>
      </w:pPr>
    </w:p>
    <w:p w14:paraId="239F482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06DE1E8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4982E34">
      <w:pPr>
        <w:spacing w:line="360" w:lineRule="auto"/>
        <w:jc w:val="center"/>
        <w:rPr>
          <w:rFonts w:cs="仿宋_GB2312" w:asciiTheme="minorEastAsia" w:hAnsiTheme="minorEastAsia" w:eastAsiaTheme="minorEastAsia"/>
          <w:b/>
          <w:bCs/>
          <w:color w:val="auto"/>
          <w:sz w:val="32"/>
          <w:szCs w:val="32"/>
        </w:rPr>
      </w:pPr>
    </w:p>
    <w:p w14:paraId="4DC1C869">
      <w:pPr>
        <w:spacing w:line="360" w:lineRule="auto"/>
        <w:rPr>
          <w:rFonts w:cs="仿宋_GB2312" w:asciiTheme="minorEastAsia" w:hAnsiTheme="minorEastAsia" w:eastAsiaTheme="minorEastAsia"/>
          <w:b/>
          <w:bCs/>
          <w:color w:val="auto"/>
          <w:kern w:val="0"/>
          <w:sz w:val="24"/>
        </w:rPr>
      </w:pPr>
    </w:p>
    <w:p w14:paraId="53175A06">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4B0FF38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九、服务方案</w:t>
      </w:r>
    </w:p>
    <w:p w14:paraId="4B747D2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266BA4ED">
      <w:pPr>
        <w:spacing w:line="360" w:lineRule="auto"/>
        <w:jc w:val="center"/>
        <w:rPr>
          <w:rFonts w:cs="仿宋_GB2312" w:asciiTheme="minorEastAsia" w:hAnsiTheme="minorEastAsia" w:eastAsiaTheme="minorEastAsia"/>
          <w:color w:val="auto"/>
          <w:sz w:val="24"/>
        </w:rPr>
      </w:pPr>
    </w:p>
    <w:p w14:paraId="24E46E50">
      <w:pPr>
        <w:autoSpaceDE w:val="0"/>
        <w:autoSpaceDN w:val="0"/>
        <w:spacing w:line="360" w:lineRule="auto"/>
        <w:rPr>
          <w:rFonts w:cs="仿宋_GB2312" w:asciiTheme="minorEastAsia" w:hAnsiTheme="minorEastAsia" w:eastAsiaTheme="minorEastAsia"/>
          <w:color w:val="auto"/>
          <w:kern w:val="0"/>
          <w:sz w:val="24"/>
        </w:rPr>
      </w:pPr>
    </w:p>
    <w:p w14:paraId="4120921A">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磋商供应商名称(公章)：</w:t>
      </w:r>
    </w:p>
    <w:p w14:paraId="7D8C1A65">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法定代表人（负责人）或委托代理人(签名)：                          </w:t>
      </w:r>
    </w:p>
    <w:p w14:paraId="49B29C30">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7E916632">
      <w:pPr>
        <w:spacing w:line="360" w:lineRule="auto"/>
        <w:jc w:val="center"/>
        <w:rPr>
          <w:rFonts w:cs="仿宋_GB2312" w:asciiTheme="minorEastAsia" w:hAnsiTheme="minorEastAsia" w:eastAsiaTheme="minorEastAsia"/>
          <w:b/>
          <w:bCs/>
          <w:color w:val="auto"/>
          <w:sz w:val="32"/>
          <w:szCs w:val="32"/>
        </w:rPr>
      </w:pPr>
    </w:p>
    <w:p w14:paraId="6C2E3C9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5044555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A7D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593B72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63490D2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5115EF4A">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74E81A9D">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178E2AF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48CD8DC2">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5731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F9EA13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2CA05165">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C2A6254">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E88C468">
            <w:pPr>
              <w:spacing w:line="360" w:lineRule="auto"/>
              <w:jc w:val="center"/>
              <w:rPr>
                <w:rFonts w:cs="仿宋_GB2312" w:asciiTheme="minorEastAsia" w:hAnsiTheme="minorEastAsia" w:eastAsiaTheme="minorEastAsia"/>
                <w:color w:val="auto"/>
                <w:sz w:val="24"/>
              </w:rPr>
            </w:pPr>
          </w:p>
        </w:tc>
        <w:tc>
          <w:tcPr>
            <w:tcW w:w="1080" w:type="dxa"/>
            <w:vAlign w:val="center"/>
          </w:tcPr>
          <w:p w14:paraId="754FAEDD">
            <w:pPr>
              <w:spacing w:line="360" w:lineRule="auto"/>
              <w:jc w:val="center"/>
              <w:rPr>
                <w:rFonts w:cs="仿宋_GB2312" w:asciiTheme="minorEastAsia" w:hAnsiTheme="minorEastAsia" w:eastAsiaTheme="minorEastAsia"/>
                <w:color w:val="auto"/>
                <w:sz w:val="24"/>
              </w:rPr>
            </w:pPr>
          </w:p>
        </w:tc>
        <w:tc>
          <w:tcPr>
            <w:tcW w:w="1332" w:type="dxa"/>
            <w:vAlign w:val="center"/>
          </w:tcPr>
          <w:p w14:paraId="6FB51053">
            <w:pPr>
              <w:spacing w:line="360" w:lineRule="auto"/>
              <w:jc w:val="center"/>
              <w:rPr>
                <w:rFonts w:cs="仿宋_GB2312" w:asciiTheme="minorEastAsia" w:hAnsiTheme="minorEastAsia" w:eastAsiaTheme="minorEastAsia"/>
                <w:color w:val="auto"/>
                <w:sz w:val="24"/>
              </w:rPr>
            </w:pPr>
          </w:p>
        </w:tc>
      </w:tr>
      <w:tr w14:paraId="3091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30451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647CAD63">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6086F63">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6278B99">
            <w:pPr>
              <w:spacing w:line="360" w:lineRule="auto"/>
              <w:jc w:val="center"/>
              <w:rPr>
                <w:rFonts w:cs="仿宋_GB2312" w:asciiTheme="minorEastAsia" w:hAnsiTheme="minorEastAsia" w:eastAsiaTheme="minorEastAsia"/>
                <w:color w:val="auto"/>
                <w:sz w:val="24"/>
              </w:rPr>
            </w:pPr>
          </w:p>
        </w:tc>
        <w:tc>
          <w:tcPr>
            <w:tcW w:w="1080" w:type="dxa"/>
            <w:vAlign w:val="center"/>
          </w:tcPr>
          <w:p w14:paraId="6EDFF033">
            <w:pPr>
              <w:spacing w:line="360" w:lineRule="auto"/>
              <w:jc w:val="center"/>
              <w:rPr>
                <w:rFonts w:cs="仿宋_GB2312" w:asciiTheme="minorEastAsia" w:hAnsiTheme="minorEastAsia" w:eastAsiaTheme="minorEastAsia"/>
                <w:color w:val="auto"/>
                <w:sz w:val="24"/>
              </w:rPr>
            </w:pPr>
          </w:p>
        </w:tc>
        <w:tc>
          <w:tcPr>
            <w:tcW w:w="1332" w:type="dxa"/>
            <w:vAlign w:val="center"/>
          </w:tcPr>
          <w:p w14:paraId="5D80F0A3">
            <w:pPr>
              <w:spacing w:line="360" w:lineRule="auto"/>
              <w:jc w:val="center"/>
              <w:rPr>
                <w:rFonts w:cs="仿宋_GB2312" w:asciiTheme="minorEastAsia" w:hAnsiTheme="minorEastAsia" w:eastAsiaTheme="minorEastAsia"/>
                <w:color w:val="auto"/>
                <w:sz w:val="24"/>
              </w:rPr>
            </w:pPr>
          </w:p>
        </w:tc>
      </w:tr>
      <w:tr w14:paraId="67C7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6B47F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5C1D151B">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5D4A827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2C33B76A">
            <w:pPr>
              <w:spacing w:line="360" w:lineRule="auto"/>
              <w:jc w:val="center"/>
              <w:rPr>
                <w:rFonts w:cs="仿宋_GB2312" w:asciiTheme="minorEastAsia" w:hAnsiTheme="minorEastAsia" w:eastAsiaTheme="minorEastAsia"/>
                <w:color w:val="auto"/>
                <w:sz w:val="24"/>
              </w:rPr>
            </w:pPr>
          </w:p>
        </w:tc>
        <w:tc>
          <w:tcPr>
            <w:tcW w:w="1080" w:type="dxa"/>
            <w:vAlign w:val="center"/>
          </w:tcPr>
          <w:p w14:paraId="575DF386">
            <w:pPr>
              <w:spacing w:line="360" w:lineRule="auto"/>
              <w:jc w:val="center"/>
              <w:rPr>
                <w:rFonts w:cs="仿宋_GB2312" w:asciiTheme="minorEastAsia" w:hAnsiTheme="minorEastAsia" w:eastAsiaTheme="minorEastAsia"/>
                <w:color w:val="auto"/>
                <w:sz w:val="24"/>
              </w:rPr>
            </w:pPr>
          </w:p>
        </w:tc>
        <w:tc>
          <w:tcPr>
            <w:tcW w:w="1332" w:type="dxa"/>
            <w:vAlign w:val="center"/>
          </w:tcPr>
          <w:p w14:paraId="4CC14737">
            <w:pPr>
              <w:spacing w:line="360" w:lineRule="auto"/>
              <w:jc w:val="center"/>
              <w:rPr>
                <w:rFonts w:cs="仿宋_GB2312" w:asciiTheme="minorEastAsia" w:hAnsiTheme="minorEastAsia" w:eastAsiaTheme="minorEastAsia"/>
                <w:color w:val="auto"/>
                <w:sz w:val="24"/>
              </w:rPr>
            </w:pPr>
          </w:p>
        </w:tc>
      </w:tr>
      <w:tr w14:paraId="0FBD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E981E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4E250A2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6A827D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A7D0B34">
            <w:pPr>
              <w:spacing w:line="360" w:lineRule="auto"/>
              <w:jc w:val="center"/>
              <w:rPr>
                <w:rFonts w:cs="仿宋_GB2312" w:asciiTheme="minorEastAsia" w:hAnsiTheme="minorEastAsia" w:eastAsiaTheme="minorEastAsia"/>
                <w:color w:val="auto"/>
                <w:sz w:val="24"/>
              </w:rPr>
            </w:pPr>
          </w:p>
        </w:tc>
        <w:tc>
          <w:tcPr>
            <w:tcW w:w="1080" w:type="dxa"/>
            <w:vAlign w:val="center"/>
          </w:tcPr>
          <w:p w14:paraId="5256F3E3">
            <w:pPr>
              <w:spacing w:line="360" w:lineRule="auto"/>
              <w:jc w:val="center"/>
              <w:rPr>
                <w:rFonts w:cs="仿宋_GB2312" w:asciiTheme="minorEastAsia" w:hAnsiTheme="minorEastAsia" w:eastAsiaTheme="minorEastAsia"/>
                <w:color w:val="auto"/>
                <w:sz w:val="24"/>
              </w:rPr>
            </w:pPr>
          </w:p>
        </w:tc>
        <w:tc>
          <w:tcPr>
            <w:tcW w:w="1332" w:type="dxa"/>
            <w:vAlign w:val="center"/>
          </w:tcPr>
          <w:p w14:paraId="109EEA24">
            <w:pPr>
              <w:spacing w:line="360" w:lineRule="auto"/>
              <w:jc w:val="center"/>
              <w:rPr>
                <w:rFonts w:cs="仿宋_GB2312" w:asciiTheme="minorEastAsia" w:hAnsiTheme="minorEastAsia" w:eastAsiaTheme="minorEastAsia"/>
                <w:color w:val="auto"/>
                <w:sz w:val="24"/>
              </w:rPr>
            </w:pPr>
          </w:p>
        </w:tc>
      </w:tr>
      <w:tr w14:paraId="44E1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BB0E86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7AB22B93">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041182D">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79C5BB2E">
            <w:pPr>
              <w:spacing w:line="360" w:lineRule="auto"/>
              <w:jc w:val="center"/>
              <w:rPr>
                <w:rFonts w:cs="仿宋_GB2312" w:asciiTheme="minorEastAsia" w:hAnsiTheme="minorEastAsia" w:eastAsiaTheme="minorEastAsia"/>
                <w:color w:val="auto"/>
                <w:sz w:val="24"/>
              </w:rPr>
            </w:pPr>
          </w:p>
        </w:tc>
        <w:tc>
          <w:tcPr>
            <w:tcW w:w="1080" w:type="dxa"/>
            <w:vAlign w:val="center"/>
          </w:tcPr>
          <w:p w14:paraId="7E85A2E2">
            <w:pPr>
              <w:spacing w:line="360" w:lineRule="auto"/>
              <w:jc w:val="center"/>
              <w:rPr>
                <w:rFonts w:cs="仿宋_GB2312" w:asciiTheme="minorEastAsia" w:hAnsiTheme="minorEastAsia" w:eastAsiaTheme="minorEastAsia"/>
                <w:color w:val="auto"/>
                <w:sz w:val="24"/>
              </w:rPr>
            </w:pPr>
          </w:p>
        </w:tc>
        <w:tc>
          <w:tcPr>
            <w:tcW w:w="1332" w:type="dxa"/>
            <w:vAlign w:val="center"/>
          </w:tcPr>
          <w:p w14:paraId="15A88724">
            <w:pPr>
              <w:spacing w:line="360" w:lineRule="auto"/>
              <w:jc w:val="center"/>
              <w:rPr>
                <w:rFonts w:cs="仿宋_GB2312" w:asciiTheme="minorEastAsia" w:hAnsiTheme="minorEastAsia" w:eastAsiaTheme="minorEastAsia"/>
                <w:color w:val="auto"/>
                <w:sz w:val="24"/>
              </w:rPr>
            </w:pPr>
          </w:p>
        </w:tc>
      </w:tr>
    </w:tbl>
    <w:p w14:paraId="5E47922D">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4BE96B45">
      <w:pPr>
        <w:spacing w:line="360" w:lineRule="auto"/>
        <w:ind w:firstLine="1333" w:firstLineChars="400"/>
        <w:jc w:val="left"/>
        <w:rPr>
          <w:rFonts w:asciiTheme="minorEastAsia" w:hAnsiTheme="minorEastAsia" w:eastAsiaTheme="minorEastAsia"/>
          <w:b/>
          <w:color w:val="auto"/>
          <w:spacing w:val="6"/>
          <w:sz w:val="32"/>
          <w:szCs w:val="32"/>
        </w:rPr>
      </w:pPr>
    </w:p>
    <w:p w14:paraId="42038EDD">
      <w:pPr>
        <w:spacing w:line="360" w:lineRule="auto"/>
        <w:ind w:firstLine="1333" w:firstLineChars="400"/>
        <w:jc w:val="left"/>
        <w:rPr>
          <w:rFonts w:asciiTheme="minorEastAsia" w:hAnsiTheme="minorEastAsia" w:eastAsiaTheme="minorEastAsia"/>
          <w:b/>
          <w:color w:val="auto"/>
          <w:spacing w:val="6"/>
          <w:sz w:val="32"/>
          <w:szCs w:val="32"/>
        </w:rPr>
      </w:pPr>
    </w:p>
    <w:p w14:paraId="6B0D8B98">
      <w:pPr>
        <w:spacing w:line="360" w:lineRule="auto"/>
        <w:ind w:firstLine="1333" w:firstLineChars="400"/>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w:t>
      </w:r>
    </w:p>
    <w:p w14:paraId="0022994B">
      <w:pPr>
        <w:spacing w:line="360" w:lineRule="auto"/>
        <w:ind w:firstLine="1333" w:firstLineChars="400"/>
        <w:jc w:val="center"/>
        <w:rPr>
          <w:rFonts w:asciiTheme="minorEastAsia" w:hAnsiTheme="minorEastAsia" w:eastAsiaTheme="minorEastAsia"/>
          <w:b/>
          <w:color w:val="auto"/>
          <w:spacing w:val="6"/>
          <w:sz w:val="32"/>
          <w:szCs w:val="32"/>
        </w:rPr>
      </w:pPr>
    </w:p>
    <w:p w14:paraId="66201064">
      <w:pPr>
        <w:spacing w:line="360" w:lineRule="auto"/>
        <w:jc w:val="center"/>
        <w:rPr>
          <w:rFonts w:asciiTheme="minorEastAsia" w:hAnsiTheme="minorEastAsia" w:eastAsiaTheme="minorEastAsia"/>
          <w:b/>
          <w:bCs/>
          <w:color w:val="auto"/>
          <w:sz w:val="24"/>
        </w:rPr>
      </w:pPr>
    </w:p>
    <w:p w14:paraId="78D24F9E">
      <w:pPr>
        <w:spacing w:line="360" w:lineRule="auto"/>
        <w:ind w:firstLine="1000" w:firstLineChars="300"/>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w:t>
      </w:r>
    </w:p>
    <w:p w14:paraId="588E3A14">
      <w:pPr>
        <w:autoSpaceDE w:val="0"/>
        <w:autoSpaceDN w:val="0"/>
        <w:spacing w:line="360" w:lineRule="auto"/>
        <w:rPr>
          <w:rFonts w:cs="仿宋_GB2312" w:asciiTheme="minorEastAsia" w:hAnsiTheme="minorEastAsia" w:eastAsiaTheme="minorEastAsia"/>
          <w:b/>
          <w:color w:val="auto"/>
          <w:kern w:val="0"/>
          <w:sz w:val="28"/>
          <w:szCs w:val="28"/>
        </w:rPr>
      </w:pPr>
    </w:p>
    <w:p w14:paraId="51EADDE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6E80495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C7BCF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41DB586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6CACECA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69928B55">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48E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7A0292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7257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04A3E8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B51E57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860020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7257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04A3E8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B51E57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860020C">
                              <w:pPr>
                                <w:snapToGrid w:val="0"/>
                              </w:pPr>
                              <w:r>
                                <w:rPr>
                                  <w:rFonts w:hint="eastAsia"/>
                                </w:rPr>
                                <w:t>日</w:t>
                              </w:r>
                            </w:p>
                          </w:txbxContent>
                        </v:textbox>
                      </v:shape>
                    </v:group>
                  </w:pict>
                </mc:Fallback>
              </mc:AlternateContent>
            </w:r>
          </w:p>
          <w:p w14:paraId="1AF14C4B">
            <w:pPr>
              <w:spacing w:line="360" w:lineRule="auto"/>
              <w:rPr>
                <w:rFonts w:cs="仿宋_GB2312" w:asciiTheme="minorEastAsia" w:hAnsiTheme="minorEastAsia" w:eastAsiaTheme="minorEastAsia"/>
                <w:color w:val="auto"/>
                <w:sz w:val="24"/>
              </w:rPr>
            </w:pPr>
          </w:p>
          <w:p w14:paraId="413CC205">
            <w:pPr>
              <w:spacing w:line="360" w:lineRule="auto"/>
              <w:rPr>
                <w:rFonts w:cs="仿宋_GB2312" w:asciiTheme="minorEastAsia" w:hAnsiTheme="minorEastAsia" w:eastAsiaTheme="minorEastAsia"/>
                <w:color w:val="auto"/>
                <w:sz w:val="24"/>
              </w:rPr>
            </w:pPr>
          </w:p>
          <w:p w14:paraId="28EBA0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2EF8CD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66369F0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41BCAC1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3B63EC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491B2B0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73F1606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7A3B3C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4B4A159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CFC85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63F19E9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21CE9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49F1BD7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27D13CE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4CBE0DF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72EABB4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07CB3C5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346C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887350">
            <w:pPr>
              <w:spacing w:line="360" w:lineRule="auto"/>
              <w:rPr>
                <w:rFonts w:cs="仿宋_GB2312" w:asciiTheme="minorEastAsia" w:hAnsiTheme="minorEastAsia" w:eastAsiaTheme="minorEastAsia"/>
                <w:color w:val="auto"/>
                <w:sz w:val="24"/>
              </w:rPr>
            </w:pPr>
          </w:p>
        </w:tc>
        <w:tc>
          <w:tcPr>
            <w:tcW w:w="552" w:type="dxa"/>
          </w:tcPr>
          <w:p w14:paraId="6B2DBA2A">
            <w:pPr>
              <w:spacing w:line="360" w:lineRule="auto"/>
              <w:rPr>
                <w:rFonts w:cs="仿宋_GB2312" w:asciiTheme="minorEastAsia" w:hAnsiTheme="minorEastAsia" w:eastAsiaTheme="minorEastAsia"/>
                <w:color w:val="auto"/>
                <w:sz w:val="24"/>
              </w:rPr>
            </w:pPr>
          </w:p>
        </w:tc>
        <w:tc>
          <w:tcPr>
            <w:tcW w:w="552" w:type="dxa"/>
          </w:tcPr>
          <w:p w14:paraId="0120F5D0">
            <w:pPr>
              <w:spacing w:line="360" w:lineRule="auto"/>
              <w:rPr>
                <w:rFonts w:cs="仿宋_GB2312" w:asciiTheme="minorEastAsia" w:hAnsiTheme="minorEastAsia" w:eastAsiaTheme="minorEastAsia"/>
                <w:color w:val="auto"/>
                <w:sz w:val="24"/>
              </w:rPr>
            </w:pPr>
          </w:p>
        </w:tc>
        <w:tc>
          <w:tcPr>
            <w:tcW w:w="552" w:type="dxa"/>
          </w:tcPr>
          <w:p w14:paraId="319A97EE">
            <w:pPr>
              <w:spacing w:line="360" w:lineRule="auto"/>
              <w:rPr>
                <w:rFonts w:cs="仿宋_GB2312" w:asciiTheme="minorEastAsia" w:hAnsiTheme="minorEastAsia" w:eastAsiaTheme="minorEastAsia"/>
                <w:color w:val="auto"/>
                <w:sz w:val="24"/>
              </w:rPr>
            </w:pPr>
          </w:p>
        </w:tc>
        <w:tc>
          <w:tcPr>
            <w:tcW w:w="552" w:type="dxa"/>
          </w:tcPr>
          <w:p w14:paraId="0DFA7D01">
            <w:pPr>
              <w:spacing w:line="360" w:lineRule="auto"/>
              <w:rPr>
                <w:rFonts w:cs="仿宋_GB2312" w:asciiTheme="minorEastAsia" w:hAnsiTheme="minorEastAsia" w:eastAsiaTheme="minorEastAsia"/>
                <w:color w:val="auto"/>
                <w:sz w:val="24"/>
              </w:rPr>
            </w:pPr>
          </w:p>
        </w:tc>
        <w:tc>
          <w:tcPr>
            <w:tcW w:w="552" w:type="dxa"/>
          </w:tcPr>
          <w:p w14:paraId="076AA59D">
            <w:pPr>
              <w:spacing w:line="360" w:lineRule="auto"/>
              <w:rPr>
                <w:rFonts w:cs="仿宋_GB2312" w:asciiTheme="minorEastAsia" w:hAnsiTheme="minorEastAsia" w:eastAsiaTheme="minorEastAsia"/>
                <w:color w:val="auto"/>
                <w:sz w:val="24"/>
              </w:rPr>
            </w:pPr>
          </w:p>
        </w:tc>
        <w:tc>
          <w:tcPr>
            <w:tcW w:w="552" w:type="dxa"/>
          </w:tcPr>
          <w:p w14:paraId="21F69558">
            <w:pPr>
              <w:spacing w:line="360" w:lineRule="auto"/>
              <w:rPr>
                <w:rFonts w:cs="仿宋_GB2312" w:asciiTheme="minorEastAsia" w:hAnsiTheme="minorEastAsia" w:eastAsiaTheme="minorEastAsia"/>
                <w:color w:val="auto"/>
                <w:sz w:val="24"/>
              </w:rPr>
            </w:pPr>
          </w:p>
        </w:tc>
        <w:tc>
          <w:tcPr>
            <w:tcW w:w="553" w:type="dxa"/>
          </w:tcPr>
          <w:p w14:paraId="13EFF440">
            <w:pPr>
              <w:spacing w:line="360" w:lineRule="auto"/>
              <w:rPr>
                <w:rFonts w:cs="仿宋_GB2312" w:asciiTheme="minorEastAsia" w:hAnsiTheme="minorEastAsia" w:eastAsiaTheme="minorEastAsia"/>
                <w:color w:val="auto"/>
                <w:sz w:val="24"/>
              </w:rPr>
            </w:pPr>
          </w:p>
        </w:tc>
        <w:tc>
          <w:tcPr>
            <w:tcW w:w="553" w:type="dxa"/>
          </w:tcPr>
          <w:p w14:paraId="2A380067">
            <w:pPr>
              <w:spacing w:line="360" w:lineRule="auto"/>
              <w:rPr>
                <w:rFonts w:cs="仿宋_GB2312" w:asciiTheme="minorEastAsia" w:hAnsiTheme="minorEastAsia" w:eastAsiaTheme="minorEastAsia"/>
                <w:color w:val="auto"/>
                <w:sz w:val="24"/>
              </w:rPr>
            </w:pPr>
          </w:p>
        </w:tc>
        <w:tc>
          <w:tcPr>
            <w:tcW w:w="553" w:type="dxa"/>
          </w:tcPr>
          <w:p w14:paraId="26E6D2A1">
            <w:pPr>
              <w:spacing w:line="360" w:lineRule="auto"/>
              <w:rPr>
                <w:rFonts w:cs="仿宋_GB2312" w:asciiTheme="minorEastAsia" w:hAnsiTheme="minorEastAsia" w:eastAsiaTheme="minorEastAsia"/>
                <w:color w:val="auto"/>
                <w:sz w:val="24"/>
              </w:rPr>
            </w:pPr>
          </w:p>
        </w:tc>
        <w:tc>
          <w:tcPr>
            <w:tcW w:w="553" w:type="dxa"/>
          </w:tcPr>
          <w:p w14:paraId="2A1EFBA4">
            <w:pPr>
              <w:spacing w:line="360" w:lineRule="auto"/>
              <w:rPr>
                <w:rFonts w:cs="仿宋_GB2312" w:asciiTheme="minorEastAsia" w:hAnsiTheme="minorEastAsia" w:eastAsiaTheme="minorEastAsia"/>
                <w:color w:val="auto"/>
                <w:sz w:val="24"/>
              </w:rPr>
            </w:pPr>
          </w:p>
        </w:tc>
        <w:tc>
          <w:tcPr>
            <w:tcW w:w="553" w:type="dxa"/>
          </w:tcPr>
          <w:p w14:paraId="7D853F9C">
            <w:pPr>
              <w:spacing w:line="360" w:lineRule="auto"/>
              <w:rPr>
                <w:rFonts w:cs="仿宋_GB2312" w:asciiTheme="minorEastAsia" w:hAnsiTheme="minorEastAsia" w:eastAsiaTheme="minorEastAsia"/>
                <w:color w:val="auto"/>
                <w:sz w:val="24"/>
              </w:rPr>
            </w:pPr>
          </w:p>
        </w:tc>
        <w:tc>
          <w:tcPr>
            <w:tcW w:w="553" w:type="dxa"/>
          </w:tcPr>
          <w:p w14:paraId="0E5BC223">
            <w:pPr>
              <w:spacing w:line="360" w:lineRule="auto"/>
              <w:rPr>
                <w:rFonts w:cs="仿宋_GB2312" w:asciiTheme="minorEastAsia" w:hAnsiTheme="minorEastAsia" w:eastAsiaTheme="minorEastAsia"/>
                <w:color w:val="auto"/>
                <w:sz w:val="24"/>
              </w:rPr>
            </w:pPr>
          </w:p>
        </w:tc>
        <w:tc>
          <w:tcPr>
            <w:tcW w:w="553" w:type="dxa"/>
          </w:tcPr>
          <w:p w14:paraId="42E4EC94">
            <w:pPr>
              <w:spacing w:line="360" w:lineRule="auto"/>
              <w:rPr>
                <w:rFonts w:cs="仿宋_GB2312" w:asciiTheme="minorEastAsia" w:hAnsiTheme="minorEastAsia" w:eastAsiaTheme="minorEastAsia"/>
                <w:color w:val="auto"/>
                <w:sz w:val="24"/>
              </w:rPr>
            </w:pPr>
          </w:p>
        </w:tc>
        <w:tc>
          <w:tcPr>
            <w:tcW w:w="553" w:type="dxa"/>
          </w:tcPr>
          <w:p w14:paraId="055E1DD2">
            <w:pPr>
              <w:spacing w:line="360" w:lineRule="auto"/>
              <w:rPr>
                <w:rFonts w:cs="仿宋_GB2312" w:asciiTheme="minorEastAsia" w:hAnsiTheme="minorEastAsia" w:eastAsiaTheme="minorEastAsia"/>
                <w:color w:val="auto"/>
                <w:sz w:val="24"/>
              </w:rPr>
            </w:pPr>
          </w:p>
        </w:tc>
        <w:tc>
          <w:tcPr>
            <w:tcW w:w="553" w:type="dxa"/>
          </w:tcPr>
          <w:p w14:paraId="269C0D9C">
            <w:pPr>
              <w:spacing w:line="360" w:lineRule="auto"/>
              <w:rPr>
                <w:rFonts w:cs="仿宋_GB2312" w:asciiTheme="minorEastAsia" w:hAnsiTheme="minorEastAsia" w:eastAsiaTheme="minorEastAsia"/>
                <w:color w:val="auto"/>
                <w:sz w:val="24"/>
              </w:rPr>
            </w:pPr>
          </w:p>
        </w:tc>
        <w:tc>
          <w:tcPr>
            <w:tcW w:w="553" w:type="dxa"/>
          </w:tcPr>
          <w:p w14:paraId="2CDB692A">
            <w:pPr>
              <w:spacing w:line="360" w:lineRule="auto"/>
              <w:rPr>
                <w:rFonts w:cs="仿宋_GB2312" w:asciiTheme="minorEastAsia" w:hAnsiTheme="minorEastAsia" w:eastAsiaTheme="minorEastAsia"/>
                <w:color w:val="auto"/>
                <w:sz w:val="24"/>
              </w:rPr>
            </w:pPr>
          </w:p>
        </w:tc>
      </w:tr>
      <w:tr w14:paraId="32FF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D321C3">
            <w:pPr>
              <w:spacing w:line="360" w:lineRule="auto"/>
              <w:rPr>
                <w:rFonts w:cs="仿宋_GB2312" w:asciiTheme="minorEastAsia" w:hAnsiTheme="minorEastAsia" w:eastAsiaTheme="minorEastAsia"/>
                <w:color w:val="auto"/>
                <w:sz w:val="24"/>
              </w:rPr>
            </w:pPr>
          </w:p>
        </w:tc>
        <w:tc>
          <w:tcPr>
            <w:tcW w:w="552" w:type="dxa"/>
          </w:tcPr>
          <w:p w14:paraId="6346899F">
            <w:pPr>
              <w:spacing w:line="360" w:lineRule="auto"/>
              <w:rPr>
                <w:rFonts w:cs="仿宋_GB2312" w:asciiTheme="minorEastAsia" w:hAnsiTheme="minorEastAsia" w:eastAsiaTheme="minorEastAsia"/>
                <w:color w:val="auto"/>
                <w:sz w:val="24"/>
              </w:rPr>
            </w:pPr>
          </w:p>
        </w:tc>
        <w:tc>
          <w:tcPr>
            <w:tcW w:w="552" w:type="dxa"/>
          </w:tcPr>
          <w:p w14:paraId="1A2FAFE6">
            <w:pPr>
              <w:spacing w:line="360" w:lineRule="auto"/>
              <w:rPr>
                <w:rFonts w:cs="仿宋_GB2312" w:asciiTheme="minorEastAsia" w:hAnsiTheme="minorEastAsia" w:eastAsiaTheme="minorEastAsia"/>
                <w:color w:val="auto"/>
                <w:sz w:val="24"/>
              </w:rPr>
            </w:pPr>
          </w:p>
        </w:tc>
        <w:tc>
          <w:tcPr>
            <w:tcW w:w="552" w:type="dxa"/>
          </w:tcPr>
          <w:p w14:paraId="6A7BF648">
            <w:pPr>
              <w:spacing w:line="360" w:lineRule="auto"/>
              <w:rPr>
                <w:rFonts w:cs="仿宋_GB2312" w:asciiTheme="minorEastAsia" w:hAnsiTheme="minorEastAsia" w:eastAsiaTheme="minorEastAsia"/>
                <w:color w:val="auto"/>
                <w:sz w:val="24"/>
              </w:rPr>
            </w:pPr>
          </w:p>
        </w:tc>
        <w:tc>
          <w:tcPr>
            <w:tcW w:w="552" w:type="dxa"/>
          </w:tcPr>
          <w:p w14:paraId="57D24B99">
            <w:pPr>
              <w:spacing w:line="360" w:lineRule="auto"/>
              <w:rPr>
                <w:rFonts w:cs="仿宋_GB2312" w:asciiTheme="minorEastAsia" w:hAnsiTheme="minorEastAsia" w:eastAsiaTheme="minorEastAsia"/>
                <w:color w:val="auto"/>
                <w:sz w:val="24"/>
              </w:rPr>
            </w:pPr>
          </w:p>
        </w:tc>
        <w:tc>
          <w:tcPr>
            <w:tcW w:w="552" w:type="dxa"/>
          </w:tcPr>
          <w:p w14:paraId="086AB68D">
            <w:pPr>
              <w:spacing w:line="360" w:lineRule="auto"/>
              <w:rPr>
                <w:rFonts w:cs="仿宋_GB2312" w:asciiTheme="minorEastAsia" w:hAnsiTheme="minorEastAsia" w:eastAsiaTheme="minorEastAsia"/>
                <w:color w:val="auto"/>
                <w:sz w:val="24"/>
              </w:rPr>
            </w:pPr>
          </w:p>
        </w:tc>
        <w:tc>
          <w:tcPr>
            <w:tcW w:w="552" w:type="dxa"/>
          </w:tcPr>
          <w:p w14:paraId="2D624EB4">
            <w:pPr>
              <w:spacing w:line="360" w:lineRule="auto"/>
              <w:rPr>
                <w:rFonts w:cs="仿宋_GB2312" w:asciiTheme="minorEastAsia" w:hAnsiTheme="minorEastAsia" w:eastAsiaTheme="minorEastAsia"/>
                <w:color w:val="auto"/>
                <w:sz w:val="24"/>
              </w:rPr>
            </w:pPr>
          </w:p>
        </w:tc>
        <w:tc>
          <w:tcPr>
            <w:tcW w:w="553" w:type="dxa"/>
          </w:tcPr>
          <w:p w14:paraId="4E4E5660">
            <w:pPr>
              <w:spacing w:line="360" w:lineRule="auto"/>
              <w:rPr>
                <w:rFonts w:cs="仿宋_GB2312" w:asciiTheme="minorEastAsia" w:hAnsiTheme="minorEastAsia" w:eastAsiaTheme="minorEastAsia"/>
                <w:color w:val="auto"/>
                <w:sz w:val="24"/>
              </w:rPr>
            </w:pPr>
          </w:p>
        </w:tc>
        <w:tc>
          <w:tcPr>
            <w:tcW w:w="553" w:type="dxa"/>
          </w:tcPr>
          <w:p w14:paraId="219FE9E6">
            <w:pPr>
              <w:spacing w:line="360" w:lineRule="auto"/>
              <w:rPr>
                <w:rFonts w:cs="仿宋_GB2312" w:asciiTheme="minorEastAsia" w:hAnsiTheme="minorEastAsia" w:eastAsiaTheme="minorEastAsia"/>
                <w:color w:val="auto"/>
                <w:sz w:val="24"/>
              </w:rPr>
            </w:pPr>
          </w:p>
        </w:tc>
        <w:tc>
          <w:tcPr>
            <w:tcW w:w="553" w:type="dxa"/>
          </w:tcPr>
          <w:p w14:paraId="53D60634">
            <w:pPr>
              <w:spacing w:line="360" w:lineRule="auto"/>
              <w:rPr>
                <w:rFonts w:cs="仿宋_GB2312" w:asciiTheme="minorEastAsia" w:hAnsiTheme="minorEastAsia" w:eastAsiaTheme="minorEastAsia"/>
                <w:color w:val="auto"/>
                <w:sz w:val="24"/>
              </w:rPr>
            </w:pPr>
          </w:p>
        </w:tc>
        <w:tc>
          <w:tcPr>
            <w:tcW w:w="553" w:type="dxa"/>
          </w:tcPr>
          <w:p w14:paraId="121200B7">
            <w:pPr>
              <w:spacing w:line="360" w:lineRule="auto"/>
              <w:rPr>
                <w:rFonts w:cs="仿宋_GB2312" w:asciiTheme="minorEastAsia" w:hAnsiTheme="minorEastAsia" w:eastAsiaTheme="minorEastAsia"/>
                <w:color w:val="auto"/>
                <w:sz w:val="24"/>
              </w:rPr>
            </w:pPr>
          </w:p>
        </w:tc>
        <w:tc>
          <w:tcPr>
            <w:tcW w:w="553" w:type="dxa"/>
          </w:tcPr>
          <w:p w14:paraId="1A65FFBA">
            <w:pPr>
              <w:spacing w:line="360" w:lineRule="auto"/>
              <w:rPr>
                <w:rFonts w:cs="仿宋_GB2312" w:asciiTheme="minorEastAsia" w:hAnsiTheme="minorEastAsia" w:eastAsiaTheme="minorEastAsia"/>
                <w:color w:val="auto"/>
                <w:sz w:val="24"/>
              </w:rPr>
            </w:pPr>
          </w:p>
        </w:tc>
        <w:tc>
          <w:tcPr>
            <w:tcW w:w="553" w:type="dxa"/>
          </w:tcPr>
          <w:p w14:paraId="0C8139E2">
            <w:pPr>
              <w:spacing w:line="360" w:lineRule="auto"/>
              <w:rPr>
                <w:rFonts w:cs="仿宋_GB2312" w:asciiTheme="minorEastAsia" w:hAnsiTheme="minorEastAsia" w:eastAsiaTheme="minorEastAsia"/>
                <w:color w:val="auto"/>
                <w:sz w:val="24"/>
              </w:rPr>
            </w:pPr>
          </w:p>
        </w:tc>
        <w:tc>
          <w:tcPr>
            <w:tcW w:w="553" w:type="dxa"/>
          </w:tcPr>
          <w:p w14:paraId="1ED68347">
            <w:pPr>
              <w:spacing w:line="360" w:lineRule="auto"/>
              <w:rPr>
                <w:rFonts w:cs="仿宋_GB2312" w:asciiTheme="minorEastAsia" w:hAnsiTheme="minorEastAsia" w:eastAsiaTheme="minorEastAsia"/>
                <w:color w:val="auto"/>
                <w:sz w:val="24"/>
              </w:rPr>
            </w:pPr>
          </w:p>
        </w:tc>
        <w:tc>
          <w:tcPr>
            <w:tcW w:w="553" w:type="dxa"/>
          </w:tcPr>
          <w:p w14:paraId="46D6FBD7">
            <w:pPr>
              <w:spacing w:line="360" w:lineRule="auto"/>
              <w:rPr>
                <w:rFonts w:cs="仿宋_GB2312" w:asciiTheme="minorEastAsia" w:hAnsiTheme="minorEastAsia" w:eastAsiaTheme="minorEastAsia"/>
                <w:color w:val="auto"/>
                <w:sz w:val="24"/>
              </w:rPr>
            </w:pPr>
          </w:p>
        </w:tc>
        <w:tc>
          <w:tcPr>
            <w:tcW w:w="553" w:type="dxa"/>
          </w:tcPr>
          <w:p w14:paraId="452EAA30">
            <w:pPr>
              <w:spacing w:line="360" w:lineRule="auto"/>
              <w:rPr>
                <w:rFonts w:cs="仿宋_GB2312" w:asciiTheme="minorEastAsia" w:hAnsiTheme="minorEastAsia" w:eastAsiaTheme="minorEastAsia"/>
                <w:color w:val="auto"/>
                <w:sz w:val="24"/>
              </w:rPr>
            </w:pPr>
          </w:p>
        </w:tc>
        <w:tc>
          <w:tcPr>
            <w:tcW w:w="553" w:type="dxa"/>
          </w:tcPr>
          <w:p w14:paraId="0420D67C">
            <w:pPr>
              <w:spacing w:line="360" w:lineRule="auto"/>
              <w:rPr>
                <w:rFonts w:cs="仿宋_GB2312" w:asciiTheme="minorEastAsia" w:hAnsiTheme="minorEastAsia" w:eastAsiaTheme="minorEastAsia"/>
                <w:color w:val="auto"/>
                <w:sz w:val="24"/>
              </w:rPr>
            </w:pPr>
          </w:p>
        </w:tc>
      </w:tr>
      <w:tr w14:paraId="2848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622FC6">
            <w:pPr>
              <w:spacing w:line="360" w:lineRule="auto"/>
              <w:rPr>
                <w:rFonts w:cs="仿宋_GB2312" w:asciiTheme="minorEastAsia" w:hAnsiTheme="minorEastAsia" w:eastAsiaTheme="minorEastAsia"/>
                <w:color w:val="auto"/>
                <w:sz w:val="24"/>
              </w:rPr>
            </w:pPr>
          </w:p>
        </w:tc>
        <w:tc>
          <w:tcPr>
            <w:tcW w:w="552" w:type="dxa"/>
          </w:tcPr>
          <w:p w14:paraId="130ACF71">
            <w:pPr>
              <w:spacing w:line="360" w:lineRule="auto"/>
              <w:rPr>
                <w:rFonts w:cs="仿宋_GB2312" w:asciiTheme="minorEastAsia" w:hAnsiTheme="minorEastAsia" w:eastAsiaTheme="minorEastAsia"/>
                <w:color w:val="auto"/>
                <w:sz w:val="24"/>
              </w:rPr>
            </w:pPr>
          </w:p>
        </w:tc>
        <w:tc>
          <w:tcPr>
            <w:tcW w:w="552" w:type="dxa"/>
          </w:tcPr>
          <w:p w14:paraId="1FA6D233">
            <w:pPr>
              <w:spacing w:line="360" w:lineRule="auto"/>
              <w:rPr>
                <w:rFonts w:cs="仿宋_GB2312" w:asciiTheme="minorEastAsia" w:hAnsiTheme="minorEastAsia" w:eastAsiaTheme="minorEastAsia"/>
                <w:color w:val="auto"/>
                <w:sz w:val="24"/>
              </w:rPr>
            </w:pPr>
          </w:p>
        </w:tc>
        <w:tc>
          <w:tcPr>
            <w:tcW w:w="552" w:type="dxa"/>
          </w:tcPr>
          <w:p w14:paraId="53097D11">
            <w:pPr>
              <w:spacing w:line="360" w:lineRule="auto"/>
              <w:rPr>
                <w:rFonts w:cs="仿宋_GB2312" w:asciiTheme="minorEastAsia" w:hAnsiTheme="minorEastAsia" w:eastAsiaTheme="minorEastAsia"/>
                <w:color w:val="auto"/>
                <w:sz w:val="24"/>
              </w:rPr>
            </w:pPr>
          </w:p>
        </w:tc>
        <w:tc>
          <w:tcPr>
            <w:tcW w:w="552" w:type="dxa"/>
          </w:tcPr>
          <w:p w14:paraId="514DB42F">
            <w:pPr>
              <w:spacing w:line="360" w:lineRule="auto"/>
              <w:rPr>
                <w:rFonts w:cs="仿宋_GB2312" w:asciiTheme="minorEastAsia" w:hAnsiTheme="minorEastAsia" w:eastAsiaTheme="minorEastAsia"/>
                <w:color w:val="auto"/>
                <w:sz w:val="24"/>
              </w:rPr>
            </w:pPr>
          </w:p>
        </w:tc>
        <w:tc>
          <w:tcPr>
            <w:tcW w:w="552" w:type="dxa"/>
          </w:tcPr>
          <w:p w14:paraId="5A211B60">
            <w:pPr>
              <w:spacing w:line="360" w:lineRule="auto"/>
              <w:rPr>
                <w:rFonts w:cs="仿宋_GB2312" w:asciiTheme="minorEastAsia" w:hAnsiTheme="minorEastAsia" w:eastAsiaTheme="minorEastAsia"/>
                <w:color w:val="auto"/>
                <w:sz w:val="24"/>
              </w:rPr>
            </w:pPr>
          </w:p>
        </w:tc>
        <w:tc>
          <w:tcPr>
            <w:tcW w:w="552" w:type="dxa"/>
          </w:tcPr>
          <w:p w14:paraId="0F2575A3">
            <w:pPr>
              <w:spacing w:line="360" w:lineRule="auto"/>
              <w:rPr>
                <w:rFonts w:cs="仿宋_GB2312" w:asciiTheme="minorEastAsia" w:hAnsiTheme="minorEastAsia" w:eastAsiaTheme="minorEastAsia"/>
                <w:color w:val="auto"/>
                <w:sz w:val="24"/>
              </w:rPr>
            </w:pPr>
          </w:p>
        </w:tc>
        <w:tc>
          <w:tcPr>
            <w:tcW w:w="553" w:type="dxa"/>
          </w:tcPr>
          <w:p w14:paraId="229BBAD6">
            <w:pPr>
              <w:spacing w:line="360" w:lineRule="auto"/>
              <w:rPr>
                <w:rFonts w:cs="仿宋_GB2312" w:asciiTheme="minorEastAsia" w:hAnsiTheme="minorEastAsia" w:eastAsiaTheme="minorEastAsia"/>
                <w:color w:val="auto"/>
                <w:sz w:val="24"/>
              </w:rPr>
            </w:pPr>
          </w:p>
        </w:tc>
        <w:tc>
          <w:tcPr>
            <w:tcW w:w="553" w:type="dxa"/>
          </w:tcPr>
          <w:p w14:paraId="0B107AE5">
            <w:pPr>
              <w:spacing w:line="360" w:lineRule="auto"/>
              <w:rPr>
                <w:rFonts w:cs="仿宋_GB2312" w:asciiTheme="minorEastAsia" w:hAnsiTheme="minorEastAsia" w:eastAsiaTheme="minorEastAsia"/>
                <w:color w:val="auto"/>
                <w:sz w:val="24"/>
              </w:rPr>
            </w:pPr>
          </w:p>
        </w:tc>
        <w:tc>
          <w:tcPr>
            <w:tcW w:w="553" w:type="dxa"/>
          </w:tcPr>
          <w:p w14:paraId="18955B10">
            <w:pPr>
              <w:spacing w:line="360" w:lineRule="auto"/>
              <w:rPr>
                <w:rFonts w:cs="仿宋_GB2312" w:asciiTheme="minorEastAsia" w:hAnsiTheme="minorEastAsia" w:eastAsiaTheme="minorEastAsia"/>
                <w:color w:val="auto"/>
                <w:sz w:val="24"/>
              </w:rPr>
            </w:pPr>
          </w:p>
        </w:tc>
        <w:tc>
          <w:tcPr>
            <w:tcW w:w="553" w:type="dxa"/>
          </w:tcPr>
          <w:p w14:paraId="277580BB">
            <w:pPr>
              <w:spacing w:line="360" w:lineRule="auto"/>
              <w:rPr>
                <w:rFonts w:cs="仿宋_GB2312" w:asciiTheme="minorEastAsia" w:hAnsiTheme="minorEastAsia" w:eastAsiaTheme="minorEastAsia"/>
                <w:color w:val="auto"/>
                <w:sz w:val="24"/>
              </w:rPr>
            </w:pPr>
          </w:p>
        </w:tc>
        <w:tc>
          <w:tcPr>
            <w:tcW w:w="553" w:type="dxa"/>
          </w:tcPr>
          <w:p w14:paraId="15F5A0CA">
            <w:pPr>
              <w:spacing w:line="360" w:lineRule="auto"/>
              <w:rPr>
                <w:rFonts w:cs="仿宋_GB2312" w:asciiTheme="minorEastAsia" w:hAnsiTheme="minorEastAsia" w:eastAsiaTheme="minorEastAsia"/>
                <w:color w:val="auto"/>
                <w:sz w:val="24"/>
              </w:rPr>
            </w:pPr>
          </w:p>
        </w:tc>
        <w:tc>
          <w:tcPr>
            <w:tcW w:w="553" w:type="dxa"/>
          </w:tcPr>
          <w:p w14:paraId="1C0D91E2">
            <w:pPr>
              <w:spacing w:line="360" w:lineRule="auto"/>
              <w:rPr>
                <w:rFonts w:cs="仿宋_GB2312" w:asciiTheme="minorEastAsia" w:hAnsiTheme="minorEastAsia" w:eastAsiaTheme="minorEastAsia"/>
                <w:color w:val="auto"/>
                <w:sz w:val="24"/>
              </w:rPr>
            </w:pPr>
          </w:p>
        </w:tc>
        <w:tc>
          <w:tcPr>
            <w:tcW w:w="553" w:type="dxa"/>
          </w:tcPr>
          <w:p w14:paraId="638ED7F8">
            <w:pPr>
              <w:spacing w:line="360" w:lineRule="auto"/>
              <w:rPr>
                <w:rFonts w:cs="仿宋_GB2312" w:asciiTheme="minorEastAsia" w:hAnsiTheme="minorEastAsia" w:eastAsiaTheme="minorEastAsia"/>
                <w:color w:val="auto"/>
                <w:sz w:val="24"/>
              </w:rPr>
            </w:pPr>
          </w:p>
        </w:tc>
        <w:tc>
          <w:tcPr>
            <w:tcW w:w="553" w:type="dxa"/>
          </w:tcPr>
          <w:p w14:paraId="55B07380">
            <w:pPr>
              <w:spacing w:line="360" w:lineRule="auto"/>
              <w:rPr>
                <w:rFonts w:cs="仿宋_GB2312" w:asciiTheme="minorEastAsia" w:hAnsiTheme="minorEastAsia" w:eastAsiaTheme="minorEastAsia"/>
                <w:color w:val="auto"/>
                <w:sz w:val="24"/>
              </w:rPr>
            </w:pPr>
          </w:p>
        </w:tc>
        <w:tc>
          <w:tcPr>
            <w:tcW w:w="553" w:type="dxa"/>
          </w:tcPr>
          <w:p w14:paraId="7720D7CB">
            <w:pPr>
              <w:spacing w:line="360" w:lineRule="auto"/>
              <w:rPr>
                <w:rFonts w:cs="仿宋_GB2312" w:asciiTheme="minorEastAsia" w:hAnsiTheme="minorEastAsia" w:eastAsiaTheme="minorEastAsia"/>
                <w:color w:val="auto"/>
                <w:sz w:val="24"/>
              </w:rPr>
            </w:pPr>
          </w:p>
        </w:tc>
        <w:tc>
          <w:tcPr>
            <w:tcW w:w="553" w:type="dxa"/>
          </w:tcPr>
          <w:p w14:paraId="5FA7DA7B">
            <w:pPr>
              <w:spacing w:line="360" w:lineRule="auto"/>
              <w:rPr>
                <w:rFonts w:cs="仿宋_GB2312" w:asciiTheme="minorEastAsia" w:hAnsiTheme="minorEastAsia" w:eastAsiaTheme="minorEastAsia"/>
                <w:color w:val="auto"/>
                <w:sz w:val="24"/>
              </w:rPr>
            </w:pPr>
          </w:p>
        </w:tc>
      </w:tr>
      <w:tr w14:paraId="2DA5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86951C">
            <w:pPr>
              <w:spacing w:line="360" w:lineRule="auto"/>
              <w:rPr>
                <w:rFonts w:cs="仿宋_GB2312" w:asciiTheme="minorEastAsia" w:hAnsiTheme="minorEastAsia" w:eastAsiaTheme="minorEastAsia"/>
                <w:color w:val="auto"/>
                <w:sz w:val="24"/>
              </w:rPr>
            </w:pPr>
          </w:p>
        </w:tc>
        <w:tc>
          <w:tcPr>
            <w:tcW w:w="552" w:type="dxa"/>
          </w:tcPr>
          <w:p w14:paraId="21825636">
            <w:pPr>
              <w:spacing w:line="360" w:lineRule="auto"/>
              <w:rPr>
                <w:rFonts w:cs="仿宋_GB2312" w:asciiTheme="minorEastAsia" w:hAnsiTheme="minorEastAsia" w:eastAsiaTheme="minorEastAsia"/>
                <w:color w:val="auto"/>
                <w:sz w:val="24"/>
              </w:rPr>
            </w:pPr>
          </w:p>
        </w:tc>
        <w:tc>
          <w:tcPr>
            <w:tcW w:w="552" w:type="dxa"/>
          </w:tcPr>
          <w:p w14:paraId="0A3BE753">
            <w:pPr>
              <w:spacing w:line="360" w:lineRule="auto"/>
              <w:rPr>
                <w:rFonts w:cs="仿宋_GB2312" w:asciiTheme="minorEastAsia" w:hAnsiTheme="minorEastAsia" w:eastAsiaTheme="minorEastAsia"/>
                <w:color w:val="auto"/>
                <w:sz w:val="24"/>
              </w:rPr>
            </w:pPr>
          </w:p>
        </w:tc>
        <w:tc>
          <w:tcPr>
            <w:tcW w:w="552" w:type="dxa"/>
          </w:tcPr>
          <w:p w14:paraId="418C2B65">
            <w:pPr>
              <w:spacing w:line="360" w:lineRule="auto"/>
              <w:rPr>
                <w:rFonts w:cs="仿宋_GB2312" w:asciiTheme="minorEastAsia" w:hAnsiTheme="minorEastAsia" w:eastAsiaTheme="minorEastAsia"/>
                <w:color w:val="auto"/>
                <w:sz w:val="24"/>
              </w:rPr>
            </w:pPr>
          </w:p>
        </w:tc>
        <w:tc>
          <w:tcPr>
            <w:tcW w:w="552" w:type="dxa"/>
          </w:tcPr>
          <w:p w14:paraId="7C57D4F4">
            <w:pPr>
              <w:spacing w:line="360" w:lineRule="auto"/>
              <w:rPr>
                <w:rFonts w:cs="仿宋_GB2312" w:asciiTheme="minorEastAsia" w:hAnsiTheme="minorEastAsia" w:eastAsiaTheme="minorEastAsia"/>
                <w:color w:val="auto"/>
                <w:sz w:val="24"/>
              </w:rPr>
            </w:pPr>
          </w:p>
        </w:tc>
        <w:tc>
          <w:tcPr>
            <w:tcW w:w="552" w:type="dxa"/>
          </w:tcPr>
          <w:p w14:paraId="229EEBBF">
            <w:pPr>
              <w:spacing w:line="360" w:lineRule="auto"/>
              <w:rPr>
                <w:rFonts w:cs="仿宋_GB2312" w:asciiTheme="minorEastAsia" w:hAnsiTheme="minorEastAsia" w:eastAsiaTheme="minorEastAsia"/>
                <w:color w:val="auto"/>
                <w:sz w:val="24"/>
              </w:rPr>
            </w:pPr>
          </w:p>
        </w:tc>
        <w:tc>
          <w:tcPr>
            <w:tcW w:w="552" w:type="dxa"/>
          </w:tcPr>
          <w:p w14:paraId="64CC4435">
            <w:pPr>
              <w:spacing w:line="360" w:lineRule="auto"/>
              <w:rPr>
                <w:rFonts w:cs="仿宋_GB2312" w:asciiTheme="minorEastAsia" w:hAnsiTheme="minorEastAsia" w:eastAsiaTheme="minorEastAsia"/>
                <w:color w:val="auto"/>
                <w:sz w:val="24"/>
              </w:rPr>
            </w:pPr>
          </w:p>
        </w:tc>
        <w:tc>
          <w:tcPr>
            <w:tcW w:w="553" w:type="dxa"/>
          </w:tcPr>
          <w:p w14:paraId="3E72A1C8">
            <w:pPr>
              <w:spacing w:line="360" w:lineRule="auto"/>
              <w:rPr>
                <w:rFonts w:cs="仿宋_GB2312" w:asciiTheme="minorEastAsia" w:hAnsiTheme="minorEastAsia" w:eastAsiaTheme="minorEastAsia"/>
                <w:color w:val="auto"/>
                <w:sz w:val="24"/>
              </w:rPr>
            </w:pPr>
          </w:p>
        </w:tc>
        <w:tc>
          <w:tcPr>
            <w:tcW w:w="553" w:type="dxa"/>
          </w:tcPr>
          <w:p w14:paraId="07ACA55A">
            <w:pPr>
              <w:spacing w:line="360" w:lineRule="auto"/>
              <w:rPr>
                <w:rFonts w:cs="仿宋_GB2312" w:asciiTheme="minorEastAsia" w:hAnsiTheme="minorEastAsia" w:eastAsiaTheme="minorEastAsia"/>
                <w:color w:val="auto"/>
                <w:sz w:val="24"/>
              </w:rPr>
            </w:pPr>
          </w:p>
        </w:tc>
        <w:tc>
          <w:tcPr>
            <w:tcW w:w="553" w:type="dxa"/>
          </w:tcPr>
          <w:p w14:paraId="68A68A6B">
            <w:pPr>
              <w:spacing w:line="360" w:lineRule="auto"/>
              <w:rPr>
                <w:rFonts w:cs="仿宋_GB2312" w:asciiTheme="minorEastAsia" w:hAnsiTheme="minorEastAsia" w:eastAsiaTheme="minorEastAsia"/>
                <w:color w:val="auto"/>
                <w:sz w:val="24"/>
              </w:rPr>
            </w:pPr>
          </w:p>
        </w:tc>
        <w:tc>
          <w:tcPr>
            <w:tcW w:w="553" w:type="dxa"/>
          </w:tcPr>
          <w:p w14:paraId="6300A7C7">
            <w:pPr>
              <w:spacing w:line="360" w:lineRule="auto"/>
              <w:rPr>
                <w:rFonts w:cs="仿宋_GB2312" w:asciiTheme="minorEastAsia" w:hAnsiTheme="minorEastAsia" w:eastAsiaTheme="minorEastAsia"/>
                <w:color w:val="auto"/>
                <w:sz w:val="24"/>
              </w:rPr>
            </w:pPr>
          </w:p>
        </w:tc>
        <w:tc>
          <w:tcPr>
            <w:tcW w:w="553" w:type="dxa"/>
          </w:tcPr>
          <w:p w14:paraId="1B230B93">
            <w:pPr>
              <w:spacing w:line="360" w:lineRule="auto"/>
              <w:rPr>
                <w:rFonts w:cs="仿宋_GB2312" w:asciiTheme="minorEastAsia" w:hAnsiTheme="minorEastAsia" w:eastAsiaTheme="minorEastAsia"/>
                <w:color w:val="auto"/>
                <w:sz w:val="24"/>
              </w:rPr>
            </w:pPr>
          </w:p>
        </w:tc>
        <w:tc>
          <w:tcPr>
            <w:tcW w:w="553" w:type="dxa"/>
          </w:tcPr>
          <w:p w14:paraId="01D706F6">
            <w:pPr>
              <w:spacing w:line="360" w:lineRule="auto"/>
              <w:rPr>
                <w:rFonts w:cs="仿宋_GB2312" w:asciiTheme="minorEastAsia" w:hAnsiTheme="minorEastAsia" w:eastAsiaTheme="minorEastAsia"/>
                <w:color w:val="auto"/>
                <w:sz w:val="24"/>
              </w:rPr>
            </w:pPr>
          </w:p>
        </w:tc>
        <w:tc>
          <w:tcPr>
            <w:tcW w:w="553" w:type="dxa"/>
          </w:tcPr>
          <w:p w14:paraId="2995D26E">
            <w:pPr>
              <w:spacing w:line="360" w:lineRule="auto"/>
              <w:rPr>
                <w:rFonts w:cs="仿宋_GB2312" w:asciiTheme="minorEastAsia" w:hAnsiTheme="minorEastAsia" w:eastAsiaTheme="minorEastAsia"/>
                <w:color w:val="auto"/>
                <w:sz w:val="24"/>
              </w:rPr>
            </w:pPr>
          </w:p>
        </w:tc>
        <w:tc>
          <w:tcPr>
            <w:tcW w:w="553" w:type="dxa"/>
          </w:tcPr>
          <w:p w14:paraId="1078689E">
            <w:pPr>
              <w:spacing w:line="360" w:lineRule="auto"/>
              <w:rPr>
                <w:rFonts w:cs="仿宋_GB2312" w:asciiTheme="minorEastAsia" w:hAnsiTheme="minorEastAsia" w:eastAsiaTheme="minorEastAsia"/>
                <w:color w:val="auto"/>
                <w:sz w:val="24"/>
              </w:rPr>
            </w:pPr>
          </w:p>
        </w:tc>
        <w:tc>
          <w:tcPr>
            <w:tcW w:w="553" w:type="dxa"/>
          </w:tcPr>
          <w:p w14:paraId="371884E6">
            <w:pPr>
              <w:spacing w:line="360" w:lineRule="auto"/>
              <w:rPr>
                <w:rFonts w:cs="仿宋_GB2312" w:asciiTheme="minorEastAsia" w:hAnsiTheme="minorEastAsia" w:eastAsiaTheme="minorEastAsia"/>
                <w:color w:val="auto"/>
                <w:sz w:val="24"/>
              </w:rPr>
            </w:pPr>
          </w:p>
        </w:tc>
        <w:tc>
          <w:tcPr>
            <w:tcW w:w="553" w:type="dxa"/>
          </w:tcPr>
          <w:p w14:paraId="0D938E17">
            <w:pPr>
              <w:spacing w:line="360" w:lineRule="auto"/>
              <w:rPr>
                <w:rFonts w:cs="仿宋_GB2312" w:asciiTheme="minorEastAsia" w:hAnsiTheme="minorEastAsia" w:eastAsiaTheme="minorEastAsia"/>
                <w:color w:val="auto"/>
                <w:sz w:val="24"/>
              </w:rPr>
            </w:pPr>
          </w:p>
        </w:tc>
      </w:tr>
      <w:tr w14:paraId="163A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CDF2FF">
            <w:pPr>
              <w:spacing w:line="360" w:lineRule="auto"/>
              <w:rPr>
                <w:rFonts w:cs="仿宋_GB2312" w:asciiTheme="minorEastAsia" w:hAnsiTheme="minorEastAsia" w:eastAsiaTheme="minorEastAsia"/>
                <w:color w:val="auto"/>
                <w:sz w:val="24"/>
              </w:rPr>
            </w:pPr>
          </w:p>
        </w:tc>
        <w:tc>
          <w:tcPr>
            <w:tcW w:w="552" w:type="dxa"/>
          </w:tcPr>
          <w:p w14:paraId="6F715807">
            <w:pPr>
              <w:spacing w:line="360" w:lineRule="auto"/>
              <w:rPr>
                <w:rFonts w:cs="仿宋_GB2312" w:asciiTheme="minorEastAsia" w:hAnsiTheme="minorEastAsia" w:eastAsiaTheme="minorEastAsia"/>
                <w:color w:val="auto"/>
                <w:sz w:val="24"/>
              </w:rPr>
            </w:pPr>
          </w:p>
        </w:tc>
        <w:tc>
          <w:tcPr>
            <w:tcW w:w="552" w:type="dxa"/>
          </w:tcPr>
          <w:p w14:paraId="1F9736F1">
            <w:pPr>
              <w:spacing w:line="360" w:lineRule="auto"/>
              <w:rPr>
                <w:rFonts w:cs="仿宋_GB2312" w:asciiTheme="minorEastAsia" w:hAnsiTheme="minorEastAsia" w:eastAsiaTheme="minorEastAsia"/>
                <w:color w:val="auto"/>
                <w:sz w:val="24"/>
              </w:rPr>
            </w:pPr>
          </w:p>
        </w:tc>
        <w:tc>
          <w:tcPr>
            <w:tcW w:w="552" w:type="dxa"/>
          </w:tcPr>
          <w:p w14:paraId="1F626A09">
            <w:pPr>
              <w:spacing w:line="360" w:lineRule="auto"/>
              <w:rPr>
                <w:rFonts w:cs="仿宋_GB2312" w:asciiTheme="minorEastAsia" w:hAnsiTheme="minorEastAsia" w:eastAsiaTheme="minorEastAsia"/>
                <w:color w:val="auto"/>
                <w:sz w:val="24"/>
              </w:rPr>
            </w:pPr>
          </w:p>
        </w:tc>
        <w:tc>
          <w:tcPr>
            <w:tcW w:w="552" w:type="dxa"/>
          </w:tcPr>
          <w:p w14:paraId="2A9092EC">
            <w:pPr>
              <w:spacing w:line="360" w:lineRule="auto"/>
              <w:rPr>
                <w:rFonts w:cs="仿宋_GB2312" w:asciiTheme="minorEastAsia" w:hAnsiTheme="minorEastAsia" w:eastAsiaTheme="minorEastAsia"/>
                <w:color w:val="auto"/>
                <w:sz w:val="24"/>
              </w:rPr>
            </w:pPr>
          </w:p>
        </w:tc>
        <w:tc>
          <w:tcPr>
            <w:tcW w:w="552" w:type="dxa"/>
          </w:tcPr>
          <w:p w14:paraId="5FC73919">
            <w:pPr>
              <w:spacing w:line="360" w:lineRule="auto"/>
              <w:rPr>
                <w:rFonts w:cs="仿宋_GB2312" w:asciiTheme="minorEastAsia" w:hAnsiTheme="minorEastAsia" w:eastAsiaTheme="minorEastAsia"/>
                <w:color w:val="auto"/>
                <w:sz w:val="24"/>
              </w:rPr>
            </w:pPr>
          </w:p>
        </w:tc>
        <w:tc>
          <w:tcPr>
            <w:tcW w:w="552" w:type="dxa"/>
          </w:tcPr>
          <w:p w14:paraId="231688B0">
            <w:pPr>
              <w:spacing w:line="360" w:lineRule="auto"/>
              <w:rPr>
                <w:rFonts w:cs="仿宋_GB2312" w:asciiTheme="minorEastAsia" w:hAnsiTheme="minorEastAsia" w:eastAsiaTheme="minorEastAsia"/>
                <w:color w:val="auto"/>
                <w:sz w:val="24"/>
              </w:rPr>
            </w:pPr>
          </w:p>
        </w:tc>
        <w:tc>
          <w:tcPr>
            <w:tcW w:w="553" w:type="dxa"/>
          </w:tcPr>
          <w:p w14:paraId="3BAFB48C">
            <w:pPr>
              <w:spacing w:line="360" w:lineRule="auto"/>
              <w:rPr>
                <w:rFonts w:cs="仿宋_GB2312" w:asciiTheme="minorEastAsia" w:hAnsiTheme="minorEastAsia" w:eastAsiaTheme="minorEastAsia"/>
                <w:color w:val="auto"/>
                <w:sz w:val="24"/>
              </w:rPr>
            </w:pPr>
          </w:p>
        </w:tc>
        <w:tc>
          <w:tcPr>
            <w:tcW w:w="553" w:type="dxa"/>
          </w:tcPr>
          <w:p w14:paraId="7F479ED4">
            <w:pPr>
              <w:spacing w:line="360" w:lineRule="auto"/>
              <w:rPr>
                <w:rFonts w:cs="仿宋_GB2312" w:asciiTheme="minorEastAsia" w:hAnsiTheme="minorEastAsia" w:eastAsiaTheme="minorEastAsia"/>
                <w:color w:val="auto"/>
                <w:sz w:val="24"/>
              </w:rPr>
            </w:pPr>
          </w:p>
        </w:tc>
        <w:tc>
          <w:tcPr>
            <w:tcW w:w="553" w:type="dxa"/>
          </w:tcPr>
          <w:p w14:paraId="612E6968">
            <w:pPr>
              <w:spacing w:line="360" w:lineRule="auto"/>
              <w:rPr>
                <w:rFonts w:cs="仿宋_GB2312" w:asciiTheme="minorEastAsia" w:hAnsiTheme="minorEastAsia" w:eastAsiaTheme="minorEastAsia"/>
                <w:color w:val="auto"/>
                <w:sz w:val="24"/>
              </w:rPr>
            </w:pPr>
          </w:p>
        </w:tc>
        <w:tc>
          <w:tcPr>
            <w:tcW w:w="553" w:type="dxa"/>
          </w:tcPr>
          <w:p w14:paraId="54F431C3">
            <w:pPr>
              <w:spacing w:line="360" w:lineRule="auto"/>
              <w:rPr>
                <w:rFonts w:cs="仿宋_GB2312" w:asciiTheme="minorEastAsia" w:hAnsiTheme="minorEastAsia" w:eastAsiaTheme="minorEastAsia"/>
                <w:color w:val="auto"/>
                <w:sz w:val="24"/>
              </w:rPr>
            </w:pPr>
          </w:p>
        </w:tc>
        <w:tc>
          <w:tcPr>
            <w:tcW w:w="553" w:type="dxa"/>
          </w:tcPr>
          <w:p w14:paraId="2009C5EC">
            <w:pPr>
              <w:spacing w:line="360" w:lineRule="auto"/>
              <w:rPr>
                <w:rFonts w:cs="仿宋_GB2312" w:asciiTheme="minorEastAsia" w:hAnsiTheme="minorEastAsia" w:eastAsiaTheme="minorEastAsia"/>
                <w:color w:val="auto"/>
                <w:sz w:val="24"/>
              </w:rPr>
            </w:pPr>
          </w:p>
        </w:tc>
        <w:tc>
          <w:tcPr>
            <w:tcW w:w="553" w:type="dxa"/>
          </w:tcPr>
          <w:p w14:paraId="2E761B5A">
            <w:pPr>
              <w:spacing w:line="360" w:lineRule="auto"/>
              <w:rPr>
                <w:rFonts w:cs="仿宋_GB2312" w:asciiTheme="minorEastAsia" w:hAnsiTheme="minorEastAsia" w:eastAsiaTheme="minorEastAsia"/>
                <w:color w:val="auto"/>
                <w:sz w:val="24"/>
              </w:rPr>
            </w:pPr>
          </w:p>
        </w:tc>
        <w:tc>
          <w:tcPr>
            <w:tcW w:w="553" w:type="dxa"/>
          </w:tcPr>
          <w:p w14:paraId="73847E97">
            <w:pPr>
              <w:spacing w:line="360" w:lineRule="auto"/>
              <w:rPr>
                <w:rFonts w:cs="仿宋_GB2312" w:asciiTheme="minorEastAsia" w:hAnsiTheme="minorEastAsia" w:eastAsiaTheme="minorEastAsia"/>
                <w:color w:val="auto"/>
                <w:sz w:val="24"/>
              </w:rPr>
            </w:pPr>
          </w:p>
        </w:tc>
        <w:tc>
          <w:tcPr>
            <w:tcW w:w="553" w:type="dxa"/>
          </w:tcPr>
          <w:p w14:paraId="7C33DE9C">
            <w:pPr>
              <w:spacing w:line="360" w:lineRule="auto"/>
              <w:rPr>
                <w:rFonts w:cs="仿宋_GB2312" w:asciiTheme="minorEastAsia" w:hAnsiTheme="minorEastAsia" w:eastAsiaTheme="minorEastAsia"/>
                <w:color w:val="auto"/>
                <w:sz w:val="24"/>
              </w:rPr>
            </w:pPr>
          </w:p>
        </w:tc>
        <w:tc>
          <w:tcPr>
            <w:tcW w:w="553" w:type="dxa"/>
          </w:tcPr>
          <w:p w14:paraId="5EE2276B">
            <w:pPr>
              <w:spacing w:line="360" w:lineRule="auto"/>
              <w:rPr>
                <w:rFonts w:cs="仿宋_GB2312" w:asciiTheme="minorEastAsia" w:hAnsiTheme="minorEastAsia" w:eastAsiaTheme="minorEastAsia"/>
                <w:color w:val="auto"/>
                <w:sz w:val="24"/>
              </w:rPr>
            </w:pPr>
          </w:p>
        </w:tc>
        <w:tc>
          <w:tcPr>
            <w:tcW w:w="553" w:type="dxa"/>
          </w:tcPr>
          <w:p w14:paraId="45DC8D1E">
            <w:pPr>
              <w:spacing w:line="360" w:lineRule="auto"/>
              <w:rPr>
                <w:rFonts w:cs="仿宋_GB2312" w:asciiTheme="minorEastAsia" w:hAnsiTheme="minorEastAsia" w:eastAsiaTheme="minorEastAsia"/>
                <w:color w:val="auto"/>
                <w:sz w:val="24"/>
              </w:rPr>
            </w:pPr>
          </w:p>
        </w:tc>
      </w:tr>
      <w:tr w14:paraId="07FA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7F2C9E">
            <w:pPr>
              <w:spacing w:line="360" w:lineRule="auto"/>
              <w:rPr>
                <w:rFonts w:cs="仿宋_GB2312" w:asciiTheme="minorEastAsia" w:hAnsiTheme="minorEastAsia" w:eastAsiaTheme="minorEastAsia"/>
                <w:color w:val="auto"/>
                <w:sz w:val="24"/>
              </w:rPr>
            </w:pPr>
          </w:p>
        </w:tc>
        <w:tc>
          <w:tcPr>
            <w:tcW w:w="552" w:type="dxa"/>
          </w:tcPr>
          <w:p w14:paraId="33CE7B58">
            <w:pPr>
              <w:spacing w:line="360" w:lineRule="auto"/>
              <w:rPr>
                <w:rFonts w:cs="仿宋_GB2312" w:asciiTheme="minorEastAsia" w:hAnsiTheme="minorEastAsia" w:eastAsiaTheme="minorEastAsia"/>
                <w:color w:val="auto"/>
                <w:sz w:val="24"/>
              </w:rPr>
            </w:pPr>
          </w:p>
        </w:tc>
        <w:tc>
          <w:tcPr>
            <w:tcW w:w="552" w:type="dxa"/>
          </w:tcPr>
          <w:p w14:paraId="60D6E397">
            <w:pPr>
              <w:spacing w:line="360" w:lineRule="auto"/>
              <w:rPr>
                <w:rFonts w:cs="仿宋_GB2312" w:asciiTheme="minorEastAsia" w:hAnsiTheme="minorEastAsia" w:eastAsiaTheme="minorEastAsia"/>
                <w:color w:val="auto"/>
                <w:sz w:val="24"/>
              </w:rPr>
            </w:pPr>
          </w:p>
        </w:tc>
        <w:tc>
          <w:tcPr>
            <w:tcW w:w="552" w:type="dxa"/>
          </w:tcPr>
          <w:p w14:paraId="47605A18">
            <w:pPr>
              <w:spacing w:line="360" w:lineRule="auto"/>
              <w:rPr>
                <w:rFonts w:cs="仿宋_GB2312" w:asciiTheme="minorEastAsia" w:hAnsiTheme="minorEastAsia" w:eastAsiaTheme="minorEastAsia"/>
                <w:color w:val="auto"/>
                <w:sz w:val="24"/>
              </w:rPr>
            </w:pPr>
          </w:p>
        </w:tc>
        <w:tc>
          <w:tcPr>
            <w:tcW w:w="552" w:type="dxa"/>
          </w:tcPr>
          <w:p w14:paraId="0CFEA24C">
            <w:pPr>
              <w:spacing w:line="360" w:lineRule="auto"/>
              <w:rPr>
                <w:rFonts w:cs="仿宋_GB2312" w:asciiTheme="minorEastAsia" w:hAnsiTheme="minorEastAsia" w:eastAsiaTheme="minorEastAsia"/>
                <w:color w:val="auto"/>
                <w:sz w:val="24"/>
              </w:rPr>
            </w:pPr>
          </w:p>
        </w:tc>
        <w:tc>
          <w:tcPr>
            <w:tcW w:w="552" w:type="dxa"/>
          </w:tcPr>
          <w:p w14:paraId="6B9A7964">
            <w:pPr>
              <w:spacing w:line="360" w:lineRule="auto"/>
              <w:rPr>
                <w:rFonts w:cs="仿宋_GB2312" w:asciiTheme="minorEastAsia" w:hAnsiTheme="minorEastAsia" w:eastAsiaTheme="minorEastAsia"/>
                <w:color w:val="auto"/>
                <w:sz w:val="24"/>
              </w:rPr>
            </w:pPr>
          </w:p>
        </w:tc>
        <w:tc>
          <w:tcPr>
            <w:tcW w:w="552" w:type="dxa"/>
          </w:tcPr>
          <w:p w14:paraId="42C7F604">
            <w:pPr>
              <w:spacing w:line="360" w:lineRule="auto"/>
              <w:rPr>
                <w:rFonts w:cs="仿宋_GB2312" w:asciiTheme="minorEastAsia" w:hAnsiTheme="minorEastAsia" w:eastAsiaTheme="minorEastAsia"/>
                <w:color w:val="auto"/>
                <w:sz w:val="24"/>
              </w:rPr>
            </w:pPr>
          </w:p>
        </w:tc>
        <w:tc>
          <w:tcPr>
            <w:tcW w:w="553" w:type="dxa"/>
          </w:tcPr>
          <w:p w14:paraId="652AF2A7">
            <w:pPr>
              <w:spacing w:line="360" w:lineRule="auto"/>
              <w:rPr>
                <w:rFonts w:cs="仿宋_GB2312" w:asciiTheme="minorEastAsia" w:hAnsiTheme="minorEastAsia" w:eastAsiaTheme="minorEastAsia"/>
                <w:color w:val="auto"/>
                <w:sz w:val="24"/>
              </w:rPr>
            </w:pPr>
          </w:p>
        </w:tc>
        <w:tc>
          <w:tcPr>
            <w:tcW w:w="553" w:type="dxa"/>
          </w:tcPr>
          <w:p w14:paraId="4CF74A92">
            <w:pPr>
              <w:spacing w:line="360" w:lineRule="auto"/>
              <w:rPr>
                <w:rFonts w:cs="仿宋_GB2312" w:asciiTheme="minorEastAsia" w:hAnsiTheme="minorEastAsia" w:eastAsiaTheme="minorEastAsia"/>
                <w:color w:val="auto"/>
                <w:sz w:val="24"/>
              </w:rPr>
            </w:pPr>
          </w:p>
        </w:tc>
        <w:tc>
          <w:tcPr>
            <w:tcW w:w="553" w:type="dxa"/>
          </w:tcPr>
          <w:p w14:paraId="0A5FDDF6">
            <w:pPr>
              <w:spacing w:line="360" w:lineRule="auto"/>
              <w:rPr>
                <w:rFonts w:cs="仿宋_GB2312" w:asciiTheme="minorEastAsia" w:hAnsiTheme="minorEastAsia" w:eastAsiaTheme="minorEastAsia"/>
                <w:color w:val="auto"/>
                <w:sz w:val="24"/>
              </w:rPr>
            </w:pPr>
          </w:p>
        </w:tc>
        <w:tc>
          <w:tcPr>
            <w:tcW w:w="553" w:type="dxa"/>
          </w:tcPr>
          <w:p w14:paraId="0BE2F197">
            <w:pPr>
              <w:spacing w:line="360" w:lineRule="auto"/>
              <w:rPr>
                <w:rFonts w:cs="仿宋_GB2312" w:asciiTheme="minorEastAsia" w:hAnsiTheme="minorEastAsia" w:eastAsiaTheme="minorEastAsia"/>
                <w:color w:val="auto"/>
                <w:sz w:val="24"/>
              </w:rPr>
            </w:pPr>
          </w:p>
        </w:tc>
        <w:tc>
          <w:tcPr>
            <w:tcW w:w="553" w:type="dxa"/>
          </w:tcPr>
          <w:p w14:paraId="43D1D759">
            <w:pPr>
              <w:spacing w:line="360" w:lineRule="auto"/>
              <w:rPr>
                <w:rFonts w:cs="仿宋_GB2312" w:asciiTheme="minorEastAsia" w:hAnsiTheme="minorEastAsia" w:eastAsiaTheme="minorEastAsia"/>
                <w:color w:val="auto"/>
                <w:sz w:val="24"/>
              </w:rPr>
            </w:pPr>
          </w:p>
        </w:tc>
        <w:tc>
          <w:tcPr>
            <w:tcW w:w="553" w:type="dxa"/>
          </w:tcPr>
          <w:p w14:paraId="732B4592">
            <w:pPr>
              <w:spacing w:line="360" w:lineRule="auto"/>
              <w:rPr>
                <w:rFonts w:cs="仿宋_GB2312" w:asciiTheme="minorEastAsia" w:hAnsiTheme="minorEastAsia" w:eastAsiaTheme="minorEastAsia"/>
                <w:color w:val="auto"/>
                <w:sz w:val="24"/>
              </w:rPr>
            </w:pPr>
          </w:p>
        </w:tc>
        <w:tc>
          <w:tcPr>
            <w:tcW w:w="553" w:type="dxa"/>
          </w:tcPr>
          <w:p w14:paraId="0B48A014">
            <w:pPr>
              <w:spacing w:line="360" w:lineRule="auto"/>
              <w:rPr>
                <w:rFonts w:cs="仿宋_GB2312" w:asciiTheme="minorEastAsia" w:hAnsiTheme="minorEastAsia" w:eastAsiaTheme="minorEastAsia"/>
                <w:color w:val="auto"/>
                <w:sz w:val="24"/>
              </w:rPr>
            </w:pPr>
          </w:p>
        </w:tc>
        <w:tc>
          <w:tcPr>
            <w:tcW w:w="553" w:type="dxa"/>
          </w:tcPr>
          <w:p w14:paraId="134CE80F">
            <w:pPr>
              <w:spacing w:line="360" w:lineRule="auto"/>
              <w:rPr>
                <w:rFonts w:cs="仿宋_GB2312" w:asciiTheme="minorEastAsia" w:hAnsiTheme="minorEastAsia" w:eastAsiaTheme="minorEastAsia"/>
                <w:color w:val="auto"/>
                <w:sz w:val="24"/>
              </w:rPr>
            </w:pPr>
          </w:p>
        </w:tc>
        <w:tc>
          <w:tcPr>
            <w:tcW w:w="553" w:type="dxa"/>
          </w:tcPr>
          <w:p w14:paraId="7B1842E7">
            <w:pPr>
              <w:spacing w:line="360" w:lineRule="auto"/>
              <w:rPr>
                <w:rFonts w:cs="仿宋_GB2312" w:asciiTheme="minorEastAsia" w:hAnsiTheme="minorEastAsia" w:eastAsiaTheme="minorEastAsia"/>
                <w:color w:val="auto"/>
                <w:sz w:val="24"/>
              </w:rPr>
            </w:pPr>
          </w:p>
        </w:tc>
        <w:tc>
          <w:tcPr>
            <w:tcW w:w="553" w:type="dxa"/>
          </w:tcPr>
          <w:p w14:paraId="7FDDB170">
            <w:pPr>
              <w:spacing w:line="360" w:lineRule="auto"/>
              <w:rPr>
                <w:rFonts w:cs="仿宋_GB2312" w:asciiTheme="minorEastAsia" w:hAnsiTheme="minorEastAsia" w:eastAsiaTheme="minorEastAsia"/>
                <w:color w:val="auto"/>
                <w:sz w:val="24"/>
              </w:rPr>
            </w:pPr>
          </w:p>
        </w:tc>
      </w:tr>
      <w:tr w14:paraId="55AB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4617F7">
            <w:pPr>
              <w:spacing w:line="360" w:lineRule="auto"/>
              <w:rPr>
                <w:rFonts w:cs="仿宋_GB2312" w:asciiTheme="minorEastAsia" w:hAnsiTheme="minorEastAsia" w:eastAsiaTheme="minorEastAsia"/>
                <w:color w:val="auto"/>
                <w:sz w:val="24"/>
              </w:rPr>
            </w:pPr>
          </w:p>
        </w:tc>
        <w:tc>
          <w:tcPr>
            <w:tcW w:w="552" w:type="dxa"/>
          </w:tcPr>
          <w:p w14:paraId="4177FCFD">
            <w:pPr>
              <w:spacing w:line="360" w:lineRule="auto"/>
              <w:rPr>
                <w:rFonts w:cs="仿宋_GB2312" w:asciiTheme="minorEastAsia" w:hAnsiTheme="minorEastAsia" w:eastAsiaTheme="minorEastAsia"/>
                <w:color w:val="auto"/>
                <w:sz w:val="24"/>
              </w:rPr>
            </w:pPr>
          </w:p>
        </w:tc>
        <w:tc>
          <w:tcPr>
            <w:tcW w:w="552" w:type="dxa"/>
          </w:tcPr>
          <w:p w14:paraId="3E66E5AC">
            <w:pPr>
              <w:spacing w:line="360" w:lineRule="auto"/>
              <w:rPr>
                <w:rFonts w:cs="仿宋_GB2312" w:asciiTheme="minorEastAsia" w:hAnsiTheme="minorEastAsia" w:eastAsiaTheme="minorEastAsia"/>
                <w:color w:val="auto"/>
                <w:sz w:val="24"/>
              </w:rPr>
            </w:pPr>
          </w:p>
        </w:tc>
        <w:tc>
          <w:tcPr>
            <w:tcW w:w="552" w:type="dxa"/>
          </w:tcPr>
          <w:p w14:paraId="3CC852FE">
            <w:pPr>
              <w:spacing w:line="360" w:lineRule="auto"/>
              <w:rPr>
                <w:rFonts w:cs="仿宋_GB2312" w:asciiTheme="minorEastAsia" w:hAnsiTheme="minorEastAsia" w:eastAsiaTheme="minorEastAsia"/>
                <w:color w:val="auto"/>
                <w:sz w:val="24"/>
              </w:rPr>
            </w:pPr>
          </w:p>
        </w:tc>
        <w:tc>
          <w:tcPr>
            <w:tcW w:w="552" w:type="dxa"/>
          </w:tcPr>
          <w:p w14:paraId="5A771F77">
            <w:pPr>
              <w:spacing w:line="360" w:lineRule="auto"/>
              <w:rPr>
                <w:rFonts w:cs="仿宋_GB2312" w:asciiTheme="minorEastAsia" w:hAnsiTheme="minorEastAsia" w:eastAsiaTheme="minorEastAsia"/>
                <w:color w:val="auto"/>
                <w:sz w:val="24"/>
              </w:rPr>
            </w:pPr>
          </w:p>
        </w:tc>
        <w:tc>
          <w:tcPr>
            <w:tcW w:w="552" w:type="dxa"/>
          </w:tcPr>
          <w:p w14:paraId="52F8CABD">
            <w:pPr>
              <w:spacing w:line="360" w:lineRule="auto"/>
              <w:rPr>
                <w:rFonts w:cs="仿宋_GB2312" w:asciiTheme="minorEastAsia" w:hAnsiTheme="minorEastAsia" w:eastAsiaTheme="minorEastAsia"/>
                <w:color w:val="auto"/>
                <w:sz w:val="24"/>
              </w:rPr>
            </w:pPr>
          </w:p>
        </w:tc>
        <w:tc>
          <w:tcPr>
            <w:tcW w:w="552" w:type="dxa"/>
          </w:tcPr>
          <w:p w14:paraId="5D0C1CC0">
            <w:pPr>
              <w:spacing w:line="360" w:lineRule="auto"/>
              <w:rPr>
                <w:rFonts w:cs="仿宋_GB2312" w:asciiTheme="minorEastAsia" w:hAnsiTheme="minorEastAsia" w:eastAsiaTheme="minorEastAsia"/>
                <w:color w:val="auto"/>
                <w:sz w:val="24"/>
              </w:rPr>
            </w:pPr>
          </w:p>
        </w:tc>
        <w:tc>
          <w:tcPr>
            <w:tcW w:w="553" w:type="dxa"/>
          </w:tcPr>
          <w:p w14:paraId="6C38EB99">
            <w:pPr>
              <w:spacing w:line="360" w:lineRule="auto"/>
              <w:rPr>
                <w:rFonts w:cs="仿宋_GB2312" w:asciiTheme="minorEastAsia" w:hAnsiTheme="minorEastAsia" w:eastAsiaTheme="minorEastAsia"/>
                <w:color w:val="auto"/>
                <w:sz w:val="24"/>
              </w:rPr>
            </w:pPr>
          </w:p>
        </w:tc>
        <w:tc>
          <w:tcPr>
            <w:tcW w:w="553" w:type="dxa"/>
          </w:tcPr>
          <w:p w14:paraId="2D0D8BC1">
            <w:pPr>
              <w:spacing w:line="360" w:lineRule="auto"/>
              <w:rPr>
                <w:rFonts w:cs="仿宋_GB2312" w:asciiTheme="minorEastAsia" w:hAnsiTheme="minorEastAsia" w:eastAsiaTheme="minorEastAsia"/>
                <w:color w:val="auto"/>
                <w:sz w:val="24"/>
              </w:rPr>
            </w:pPr>
          </w:p>
        </w:tc>
        <w:tc>
          <w:tcPr>
            <w:tcW w:w="553" w:type="dxa"/>
          </w:tcPr>
          <w:p w14:paraId="2F809481">
            <w:pPr>
              <w:spacing w:line="360" w:lineRule="auto"/>
              <w:rPr>
                <w:rFonts w:cs="仿宋_GB2312" w:asciiTheme="minorEastAsia" w:hAnsiTheme="minorEastAsia" w:eastAsiaTheme="minorEastAsia"/>
                <w:color w:val="auto"/>
                <w:sz w:val="24"/>
              </w:rPr>
            </w:pPr>
          </w:p>
        </w:tc>
        <w:tc>
          <w:tcPr>
            <w:tcW w:w="553" w:type="dxa"/>
          </w:tcPr>
          <w:p w14:paraId="21459426">
            <w:pPr>
              <w:spacing w:line="360" w:lineRule="auto"/>
              <w:rPr>
                <w:rFonts w:cs="仿宋_GB2312" w:asciiTheme="minorEastAsia" w:hAnsiTheme="minorEastAsia" w:eastAsiaTheme="minorEastAsia"/>
                <w:color w:val="auto"/>
                <w:sz w:val="24"/>
              </w:rPr>
            </w:pPr>
          </w:p>
        </w:tc>
        <w:tc>
          <w:tcPr>
            <w:tcW w:w="553" w:type="dxa"/>
          </w:tcPr>
          <w:p w14:paraId="15C5D8A2">
            <w:pPr>
              <w:spacing w:line="360" w:lineRule="auto"/>
              <w:rPr>
                <w:rFonts w:cs="仿宋_GB2312" w:asciiTheme="minorEastAsia" w:hAnsiTheme="minorEastAsia" w:eastAsiaTheme="minorEastAsia"/>
                <w:color w:val="auto"/>
                <w:sz w:val="24"/>
              </w:rPr>
            </w:pPr>
          </w:p>
        </w:tc>
        <w:tc>
          <w:tcPr>
            <w:tcW w:w="553" w:type="dxa"/>
          </w:tcPr>
          <w:p w14:paraId="11030B3A">
            <w:pPr>
              <w:spacing w:line="360" w:lineRule="auto"/>
              <w:rPr>
                <w:rFonts w:cs="仿宋_GB2312" w:asciiTheme="minorEastAsia" w:hAnsiTheme="minorEastAsia" w:eastAsiaTheme="minorEastAsia"/>
                <w:color w:val="auto"/>
                <w:sz w:val="24"/>
              </w:rPr>
            </w:pPr>
          </w:p>
        </w:tc>
        <w:tc>
          <w:tcPr>
            <w:tcW w:w="553" w:type="dxa"/>
          </w:tcPr>
          <w:p w14:paraId="4F74D6E9">
            <w:pPr>
              <w:spacing w:line="360" w:lineRule="auto"/>
              <w:rPr>
                <w:rFonts w:cs="仿宋_GB2312" w:asciiTheme="minorEastAsia" w:hAnsiTheme="minorEastAsia" w:eastAsiaTheme="minorEastAsia"/>
                <w:color w:val="auto"/>
                <w:sz w:val="24"/>
              </w:rPr>
            </w:pPr>
          </w:p>
        </w:tc>
        <w:tc>
          <w:tcPr>
            <w:tcW w:w="553" w:type="dxa"/>
          </w:tcPr>
          <w:p w14:paraId="288C9D48">
            <w:pPr>
              <w:spacing w:line="360" w:lineRule="auto"/>
              <w:rPr>
                <w:rFonts w:cs="仿宋_GB2312" w:asciiTheme="minorEastAsia" w:hAnsiTheme="minorEastAsia" w:eastAsiaTheme="minorEastAsia"/>
                <w:color w:val="auto"/>
                <w:sz w:val="24"/>
              </w:rPr>
            </w:pPr>
          </w:p>
        </w:tc>
        <w:tc>
          <w:tcPr>
            <w:tcW w:w="553" w:type="dxa"/>
          </w:tcPr>
          <w:p w14:paraId="5D41C05D">
            <w:pPr>
              <w:spacing w:line="360" w:lineRule="auto"/>
              <w:rPr>
                <w:rFonts w:cs="仿宋_GB2312" w:asciiTheme="minorEastAsia" w:hAnsiTheme="minorEastAsia" w:eastAsiaTheme="minorEastAsia"/>
                <w:color w:val="auto"/>
                <w:sz w:val="24"/>
              </w:rPr>
            </w:pPr>
          </w:p>
        </w:tc>
        <w:tc>
          <w:tcPr>
            <w:tcW w:w="553" w:type="dxa"/>
          </w:tcPr>
          <w:p w14:paraId="5FDCF5FD">
            <w:pPr>
              <w:spacing w:line="360" w:lineRule="auto"/>
              <w:rPr>
                <w:rFonts w:cs="仿宋_GB2312" w:asciiTheme="minorEastAsia" w:hAnsiTheme="minorEastAsia" w:eastAsiaTheme="minorEastAsia"/>
                <w:color w:val="auto"/>
                <w:sz w:val="24"/>
              </w:rPr>
            </w:pPr>
          </w:p>
        </w:tc>
      </w:tr>
      <w:tr w14:paraId="56C3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1BC303">
            <w:pPr>
              <w:spacing w:line="360" w:lineRule="auto"/>
              <w:rPr>
                <w:rFonts w:cs="仿宋_GB2312" w:asciiTheme="minorEastAsia" w:hAnsiTheme="minorEastAsia" w:eastAsiaTheme="minorEastAsia"/>
                <w:color w:val="auto"/>
                <w:sz w:val="24"/>
              </w:rPr>
            </w:pPr>
          </w:p>
        </w:tc>
        <w:tc>
          <w:tcPr>
            <w:tcW w:w="552" w:type="dxa"/>
          </w:tcPr>
          <w:p w14:paraId="53B87359">
            <w:pPr>
              <w:spacing w:line="360" w:lineRule="auto"/>
              <w:rPr>
                <w:rFonts w:cs="仿宋_GB2312" w:asciiTheme="minorEastAsia" w:hAnsiTheme="minorEastAsia" w:eastAsiaTheme="minorEastAsia"/>
                <w:color w:val="auto"/>
                <w:sz w:val="24"/>
              </w:rPr>
            </w:pPr>
          </w:p>
        </w:tc>
        <w:tc>
          <w:tcPr>
            <w:tcW w:w="552" w:type="dxa"/>
          </w:tcPr>
          <w:p w14:paraId="6CB39E01">
            <w:pPr>
              <w:spacing w:line="360" w:lineRule="auto"/>
              <w:rPr>
                <w:rFonts w:cs="仿宋_GB2312" w:asciiTheme="minorEastAsia" w:hAnsiTheme="minorEastAsia" w:eastAsiaTheme="minorEastAsia"/>
                <w:color w:val="auto"/>
                <w:sz w:val="24"/>
              </w:rPr>
            </w:pPr>
          </w:p>
        </w:tc>
        <w:tc>
          <w:tcPr>
            <w:tcW w:w="552" w:type="dxa"/>
          </w:tcPr>
          <w:p w14:paraId="1352A110">
            <w:pPr>
              <w:spacing w:line="360" w:lineRule="auto"/>
              <w:rPr>
                <w:rFonts w:cs="仿宋_GB2312" w:asciiTheme="minorEastAsia" w:hAnsiTheme="minorEastAsia" w:eastAsiaTheme="minorEastAsia"/>
                <w:color w:val="auto"/>
                <w:sz w:val="24"/>
              </w:rPr>
            </w:pPr>
          </w:p>
        </w:tc>
        <w:tc>
          <w:tcPr>
            <w:tcW w:w="552" w:type="dxa"/>
          </w:tcPr>
          <w:p w14:paraId="105E40C5">
            <w:pPr>
              <w:spacing w:line="360" w:lineRule="auto"/>
              <w:rPr>
                <w:rFonts w:cs="仿宋_GB2312" w:asciiTheme="minorEastAsia" w:hAnsiTheme="minorEastAsia" w:eastAsiaTheme="minorEastAsia"/>
                <w:color w:val="auto"/>
                <w:sz w:val="24"/>
              </w:rPr>
            </w:pPr>
          </w:p>
        </w:tc>
        <w:tc>
          <w:tcPr>
            <w:tcW w:w="552" w:type="dxa"/>
          </w:tcPr>
          <w:p w14:paraId="2876C70A">
            <w:pPr>
              <w:spacing w:line="360" w:lineRule="auto"/>
              <w:rPr>
                <w:rFonts w:cs="仿宋_GB2312" w:asciiTheme="minorEastAsia" w:hAnsiTheme="minorEastAsia" w:eastAsiaTheme="minorEastAsia"/>
                <w:color w:val="auto"/>
                <w:sz w:val="24"/>
              </w:rPr>
            </w:pPr>
          </w:p>
        </w:tc>
        <w:tc>
          <w:tcPr>
            <w:tcW w:w="552" w:type="dxa"/>
          </w:tcPr>
          <w:p w14:paraId="1D77837E">
            <w:pPr>
              <w:spacing w:line="360" w:lineRule="auto"/>
              <w:rPr>
                <w:rFonts w:cs="仿宋_GB2312" w:asciiTheme="minorEastAsia" w:hAnsiTheme="minorEastAsia" w:eastAsiaTheme="minorEastAsia"/>
                <w:color w:val="auto"/>
                <w:sz w:val="24"/>
              </w:rPr>
            </w:pPr>
          </w:p>
        </w:tc>
        <w:tc>
          <w:tcPr>
            <w:tcW w:w="553" w:type="dxa"/>
          </w:tcPr>
          <w:p w14:paraId="08CF19C4">
            <w:pPr>
              <w:spacing w:line="360" w:lineRule="auto"/>
              <w:rPr>
                <w:rFonts w:cs="仿宋_GB2312" w:asciiTheme="minorEastAsia" w:hAnsiTheme="minorEastAsia" w:eastAsiaTheme="minorEastAsia"/>
                <w:color w:val="auto"/>
                <w:sz w:val="24"/>
              </w:rPr>
            </w:pPr>
          </w:p>
        </w:tc>
        <w:tc>
          <w:tcPr>
            <w:tcW w:w="553" w:type="dxa"/>
          </w:tcPr>
          <w:p w14:paraId="57F0E188">
            <w:pPr>
              <w:spacing w:line="360" w:lineRule="auto"/>
              <w:rPr>
                <w:rFonts w:cs="仿宋_GB2312" w:asciiTheme="minorEastAsia" w:hAnsiTheme="minorEastAsia" w:eastAsiaTheme="minorEastAsia"/>
                <w:color w:val="auto"/>
                <w:sz w:val="24"/>
              </w:rPr>
            </w:pPr>
          </w:p>
        </w:tc>
        <w:tc>
          <w:tcPr>
            <w:tcW w:w="553" w:type="dxa"/>
          </w:tcPr>
          <w:p w14:paraId="0FCDAB74">
            <w:pPr>
              <w:spacing w:line="360" w:lineRule="auto"/>
              <w:rPr>
                <w:rFonts w:cs="仿宋_GB2312" w:asciiTheme="minorEastAsia" w:hAnsiTheme="minorEastAsia" w:eastAsiaTheme="minorEastAsia"/>
                <w:color w:val="auto"/>
                <w:sz w:val="24"/>
              </w:rPr>
            </w:pPr>
          </w:p>
        </w:tc>
        <w:tc>
          <w:tcPr>
            <w:tcW w:w="553" w:type="dxa"/>
          </w:tcPr>
          <w:p w14:paraId="72C9A0DE">
            <w:pPr>
              <w:spacing w:line="360" w:lineRule="auto"/>
              <w:rPr>
                <w:rFonts w:cs="仿宋_GB2312" w:asciiTheme="minorEastAsia" w:hAnsiTheme="minorEastAsia" w:eastAsiaTheme="minorEastAsia"/>
                <w:color w:val="auto"/>
                <w:sz w:val="24"/>
              </w:rPr>
            </w:pPr>
          </w:p>
        </w:tc>
        <w:tc>
          <w:tcPr>
            <w:tcW w:w="553" w:type="dxa"/>
          </w:tcPr>
          <w:p w14:paraId="510EAAAC">
            <w:pPr>
              <w:spacing w:line="360" w:lineRule="auto"/>
              <w:rPr>
                <w:rFonts w:cs="仿宋_GB2312" w:asciiTheme="minorEastAsia" w:hAnsiTheme="minorEastAsia" w:eastAsiaTheme="minorEastAsia"/>
                <w:color w:val="auto"/>
                <w:sz w:val="24"/>
              </w:rPr>
            </w:pPr>
          </w:p>
        </w:tc>
        <w:tc>
          <w:tcPr>
            <w:tcW w:w="553" w:type="dxa"/>
          </w:tcPr>
          <w:p w14:paraId="01BAF86A">
            <w:pPr>
              <w:spacing w:line="360" w:lineRule="auto"/>
              <w:rPr>
                <w:rFonts w:cs="仿宋_GB2312" w:asciiTheme="minorEastAsia" w:hAnsiTheme="minorEastAsia" w:eastAsiaTheme="minorEastAsia"/>
                <w:color w:val="auto"/>
                <w:sz w:val="24"/>
              </w:rPr>
            </w:pPr>
          </w:p>
        </w:tc>
        <w:tc>
          <w:tcPr>
            <w:tcW w:w="553" w:type="dxa"/>
          </w:tcPr>
          <w:p w14:paraId="41BBBE6A">
            <w:pPr>
              <w:spacing w:line="360" w:lineRule="auto"/>
              <w:rPr>
                <w:rFonts w:cs="仿宋_GB2312" w:asciiTheme="minorEastAsia" w:hAnsiTheme="minorEastAsia" w:eastAsiaTheme="minorEastAsia"/>
                <w:color w:val="auto"/>
                <w:sz w:val="24"/>
              </w:rPr>
            </w:pPr>
          </w:p>
        </w:tc>
        <w:tc>
          <w:tcPr>
            <w:tcW w:w="553" w:type="dxa"/>
          </w:tcPr>
          <w:p w14:paraId="4CE7DDED">
            <w:pPr>
              <w:spacing w:line="360" w:lineRule="auto"/>
              <w:rPr>
                <w:rFonts w:cs="仿宋_GB2312" w:asciiTheme="minorEastAsia" w:hAnsiTheme="minorEastAsia" w:eastAsiaTheme="minorEastAsia"/>
                <w:color w:val="auto"/>
                <w:sz w:val="24"/>
              </w:rPr>
            </w:pPr>
          </w:p>
        </w:tc>
        <w:tc>
          <w:tcPr>
            <w:tcW w:w="553" w:type="dxa"/>
          </w:tcPr>
          <w:p w14:paraId="2C15917B">
            <w:pPr>
              <w:spacing w:line="360" w:lineRule="auto"/>
              <w:rPr>
                <w:rFonts w:cs="仿宋_GB2312" w:asciiTheme="minorEastAsia" w:hAnsiTheme="minorEastAsia" w:eastAsiaTheme="minorEastAsia"/>
                <w:color w:val="auto"/>
                <w:sz w:val="24"/>
              </w:rPr>
            </w:pPr>
          </w:p>
        </w:tc>
        <w:tc>
          <w:tcPr>
            <w:tcW w:w="553" w:type="dxa"/>
          </w:tcPr>
          <w:p w14:paraId="0932782A">
            <w:pPr>
              <w:spacing w:line="360" w:lineRule="auto"/>
              <w:rPr>
                <w:rFonts w:cs="仿宋_GB2312" w:asciiTheme="minorEastAsia" w:hAnsiTheme="minorEastAsia" w:eastAsiaTheme="minorEastAsia"/>
                <w:color w:val="auto"/>
                <w:sz w:val="24"/>
              </w:rPr>
            </w:pPr>
          </w:p>
        </w:tc>
      </w:tr>
      <w:tr w14:paraId="4A57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C67B69">
            <w:pPr>
              <w:spacing w:line="360" w:lineRule="auto"/>
              <w:rPr>
                <w:rFonts w:cs="仿宋_GB2312" w:asciiTheme="minorEastAsia" w:hAnsiTheme="minorEastAsia" w:eastAsiaTheme="minorEastAsia"/>
                <w:color w:val="auto"/>
                <w:sz w:val="24"/>
              </w:rPr>
            </w:pPr>
          </w:p>
        </w:tc>
        <w:tc>
          <w:tcPr>
            <w:tcW w:w="552" w:type="dxa"/>
          </w:tcPr>
          <w:p w14:paraId="14DCD90D">
            <w:pPr>
              <w:spacing w:line="360" w:lineRule="auto"/>
              <w:rPr>
                <w:rFonts w:cs="仿宋_GB2312" w:asciiTheme="minorEastAsia" w:hAnsiTheme="minorEastAsia" w:eastAsiaTheme="minorEastAsia"/>
                <w:color w:val="auto"/>
                <w:sz w:val="24"/>
              </w:rPr>
            </w:pPr>
          </w:p>
        </w:tc>
        <w:tc>
          <w:tcPr>
            <w:tcW w:w="552" w:type="dxa"/>
          </w:tcPr>
          <w:p w14:paraId="1619A88D">
            <w:pPr>
              <w:spacing w:line="360" w:lineRule="auto"/>
              <w:rPr>
                <w:rFonts w:cs="仿宋_GB2312" w:asciiTheme="minorEastAsia" w:hAnsiTheme="minorEastAsia" w:eastAsiaTheme="minorEastAsia"/>
                <w:color w:val="auto"/>
                <w:sz w:val="24"/>
              </w:rPr>
            </w:pPr>
          </w:p>
        </w:tc>
        <w:tc>
          <w:tcPr>
            <w:tcW w:w="552" w:type="dxa"/>
          </w:tcPr>
          <w:p w14:paraId="4BD85548">
            <w:pPr>
              <w:spacing w:line="360" w:lineRule="auto"/>
              <w:rPr>
                <w:rFonts w:cs="仿宋_GB2312" w:asciiTheme="minorEastAsia" w:hAnsiTheme="minorEastAsia" w:eastAsiaTheme="minorEastAsia"/>
                <w:color w:val="auto"/>
                <w:sz w:val="24"/>
              </w:rPr>
            </w:pPr>
          </w:p>
        </w:tc>
        <w:tc>
          <w:tcPr>
            <w:tcW w:w="552" w:type="dxa"/>
          </w:tcPr>
          <w:p w14:paraId="6F52DFD1">
            <w:pPr>
              <w:spacing w:line="360" w:lineRule="auto"/>
              <w:rPr>
                <w:rFonts w:cs="仿宋_GB2312" w:asciiTheme="minorEastAsia" w:hAnsiTheme="minorEastAsia" w:eastAsiaTheme="minorEastAsia"/>
                <w:color w:val="auto"/>
                <w:sz w:val="24"/>
              </w:rPr>
            </w:pPr>
          </w:p>
        </w:tc>
        <w:tc>
          <w:tcPr>
            <w:tcW w:w="552" w:type="dxa"/>
          </w:tcPr>
          <w:p w14:paraId="68B4DC30">
            <w:pPr>
              <w:spacing w:line="360" w:lineRule="auto"/>
              <w:rPr>
                <w:rFonts w:cs="仿宋_GB2312" w:asciiTheme="minorEastAsia" w:hAnsiTheme="minorEastAsia" w:eastAsiaTheme="minorEastAsia"/>
                <w:color w:val="auto"/>
                <w:sz w:val="24"/>
              </w:rPr>
            </w:pPr>
          </w:p>
        </w:tc>
        <w:tc>
          <w:tcPr>
            <w:tcW w:w="552" w:type="dxa"/>
          </w:tcPr>
          <w:p w14:paraId="24460EAD">
            <w:pPr>
              <w:spacing w:line="360" w:lineRule="auto"/>
              <w:rPr>
                <w:rFonts w:cs="仿宋_GB2312" w:asciiTheme="minorEastAsia" w:hAnsiTheme="minorEastAsia" w:eastAsiaTheme="minorEastAsia"/>
                <w:color w:val="auto"/>
                <w:sz w:val="24"/>
              </w:rPr>
            </w:pPr>
          </w:p>
        </w:tc>
        <w:tc>
          <w:tcPr>
            <w:tcW w:w="553" w:type="dxa"/>
          </w:tcPr>
          <w:p w14:paraId="32854939">
            <w:pPr>
              <w:spacing w:line="360" w:lineRule="auto"/>
              <w:rPr>
                <w:rFonts w:cs="仿宋_GB2312" w:asciiTheme="minorEastAsia" w:hAnsiTheme="minorEastAsia" w:eastAsiaTheme="minorEastAsia"/>
                <w:color w:val="auto"/>
                <w:sz w:val="24"/>
              </w:rPr>
            </w:pPr>
          </w:p>
        </w:tc>
        <w:tc>
          <w:tcPr>
            <w:tcW w:w="553" w:type="dxa"/>
          </w:tcPr>
          <w:p w14:paraId="52932F1A">
            <w:pPr>
              <w:spacing w:line="360" w:lineRule="auto"/>
              <w:rPr>
                <w:rFonts w:cs="仿宋_GB2312" w:asciiTheme="minorEastAsia" w:hAnsiTheme="minorEastAsia" w:eastAsiaTheme="minorEastAsia"/>
                <w:color w:val="auto"/>
                <w:sz w:val="24"/>
              </w:rPr>
            </w:pPr>
          </w:p>
        </w:tc>
        <w:tc>
          <w:tcPr>
            <w:tcW w:w="553" w:type="dxa"/>
          </w:tcPr>
          <w:p w14:paraId="421F9941">
            <w:pPr>
              <w:spacing w:line="360" w:lineRule="auto"/>
              <w:rPr>
                <w:rFonts w:cs="仿宋_GB2312" w:asciiTheme="minorEastAsia" w:hAnsiTheme="minorEastAsia" w:eastAsiaTheme="minorEastAsia"/>
                <w:color w:val="auto"/>
                <w:sz w:val="24"/>
              </w:rPr>
            </w:pPr>
          </w:p>
        </w:tc>
        <w:tc>
          <w:tcPr>
            <w:tcW w:w="553" w:type="dxa"/>
          </w:tcPr>
          <w:p w14:paraId="02A98EDE">
            <w:pPr>
              <w:spacing w:line="360" w:lineRule="auto"/>
              <w:rPr>
                <w:rFonts w:cs="仿宋_GB2312" w:asciiTheme="minorEastAsia" w:hAnsiTheme="minorEastAsia" w:eastAsiaTheme="minorEastAsia"/>
                <w:color w:val="auto"/>
                <w:sz w:val="24"/>
              </w:rPr>
            </w:pPr>
          </w:p>
        </w:tc>
        <w:tc>
          <w:tcPr>
            <w:tcW w:w="553" w:type="dxa"/>
          </w:tcPr>
          <w:p w14:paraId="09AF6E13">
            <w:pPr>
              <w:spacing w:line="360" w:lineRule="auto"/>
              <w:rPr>
                <w:rFonts w:cs="仿宋_GB2312" w:asciiTheme="minorEastAsia" w:hAnsiTheme="minorEastAsia" w:eastAsiaTheme="minorEastAsia"/>
                <w:color w:val="auto"/>
                <w:sz w:val="24"/>
              </w:rPr>
            </w:pPr>
          </w:p>
        </w:tc>
        <w:tc>
          <w:tcPr>
            <w:tcW w:w="553" w:type="dxa"/>
          </w:tcPr>
          <w:p w14:paraId="76420969">
            <w:pPr>
              <w:spacing w:line="360" w:lineRule="auto"/>
              <w:rPr>
                <w:rFonts w:cs="仿宋_GB2312" w:asciiTheme="minorEastAsia" w:hAnsiTheme="minorEastAsia" w:eastAsiaTheme="minorEastAsia"/>
                <w:color w:val="auto"/>
                <w:sz w:val="24"/>
              </w:rPr>
            </w:pPr>
          </w:p>
        </w:tc>
        <w:tc>
          <w:tcPr>
            <w:tcW w:w="553" w:type="dxa"/>
          </w:tcPr>
          <w:p w14:paraId="1A417D7B">
            <w:pPr>
              <w:spacing w:line="360" w:lineRule="auto"/>
              <w:rPr>
                <w:rFonts w:cs="仿宋_GB2312" w:asciiTheme="minorEastAsia" w:hAnsiTheme="minorEastAsia" w:eastAsiaTheme="minorEastAsia"/>
                <w:color w:val="auto"/>
                <w:sz w:val="24"/>
              </w:rPr>
            </w:pPr>
          </w:p>
        </w:tc>
        <w:tc>
          <w:tcPr>
            <w:tcW w:w="553" w:type="dxa"/>
          </w:tcPr>
          <w:p w14:paraId="1AA7639B">
            <w:pPr>
              <w:spacing w:line="360" w:lineRule="auto"/>
              <w:rPr>
                <w:rFonts w:cs="仿宋_GB2312" w:asciiTheme="minorEastAsia" w:hAnsiTheme="minorEastAsia" w:eastAsiaTheme="minorEastAsia"/>
                <w:color w:val="auto"/>
                <w:sz w:val="24"/>
              </w:rPr>
            </w:pPr>
          </w:p>
        </w:tc>
        <w:tc>
          <w:tcPr>
            <w:tcW w:w="553" w:type="dxa"/>
          </w:tcPr>
          <w:p w14:paraId="5427C4A9">
            <w:pPr>
              <w:spacing w:line="360" w:lineRule="auto"/>
              <w:rPr>
                <w:rFonts w:cs="仿宋_GB2312" w:asciiTheme="minorEastAsia" w:hAnsiTheme="minorEastAsia" w:eastAsiaTheme="minorEastAsia"/>
                <w:color w:val="auto"/>
                <w:sz w:val="24"/>
              </w:rPr>
            </w:pPr>
          </w:p>
        </w:tc>
        <w:tc>
          <w:tcPr>
            <w:tcW w:w="553" w:type="dxa"/>
          </w:tcPr>
          <w:p w14:paraId="79687110">
            <w:pPr>
              <w:spacing w:line="360" w:lineRule="auto"/>
              <w:rPr>
                <w:rFonts w:cs="仿宋_GB2312" w:asciiTheme="minorEastAsia" w:hAnsiTheme="minorEastAsia" w:eastAsiaTheme="minorEastAsia"/>
                <w:color w:val="auto"/>
                <w:sz w:val="24"/>
              </w:rPr>
            </w:pPr>
          </w:p>
        </w:tc>
      </w:tr>
      <w:tr w14:paraId="320A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1A978A">
            <w:pPr>
              <w:spacing w:line="360" w:lineRule="auto"/>
              <w:rPr>
                <w:rFonts w:cs="仿宋_GB2312" w:asciiTheme="minorEastAsia" w:hAnsiTheme="minorEastAsia" w:eastAsiaTheme="minorEastAsia"/>
                <w:color w:val="auto"/>
                <w:sz w:val="24"/>
              </w:rPr>
            </w:pPr>
          </w:p>
        </w:tc>
        <w:tc>
          <w:tcPr>
            <w:tcW w:w="552" w:type="dxa"/>
          </w:tcPr>
          <w:p w14:paraId="00E0F26B">
            <w:pPr>
              <w:spacing w:line="360" w:lineRule="auto"/>
              <w:rPr>
                <w:rFonts w:cs="仿宋_GB2312" w:asciiTheme="minorEastAsia" w:hAnsiTheme="minorEastAsia" w:eastAsiaTheme="minorEastAsia"/>
                <w:color w:val="auto"/>
                <w:sz w:val="24"/>
              </w:rPr>
            </w:pPr>
          </w:p>
        </w:tc>
        <w:tc>
          <w:tcPr>
            <w:tcW w:w="552" w:type="dxa"/>
          </w:tcPr>
          <w:p w14:paraId="422C9BD5">
            <w:pPr>
              <w:spacing w:line="360" w:lineRule="auto"/>
              <w:rPr>
                <w:rFonts w:cs="仿宋_GB2312" w:asciiTheme="minorEastAsia" w:hAnsiTheme="minorEastAsia" w:eastAsiaTheme="minorEastAsia"/>
                <w:color w:val="auto"/>
                <w:sz w:val="24"/>
              </w:rPr>
            </w:pPr>
          </w:p>
        </w:tc>
        <w:tc>
          <w:tcPr>
            <w:tcW w:w="552" w:type="dxa"/>
          </w:tcPr>
          <w:p w14:paraId="2026B43E">
            <w:pPr>
              <w:spacing w:line="360" w:lineRule="auto"/>
              <w:rPr>
                <w:rFonts w:cs="仿宋_GB2312" w:asciiTheme="minorEastAsia" w:hAnsiTheme="minorEastAsia" w:eastAsiaTheme="minorEastAsia"/>
                <w:color w:val="auto"/>
                <w:sz w:val="24"/>
              </w:rPr>
            </w:pPr>
          </w:p>
        </w:tc>
        <w:tc>
          <w:tcPr>
            <w:tcW w:w="552" w:type="dxa"/>
          </w:tcPr>
          <w:p w14:paraId="6E98025C">
            <w:pPr>
              <w:spacing w:line="360" w:lineRule="auto"/>
              <w:rPr>
                <w:rFonts w:cs="仿宋_GB2312" w:asciiTheme="minorEastAsia" w:hAnsiTheme="minorEastAsia" w:eastAsiaTheme="minorEastAsia"/>
                <w:color w:val="auto"/>
                <w:sz w:val="24"/>
              </w:rPr>
            </w:pPr>
          </w:p>
        </w:tc>
        <w:tc>
          <w:tcPr>
            <w:tcW w:w="552" w:type="dxa"/>
          </w:tcPr>
          <w:p w14:paraId="30A28C81">
            <w:pPr>
              <w:spacing w:line="360" w:lineRule="auto"/>
              <w:rPr>
                <w:rFonts w:cs="仿宋_GB2312" w:asciiTheme="minorEastAsia" w:hAnsiTheme="minorEastAsia" w:eastAsiaTheme="minorEastAsia"/>
                <w:color w:val="auto"/>
                <w:sz w:val="24"/>
              </w:rPr>
            </w:pPr>
          </w:p>
        </w:tc>
        <w:tc>
          <w:tcPr>
            <w:tcW w:w="552" w:type="dxa"/>
          </w:tcPr>
          <w:p w14:paraId="249541BC">
            <w:pPr>
              <w:spacing w:line="360" w:lineRule="auto"/>
              <w:rPr>
                <w:rFonts w:cs="仿宋_GB2312" w:asciiTheme="minorEastAsia" w:hAnsiTheme="minorEastAsia" w:eastAsiaTheme="minorEastAsia"/>
                <w:color w:val="auto"/>
                <w:sz w:val="24"/>
              </w:rPr>
            </w:pPr>
          </w:p>
        </w:tc>
        <w:tc>
          <w:tcPr>
            <w:tcW w:w="553" w:type="dxa"/>
          </w:tcPr>
          <w:p w14:paraId="67C08BA9">
            <w:pPr>
              <w:spacing w:line="360" w:lineRule="auto"/>
              <w:rPr>
                <w:rFonts w:cs="仿宋_GB2312" w:asciiTheme="minorEastAsia" w:hAnsiTheme="minorEastAsia" w:eastAsiaTheme="minorEastAsia"/>
                <w:color w:val="auto"/>
                <w:sz w:val="24"/>
              </w:rPr>
            </w:pPr>
          </w:p>
        </w:tc>
        <w:tc>
          <w:tcPr>
            <w:tcW w:w="553" w:type="dxa"/>
          </w:tcPr>
          <w:p w14:paraId="1BBF22F0">
            <w:pPr>
              <w:spacing w:line="360" w:lineRule="auto"/>
              <w:rPr>
                <w:rFonts w:cs="仿宋_GB2312" w:asciiTheme="minorEastAsia" w:hAnsiTheme="minorEastAsia" w:eastAsiaTheme="minorEastAsia"/>
                <w:color w:val="auto"/>
                <w:sz w:val="24"/>
              </w:rPr>
            </w:pPr>
          </w:p>
        </w:tc>
        <w:tc>
          <w:tcPr>
            <w:tcW w:w="553" w:type="dxa"/>
          </w:tcPr>
          <w:p w14:paraId="54865F7E">
            <w:pPr>
              <w:spacing w:line="360" w:lineRule="auto"/>
              <w:rPr>
                <w:rFonts w:cs="仿宋_GB2312" w:asciiTheme="minorEastAsia" w:hAnsiTheme="minorEastAsia" w:eastAsiaTheme="minorEastAsia"/>
                <w:color w:val="auto"/>
                <w:sz w:val="24"/>
              </w:rPr>
            </w:pPr>
          </w:p>
        </w:tc>
        <w:tc>
          <w:tcPr>
            <w:tcW w:w="553" w:type="dxa"/>
          </w:tcPr>
          <w:p w14:paraId="2FB8E891">
            <w:pPr>
              <w:spacing w:line="360" w:lineRule="auto"/>
              <w:rPr>
                <w:rFonts w:cs="仿宋_GB2312" w:asciiTheme="minorEastAsia" w:hAnsiTheme="minorEastAsia" w:eastAsiaTheme="minorEastAsia"/>
                <w:color w:val="auto"/>
                <w:sz w:val="24"/>
              </w:rPr>
            </w:pPr>
          </w:p>
        </w:tc>
        <w:tc>
          <w:tcPr>
            <w:tcW w:w="553" w:type="dxa"/>
          </w:tcPr>
          <w:p w14:paraId="16576808">
            <w:pPr>
              <w:spacing w:line="360" w:lineRule="auto"/>
              <w:rPr>
                <w:rFonts w:cs="仿宋_GB2312" w:asciiTheme="minorEastAsia" w:hAnsiTheme="minorEastAsia" w:eastAsiaTheme="minorEastAsia"/>
                <w:color w:val="auto"/>
                <w:sz w:val="24"/>
              </w:rPr>
            </w:pPr>
          </w:p>
        </w:tc>
        <w:tc>
          <w:tcPr>
            <w:tcW w:w="553" w:type="dxa"/>
          </w:tcPr>
          <w:p w14:paraId="71D8D153">
            <w:pPr>
              <w:spacing w:line="360" w:lineRule="auto"/>
              <w:rPr>
                <w:rFonts w:cs="仿宋_GB2312" w:asciiTheme="minorEastAsia" w:hAnsiTheme="minorEastAsia" w:eastAsiaTheme="minorEastAsia"/>
                <w:color w:val="auto"/>
                <w:sz w:val="24"/>
              </w:rPr>
            </w:pPr>
          </w:p>
        </w:tc>
        <w:tc>
          <w:tcPr>
            <w:tcW w:w="553" w:type="dxa"/>
          </w:tcPr>
          <w:p w14:paraId="7DEB28E6">
            <w:pPr>
              <w:spacing w:line="360" w:lineRule="auto"/>
              <w:rPr>
                <w:rFonts w:cs="仿宋_GB2312" w:asciiTheme="minorEastAsia" w:hAnsiTheme="minorEastAsia" w:eastAsiaTheme="minorEastAsia"/>
                <w:color w:val="auto"/>
                <w:sz w:val="24"/>
              </w:rPr>
            </w:pPr>
          </w:p>
        </w:tc>
        <w:tc>
          <w:tcPr>
            <w:tcW w:w="553" w:type="dxa"/>
          </w:tcPr>
          <w:p w14:paraId="1E18A479">
            <w:pPr>
              <w:spacing w:line="360" w:lineRule="auto"/>
              <w:rPr>
                <w:rFonts w:cs="仿宋_GB2312" w:asciiTheme="minorEastAsia" w:hAnsiTheme="minorEastAsia" w:eastAsiaTheme="minorEastAsia"/>
                <w:color w:val="auto"/>
                <w:sz w:val="24"/>
              </w:rPr>
            </w:pPr>
          </w:p>
        </w:tc>
        <w:tc>
          <w:tcPr>
            <w:tcW w:w="553" w:type="dxa"/>
          </w:tcPr>
          <w:p w14:paraId="6CA23377">
            <w:pPr>
              <w:spacing w:line="360" w:lineRule="auto"/>
              <w:rPr>
                <w:rFonts w:cs="仿宋_GB2312" w:asciiTheme="minorEastAsia" w:hAnsiTheme="minorEastAsia" w:eastAsiaTheme="minorEastAsia"/>
                <w:color w:val="auto"/>
                <w:sz w:val="24"/>
              </w:rPr>
            </w:pPr>
          </w:p>
        </w:tc>
        <w:tc>
          <w:tcPr>
            <w:tcW w:w="553" w:type="dxa"/>
          </w:tcPr>
          <w:p w14:paraId="4C4ED088">
            <w:pPr>
              <w:spacing w:line="360" w:lineRule="auto"/>
              <w:rPr>
                <w:rFonts w:cs="仿宋_GB2312" w:asciiTheme="minorEastAsia" w:hAnsiTheme="minorEastAsia" w:eastAsiaTheme="minorEastAsia"/>
                <w:color w:val="auto"/>
                <w:sz w:val="24"/>
              </w:rPr>
            </w:pPr>
          </w:p>
        </w:tc>
      </w:tr>
      <w:tr w14:paraId="368F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43CA49">
            <w:pPr>
              <w:spacing w:line="360" w:lineRule="auto"/>
              <w:rPr>
                <w:rFonts w:cs="仿宋_GB2312" w:asciiTheme="minorEastAsia" w:hAnsiTheme="minorEastAsia" w:eastAsiaTheme="minorEastAsia"/>
                <w:color w:val="auto"/>
                <w:sz w:val="24"/>
              </w:rPr>
            </w:pPr>
          </w:p>
        </w:tc>
        <w:tc>
          <w:tcPr>
            <w:tcW w:w="552" w:type="dxa"/>
          </w:tcPr>
          <w:p w14:paraId="7ADC93C3">
            <w:pPr>
              <w:spacing w:line="360" w:lineRule="auto"/>
              <w:rPr>
                <w:rFonts w:cs="仿宋_GB2312" w:asciiTheme="minorEastAsia" w:hAnsiTheme="minorEastAsia" w:eastAsiaTheme="minorEastAsia"/>
                <w:color w:val="auto"/>
                <w:sz w:val="24"/>
              </w:rPr>
            </w:pPr>
          </w:p>
        </w:tc>
        <w:tc>
          <w:tcPr>
            <w:tcW w:w="552" w:type="dxa"/>
          </w:tcPr>
          <w:p w14:paraId="3034B9AC">
            <w:pPr>
              <w:spacing w:line="360" w:lineRule="auto"/>
              <w:rPr>
                <w:rFonts w:cs="仿宋_GB2312" w:asciiTheme="minorEastAsia" w:hAnsiTheme="minorEastAsia" w:eastAsiaTheme="minorEastAsia"/>
                <w:color w:val="auto"/>
                <w:sz w:val="24"/>
              </w:rPr>
            </w:pPr>
          </w:p>
        </w:tc>
        <w:tc>
          <w:tcPr>
            <w:tcW w:w="552" w:type="dxa"/>
          </w:tcPr>
          <w:p w14:paraId="7ED8E4BB">
            <w:pPr>
              <w:spacing w:line="360" w:lineRule="auto"/>
              <w:rPr>
                <w:rFonts w:cs="仿宋_GB2312" w:asciiTheme="minorEastAsia" w:hAnsiTheme="minorEastAsia" w:eastAsiaTheme="minorEastAsia"/>
                <w:color w:val="auto"/>
                <w:sz w:val="24"/>
              </w:rPr>
            </w:pPr>
          </w:p>
        </w:tc>
        <w:tc>
          <w:tcPr>
            <w:tcW w:w="552" w:type="dxa"/>
          </w:tcPr>
          <w:p w14:paraId="0F3136B7">
            <w:pPr>
              <w:spacing w:line="360" w:lineRule="auto"/>
              <w:rPr>
                <w:rFonts w:cs="仿宋_GB2312" w:asciiTheme="minorEastAsia" w:hAnsiTheme="minorEastAsia" w:eastAsiaTheme="minorEastAsia"/>
                <w:color w:val="auto"/>
                <w:sz w:val="24"/>
              </w:rPr>
            </w:pPr>
          </w:p>
        </w:tc>
        <w:tc>
          <w:tcPr>
            <w:tcW w:w="552" w:type="dxa"/>
          </w:tcPr>
          <w:p w14:paraId="6FEF2E12">
            <w:pPr>
              <w:spacing w:line="360" w:lineRule="auto"/>
              <w:rPr>
                <w:rFonts w:cs="仿宋_GB2312" w:asciiTheme="minorEastAsia" w:hAnsiTheme="minorEastAsia" w:eastAsiaTheme="minorEastAsia"/>
                <w:color w:val="auto"/>
                <w:sz w:val="24"/>
              </w:rPr>
            </w:pPr>
          </w:p>
        </w:tc>
        <w:tc>
          <w:tcPr>
            <w:tcW w:w="552" w:type="dxa"/>
          </w:tcPr>
          <w:p w14:paraId="4039AADB">
            <w:pPr>
              <w:spacing w:line="360" w:lineRule="auto"/>
              <w:rPr>
                <w:rFonts w:cs="仿宋_GB2312" w:asciiTheme="minorEastAsia" w:hAnsiTheme="minorEastAsia" w:eastAsiaTheme="minorEastAsia"/>
                <w:color w:val="auto"/>
                <w:sz w:val="24"/>
              </w:rPr>
            </w:pPr>
          </w:p>
        </w:tc>
        <w:tc>
          <w:tcPr>
            <w:tcW w:w="553" w:type="dxa"/>
          </w:tcPr>
          <w:p w14:paraId="22ECD1F5">
            <w:pPr>
              <w:spacing w:line="360" w:lineRule="auto"/>
              <w:rPr>
                <w:rFonts w:cs="仿宋_GB2312" w:asciiTheme="minorEastAsia" w:hAnsiTheme="minorEastAsia" w:eastAsiaTheme="minorEastAsia"/>
                <w:color w:val="auto"/>
                <w:sz w:val="24"/>
              </w:rPr>
            </w:pPr>
          </w:p>
        </w:tc>
        <w:tc>
          <w:tcPr>
            <w:tcW w:w="553" w:type="dxa"/>
          </w:tcPr>
          <w:p w14:paraId="6B8A36FD">
            <w:pPr>
              <w:spacing w:line="360" w:lineRule="auto"/>
              <w:rPr>
                <w:rFonts w:cs="仿宋_GB2312" w:asciiTheme="minorEastAsia" w:hAnsiTheme="minorEastAsia" w:eastAsiaTheme="minorEastAsia"/>
                <w:color w:val="auto"/>
                <w:sz w:val="24"/>
              </w:rPr>
            </w:pPr>
          </w:p>
        </w:tc>
        <w:tc>
          <w:tcPr>
            <w:tcW w:w="553" w:type="dxa"/>
          </w:tcPr>
          <w:p w14:paraId="477285B6">
            <w:pPr>
              <w:spacing w:line="360" w:lineRule="auto"/>
              <w:rPr>
                <w:rFonts w:cs="仿宋_GB2312" w:asciiTheme="minorEastAsia" w:hAnsiTheme="minorEastAsia" w:eastAsiaTheme="minorEastAsia"/>
                <w:color w:val="auto"/>
                <w:sz w:val="24"/>
              </w:rPr>
            </w:pPr>
          </w:p>
        </w:tc>
        <w:tc>
          <w:tcPr>
            <w:tcW w:w="553" w:type="dxa"/>
          </w:tcPr>
          <w:p w14:paraId="0D75A540">
            <w:pPr>
              <w:spacing w:line="360" w:lineRule="auto"/>
              <w:rPr>
                <w:rFonts w:cs="仿宋_GB2312" w:asciiTheme="minorEastAsia" w:hAnsiTheme="minorEastAsia" w:eastAsiaTheme="minorEastAsia"/>
                <w:color w:val="auto"/>
                <w:sz w:val="24"/>
              </w:rPr>
            </w:pPr>
          </w:p>
        </w:tc>
        <w:tc>
          <w:tcPr>
            <w:tcW w:w="553" w:type="dxa"/>
          </w:tcPr>
          <w:p w14:paraId="667E6485">
            <w:pPr>
              <w:spacing w:line="360" w:lineRule="auto"/>
              <w:rPr>
                <w:rFonts w:cs="仿宋_GB2312" w:asciiTheme="minorEastAsia" w:hAnsiTheme="minorEastAsia" w:eastAsiaTheme="minorEastAsia"/>
                <w:color w:val="auto"/>
                <w:sz w:val="24"/>
              </w:rPr>
            </w:pPr>
          </w:p>
        </w:tc>
        <w:tc>
          <w:tcPr>
            <w:tcW w:w="553" w:type="dxa"/>
          </w:tcPr>
          <w:p w14:paraId="2480532C">
            <w:pPr>
              <w:spacing w:line="360" w:lineRule="auto"/>
              <w:rPr>
                <w:rFonts w:cs="仿宋_GB2312" w:asciiTheme="minorEastAsia" w:hAnsiTheme="minorEastAsia" w:eastAsiaTheme="minorEastAsia"/>
                <w:color w:val="auto"/>
                <w:sz w:val="24"/>
              </w:rPr>
            </w:pPr>
          </w:p>
        </w:tc>
        <w:tc>
          <w:tcPr>
            <w:tcW w:w="553" w:type="dxa"/>
          </w:tcPr>
          <w:p w14:paraId="0E0C62E2">
            <w:pPr>
              <w:spacing w:line="360" w:lineRule="auto"/>
              <w:rPr>
                <w:rFonts w:cs="仿宋_GB2312" w:asciiTheme="minorEastAsia" w:hAnsiTheme="minorEastAsia" w:eastAsiaTheme="minorEastAsia"/>
                <w:color w:val="auto"/>
                <w:sz w:val="24"/>
              </w:rPr>
            </w:pPr>
          </w:p>
        </w:tc>
        <w:tc>
          <w:tcPr>
            <w:tcW w:w="553" w:type="dxa"/>
          </w:tcPr>
          <w:p w14:paraId="7F5BA4E6">
            <w:pPr>
              <w:spacing w:line="360" w:lineRule="auto"/>
              <w:rPr>
                <w:rFonts w:cs="仿宋_GB2312" w:asciiTheme="minorEastAsia" w:hAnsiTheme="minorEastAsia" w:eastAsiaTheme="minorEastAsia"/>
                <w:color w:val="auto"/>
                <w:sz w:val="24"/>
              </w:rPr>
            </w:pPr>
          </w:p>
        </w:tc>
        <w:tc>
          <w:tcPr>
            <w:tcW w:w="553" w:type="dxa"/>
          </w:tcPr>
          <w:p w14:paraId="7230F938">
            <w:pPr>
              <w:spacing w:line="360" w:lineRule="auto"/>
              <w:rPr>
                <w:rFonts w:cs="仿宋_GB2312" w:asciiTheme="minorEastAsia" w:hAnsiTheme="minorEastAsia" w:eastAsiaTheme="minorEastAsia"/>
                <w:color w:val="auto"/>
                <w:sz w:val="24"/>
              </w:rPr>
            </w:pPr>
          </w:p>
        </w:tc>
        <w:tc>
          <w:tcPr>
            <w:tcW w:w="553" w:type="dxa"/>
          </w:tcPr>
          <w:p w14:paraId="3D50217E">
            <w:pPr>
              <w:spacing w:line="360" w:lineRule="auto"/>
              <w:rPr>
                <w:rFonts w:cs="仿宋_GB2312" w:asciiTheme="minorEastAsia" w:hAnsiTheme="minorEastAsia" w:eastAsiaTheme="minorEastAsia"/>
                <w:color w:val="auto"/>
                <w:sz w:val="24"/>
              </w:rPr>
            </w:pPr>
          </w:p>
        </w:tc>
      </w:tr>
    </w:tbl>
    <w:p w14:paraId="644D68B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35CACA7B">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17EDB7A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400948C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8E53F56">
      <w:pPr>
        <w:spacing w:line="360" w:lineRule="auto"/>
        <w:jc w:val="center"/>
        <w:rPr>
          <w:rFonts w:cs="仿宋_GB2312" w:asciiTheme="minorEastAsia" w:hAnsiTheme="minorEastAsia" w:eastAsiaTheme="minorEastAsia"/>
          <w:b/>
          <w:bCs/>
          <w:color w:val="auto"/>
          <w:sz w:val="32"/>
          <w:szCs w:val="32"/>
        </w:rPr>
      </w:pPr>
    </w:p>
    <w:p w14:paraId="7FA211A0">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1452525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32BD41F9">
      <w:pPr>
        <w:autoSpaceDE w:val="0"/>
        <w:autoSpaceDN w:val="0"/>
        <w:spacing w:line="360" w:lineRule="auto"/>
        <w:rPr>
          <w:rFonts w:cs="仿宋_GB2312" w:asciiTheme="minorEastAsia" w:hAnsiTheme="minorEastAsia" w:eastAsiaTheme="minorEastAsia"/>
          <w:color w:val="auto"/>
          <w:kern w:val="0"/>
          <w:sz w:val="24"/>
        </w:rPr>
      </w:pPr>
    </w:p>
    <w:p w14:paraId="17BFDD63">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1819314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EEEA0CD">
      <w:pPr>
        <w:spacing w:line="360" w:lineRule="auto"/>
        <w:jc w:val="center"/>
        <w:rPr>
          <w:rFonts w:cs="仿宋_GB2312" w:asciiTheme="minorEastAsia" w:hAnsiTheme="minorEastAsia" w:eastAsiaTheme="minorEastAsia"/>
          <w:b/>
          <w:bCs/>
          <w:color w:val="auto"/>
          <w:sz w:val="32"/>
          <w:szCs w:val="32"/>
        </w:rPr>
      </w:pPr>
    </w:p>
    <w:p w14:paraId="0561038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十二、项目实施人员名单</w:t>
      </w:r>
    </w:p>
    <w:p w14:paraId="1FA647A1">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0C8DEDBB">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本项目的项目实施人员情况表</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328B06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89860A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45609E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3857BC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083A94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903FCB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7D13A82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11DB76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07DF7A9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D6951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0EE4C8B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43F3B7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1CFC1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A8A97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02159BC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BCB6BD3">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EB55A4B">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7871341">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F34CCC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0DDEEE2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630C87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B0FD2FF">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7E4A66A">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500C56A">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51FC3D1">
            <w:pPr>
              <w:autoSpaceDE w:val="0"/>
              <w:autoSpaceDN w:val="0"/>
              <w:spacing w:line="360" w:lineRule="auto"/>
              <w:rPr>
                <w:rFonts w:cs="仿宋_GB2312" w:asciiTheme="minorEastAsia" w:hAnsiTheme="minorEastAsia" w:eastAsiaTheme="minorEastAsia"/>
                <w:color w:val="auto"/>
                <w:sz w:val="24"/>
              </w:rPr>
            </w:pPr>
          </w:p>
        </w:tc>
      </w:tr>
      <w:tr w14:paraId="39BCA00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3B8EFC5">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167F18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2D55D1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CDF2C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D942DFF">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F0F157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BE7AC80">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19AB292">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83AFBC4">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F75CB42">
            <w:pPr>
              <w:autoSpaceDE w:val="0"/>
              <w:autoSpaceDN w:val="0"/>
              <w:spacing w:line="360" w:lineRule="auto"/>
              <w:rPr>
                <w:rFonts w:cs="仿宋_GB2312" w:asciiTheme="minorEastAsia" w:hAnsiTheme="minorEastAsia" w:eastAsiaTheme="minorEastAsia"/>
                <w:color w:val="auto"/>
                <w:sz w:val="24"/>
              </w:rPr>
            </w:pPr>
          </w:p>
        </w:tc>
      </w:tr>
      <w:tr w14:paraId="0FF3840D">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EF55CA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F55D14E">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BE647C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D5D298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04502F2">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E5328C3">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E39D2C8">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C107444">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BECFA7A">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0C00086">
            <w:pPr>
              <w:autoSpaceDE w:val="0"/>
              <w:autoSpaceDN w:val="0"/>
              <w:spacing w:line="360" w:lineRule="auto"/>
              <w:rPr>
                <w:rFonts w:cs="仿宋_GB2312" w:asciiTheme="minorEastAsia" w:hAnsiTheme="minorEastAsia" w:eastAsiaTheme="minorEastAsia"/>
                <w:color w:val="auto"/>
                <w:sz w:val="24"/>
              </w:rPr>
            </w:pPr>
          </w:p>
        </w:tc>
      </w:tr>
    </w:tbl>
    <w:p w14:paraId="1F7A74A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注：供应商可根据上述的格式自行编制，须随表提交相应的证书复印件并注明所在响应文件页码。</w:t>
      </w:r>
    </w:p>
    <w:p w14:paraId="1F4B05BE">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328ACF8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EE7005A">
      <w:pPr>
        <w:spacing w:line="360" w:lineRule="auto"/>
        <w:jc w:val="center"/>
        <w:rPr>
          <w:rFonts w:cs="仿宋_GB2312" w:asciiTheme="minorEastAsia" w:hAnsiTheme="minorEastAsia" w:eastAsiaTheme="minorEastAsia"/>
          <w:b/>
          <w:bCs/>
          <w:color w:val="auto"/>
          <w:sz w:val="32"/>
          <w:szCs w:val="32"/>
        </w:rPr>
      </w:pPr>
    </w:p>
    <w:p w14:paraId="3EC2AE6B">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06E89FB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01E8DD7">
      <w:pPr>
        <w:spacing w:line="360" w:lineRule="auto"/>
        <w:jc w:val="center"/>
        <w:rPr>
          <w:rFonts w:cs="仿宋_GB2312" w:asciiTheme="minorEastAsia" w:hAnsiTheme="minorEastAsia" w:eastAsiaTheme="minorEastAsia"/>
          <w:color w:val="auto"/>
          <w:sz w:val="24"/>
        </w:rPr>
      </w:pPr>
    </w:p>
    <w:p w14:paraId="083328C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111A0C8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A36D10B">
      <w:pPr>
        <w:spacing w:line="360" w:lineRule="auto"/>
        <w:jc w:val="center"/>
        <w:rPr>
          <w:rFonts w:cs="仿宋_GB2312" w:asciiTheme="minorEastAsia" w:hAnsiTheme="minorEastAsia" w:eastAsiaTheme="minorEastAsia"/>
          <w:b/>
          <w:bCs/>
          <w:color w:val="auto"/>
          <w:sz w:val="32"/>
          <w:szCs w:val="32"/>
        </w:rPr>
      </w:pPr>
    </w:p>
    <w:p w14:paraId="3D14E085">
      <w:pPr>
        <w:spacing w:line="360" w:lineRule="auto"/>
        <w:jc w:val="center"/>
        <w:rPr>
          <w:rFonts w:cs="仿宋_GB2312" w:asciiTheme="minorEastAsia" w:hAnsiTheme="minorEastAsia" w:eastAsiaTheme="minorEastAsia"/>
          <w:b/>
          <w:bCs/>
          <w:color w:val="auto"/>
          <w:sz w:val="24"/>
        </w:rPr>
      </w:pPr>
    </w:p>
    <w:p w14:paraId="764104D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40547E2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959D1AB">
      <w:pPr>
        <w:autoSpaceDE w:val="0"/>
        <w:autoSpaceDN w:val="0"/>
        <w:spacing w:line="360" w:lineRule="auto"/>
        <w:rPr>
          <w:rFonts w:cs="仿宋_GB2312" w:asciiTheme="minorEastAsia" w:hAnsiTheme="minorEastAsia" w:eastAsiaTheme="minorEastAsia"/>
          <w:b/>
          <w:color w:val="auto"/>
          <w:sz w:val="24"/>
        </w:rPr>
      </w:pPr>
    </w:p>
    <w:p w14:paraId="6432F45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596FD8F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F7C316C">
      <w:pPr>
        <w:spacing w:line="360" w:lineRule="auto"/>
        <w:jc w:val="center"/>
        <w:rPr>
          <w:rFonts w:cs="仿宋_GB2312" w:asciiTheme="minorEastAsia" w:hAnsiTheme="minorEastAsia" w:eastAsiaTheme="minorEastAsia"/>
          <w:b/>
          <w:bCs/>
          <w:color w:val="auto"/>
          <w:sz w:val="32"/>
          <w:szCs w:val="32"/>
        </w:rPr>
      </w:pPr>
    </w:p>
    <w:p w14:paraId="605A19FE">
      <w:pPr>
        <w:spacing w:line="360" w:lineRule="auto"/>
        <w:jc w:val="center"/>
        <w:rPr>
          <w:rFonts w:cs="仿宋_GB2312" w:asciiTheme="minorEastAsia" w:hAnsiTheme="minorEastAsia" w:eastAsiaTheme="minorEastAsia"/>
          <w:color w:val="auto"/>
          <w:kern w:val="0"/>
          <w:sz w:val="24"/>
        </w:rPr>
      </w:pPr>
    </w:p>
    <w:p w14:paraId="6BA1444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18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F2182E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5203A8F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11CE458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36703F1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0B21193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1F25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B59D49">
            <w:pPr>
              <w:pStyle w:val="33"/>
              <w:spacing w:line="360" w:lineRule="auto"/>
              <w:jc w:val="center"/>
              <w:rPr>
                <w:rFonts w:cs="仿宋_GB2312" w:asciiTheme="minorEastAsia" w:hAnsiTheme="minorEastAsia" w:eastAsiaTheme="minorEastAsia"/>
                <w:color w:val="auto"/>
                <w:sz w:val="24"/>
              </w:rPr>
            </w:pPr>
          </w:p>
        </w:tc>
        <w:tc>
          <w:tcPr>
            <w:tcW w:w="1900" w:type="dxa"/>
          </w:tcPr>
          <w:p w14:paraId="09581B30">
            <w:pPr>
              <w:pStyle w:val="33"/>
              <w:spacing w:line="360" w:lineRule="auto"/>
              <w:jc w:val="center"/>
              <w:rPr>
                <w:rFonts w:cs="仿宋_GB2312" w:asciiTheme="minorEastAsia" w:hAnsiTheme="minorEastAsia" w:eastAsiaTheme="minorEastAsia"/>
                <w:color w:val="auto"/>
                <w:sz w:val="24"/>
              </w:rPr>
            </w:pPr>
          </w:p>
        </w:tc>
        <w:tc>
          <w:tcPr>
            <w:tcW w:w="1800" w:type="dxa"/>
          </w:tcPr>
          <w:p w14:paraId="2758E87F">
            <w:pPr>
              <w:pStyle w:val="33"/>
              <w:spacing w:line="360" w:lineRule="auto"/>
              <w:jc w:val="center"/>
              <w:rPr>
                <w:rFonts w:cs="仿宋_GB2312" w:asciiTheme="minorEastAsia" w:hAnsiTheme="minorEastAsia" w:eastAsiaTheme="minorEastAsia"/>
                <w:color w:val="auto"/>
                <w:sz w:val="24"/>
              </w:rPr>
            </w:pPr>
          </w:p>
        </w:tc>
        <w:tc>
          <w:tcPr>
            <w:tcW w:w="2880" w:type="dxa"/>
          </w:tcPr>
          <w:p w14:paraId="3AD78181">
            <w:pPr>
              <w:pStyle w:val="33"/>
              <w:spacing w:line="360" w:lineRule="auto"/>
              <w:jc w:val="center"/>
              <w:rPr>
                <w:rFonts w:cs="仿宋_GB2312" w:asciiTheme="minorEastAsia" w:hAnsiTheme="minorEastAsia" w:eastAsiaTheme="minorEastAsia"/>
                <w:color w:val="auto"/>
                <w:sz w:val="24"/>
              </w:rPr>
            </w:pPr>
          </w:p>
        </w:tc>
        <w:tc>
          <w:tcPr>
            <w:tcW w:w="1332" w:type="dxa"/>
          </w:tcPr>
          <w:p w14:paraId="36AFB0E1">
            <w:pPr>
              <w:pStyle w:val="33"/>
              <w:spacing w:line="360" w:lineRule="auto"/>
              <w:jc w:val="center"/>
              <w:rPr>
                <w:rFonts w:cs="仿宋_GB2312" w:asciiTheme="minorEastAsia" w:hAnsiTheme="minorEastAsia" w:eastAsiaTheme="minorEastAsia"/>
                <w:color w:val="auto"/>
                <w:sz w:val="24"/>
              </w:rPr>
            </w:pPr>
          </w:p>
        </w:tc>
      </w:tr>
      <w:tr w14:paraId="2D27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D75B9">
            <w:pPr>
              <w:pStyle w:val="33"/>
              <w:spacing w:line="360" w:lineRule="auto"/>
              <w:jc w:val="center"/>
              <w:rPr>
                <w:rFonts w:cs="仿宋_GB2312" w:asciiTheme="minorEastAsia" w:hAnsiTheme="minorEastAsia" w:eastAsiaTheme="minorEastAsia"/>
                <w:color w:val="auto"/>
                <w:sz w:val="24"/>
              </w:rPr>
            </w:pPr>
          </w:p>
        </w:tc>
        <w:tc>
          <w:tcPr>
            <w:tcW w:w="1900" w:type="dxa"/>
          </w:tcPr>
          <w:p w14:paraId="76023895">
            <w:pPr>
              <w:pStyle w:val="33"/>
              <w:spacing w:line="360" w:lineRule="auto"/>
              <w:jc w:val="center"/>
              <w:rPr>
                <w:rFonts w:cs="仿宋_GB2312" w:asciiTheme="minorEastAsia" w:hAnsiTheme="minorEastAsia" w:eastAsiaTheme="minorEastAsia"/>
                <w:color w:val="auto"/>
                <w:sz w:val="24"/>
              </w:rPr>
            </w:pPr>
          </w:p>
        </w:tc>
        <w:tc>
          <w:tcPr>
            <w:tcW w:w="1800" w:type="dxa"/>
          </w:tcPr>
          <w:p w14:paraId="6A400192">
            <w:pPr>
              <w:pStyle w:val="33"/>
              <w:spacing w:line="360" w:lineRule="auto"/>
              <w:jc w:val="center"/>
              <w:rPr>
                <w:rFonts w:cs="仿宋_GB2312" w:asciiTheme="minorEastAsia" w:hAnsiTheme="minorEastAsia" w:eastAsiaTheme="minorEastAsia"/>
                <w:color w:val="auto"/>
                <w:sz w:val="24"/>
              </w:rPr>
            </w:pPr>
          </w:p>
        </w:tc>
        <w:tc>
          <w:tcPr>
            <w:tcW w:w="2880" w:type="dxa"/>
          </w:tcPr>
          <w:p w14:paraId="1729375F">
            <w:pPr>
              <w:pStyle w:val="33"/>
              <w:spacing w:line="360" w:lineRule="auto"/>
              <w:jc w:val="center"/>
              <w:rPr>
                <w:rFonts w:cs="仿宋_GB2312" w:asciiTheme="minorEastAsia" w:hAnsiTheme="minorEastAsia" w:eastAsiaTheme="minorEastAsia"/>
                <w:color w:val="auto"/>
                <w:sz w:val="24"/>
              </w:rPr>
            </w:pPr>
          </w:p>
        </w:tc>
        <w:tc>
          <w:tcPr>
            <w:tcW w:w="1332" w:type="dxa"/>
          </w:tcPr>
          <w:p w14:paraId="451EE72F">
            <w:pPr>
              <w:pStyle w:val="33"/>
              <w:spacing w:line="360" w:lineRule="auto"/>
              <w:jc w:val="center"/>
              <w:rPr>
                <w:rFonts w:cs="仿宋_GB2312" w:asciiTheme="minorEastAsia" w:hAnsiTheme="minorEastAsia" w:eastAsiaTheme="minorEastAsia"/>
                <w:color w:val="auto"/>
                <w:sz w:val="24"/>
              </w:rPr>
            </w:pPr>
          </w:p>
        </w:tc>
      </w:tr>
      <w:tr w14:paraId="2B1B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04AAAE1">
            <w:pPr>
              <w:pStyle w:val="33"/>
              <w:spacing w:line="360" w:lineRule="auto"/>
              <w:jc w:val="center"/>
              <w:rPr>
                <w:rFonts w:cs="仿宋_GB2312" w:asciiTheme="minorEastAsia" w:hAnsiTheme="minorEastAsia" w:eastAsiaTheme="minorEastAsia"/>
                <w:color w:val="auto"/>
                <w:sz w:val="24"/>
              </w:rPr>
            </w:pPr>
          </w:p>
        </w:tc>
        <w:tc>
          <w:tcPr>
            <w:tcW w:w="1900" w:type="dxa"/>
          </w:tcPr>
          <w:p w14:paraId="2DAD6154">
            <w:pPr>
              <w:pStyle w:val="33"/>
              <w:spacing w:line="360" w:lineRule="auto"/>
              <w:jc w:val="center"/>
              <w:rPr>
                <w:rFonts w:cs="仿宋_GB2312" w:asciiTheme="minorEastAsia" w:hAnsiTheme="minorEastAsia" w:eastAsiaTheme="minorEastAsia"/>
                <w:color w:val="auto"/>
                <w:sz w:val="24"/>
              </w:rPr>
            </w:pPr>
          </w:p>
        </w:tc>
        <w:tc>
          <w:tcPr>
            <w:tcW w:w="1800" w:type="dxa"/>
          </w:tcPr>
          <w:p w14:paraId="1A623D29">
            <w:pPr>
              <w:pStyle w:val="33"/>
              <w:spacing w:line="360" w:lineRule="auto"/>
              <w:jc w:val="center"/>
              <w:rPr>
                <w:rFonts w:cs="仿宋_GB2312" w:asciiTheme="minorEastAsia" w:hAnsiTheme="minorEastAsia" w:eastAsiaTheme="minorEastAsia"/>
                <w:color w:val="auto"/>
                <w:sz w:val="24"/>
              </w:rPr>
            </w:pPr>
          </w:p>
        </w:tc>
        <w:tc>
          <w:tcPr>
            <w:tcW w:w="2880" w:type="dxa"/>
          </w:tcPr>
          <w:p w14:paraId="080C207F">
            <w:pPr>
              <w:pStyle w:val="33"/>
              <w:spacing w:line="360" w:lineRule="auto"/>
              <w:jc w:val="center"/>
              <w:rPr>
                <w:rFonts w:cs="仿宋_GB2312" w:asciiTheme="minorEastAsia" w:hAnsiTheme="minorEastAsia" w:eastAsiaTheme="minorEastAsia"/>
                <w:color w:val="auto"/>
                <w:sz w:val="24"/>
              </w:rPr>
            </w:pPr>
          </w:p>
        </w:tc>
        <w:tc>
          <w:tcPr>
            <w:tcW w:w="1332" w:type="dxa"/>
          </w:tcPr>
          <w:p w14:paraId="643AD20D">
            <w:pPr>
              <w:pStyle w:val="33"/>
              <w:spacing w:line="360" w:lineRule="auto"/>
              <w:jc w:val="center"/>
              <w:rPr>
                <w:rFonts w:cs="仿宋_GB2312" w:asciiTheme="minorEastAsia" w:hAnsiTheme="minorEastAsia" w:eastAsiaTheme="minorEastAsia"/>
                <w:color w:val="auto"/>
                <w:sz w:val="24"/>
              </w:rPr>
            </w:pPr>
          </w:p>
        </w:tc>
      </w:tr>
      <w:tr w14:paraId="65BE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703FCC8">
            <w:pPr>
              <w:pStyle w:val="33"/>
              <w:spacing w:line="360" w:lineRule="auto"/>
              <w:jc w:val="center"/>
              <w:rPr>
                <w:rFonts w:cs="仿宋_GB2312" w:asciiTheme="minorEastAsia" w:hAnsiTheme="minorEastAsia" w:eastAsiaTheme="minorEastAsia"/>
                <w:color w:val="auto"/>
                <w:sz w:val="24"/>
              </w:rPr>
            </w:pPr>
          </w:p>
        </w:tc>
        <w:tc>
          <w:tcPr>
            <w:tcW w:w="1900" w:type="dxa"/>
          </w:tcPr>
          <w:p w14:paraId="387132F5">
            <w:pPr>
              <w:pStyle w:val="33"/>
              <w:spacing w:line="360" w:lineRule="auto"/>
              <w:jc w:val="center"/>
              <w:rPr>
                <w:rFonts w:cs="仿宋_GB2312" w:asciiTheme="minorEastAsia" w:hAnsiTheme="minorEastAsia" w:eastAsiaTheme="minorEastAsia"/>
                <w:color w:val="auto"/>
                <w:sz w:val="24"/>
              </w:rPr>
            </w:pPr>
          </w:p>
        </w:tc>
        <w:tc>
          <w:tcPr>
            <w:tcW w:w="1800" w:type="dxa"/>
          </w:tcPr>
          <w:p w14:paraId="7EEF642D">
            <w:pPr>
              <w:pStyle w:val="33"/>
              <w:spacing w:line="360" w:lineRule="auto"/>
              <w:jc w:val="center"/>
              <w:rPr>
                <w:rFonts w:cs="仿宋_GB2312" w:asciiTheme="minorEastAsia" w:hAnsiTheme="minorEastAsia" w:eastAsiaTheme="minorEastAsia"/>
                <w:color w:val="auto"/>
                <w:sz w:val="24"/>
              </w:rPr>
            </w:pPr>
          </w:p>
        </w:tc>
        <w:tc>
          <w:tcPr>
            <w:tcW w:w="2880" w:type="dxa"/>
          </w:tcPr>
          <w:p w14:paraId="61ABC9B0">
            <w:pPr>
              <w:pStyle w:val="33"/>
              <w:spacing w:line="360" w:lineRule="auto"/>
              <w:jc w:val="center"/>
              <w:rPr>
                <w:rFonts w:cs="仿宋_GB2312" w:asciiTheme="minorEastAsia" w:hAnsiTheme="minorEastAsia" w:eastAsiaTheme="minorEastAsia"/>
                <w:color w:val="auto"/>
                <w:sz w:val="24"/>
              </w:rPr>
            </w:pPr>
          </w:p>
        </w:tc>
        <w:tc>
          <w:tcPr>
            <w:tcW w:w="1332" w:type="dxa"/>
          </w:tcPr>
          <w:p w14:paraId="3D3CF860">
            <w:pPr>
              <w:pStyle w:val="33"/>
              <w:spacing w:line="360" w:lineRule="auto"/>
              <w:jc w:val="center"/>
              <w:rPr>
                <w:rFonts w:cs="仿宋_GB2312" w:asciiTheme="minorEastAsia" w:hAnsiTheme="minorEastAsia" w:eastAsiaTheme="minorEastAsia"/>
                <w:color w:val="auto"/>
                <w:sz w:val="24"/>
              </w:rPr>
            </w:pPr>
          </w:p>
        </w:tc>
      </w:tr>
      <w:tr w14:paraId="3748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D92C07">
            <w:pPr>
              <w:pStyle w:val="33"/>
              <w:spacing w:line="360" w:lineRule="auto"/>
              <w:jc w:val="center"/>
              <w:rPr>
                <w:rFonts w:cs="仿宋_GB2312" w:asciiTheme="minorEastAsia" w:hAnsiTheme="minorEastAsia" w:eastAsiaTheme="minorEastAsia"/>
                <w:color w:val="auto"/>
                <w:sz w:val="24"/>
              </w:rPr>
            </w:pPr>
          </w:p>
        </w:tc>
        <w:tc>
          <w:tcPr>
            <w:tcW w:w="1900" w:type="dxa"/>
          </w:tcPr>
          <w:p w14:paraId="1D3DE28F">
            <w:pPr>
              <w:pStyle w:val="33"/>
              <w:spacing w:line="360" w:lineRule="auto"/>
              <w:jc w:val="center"/>
              <w:rPr>
                <w:rFonts w:cs="仿宋_GB2312" w:asciiTheme="minorEastAsia" w:hAnsiTheme="minorEastAsia" w:eastAsiaTheme="minorEastAsia"/>
                <w:color w:val="auto"/>
                <w:sz w:val="24"/>
              </w:rPr>
            </w:pPr>
          </w:p>
        </w:tc>
        <w:tc>
          <w:tcPr>
            <w:tcW w:w="1800" w:type="dxa"/>
          </w:tcPr>
          <w:p w14:paraId="59385801">
            <w:pPr>
              <w:pStyle w:val="33"/>
              <w:spacing w:line="360" w:lineRule="auto"/>
              <w:jc w:val="center"/>
              <w:rPr>
                <w:rFonts w:cs="仿宋_GB2312" w:asciiTheme="minorEastAsia" w:hAnsiTheme="minorEastAsia" w:eastAsiaTheme="minorEastAsia"/>
                <w:color w:val="auto"/>
                <w:sz w:val="24"/>
              </w:rPr>
            </w:pPr>
          </w:p>
        </w:tc>
        <w:tc>
          <w:tcPr>
            <w:tcW w:w="2880" w:type="dxa"/>
          </w:tcPr>
          <w:p w14:paraId="5F9A455C">
            <w:pPr>
              <w:pStyle w:val="33"/>
              <w:spacing w:line="360" w:lineRule="auto"/>
              <w:jc w:val="center"/>
              <w:rPr>
                <w:rFonts w:cs="仿宋_GB2312" w:asciiTheme="minorEastAsia" w:hAnsiTheme="minorEastAsia" w:eastAsiaTheme="minorEastAsia"/>
                <w:color w:val="auto"/>
                <w:sz w:val="24"/>
              </w:rPr>
            </w:pPr>
          </w:p>
        </w:tc>
        <w:tc>
          <w:tcPr>
            <w:tcW w:w="1332" w:type="dxa"/>
          </w:tcPr>
          <w:p w14:paraId="02E47BD7">
            <w:pPr>
              <w:pStyle w:val="33"/>
              <w:spacing w:line="360" w:lineRule="auto"/>
              <w:jc w:val="center"/>
              <w:rPr>
                <w:rFonts w:cs="仿宋_GB2312" w:asciiTheme="minorEastAsia" w:hAnsiTheme="minorEastAsia" w:eastAsiaTheme="minorEastAsia"/>
                <w:color w:val="auto"/>
                <w:sz w:val="24"/>
              </w:rPr>
            </w:pPr>
          </w:p>
        </w:tc>
      </w:tr>
      <w:tr w14:paraId="1F2C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80B1B8">
            <w:pPr>
              <w:pStyle w:val="33"/>
              <w:spacing w:line="360" w:lineRule="auto"/>
              <w:rPr>
                <w:rFonts w:cs="仿宋_GB2312" w:asciiTheme="minorEastAsia" w:hAnsiTheme="minorEastAsia" w:eastAsiaTheme="minorEastAsia"/>
                <w:color w:val="auto"/>
                <w:sz w:val="24"/>
              </w:rPr>
            </w:pPr>
          </w:p>
        </w:tc>
        <w:tc>
          <w:tcPr>
            <w:tcW w:w="1900" w:type="dxa"/>
          </w:tcPr>
          <w:p w14:paraId="3765A619">
            <w:pPr>
              <w:pStyle w:val="33"/>
              <w:spacing w:line="360" w:lineRule="auto"/>
              <w:jc w:val="center"/>
              <w:rPr>
                <w:rFonts w:cs="仿宋_GB2312" w:asciiTheme="minorEastAsia" w:hAnsiTheme="minorEastAsia" w:eastAsiaTheme="minorEastAsia"/>
                <w:color w:val="auto"/>
                <w:sz w:val="24"/>
              </w:rPr>
            </w:pPr>
          </w:p>
        </w:tc>
        <w:tc>
          <w:tcPr>
            <w:tcW w:w="1800" w:type="dxa"/>
          </w:tcPr>
          <w:p w14:paraId="30B1A8A1">
            <w:pPr>
              <w:pStyle w:val="33"/>
              <w:spacing w:line="360" w:lineRule="auto"/>
              <w:jc w:val="center"/>
              <w:rPr>
                <w:rFonts w:cs="仿宋_GB2312" w:asciiTheme="minorEastAsia" w:hAnsiTheme="minorEastAsia" w:eastAsiaTheme="minorEastAsia"/>
                <w:color w:val="auto"/>
                <w:sz w:val="24"/>
              </w:rPr>
            </w:pPr>
          </w:p>
        </w:tc>
        <w:tc>
          <w:tcPr>
            <w:tcW w:w="2880" w:type="dxa"/>
          </w:tcPr>
          <w:p w14:paraId="7E58A710">
            <w:pPr>
              <w:pStyle w:val="33"/>
              <w:spacing w:line="360" w:lineRule="auto"/>
              <w:jc w:val="center"/>
              <w:rPr>
                <w:rFonts w:cs="仿宋_GB2312" w:asciiTheme="minorEastAsia" w:hAnsiTheme="minorEastAsia" w:eastAsiaTheme="minorEastAsia"/>
                <w:color w:val="auto"/>
                <w:sz w:val="24"/>
              </w:rPr>
            </w:pPr>
          </w:p>
        </w:tc>
        <w:tc>
          <w:tcPr>
            <w:tcW w:w="1332" w:type="dxa"/>
          </w:tcPr>
          <w:p w14:paraId="0C3074E1">
            <w:pPr>
              <w:pStyle w:val="33"/>
              <w:spacing w:line="360" w:lineRule="auto"/>
              <w:jc w:val="center"/>
              <w:rPr>
                <w:rFonts w:cs="仿宋_GB2312" w:asciiTheme="minorEastAsia" w:hAnsiTheme="minorEastAsia" w:eastAsiaTheme="minorEastAsia"/>
                <w:color w:val="auto"/>
                <w:sz w:val="24"/>
              </w:rPr>
            </w:pPr>
          </w:p>
        </w:tc>
      </w:tr>
      <w:tr w14:paraId="1EE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48031FC">
            <w:pPr>
              <w:pStyle w:val="33"/>
              <w:spacing w:line="360" w:lineRule="auto"/>
              <w:jc w:val="center"/>
              <w:rPr>
                <w:rFonts w:cs="仿宋_GB2312" w:asciiTheme="minorEastAsia" w:hAnsiTheme="minorEastAsia" w:eastAsiaTheme="minorEastAsia"/>
                <w:color w:val="auto"/>
                <w:sz w:val="24"/>
              </w:rPr>
            </w:pPr>
          </w:p>
        </w:tc>
        <w:tc>
          <w:tcPr>
            <w:tcW w:w="1900" w:type="dxa"/>
          </w:tcPr>
          <w:p w14:paraId="4E3B128E">
            <w:pPr>
              <w:pStyle w:val="33"/>
              <w:spacing w:line="360" w:lineRule="auto"/>
              <w:jc w:val="center"/>
              <w:rPr>
                <w:rFonts w:cs="仿宋_GB2312" w:asciiTheme="minorEastAsia" w:hAnsiTheme="minorEastAsia" w:eastAsiaTheme="minorEastAsia"/>
                <w:color w:val="auto"/>
                <w:sz w:val="24"/>
              </w:rPr>
            </w:pPr>
          </w:p>
        </w:tc>
        <w:tc>
          <w:tcPr>
            <w:tcW w:w="1800" w:type="dxa"/>
          </w:tcPr>
          <w:p w14:paraId="0D468C90">
            <w:pPr>
              <w:pStyle w:val="33"/>
              <w:spacing w:line="360" w:lineRule="auto"/>
              <w:jc w:val="center"/>
              <w:rPr>
                <w:rFonts w:cs="仿宋_GB2312" w:asciiTheme="minorEastAsia" w:hAnsiTheme="minorEastAsia" w:eastAsiaTheme="minorEastAsia"/>
                <w:color w:val="auto"/>
                <w:sz w:val="24"/>
              </w:rPr>
            </w:pPr>
          </w:p>
        </w:tc>
        <w:tc>
          <w:tcPr>
            <w:tcW w:w="2880" w:type="dxa"/>
          </w:tcPr>
          <w:p w14:paraId="235628CC">
            <w:pPr>
              <w:pStyle w:val="33"/>
              <w:spacing w:line="360" w:lineRule="auto"/>
              <w:jc w:val="center"/>
              <w:rPr>
                <w:rFonts w:cs="仿宋_GB2312" w:asciiTheme="minorEastAsia" w:hAnsiTheme="minorEastAsia" w:eastAsiaTheme="minorEastAsia"/>
                <w:color w:val="auto"/>
                <w:sz w:val="24"/>
              </w:rPr>
            </w:pPr>
          </w:p>
        </w:tc>
        <w:tc>
          <w:tcPr>
            <w:tcW w:w="1332" w:type="dxa"/>
          </w:tcPr>
          <w:p w14:paraId="7CA9EE23">
            <w:pPr>
              <w:pStyle w:val="33"/>
              <w:spacing w:line="360" w:lineRule="auto"/>
              <w:jc w:val="center"/>
              <w:rPr>
                <w:rFonts w:cs="仿宋_GB2312" w:asciiTheme="minorEastAsia" w:hAnsiTheme="minorEastAsia" w:eastAsiaTheme="minorEastAsia"/>
                <w:color w:val="auto"/>
                <w:sz w:val="24"/>
              </w:rPr>
            </w:pPr>
          </w:p>
        </w:tc>
      </w:tr>
    </w:tbl>
    <w:p w14:paraId="3D55AD0B">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3E79BA42">
      <w:pPr>
        <w:spacing w:line="360" w:lineRule="auto"/>
        <w:ind w:firstLine="480" w:firstLineChars="200"/>
        <w:rPr>
          <w:rFonts w:cs="仿宋_GB2312" w:asciiTheme="minorEastAsia" w:hAnsiTheme="minorEastAsia" w:eastAsiaTheme="minorEastAsia"/>
          <w:color w:val="auto"/>
          <w:sz w:val="24"/>
        </w:rPr>
      </w:pPr>
    </w:p>
    <w:p w14:paraId="6BEF443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2921220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1F9E58">
      <w:pPr>
        <w:spacing w:line="360" w:lineRule="auto"/>
        <w:jc w:val="center"/>
        <w:rPr>
          <w:rFonts w:cs="仿宋_GB2312" w:asciiTheme="minorEastAsia" w:hAnsiTheme="minorEastAsia" w:eastAsiaTheme="minorEastAsia"/>
          <w:b/>
          <w:bCs/>
          <w:color w:val="auto"/>
          <w:sz w:val="32"/>
          <w:szCs w:val="32"/>
        </w:rPr>
      </w:pPr>
    </w:p>
    <w:p w14:paraId="53DC29D8">
      <w:pPr>
        <w:spacing w:line="360" w:lineRule="auto"/>
        <w:jc w:val="center"/>
        <w:rPr>
          <w:rFonts w:cs="仿宋_GB2312" w:asciiTheme="minorEastAsia" w:hAnsiTheme="minorEastAsia" w:eastAsiaTheme="minorEastAsia"/>
          <w:color w:val="auto"/>
          <w:kern w:val="0"/>
          <w:sz w:val="24"/>
        </w:rPr>
      </w:pPr>
    </w:p>
    <w:p w14:paraId="3812A5E9">
      <w:pPr>
        <w:spacing w:line="360" w:lineRule="auto"/>
        <w:jc w:val="center"/>
        <w:rPr>
          <w:rFonts w:cs="仿宋_GB2312" w:asciiTheme="minorEastAsia" w:hAnsiTheme="minorEastAsia" w:eastAsiaTheme="minorEastAsia"/>
          <w:color w:val="auto"/>
          <w:kern w:val="0"/>
          <w:sz w:val="24"/>
        </w:rPr>
      </w:pPr>
    </w:p>
    <w:p w14:paraId="0FBE72DE">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29B679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374E2FA">
      <w:pPr>
        <w:spacing w:line="360" w:lineRule="auto"/>
        <w:rPr>
          <w:rFonts w:cs="仿宋_GB2312" w:asciiTheme="minorEastAsia" w:hAnsiTheme="minorEastAsia" w:eastAsiaTheme="minorEastAsia"/>
          <w:color w:val="auto"/>
          <w:sz w:val="24"/>
        </w:rPr>
      </w:pPr>
    </w:p>
    <w:p w14:paraId="56D893C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64C3F40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41F6FBC">
      <w:pPr>
        <w:spacing w:line="360" w:lineRule="auto"/>
        <w:jc w:val="center"/>
        <w:rPr>
          <w:rFonts w:cs="仿宋_GB2312" w:asciiTheme="minorEastAsia" w:hAnsiTheme="minorEastAsia" w:eastAsiaTheme="minorEastAsia"/>
          <w:b/>
          <w:bCs/>
          <w:color w:val="auto"/>
          <w:sz w:val="32"/>
          <w:szCs w:val="32"/>
        </w:rPr>
      </w:pPr>
    </w:p>
    <w:p w14:paraId="134BDBD0">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76FE95E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1E693CBA">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5F2DD607">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43A3DE8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6704B1E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7FD21EA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B2EAEE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4D51620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74BA7C3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74A401EA">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54571601">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7F10D1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22753DF8">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C9A28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19221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C6B4A9F">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E367A03">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73CD66AF">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2FCEE72F">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14AEA2AE">
      <w:pPr>
        <w:spacing w:line="360" w:lineRule="auto"/>
        <w:jc w:val="center"/>
        <w:rPr>
          <w:rFonts w:cs="仿宋_GB2312" w:asciiTheme="minorEastAsia" w:hAnsiTheme="minorEastAsia" w:eastAsiaTheme="minorEastAsia"/>
          <w:b/>
          <w:color w:val="auto"/>
          <w:sz w:val="36"/>
          <w:szCs w:val="36"/>
        </w:rPr>
      </w:pPr>
    </w:p>
    <w:p w14:paraId="51B608B9">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AE88C64">
      <w:pPr>
        <w:jc w:val="center"/>
        <w:rPr>
          <w:rFonts w:ascii="宋体" w:hAnsi="宋体" w:cs="宋体"/>
          <w:b/>
          <w:color w:val="auto"/>
          <w:kern w:val="0"/>
          <w:sz w:val="32"/>
          <w:szCs w:val="21"/>
        </w:rPr>
      </w:pPr>
      <w:r>
        <w:rPr>
          <w:rFonts w:hint="eastAsia" w:cs="仿宋_GB2312" w:asciiTheme="minorEastAsia" w:hAnsiTheme="minorEastAsia" w:eastAsiaTheme="minorEastAsia"/>
          <w:b/>
          <w:bCs/>
          <w:color w:val="auto"/>
          <w:sz w:val="30"/>
          <w:szCs w:val="30"/>
        </w:rPr>
        <w:t>十八</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14:paraId="72489AE2">
      <w:pPr>
        <w:widowControl/>
        <w:adjustRightInd/>
        <w:ind w:firstLine="640" w:firstLineChars="200"/>
        <w:jc w:val="left"/>
        <w:rPr>
          <w:rFonts w:ascii="宋体" w:hAnsi="宋体" w:cs="宋体"/>
          <w:color w:val="auto"/>
          <w:kern w:val="0"/>
          <w:sz w:val="32"/>
          <w:szCs w:val="21"/>
        </w:rPr>
      </w:pPr>
    </w:p>
    <w:p w14:paraId="1337203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90A734F">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我方作为本次采购项目的磋商供应商，根据磋商文件要求，现郑重承诺如下：</w:t>
      </w:r>
    </w:p>
    <w:p w14:paraId="02CF812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1DE3C3C0">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二、参加本次磋商采购活动，不存在与单位负责人为同一人或者存在直接控股、管理关系的其他供应商参与同一合同项下的政府采购活动的行为。</w:t>
      </w:r>
    </w:p>
    <w:p w14:paraId="1CA2F965">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59003DCE">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四、参加本次磋商采购活动，不存在和其他供应商在同一合同项下的采购项目中，同时委托同一个自然人、同一家庭的人员、同一单位的人员作为代理人的行为。</w:t>
      </w:r>
    </w:p>
    <w:p w14:paraId="5280D09D">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五、响应文件中提供的能够给予我方带来优惠、好处的任何材料资料和技术、服务、商务、响应产品等响应承诺情况都是真实的、有效的、合法的。</w:t>
      </w:r>
    </w:p>
    <w:p w14:paraId="403DF6E4">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6BF69F5E">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14:paraId="7962948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八、参加本次磋商采购活动，我方完全同意磋商文件第三部分关于“磋商费用”、“合同分包”、“合同转包”、“履约保证金”的实质性要求，并承诺严格按照磋商文件要求履行。</w:t>
      </w:r>
    </w:p>
    <w:p w14:paraId="7097D169">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0AC2EA2B">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我方对上述承诺的内容事项真实性负责。如经查实上述承诺的内容事项存在虚假，我方愿意接受以提供虚假材料谋取成交追究法律责任。</w:t>
      </w:r>
    </w:p>
    <w:p w14:paraId="3FBD5232">
      <w:pPr>
        <w:widowControl/>
        <w:adjustRightInd/>
        <w:spacing w:line="360" w:lineRule="auto"/>
        <w:ind w:firstLine="480" w:firstLineChars="200"/>
        <w:jc w:val="left"/>
        <w:rPr>
          <w:rFonts w:ascii="宋体" w:hAnsi="宋体" w:cs="宋体"/>
          <w:color w:val="auto"/>
          <w:kern w:val="0"/>
          <w:sz w:val="24"/>
        </w:rPr>
      </w:pPr>
    </w:p>
    <w:p w14:paraId="715EF149">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1150D485">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62296EDC">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8032340">
      <w:pPr>
        <w:spacing w:line="360" w:lineRule="auto"/>
        <w:jc w:val="center"/>
        <w:rPr>
          <w:rFonts w:ascii="宋体" w:hAnsi="宋体" w:cs="宋体"/>
          <w:b/>
          <w:bCs/>
          <w:color w:val="auto"/>
          <w:sz w:val="24"/>
        </w:rPr>
      </w:pPr>
    </w:p>
    <w:p w14:paraId="55F2F66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FD537B8">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1B49A05A">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1EC33D44">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3784E364">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36572B8C">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7B41AF8C">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59D048C7">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6941043F">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216AF9A8">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7F822561">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6A1359A5">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4708AB67">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5CCD8013">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67EBD80E">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1BF48169">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5941E9F5">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794E4F82">
      <w:pPr>
        <w:pStyle w:val="116"/>
        <w:keepNext w:val="0"/>
        <w:pageBreakBefore w:val="0"/>
        <w:tabs>
          <w:tab w:val="clear" w:pos="720"/>
        </w:tabs>
        <w:ind w:firstLine="640"/>
        <w:outlineLvl w:val="9"/>
        <w:rPr>
          <w:rFonts w:ascii="宋体"/>
          <w:color w:val="auto"/>
          <w:spacing w:val="6"/>
          <w:sz w:val="32"/>
          <w:szCs w:val="32"/>
        </w:rPr>
      </w:pPr>
      <w:r>
        <w:rPr>
          <w:rFonts w:hint="eastAsia" w:ascii="宋体" w:hAnsi="宋体" w:eastAsia="宋体" w:cs="宋体"/>
          <w:color w:val="auto"/>
          <w:kern w:val="0"/>
          <w:sz w:val="32"/>
          <w:szCs w:val="21"/>
        </w:rPr>
        <w:t>十九、商务、服务（技术）响应、偏离情况说明表</w:t>
      </w:r>
    </w:p>
    <w:p w14:paraId="2792AF97">
      <w:pPr>
        <w:spacing w:line="300" w:lineRule="auto"/>
        <w:rPr>
          <w:rFonts w:ascii="宋体"/>
          <w:color w:val="auto"/>
          <w:szCs w:val="21"/>
        </w:rPr>
      </w:pPr>
    </w:p>
    <w:p w14:paraId="241781EF">
      <w:pPr>
        <w:spacing w:line="50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2458A2E0">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39D9F288">
      <w:pPr>
        <w:spacing w:line="500" w:lineRule="exact"/>
        <w:rPr>
          <w:rFonts w:asciiTheme="minorEastAsia" w:hAnsiTheme="minorEastAsia" w:eastAsiaTheme="minorEastAsia" w:cstheme="minorEastAsia"/>
          <w:color w:val="auto"/>
          <w:sz w:val="24"/>
        </w:rPr>
      </w:pP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5269F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C5C9684">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56653D54">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1577ECB">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7F16840C">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50992B84">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254E86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1F34110">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商务部分</w:t>
            </w:r>
          </w:p>
        </w:tc>
      </w:tr>
      <w:tr w14:paraId="3A944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25E6CA">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1A1270C5">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9109185">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1510B50">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E8DA218">
            <w:pPr>
              <w:snapToGrid w:val="0"/>
              <w:spacing w:line="300" w:lineRule="auto"/>
              <w:jc w:val="center"/>
              <w:rPr>
                <w:rFonts w:asciiTheme="minorEastAsia" w:hAnsiTheme="minorEastAsia" w:eastAsiaTheme="minorEastAsia" w:cstheme="minorEastAsia"/>
                <w:color w:val="auto"/>
                <w:sz w:val="24"/>
              </w:rPr>
            </w:pPr>
          </w:p>
        </w:tc>
      </w:tr>
      <w:tr w14:paraId="55512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8DF7A80">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55A1C269">
            <w:pPr>
              <w:snapToGrid w:val="0"/>
              <w:spacing w:line="300" w:lineRule="auto"/>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5A1E2D5">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276C116">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552868E">
            <w:pPr>
              <w:snapToGrid w:val="0"/>
              <w:spacing w:line="300" w:lineRule="auto"/>
              <w:jc w:val="center"/>
              <w:rPr>
                <w:rFonts w:asciiTheme="minorEastAsia" w:hAnsiTheme="minorEastAsia" w:eastAsiaTheme="minorEastAsia" w:cstheme="minorEastAsia"/>
                <w:color w:val="auto"/>
                <w:sz w:val="24"/>
              </w:rPr>
            </w:pPr>
          </w:p>
        </w:tc>
      </w:tr>
      <w:tr w14:paraId="519057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347318D">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5A2FF8E6">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8057456">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F8DBA33">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069D345">
            <w:pPr>
              <w:snapToGrid w:val="0"/>
              <w:spacing w:line="300" w:lineRule="auto"/>
              <w:jc w:val="center"/>
              <w:rPr>
                <w:rFonts w:asciiTheme="minorEastAsia" w:hAnsiTheme="minorEastAsia" w:eastAsiaTheme="minorEastAsia" w:cstheme="minorEastAsia"/>
                <w:color w:val="auto"/>
                <w:sz w:val="24"/>
              </w:rPr>
            </w:pPr>
          </w:p>
        </w:tc>
      </w:tr>
      <w:tr w14:paraId="26D6C0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11EC165">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25F18A93">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3369D2F">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35E8C1F">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BE0CB69">
            <w:pPr>
              <w:snapToGrid w:val="0"/>
              <w:spacing w:line="300" w:lineRule="auto"/>
              <w:jc w:val="center"/>
              <w:rPr>
                <w:rFonts w:asciiTheme="minorEastAsia" w:hAnsiTheme="minorEastAsia" w:eastAsiaTheme="minorEastAsia" w:cstheme="minorEastAsia"/>
                <w:color w:val="auto"/>
                <w:sz w:val="24"/>
              </w:rPr>
            </w:pPr>
          </w:p>
        </w:tc>
      </w:tr>
      <w:tr w14:paraId="22633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360B03A">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服务（技术）部分</w:t>
            </w:r>
          </w:p>
        </w:tc>
      </w:tr>
      <w:tr w14:paraId="1F6E1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873812C">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18B378EC">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CD1253B">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3BAFB99">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BD1D61D">
            <w:pPr>
              <w:snapToGrid w:val="0"/>
              <w:spacing w:line="300" w:lineRule="auto"/>
              <w:jc w:val="center"/>
              <w:rPr>
                <w:rFonts w:asciiTheme="minorEastAsia" w:hAnsiTheme="minorEastAsia" w:eastAsiaTheme="minorEastAsia" w:cstheme="minorEastAsia"/>
                <w:color w:val="auto"/>
                <w:sz w:val="24"/>
              </w:rPr>
            </w:pPr>
          </w:p>
        </w:tc>
      </w:tr>
      <w:tr w14:paraId="7E9AF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8D57DA5">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615F9BFA">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A4B24D2">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AB00AE4">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65D8847">
            <w:pPr>
              <w:snapToGrid w:val="0"/>
              <w:spacing w:line="300" w:lineRule="auto"/>
              <w:jc w:val="center"/>
              <w:rPr>
                <w:rFonts w:asciiTheme="minorEastAsia" w:hAnsiTheme="minorEastAsia" w:eastAsiaTheme="minorEastAsia" w:cstheme="minorEastAsia"/>
                <w:color w:val="auto"/>
                <w:sz w:val="24"/>
              </w:rPr>
            </w:pPr>
          </w:p>
        </w:tc>
      </w:tr>
      <w:tr w14:paraId="2DF70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0620266">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394775B5">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513140F">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DA057">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8003246">
            <w:pPr>
              <w:snapToGrid w:val="0"/>
              <w:spacing w:line="300" w:lineRule="auto"/>
              <w:jc w:val="center"/>
              <w:rPr>
                <w:rFonts w:asciiTheme="minorEastAsia" w:hAnsiTheme="minorEastAsia" w:eastAsiaTheme="minorEastAsia" w:cstheme="minorEastAsia"/>
                <w:color w:val="auto"/>
                <w:sz w:val="24"/>
              </w:rPr>
            </w:pPr>
          </w:p>
        </w:tc>
      </w:tr>
      <w:tr w14:paraId="74D6C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33E02E3">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25994D3F">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2FDC9354">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55F20C6A">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5CCC1A49">
            <w:pPr>
              <w:snapToGrid w:val="0"/>
              <w:spacing w:line="300" w:lineRule="auto"/>
              <w:jc w:val="center"/>
              <w:rPr>
                <w:rFonts w:asciiTheme="minorEastAsia" w:hAnsiTheme="minorEastAsia" w:eastAsiaTheme="minorEastAsia" w:cstheme="minorEastAsia"/>
                <w:color w:val="auto"/>
                <w:sz w:val="24"/>
              </w:rPr>
            </w:pPr>
          </w:p>
        </w:tc>
      </w:tr>
    </w:tbl>
    <w:p w14:paraId="72B4792A">
      <w:pPr>
        <w:snapToGrid w:val="0"/>
        <w:spacing w:line="360" w:lineRule="exact"/>
        <w:rPr>
          <w:rFonts w:asciiTheme="minorEastAsia" w:hAnsiTheme="minorEastAsia" w:eastAsiaTheme="minorEastAsia" w:cstheme="minorEastAsia"/>
          <w:color w:val="auto"/>
          <w:sz w:val="24"/>
        </w:rPr>
      </w:pPr>
    </w:p>
    <w:p w14:paraId="46F35CE4">
      <w:pPr>
        <w:snapToGrid w:val="0"/>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说明：1.应写明竞争性磋商响应文件对商务与服务技术要求的响应和偏离情况</w:t>
      </w:r>
      <w:r>
        <w:rPr>
          <w:rFonts w:hint="eastAsia" w:asciiTheme="minorEastAsia" w:hAnsiTheme="minorEastAsia" w:eastAsiaTheme="minorEastAsia" w:cstheme="minorEastAsia"/>
          <w:bCs/>
          <w:color w:val="auto"/>
          <w:sz w:val="24"/>
        </w:rPr>
        <w:t>；</w:t>
      </w:r>
    </w:p>
    <w:p w14:paraId="5DCAADD5">
      <w:pPr>
        <w:spacing w:line="36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69CE9A80">
      <w:pPr>
        <w:spacing w:line="360" w:lineRule="exact"/>
        <w:rPr>
          <w:rFonts w:asciiTheme="minorEastAsia" w:hAnsiTheme="minorEastAsia" w:eastAsiaTheme="minorEastAsia" w:cstheme="minorEastAsia"/>
          <w:color w:val="auto"/>
          <w:sz w:val="24"/>
        </w:rPr>
      </w:pPr>
    </w:p>
    <w:p w14:paraId="65277782">
      <w:pPr>
        <w:spacing w:line="360" w:lineRule="exact"/>
        <w:ind w:firstLine="3480" w:firstLineChars="1450"/>
        <w:rPr>
          <w:rFonts w:asciiTheme="minorEastAsia" w:hAnsiTheme="minorEastAsia" w:eastAsiaTheme="minorEastAsia" w:cstheme="minorEastAsia"/>
          <w:color w:val="auto"/>
          <w:sz w:val="24"/>
        </w:rPr>
      </w:pPr>
    </w:p>
    <w:p w14:paraId="31989323">
      <w:pPr>
        <w:spacing w:line="360" w:lineRule="exact"/>
        <w:ind w:firstLine="3480" w:firstLineChars="14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法定代表人(负责人)或委托代理人签名: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3C79DC72">
      <w:pPr>
        <w:pStyle w:val="116"/>
        <w:keepNext w:val="0"/>
        <w:pageBreakBefore w:val="0"/>
        <w:tabs>
          <w:tab w:val="clear" w:pos="720"/>
        </w:tabs>
        <w:ind w:firstLine="64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19E15044">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125685E">
      <w:pPr>
        <w:pStyle w:val="394"/>
        <w:ind w:firstLine="0" w:firstLineChars="0"/>
        <w:jc w:val="center"/>
        <w:outlineLvl w:val="0"/>
        <w:rPr>
          <w:rFonts w:cs="仿宋_GB2312" w:asciiTheme="minorEastAsia" w:hAnsiTheme="minorEastAsia" w:eastAsiaTheme="minorEastAsia"/>
          <w:b/>
          <w:color w:val="auto"/>
          <w:sz w:val="36"/>
          <w:szCs w:val="36"/>
        </w:rPr>
      </w:pPr>
      <w:bookmarkStart w:id="160" w:name="_Toc181203101"/>
      <w:r>
        <w:rPr>
          <w:rFonts w:hint="eastAsia" w:cs="仿宋_GB2312" w:asciiTheme="minorEastAsia" w:hAnsiTheme="minorEastAsia" w:eastAsiaTheme="minorEastAsia"/>
          <w:b/>
          <w:color w:val="auto"/>
          <w:sz w:val="36"/>
          <w:szCs w:val="36"/>
        </w:rPr>
        <w:t>第八部分  报价格式</w:t>
      </w:r>
      <w:bookmarkEnd w:id="160"/>
    </w:p>
    <w:p w14:paraId="64F4F9D1">
      <w:pPr>
        <w:pStyle w:val="633"/>
        <w:jc w:val="center"/>
        <w:rPr>
          <w:b/>
          <w:color w:val="auto"/>
          <w:sz w:val="32"/>
          <w:szCs w:val="32"/>
        </w:rPr>
      </w:pPr>
      <w:r>
        <w:rPr>
          <w:rFonts w:hint="eastAsia"/>
          <w:b/>
          <w:color w:val="auto"/>
          <w:sz w:val="32"/>
          <w:szCs w:val="32"/>
        </w:rPr>
        <w:t>（一）报价一览表</w:t>
      </w:r>
    </w:p>
    <w:p w14:paraId="099C4DD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64EF53F9">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1F7D3C34">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DF4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89FD03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7D802A7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4CD1931A">
            <w:pPr>
              <w:spacing w:line="360" w:lineRule="auto"/>
              <w:jc w:val="center"/>
              <w:rPr>
                <w:rFonts w:cs="宋体" w:asciiTheme="minorEastAsia" w:hAnsiTheme="minorEastAsia" w:eastAsiaTheme="minorEastAsia"/>
                <w:b/>
                <w:color w:val="auto"/>
                <w:sz w:val="24"/>
              </w:rPr>
            </w:pPr>
          </w:p>
          <w:p w14:paraId="387716B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8B2552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0987D70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BDCEA7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5FCA498C">
            <w:pPr>
              <w:spacing w:line="360" w:lineRule="auto"/>
              <w:jc w:val="center"/>
              <w:rPr>
                <w:rFonts w:cs="宋体" w:asciiTheme="minorEastAsia" w:hAnsiTheme="minorEastAsia" w:eastAsiaTheme="minorEastAsia"/>
                <w:b/>
                <w:color w:val="auto"/>
                <w:sz w:val="24"/>
              </w:rPr>
            </w:pPr>
          </w:p>
          <w:p w14:paraId="55CA644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0EC9F4F2">
            <w:pPr>
              <w:spacing w:line="360" w:lineRule="auto"/>
              <w:jc w:val="center"/>
              <w:rPr>
                <w:rFonts w:cs="宋体" w:asciiTheme="minorEastAsia" w:hAnsiTheme="minorEastAsia" w:eastAsiaTheme="minorEastAsia"/>
                <w:b/>
                <w:color w:val="auto"/>
                <w:sz w:val="24"/>
              </w:rPr>
            </w:pPr>
          </w:p>
          <w:p w14:paraId="0234AB46">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192E092D">
            <w:pPr>
              <w:spacing w:line="360" w:lineRule="auto"/>
              <w:jc w:val="center"/>
              <w:rPr>
                <w:rFonts w:cs="宋体" w:asciiTheme="minorEastAsia" w:hAnsiTheme="minorEastAsia" w:eastAsiaTheme="minorEastAsia"/>
                <w:b/>
                <w:color w:val="auto"/>
                <w:sz w:val="24"/>
              </w:rPr>
            </w:pPr>
          </w:p>
        </w:tc>
      </w:tr>
      <w:tr w14:paraId="1110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8E2E93B">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42BB0C5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764F9ED">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E858EA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4320F5D">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3215E3FA">
            <w:pPr>
              <w:spacing w:line="360" w:lineRule="auto"/>
              <w:jc w:val="center"/>
              <w:rPr>
                <w:rFonts w:cs="宋体" w:asciiTheme="minorEastAsia" w:hAnsiTheme="minorEastAsia" w:eastAsiaTheme="minorEastAsia"/>
                <w:color w:val="auto"/>
                <w:sz w:val="24"/>
              </w:rPr>
            </w:pPr>
          </w:p>
        </w:tc>
        <w:tc>
          <w:tcPr>
            <w:tcW w:w="2127" w:type="dxa"/>
          </w:tcPr>
          <w:p w14:paraId="0DB3D3A5">
            <w:pPr>
              <w:spacing w:line="360" w:lineRule="auto"/>
              <w:jc w:val="center"/>
              <w:rPr>
                <w:rFonts w:cs="宋体" w:asciiTheme="minorEastAsia" w:hAnsiTheme="minorEastAsia" w:eastAsiaTheme="minorEastAsia"/>
                <w:color w:val="auto"/>
                <w:sz w:val="24"/>
              </w:rPr>
            </w:pPr>
          </w:p>
        </w:tc>
        <w:tc>
          <w:tcPr>
            <w:tcW w:w="2126" w:type="dxa"/>
            <w:vAlign w:val="center"/>
          </w:tcPr>
          <w:p w14:paraId="4739F988">
            <w:pPr>
              <w:spacing w:line="360" w:lineRule="auto"/>
              <w:jc w:val="center"/>
              <w:rPr>
                <w:rFonts w:cs="宋体" w:asciiTheme="minorEastAsia" w:hAnsiTheme="minorEastAsia" w:eastAsiaTheme="minorEastAsia"/>
                <w:color w:val="auto"/>
                <w:sz w:val="24"/>
              </w:rPr>
            </w:pPr>
          </w:p>
        </w:tc>
      </w:tr>
      <w:tr w14:paraId="7B3C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DA61B4">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46610E1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0ACC836D">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E0ACA2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63D021A">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7D3A3D21">
            <w:pPr>
              <w:spacing w:line="360" w:lineRule="auto"/>
              <w:jc w:val="center"/>
              <w:rPr>
                <w:rFonts w:cs="宋体" w:asciiTheme="minorEastAsia" w:hAnsiTheme="minorEastAsia" w:eastAsiaTheme="minorEastAsia"/>
                <w:color w:val="auto"/>
                <w:sz w:val="24"/>
              </w:rPr>
            </w:pPr>
          </w:p>
        </w:tc>
        <w:tc>
          <w:tcPr>
            <w:tcW w:w="2127" w:type="dxa"/>
          </w:tcPr>
          <w:p w14:paraId="2E44FB40">
            <w:pPr>
              <w:spacing w:line="360" w:lineRule="auto"/>
              <w:jc w:val="center"/>
              <w:rPr>
                <w:rFonts w:cs="宋体" w:asciiTheme="minorEastAsia" w:hAnsiTheme="minorEastAsia" w:eastAsiaTheme="minorEastAsia"/>
                <w:color w:val="auto"/>
                <w:sz w:val="24"/>
              </w:rPr>
            </w:pPr>
          </w:p>
        </w:tc>
        <w:tc>
          <w:tcPr>
            <w:tcW w:w="2126" w:type="dxa"/>
            <w:vAlign w:val="center"/>
          </w:tcPr>
          <w:p w14:paraId="4A4EBB3B">
            <w:pPr>
              <w:spacing w:line="360" w:lineRule="auto"/>
              <w:jc w:val="center"/>
              <w:rPr>
                <w:rFonts w:cs="宋体" w:asciiTheme="minorEastAsia" w:hAnsiTheme="minorEastAsia" w:eastAsiaTheme="minorEastAsia"/>
                <w:color w:val="auto"/>
                <w:sz w:val="24"/>
              </w:rPr>
            </w:pPr>
          </w:p>
        </w:tc>
      </w:tr>
      <w:tr w14:paraId="5FE4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283E42">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5E0B980C">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913DC5D">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C8DB56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C8AC5B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3C3BFC47">
            <w:pPr>
              <w:spacing w:line="360" w:lineRule="auto"/>
              <w:jc w:val="center"/>
              <w:rPr>
                <w:rFonts w:cs="宋体" w:asciiTheme="minorEastAsia" w:hAnsiTheme="minorEastAsia" w:eastAsiaTheme="minorEastAsia"/>
                <w:color w:val="auto"/>
                <w:sz w:val="24"/>
              </w:rPr>
            </w:pPr>
          </w:p>
        </w:tc>
        <w:tc>
          <w:tcPr>
            <w:tcW w:w="2127" w:type="dxa"/>
          </w:tcPr>
          <w:p w14:paraId="483B4708">
            <w:pPr>
              <w:spacing w:line="360" w:lineRule="auto"/>
              <w:jc w:val="center"/>
              <w:rPr>
                <w:rFonts w:cs="宋体" w:asciiTheme="minorEastAsia" w:hAnsiTheme="minorEastAsia" w:eastAsiaTheme="minorEastAsia"/>
                <w:color w:val="auto"/>
                <w:sz w:val="24"/>
              </w:rPr>
            </w:pPr>
          </w:p>
        </w:tc>
        <w:tc>
          <w:tcPr>
            <w:tcW w:w="2126" w:type="dxa"/>
            <w:vAlign w:val="center"/>
          </w:tcPr>
          <w:p w14:paraId="25EA7BF3">
            <w:pPr>
              <w:spacing w:line="360" w:lineRule="auto"/>
              <w:jc w:val="center"/>
              <w:rPr>
                <w:rFonts w:cs="宋体" w:asciiTheme="minorEastAsia" w:hAnsiTheme="minorEastAsia" w:eastAsiaTheme="minorEastAsia"/>
                <w:color w:val="auto"/>
                <w:sz w:val="24"/>
              </w:rPr>
            </w:pPr>
          </w:p>
        </w:tc>
      </w:tr>
      <w:tr w14:paraId="68D7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A7FFDD">
            <w:pPr>
              <w:spacing w:line="360" w:lineRule="auto"/>
              <w:jc w:val="center"/>
              <w:rPr>
                <w:rFonts w:cs="宋体" w:asciiTheme="minorEastAsia" w:hAnsiTheme="minorEastAsia" w:eastAsiaTheme="minorEastAsia"/>
                <w:color w:val="auto"/>
                <w:sz w:val="24"/>
              </w:rPr>
            </w:pPr>
          </w:p>
        </w:tc>
        <w:tc>
          <w:tcPr>
            <w:tcW w:w="992" w:type="dxa"/>
            <w:vAlign w:val="center"/>
          </w:tcPr>
          <w:p w14:paraId="5CFCE53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6069A6F">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B75E951">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A3B178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3B5FC0D8">
            <w:pPr>
              <w:spacing w:line="360" w:lineRule="auto"/>
              <w:jc w:val="center"/>
              <w:rPr>
                <w:rFonts w:cs="宋体" w:asciiTheme="minorEastAsia" w:hAnsiTheme="minorEastAsia" w:eastAsiaTheme="minorEastAsia"/>
                <w:color w:val="auto"/>
                <w:sz w:val="24"/>
              </w:rPr>
            </w:pPr>
          </w:p>
        </w:tc>
        <w:tc>
          <w:tcPr>
            <w:tcW w:w="2127" w:type="dxa"/>
          </w:tcPr>
          <w:p w14:paraId="55A57265">
            <w:pPr>
              <w:spacing w:line="360" w:lineRule="auto"/>
              <w:jc w:val="center"/>
              <w:rPr>
                <w:rFonts w:cs="宋体" w:asciiTheme="minorEastAsia" w:hAnsiTheme="minorEastAsia" w:eastAsiaTheme="minorEastAsia"/>
                <w:color w:val="auto"/>
                <w:sz w:val="24"/>
              </w:rPr>
            </w:pPr>
          </w:p>
        </w:tc>
        <w:tc>
          <w:tcPr>
            <w:tcW w:w="2126" w:type="dxa"/>
            <w:vAlign w:val="center"/>
          </w:tcPr>
          <w:p w14:paraId="4D038FB3">
            <w:pPr>
              <w:spacing w:line="360" w:lineRule="auto"/>
              <w:jc w:val="center"/>
              <w:rPr>
                <w:rFonts w:cs="宋体" w:asciiTheme="minorEastAsia" w:hAnsiTheme="minorEastAsia" w:eastAsiaTheme="minorEastAsia"/>
                <w:color w:val="auto"/>
                <w:sz w:val="24"/>
              </w:rPr>
            </w:pPr>
          </w:p>
        </w:tc>
      </w:tr>
      <w:tr w14:paraId="26F2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8161AD">
            <w:pPr>
              <w:spacing w:line="360" w:lineRule="auto"/>
              <w:jc w:val="center"/>
              <w:rPr>
                <w:rFonts w:cs="宋体" w:asciiTheme="minorEastAsia" w:hAnsiTheme="minorEastAsia" w:eastAsiaTheme="minorEastAsia"/>
                <w:color w:val="auto"/>
                <w:sz w:val="24"/>
              </w:rPr>
            </w:pPr>
          </w:p>
        </w:tc>
        <w:tc>
          <w:tcPr>
            <w:tcW w:w="992" w:type="dxa"/>
            <w:vAlign w:val="center"/>
          </w:tcPr>
          <w:p w14:paraId="1ED436A2">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2A86DFF">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42AA7B52">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17DAD33">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7E183D82">
            <w:pPr>
              <w:spacing w:line="360" w:lineRule="auto"/>
              <w:jc w:val="center"/>
              <w:rPr>
                <w:rFonts w:cs="宋体" w:asciiTheme="minorEastAsia" w:hAnsiTheme="minorEastAsia" w:eastAsiaTheme="minorEastAsia"/>
                <w:color w:val="auto"/>
                <w:sz w:val="24"/>
              </w:rPr>
            </w:pPr>
          </w:p>
        </w:tc>
        <w:tc>
          <w:tcPr>
            <w:tcW w:w="2127" w:type="dxa"/>
          </w:tcPr>
          <w:p w14:paraId="7953FA74">
            <w:pPr>
              <w:spacing w:line="360" w:lineRule="auto"/>
              <w:jc w:val="center"/>
              <w:rPr>
                <w:rFonts w:cs="宋体" w:asciiTheme="minorEastAsia" w:hAnsiTheme="minorEastAsia" w:eastAsiaTheme="minorEastAsia"/>
                <w:color w:val="auto"/>
                <w:sz w:val="24"/>
              </w:rPr>
            </w:pPr>
          </w:p>
        </w:tc>
        <w:tc>
          <w:tcPr>
            <w:tcW w:w="2126" w:type="dxa"/>
            <w:vAlign w:val="center"/>
          </w:tcPr>
          <w:p w14:paraId="1F4DA2D8">
            <w:pPr>
              <w:spacing w:line="360" w:lineRule="auto"/>
              <w:jc w:val="center"/>
              <w:rPr>
                <w:rFonts w:cs="宋体" w:asciiTheme="minorEastAsia" w:hAnsiTheme="minorEastAsia" w:eastAsiaTheme="minorEastAsia"/>
                <w:color w:val="auto"/>
                <w:sz w:val="24"/>
              </w:rPr>
            </w:pPr>
          </w:p>
        </w:tc>
      </w:tr>
      <w:tr w14:paraId="6626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B59EA2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磋商报价（小写）</w:t>
            </w:r>
          </w:p>
        </w:tc>
        <w:tc>
          <w:tcPr>
            <w:tcW w:w="8647" w:type="dxa"/>
            <w:gridSpan w:val="4"/>
          </w:tcPr>
          <w:p w14:paraId="7C385CDD">
            <w:pPr>
              <w:spacing w:line="360" w:lineRule="auto"/>
              <w:jc w:val="center"/>
              <w:rPr>
                <w:rFonts w:cs="宋体" w:asciiTheme="minorEastAsia" w:hAnsiTheme="minorEastAsia" w:eastAsiaTheme="minorEastAsia"/>
                <w:color w:val="auto"/>
                <w:sz w:val="24"/>
              </w:rPr>
            </w:pPr>
          </w:p>
        </w:tc>
      </w:tr>
      <w:tr w14:paraId="0EA5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7F5DCE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磋商报价（大写）</w:t>
            </w:r>
          </w:p>
        </w:tc>
        <w:tc>
          <w:tcPr>
            <w:tcW w:w="8647" w:type="dxa"/>
            <w:gridSpan w:val="4"/>
          </w:tcPr>
          <w:p w14:paraId="220B4090">
            <w:pPr>
              <w:spacing w:line="360" w:lineRule="auto"/>
              <w:jc w:val="center"/>
              <w:rPr>
                <w:rFonts w:cs="宋体" w:asciiTheme="minorEastAsia" w:hAnsiTheme="minorEastAsia" w:eastAsiaTheme="minorEastAsia"/>
                <w:color w:val="auto"/>
                <w:sz w:val="24"/>
              </w:rPr>
            </w:pPr>
          </w:p>
        </w:tc>
      </w:tr>
    </w:tbl>
    <w:p w14:paraId="74D63D31">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51B88FA7">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4473893A">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459164BB">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511FB3C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szCs w:val="22"/>
          <w:lang w:val="zh-CN"/>
        </w:rPr>
        <w:t>5、</w:t>
      </w:r>
      <w:r>
        <w:rPr>
          <w:rFonts w:hint="eastAsia" w:cs="仿宋_GB2312" w:asciiTheme="minorEastAsia" w:hAnsiTheme="minorEastAsia" w:eastAsiaTheme="minorEastAsia"/>
          <w:color w:val="auto"/>
          <w:kern w:val="0"/>
          <w:sz w:val="24"/>
          <w:lang w:val="zh-CN"/>
        </w:rPr>
        <w:t>如有多轮报价，则每轮报价</w:t>
      </w:r>
      <w:r>
        <w:rPr>
          <w:rFonts w:hint="eastAsia" w:cs="宋体" w:asciiTheme="minorEastAsia" w:hAnsiTheme="minorEastAsia" w:eastAsiaTheme="minorEastAsia"/>
          <w:color w:val="auto"/>
          <w:kern w:val="0"/>
          <w:sz w:val="24"/>
          <w:lang w:val="zh-CN"/>
        </w:rPr>
        <w:t>供应商均</w:t>
      </w:r>
      <w:r>
        <w:rPr>
          <w:rFonts w:hint="eastAsia" w:ascii="宋体" w:hAnsi="宋体" w:cs="宋体"/>
          <w:color w:val="auto"/>
          <w:kern w:val="0"/>
          <w:sz w:val="24"/>
          <w:lang w:val="zh-CN"/>
        </w:rPr>
        <w:t>需按本表格式填写</w:t>
      </w:r>
      <w:r>
        <w:rPr>
          <w:rFonts w:cs="仿宋_GB2312" w:asciiTheme="minorEastAsia" w:hAnsiTheme="minorEastAsia" w:eastAsiaTheme="minorEastAsia"/>
          <w:color w:val="auto"/>
          <w:kern w:val="0"/>
          <w:sz w:val="24"/>
          <w:lang w:val="zh-CN"/>
        </w:rPr>
        <w:t>。</w:t>
      </w:r>
    </w:p>
    <w:p w14:paraId="5A40A2A6">
      <w:pPr>
        <w:spacing w:line="360" w:lineRule="auto"/>
        <w:ind w:right="-874" w:rightChars="-416"/>
        <w:rPr>
          <w:rFonts w:cs="仿宋_GB2312" w:asciiTheme="minorEastAsia" w:hAnsiTheme="minorEastAsia" w:eastAsiaTheme="minorEastAsia"/>
          <w:color w:val="auto"/>
          <w:sz w:val="24"/>
        </w:rPr>
      </w:pPr>
    </w:p>
    <w:p w14:paraId="1D2E22C9">
      <w:pPr>
        <w:spacing w:line="360" w:lineRule="auto"/>
        <w:ind w:right="-874" w:rightChars="-416"/>
        <w:rPr>
          <w:rFonts w:cs="仿宋_GB2312" w:asciiTheme="minorEastAsia" w:hAnsiTheme="minorEastAsia" w:eastAsiaTheme="minorEastAsia"/>
          <w:color w:val="auto"/>
          <w:sz w:val="24"/>
        </w:rPr>
      </w:pPr>
    </w:p>
    <w:p w14:paraId="649FFC14">
      <w:pPr>
        <w:spacing w:line="360" w:lineRule="auto"/>
        <w:ind w:right="-874" w:rightChars="-416"/>
        <w:rPr>
          <w:rFonts w:cs="仿宋_GB2312" w:asciiTheme="minorEastAsia" w:hAnsiTheme="minorEastAsia" w:eastAsiaTheme="minorEastAsia"/>
          <w:color w:val="auto"/>
          <w:sz w:val="24"/>
        </w:rPr>
      </w:pPr>
    </w:p>
    <w:p w14:paraId="74273883">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 xml:space="preserve">磋商供应商名称(公章)： </w:t>
      </w:r>
    </w:p>
    <w:p w14:paraId="6BC1758C">
      <w:pPr>
        <w:autoSpaceDE w:val="0"/>
        <w:autoSpaceDN w:val="0"/>
        <w:spacing w:line="360" w:lineRule="auto"/>
        <w:ind w:left="2" w:leftChars="1" w:firstLine="9456" w:firstLineChars="394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57326B83">
      <w:pPr>
        <w:spacing w:line="360" w:lineRule="auto"/>
        <w:ind w:left="4620" w:leftChars="2200" w:firstLine="4920" w:firstLineChars="205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6AE0BB08">
      <w:pPr>
        <w:spacing w:line="360" w:lineRule="auto"/>
        <w:ind w:right="-874" w:rightChars="-416"/>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6A790371">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161" w:name="_Toc465665161"/>
    </w:p>
    <w:p w14:paraId="0708CD3D">
      <w:pPr>
        <w:widowControl/>
        <w:spacing w:line="360" w:lineRule="auto"/>
        <w:ind w:firstLine="120" w:firstLineChars="50"/>
        <w:jc w:val="left"/>
        <w:rPr>
          <w:rFonts w:cs="宋体" w:asciiTheme="minorEastAsia" w:hAnsiTheme="minorEastAsia" w:eastAsiaTheme="minorEastAsia"/>
          <w:b/>
          <w:color w:val="auto"/>
          <w:sz w:val="24"/>
        </w:rPr>
      </w:pPr>
    </w:p>
    <w:p w14:paraId="25E7E32E">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[1.</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62A1DB6D">
      <w:pPr>
        <w:widowControl/>
        <w:spacing w:line="360" w:lineRule="auto"/>
        <w:ind w:firstLine="239" w:firstLineChars="99"/>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2.竞争性磋商邀请公告落实政府采购政策需满足的资格要求为“专门面向中小或小微企业采购”，则必须提供中小企业声明函（附件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2FF7EB65">
      <w:pPr>
        <w:widowControl/>
        <w:adjustRightInd/>
        <w:jc w:val="center"/>
        <w:rPr>
          <w:rFonts w:cs="仿宋_GB2312" w:asciiTheme="minorEastAsia" w:hAnsiTheme="minorEastAsia" w:eastAsiaTheme="minorEastAsia"/>
          <w:color w:val="auto"/>
          <w:sz w:val="24"/>
        </w:rPr>
      </w:pPr>
    </w:p>
    <w:p w14:paraId="010C08ED">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678C52BB">
      <w:pPr>
        <w:pStyle w:val="633"/>
        <w:rPr>
          <w:color w:val="auto"/>
        </w:rPr>
      </w:pPr>
      <w:r>
        <w:rPr>
          <w:rFonts w:hint="eastAsia"/>
          <w:color w:val="auto"/>
        </w:rPr>
        <w:t>附件</w:t>
      </w:r>
      <w:bookmarkEnd w:id="161"/>
    </w:p>
    <w:p w14:paraId="6FE7F68F">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1174AC6F">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170BEB90">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3C8B1F1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39B7CB3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3758BCC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7CE9BD2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67229EE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9A9DF7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57CC69C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D9198C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0CE647A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F4DD38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315D11A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52EC9C9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5FD279C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72C7732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3211CE7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4FA1117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2FA2B7A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36F5F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48C4D013">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12B59704">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708D7BD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C961504">
      <w:pPr>
        <w:spacing w:line="360" w:lineRule="auto"/>
        <w:rPr>
          <w:rFonts w:cs="仿宋_GB2312" w:asciiTheme="minorEastAsia" w:hAnsiTheme="minorEastAsia" w:eastAsiaTheme="minorEastAsia"/>
          <w:color w:val="auto"/>
          <w:sz w:val="24"/>
        </w:rPr>
      </w:pPr>
    </w:p>
    <w:p w14:paraId="44FA1F5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61A90EF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53D8566B">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3AE36AA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5CD515C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6D01AE3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50EB36A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0357B59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0E1903A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6BD07607">
      <w:pPr>
        <w:widowControl/>
        <w:spacing w:line="360" w:lineRule="auto"/>
        <w:ind w:firstLine="600" w:firstLineChars="200"/>
        <w:jc w:val="left"/>
        <w:rPr>
          <w:rFonts w:cs="仿宋_GB2312" w:asciiTheme="minorEastAsia" w:hAnsiTheme="minorEastAsia" w:eastAsiaTheme="minorEastAsia"/>
          <w:color w:val="auto"/>
          <w:sz w:val="30"/>
          <w:szCs w:val="30"/>
        </w:rPr>
      </w:pPr>
    </w:p>
    <w:p w14:paraId="3ADE9D0E">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2096E647">
      <w:pPr>
        <w:spacing w:line="360" w:lineRule="auto"/>
        <w:jc w:val="center"/>
        <w:rPr>
          <w:rFonts w:cs="仿宋_GB2312" w:asciiTheme="minorEastAsia" w:hAnsiTheme="minorEastAsia" w:eastAsiaTheme="minorEastAsia"/>
          <w:b/>
          <w:color w:val="auto"/>
          <w:sz w:val="24"/>
        </w:rPr>
      </w:pPr>
    </w:p>
    <w:p w14:paraId="7A5935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438B013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74ABA56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71423AD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C1E96D9">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A37CC5E">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9BEF7A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DC63DA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6CB805B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B2453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E784CC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A057BD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1127061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2A538C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D01F5A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CCC4B1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968E1A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4247F06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3F004AF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521DA9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D122D6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F3B4E6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8F6E99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248BD6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041EB89">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C5FB244">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D2DA8C3">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56A2D34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17EE677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E9252D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6AC86F8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5B91DE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2E8A347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D89D42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70F3F51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FFF47E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3373AB2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6B9D43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2800E3D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3E7C5CD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5A999625">
      <w:pPr>
        <w:spacing w:line="360" w:lineRule="auto"/>
        <w:rPr>
          <w:rFonts w:cs="仿宋_GB2312" w:asciiTheme="minorEastAsia" w:hAnsiTheme="minorEastAsia" w:eastAsiaTheme="minorEastAsia"/>
          <w:b/>
          <w:color w:val="auto"/>
          <w:sz w:val="24"/>
        </w:rPr>
      </w:pPr>
    </w:p>
    <w:p w14:paraId="0E80218B">
      <w:pPr>
        <w:spacing w:line="360" w:lineRule="auto"/>
        <w:rPr>
          <w:rFonts w:cs="仿宋_GB2312" w:asciiTheme="minorEastAsia" w:hAnsiTheme="minorEastAsia" w:eastAsiaTheme="minorEastAsia"/>
          <w:b/>
          <w:color w:val="auto"/>
          <w:sz w:val="24"/>
        </w:rPr>
      </w:pPr>
    </w:p>
    <w:p w14:paraId="76AC7E8E">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3B08B748">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2C857F86">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7FE60F0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05F1B8B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582BE2B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153418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227288E4">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3D84D2F">
      <w:pPr>
        <w:rPr>
          <w:rFonts w:cs="仿宋_GB2312" w:asciiTheme="minorEastAsia" w:hAnsiTheme="minorEastAsia" w:eastAsiaTheme="minorEastAsia"/>
          <w:b/>
          <w:color w:val="auto"/>
          <w:sz w:val="24"/>
        </w:rPr>
      </w:pPr>
    </w:p>
    <w:p w14:paraId="6FBA3848">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85614E7">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547AE6E4">
      <w:pPr>
        <w:spacing w:line="360" w:lineRule="auto"/>
        <w:rPr>
          <w:rFonts w:asciiTheme="minorEastAsia" w:hAnsiTheme="minorEastAsia" w:eastAsiaTheme="minorEastAsia"/>
          <w:b/>
          <w:color w:val="auto"/>
          <w:spacing w:val="6"/>
          <w:sz w:val="32"/>
          <w:szCs w:val="32"/>
        </w:rPr>
      </w:pPr>
    </w:p>
    <w:p w14:paraId="1108CCF8">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7B6343CA">
      <w:pPr>
        <w:spacing w:line="360" w:lineRule="auto"/>
        <w:rPr>
          <w:rFonts w:asciiTheme="minorEastAsia" w:hAnsiTheme="minorEastAsia" w:eastAsiaTheme="minorEastAsia"/>
          <w:b/>
          <w:color w:val="auto"/>
          <w:spacing w:val="6"/>
          <w:sz w:val="30"/>
          <w:szCs w:val="30"/>
        </w:rPr>
      </w:pPr>
    </w:p>
    <w:p w14:paraId="41669E75">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363AABC9">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384EA3ED">
      <w:pPr>
        <w:spacing w:line="360" w:lineRule="auto"/>
        <w:ind w:firstLine="480" w:firstLineChars="200"/>
        <w:rPr>
          <w:rFonts w:cs="仿宋_GB2312" w:asciiTheme="minorEastAsia" w:hAnsiTheme="minorEastAsia" w:eastAsiaTheme="minorEastAsia"/>
          <w:color w:val="auto"/>
          <w:sz w:val="24"/>
        </w:rPr>
      </w:pPr>
    </w:p>
    <w:p w14:paraId="549D40F6">
      <w:pPr>
        <w:spacing w:line="360" w:lineRule="auto"/>
        <w:ind w:firstLine="480" w:firstLineChars="200"/>
        <w:rPr>
          <w:rFonts w:cs="仿宋_GB2312" w:asciiTheme="minorEastAsia" w:hAnsiTheme="minorEastAsia" w:eastAsiaTheme="minorEastAsia"/>
          <w:color w:val="auto"/>
          <w:sz w:val="24"/>
        </w:rPr>
      </w:pPr>
    </w:p>
    <w:p w14:paraId="2514A47F">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sz w:val="24"/>
        </w:rPr>
        <w:t>：</w:t>
      </w:r>
    </w:p>
    <w:p w14:paraId="6750131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2ECE5E65">
      <w:pPr>
        <w:spacing w:line="360" w:lineRule="auto"/>
        <w:ind w:firstLine="480" w:firstLineChars="200"/>
        <w:rPr>
          <w:rFonts w:cs="仿宋_GB2312" w:asciiTheme="minorEastAsia" w:hAnsiTheme="minorEastAsia" w:eastAsiaTheme="minorEastAsia"/>
          <w:color w:val="auto"/>
          <w:sz w:val="24"/>
        </w:rPr>
      </w:pPr>
    </w:p>
    <w:p w14:paraId="247A2315">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1AB2C95">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5D7A9C7C">
      <w:pPr>
        <w:spacing w:line="360" w:lineRule="auto"/>
        <w:jc w:val="left"/>
        <w:rPr>
          <w:rFonts w:cs="仿宋_GB2312" w:asciiTheme="minorEastAsia" w:hAnsiTheme="minorEastAsia" w:eastAsiaTheme="minorEastAsia"/>
          <w:b/>
          <w:color w:val="auto"/>
          <w:sz w:val="24"/>
        </w:rPr>
      </w:pPr>
    </w:p>
    <w:p w14:paraId="737A39CC">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9BC578E">
      <w:pPr>
        <w:autoSpaceDE w:val="0"/>
        <w:autoSpaceDN w:val="0"/>
        <w:jc w:val="center"/>
        <w:rPr>
          <w:rFonts w:asciiTheme="minorEastAsia" w:hAnsiTheme="minorEastAsia" w:eastAsiaTheme="minorEastAsia"/>
          <w:b/>
          <w:bCs/>
          <w:color w:val="auto"/>
          <w:sz w:val="32"/>
          <w:szCs w:val="32"/>
        </w:rPr>
      </w:pPr>
    </w:p>
    <w:p w14:paraId="5308B410">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7E8709AE">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653F801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4B9B144D">
      <w:pPr>
        <w:spacing w:line="360" w:lineRule="auto"/>
        <w:ind w:firstLine="494"/>
        <w:rPr>
          <w:rFonts w:cs="宋体" w:asciiTheme="minorEastAsia" w:hAnsiTheme="minorEastAsia" w:eastAsiaTheme="minorEastAsia"/>
          <w:color w:val="auto"/>
          <w:sz w:val="24"/>
        </w:rPr>
      </w:pPr>
    </w:p>
    <w:p w14:paraId="0C53C775">
      <w:pPr>
        <w:spacing w:line="360" w:lineRule="auto"/>
        <w:ind w:firstLine="494"/>
        <w:rPr>
          <w:rFonts w:cs="宋体" w:asciiTheme="minorEastAsia" w:hAnsiTheme="minorEastAsia" w:eastAsiaTheme="minorEastAsia"/>
          <w:color w:val="auto"/>
          <w:sz w:val="24"/>
        </w:rPr>
      </w:pPr>
    </w:p>
    <w:p w14:paraId="3EAEA29D">
      <w:pPr>
        <w:spacing w:line="360" w:lineRule="auto"/>
        <w:ind w:firstLine="494"/>
        <w:rPr>
          <w:rFonts w:cs="宋体" w:asciiTheme="minorEastAsia" w:hAnsiTheme="minorEastAsia" w:eastAsiaTheme="minorEastAsia"/>
          <w:color w:val="auto"/>
          <w:sz w:val="24"/>
        </w:rPr>
      </w:pPr>
    </w:p>
    <w:p w14:paraId="1F4C5511">
      <w:pPr>
        <w:spacing w:line="360" w:lineRule="auto"/>
        <w:ind w:firstLine="494"/>
        <w:rPr>
          <w:rFonts w:cs="宋体" w:asciiTheme="minorEastAsia" w:hAnsiTheme="minorEastAsia" w:eastAsiaTheme="minorEastAsia"/>
          <w:color w:val="auto"/>
          <w:sz w:val="24"/>
        </w:rPr>
      </w:pPr>
    </w:p>
    <w:p w14:paraId="2532EDB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1A995DC5">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3F3048AE">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49EEC019">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7667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980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7462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4185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591E9380">
      <w:pPr>
        <w:widowControl/>
        <w:spacing w:line="360" w:lineRule="auto"/>
        <w:ind w:firstLine="480" w:firstLineChars="200"/>
        <w:jc w:val="left"/>
        <w:rPr>
          <w:rFonts w:cs="宋体" w:asciiTheme="minorEastAsia" w:hAnsiTheme="minorEastAsia" w:eastAsiaTheme="minorEastAsia"/>
          <w:color w:val="auto"/>
          <w:kern w:val="0"/>
          <w:sz w:val="24"/>
        </w:rPr>
      </w:pPr>
    </w:p>
    <w:p w14:paraId="193FF8A5">
      <w:pPr>
        <w:snapToGrid w:val="0"/>
        <w:spacing w:line="360" w:lineRule="auto"/>
        <w:jc w:val="center"/>
        <w:rPr>
          <w:rFonts w:cs="仿宋_GB2312" w:asciiTheme="minorEastAsia" w:hAnsiTheme="minorEastAsia" w:eastAsiaTheme="minorEastAsia"/>
          <w:b/>
          <w:color w:val="auto"/>
          <w:sz w:val="24"/>
        </w:rPr>
      </w:pPr>
    </w:p>
    <w:p w14:paraId="0922C1D2">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3BB158AA">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51AA17EA">
      <w:pPr>
        <w:spacing w:line="360" w:lineRule="auto"/>
        <w:jc w:val="center"/>
        <w:rPr>
          <w:rFonts w:cs="宋体" w:asciiTheme="minorEastAsia" w:hAnsiTheme="minorEastAsia" w:eastAsiaTheme="minorEastAsia"/>
          <w:b/>
          <w:color w:val="auto"/>
          <w:sz w:val="32"/>
          <w:szCs w:val="32"/>
        </w:rPr>
      </w:pPr>
    </w:p>
    <w:p w14:paraId="3B887A7B">
      <w:pPr>
        <w:adjustRightInd/>
        <w:spacing w:line="360" w:lineRule="auto"/>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CB6ABC3">
      <w:pPr>
        <w:spacing w:line="360" w:lineRule="auto"/>
        <w:jc w:val="center"/>
        <w:rPr>
          <w:rFonts w:cs="宋体" w:asciiTheme="minorEastAsia" w:hAnsiTheme="minorEastAsia" w:eastAsiaTheme="minorEastAsia"/>
          <w:b/>
          <w:color w:val="auto"/>
          <w:sz w:val="32"/>
          <w:szCs w:val="32"/>
        </w:rPr>
      </w:pPr>
    </w:p>
    <w:p w14:paraId="33AA3F92">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C8BFF5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0A948C1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05FDCD9A">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0845674A">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4B738F7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0BDAA969">
      <w:pPr>
        <w:spacing w:line="360" w:lineRule="auto"/>
        <w:ind w:right="1760"/>
        <w:jc w:val="right"/>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磋商供应商名称(公章)</w:t>
      </w:r>
      <w:r>
        <w:rPr>
          <w:rFonts w:hint="eastAsia" w:cs="宋体" w:asciiTheme="minorEastAsia" w:hAnsiTheme="minorEastAsia" w:eastAsiaTheme="minorEastAsia"/>
          <w:color w:val="auto"/>
          <w:sz w:val="24"/>
        </w:rPr>
        <w:t>：</w:t>
      </w:r>
    </w:p>
    <w:p w14:paraId="285AAB3F">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5CB7881C">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57A37959">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C4264E">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8B166D5">
      <w:pPr>
        <w:spacing w:line="360" w:lineRule="auto"/>
        <w:rPr>
          <w:rFonts w:cs="仿宋_GB2312" w:asciiTheme="minorEastAsia" w:hAnsiTheme="minorEastAsia" w:eastAsiaTheme="minorEastAsia"/>
          <w:b/>
          <w:color w:val="auto"/>
          <w:sz w:val="24"/>
        </w:rPr>
      </w:pPr>
    </w:p>
    <w:p w14:paraId="5C88CC79">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E5F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F747">
    <w:pPr>
      <w:pStyle w:val="39"/>
      <w:framePr w:wrap="around" w:vAnchor="text" w:hAnchor="margin" w:xAlign="right" w:y="1"/>
      <w:rPr>
        <w:rStyle w:val="65"/>
      </w:rPr>
    </w:pPr>
    <w:r>
      <w:fldChar w:fldCharType="begin"/>
    </w:r>
    <w:r>
      <w:rPr>
        <w:rStyle w:val="65"/>
      </w:rPr>
      <w:instrText xml:space="preserve">PAGE  </w:instrText>
    </w:r>
    <w:r>
      <w:fldChar w:fldCharType="end"/>
    </w:r>
  </w:p>
  <w:p w14:paraId="5C9C33F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785C">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9CCB">
    <w:pPr>
      <w:pStyle w:val="39"/>
    </w:pPr>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F0A9F">
                          <w:pPr>
                            <w:pStyle w:val="3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Z3NMSzAEAAJ0DAAAOAAAAAAAAAAEAIAAAAB4BAABkcnMvZTJv&#10;RG9jLnhtbFBLBQYAAAAABgAGAFkBAABcBQAAAAA=&#10;">
              <v:fill on="f" focussize="0,0"/>
              <v:stroke on="f"/>
              <v:imagedata o:title=""/>
              <o:lock v:ext="edit" aspectratio="f"/>
              <v:textbox inset="0mm,0mm,0mm,0mm" style="mso-fit-shape-to-text:t;">
                <w:txbxContent>
                  <w:p w14:paraId="1CBF0A9F">
                    <w:pPr>
                      <w:pStyle w:val="3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3F4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B094">
    <w:pPr>
      <w:pStyle w:val="39"/>
      <w:framePr w:wrap="around" w:vAnchor="text" w:hAnchor="margin" w:xAlign="right" w:y="1"/>
      <w:rPr>
        <w:rStyle w:val="65"/>
      </w:rPr>
    </w:pPr>
    <w:r>
      <w:fldChar w:fldCharType="begin"/>
    </w:r>
    <w:r>
      <w:rPr>
        <w:rStyle w:val="65"/>
      </w:rPr>
      <w:instrText xml:space="preserve">PAGE  </w:instrText>
    </w:r>
    <w:r>
      <w:fldChar w:fldCharType="end"/>
    </w:r>
  </w:p>
  <w:p w14:paraId="50EB707E">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546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bookmarkStart w:id="162" w:name="_Toc164085800"/>
    <w:bookmarkStart w:id="163" w:name="_Toc131845147"/>
    <w:bookmarkStart w:id="164" w:name="_Toc91899912"/>
    <w:bookmarkStart w:id="165" w:name="_Toc36110187"/>
    <w:r>
      <w:rPr>
        <w:rFonts w:hint="eastAsia" w:ascii="仿宋_GB2312" w:eastAsia="仿宋_GB2312"/>
        <w:kern w:val="0"/>
        <w:sz w:val="21"/>
        <w:szCs w:val="21"/>
      </w:rPr>
      <w:t xml:space="preserve"> 页</w:t>
    </w:r>
    <w:bookmarkEnd w:id="162"/>
    <w:bookmarkEnd w:id="163"/>
    <w:bookmarkEnd w:id="164"/>
    <w:bookmarkEnd w:id="16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3132">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C6E4">
    <w:pPr>
      <w:pStyle w:val="40"/>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D5C4">
    <w:pPr>
      <w:pStyle w:val="40"/>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A8803">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1B1E"/>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5CC"/>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0845"/>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0F5"/>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66E"/>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2DF"/>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8E2"/>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9BD"/>
    <w:rsid w:val="00212205"/>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248"/>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4B21"/>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2A48"/>
    <w:rsid w:val="002A30AD"/>
    <w:rsid w:val="002A40B2"/>
    <w:rsid w:val="002A4EB3"/>
    <w:rsid w:val="002A51D9"/>
    <w:rsid w:val="002A5275"/>
    <w:rsid w:val="002A7FB3"/>
    <w:rsid w:val="002B09F4"/>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C7DB0"/>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3D92"/>
    <w:rsid w:val="00365427"/>
    <w:rsid w:val="00365888"/>
    <w:rsid w:val="003669C8"/>
    <w:rsid w:val="00366CEB"/>
    <w:rsid w:val="00366D8A"/>
    <w:rsid w:val="003679D3"/>
    <w:rsid w:val="00367A87"/>
    <w:rsid w:val="00367C0A"/>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1947"/>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405"/>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1A33"/>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14"/>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588"/>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CB6"/>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5F95"/>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389B"/>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657"/>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239A"/>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597F"/>
    <w:rsid w:val="00887392"/>
    <w:rsid w:val="00890C40"/>
    <w:rsid w:val="008911F7"/>
    <w:rsid w:val="008921D0"/>
    <w:rsid w:val="00893C08"/>
    <w:rsid w:val="00893F41"/>
    <w:rsid w:val="00894BBD"/>
    <w:rsid w:val="00894C79"/>
    <w:rsid w:val="0089558A"/>
    <w:rsid w:val="008972B6"/>
    <w:rsid w:val="008977E1"/>
    <w:rsid w:val="008A0115"/>
    <w:rsid w:val="008A0F49"/>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A76"/>
    <w:rsid w:val="008E1C24"/>
    <w:rsid w:val="008E2626"/>
    <w:rsid w:val="008E27A9"/>
    <w:rsid w:val="008E2DA3"/>
    <w:rsid w:val="008E323C"/>
    <w:rsid w:val="008E35A6"/>
    <w:rsid w:val="008E3A5C"/>
    <w:rsid w:val="008E3A9A"/>
    <w:rsid w:val="008E429E"/>
    <w:rsid w:val="008E4A25"/>
    <w:rsid w:val="008E5452"/>
    <w:rsid w:val="008E69BC"/>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71B"/>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3C2C"/>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698E"/>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3B"/>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87"/>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C7A29"/>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0E56"/>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89F"/>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50D"/>
    <w:rsid w:val="00E33954"/>
    <w:rsid w:val="00E34B8C"/>
    <w:rsid w:val="00E3533E"/>
    <w:rsid w:val="00E35A45"/>
    <w:rsid w:val="00E37C85"/>
    <w:rsid w:val="00E43006"/>
    <w:rsid w:val="00E43551"/>
    <w:rsid w:val="00E50809"/>
    <w:rsid w:val="00E50F0A"/>
    <w:rsid w:val="00E510CF"/>
    <w:rsid w:val="00E51F42"/>
    <w:rsid w:val="00E526BB"/>
    <w:rsid w:val="00E52AAB"/>
    <w:rsid w:val="00E533B0"/>
    <w:rsid w:val="00E54216"/>
    <w:rsid w:val="00E5448E"/>
    <w:rsid w:val="00E54E0D"/>
    <w:rsid w:val="00E55633"/>
    <w:rsid w:val="00E56795"/>
    <w:rsid w:val="00E57932"/>
    <w:rsid w:val="00E57DA3"/>
    <w:rsid w:val="00E60811"/>
    <w:rsid w:val="00E64050"/>
    <w:rsid w:val="00E6514D"/>
    <w:rsid w:val="00E65161"/>
    <w:rsid w:val="00E652C9"/>
    <w:rsid w:val="00E65700"/>
    <w:rsid w:val="00E6593B"/>
    <w:rsid w:val="00E672C6"/>
    <w:rsid w:val="00E675EE"/>
    <w:rsid w:val="00E71538"/>
    <w:rsid w:val="00E71809"/>
    <w:rsid w:val="00E71D1E"/>
    <w:rsid w:val="00E728E2"/>
    <w:rsid w:val="00E74976"/>
    <w:rsid w:val="00E74CD6"/>
    <w:rsid w:val="00E75667"/>
    <w:rsid w:val="00E756D3"/>
    <w:rsid w:val="00E769CC"/>
    <w:rsid w:val="00E80AF8"/>
    <w:rsid w:val="00E8120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4139"/>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6C19"/>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7A3"/>
    <w:rsid w:val="00F92E17"/>
    <w:rsid w:val="00F93231"/>
    <w:rsid w:val="00F950B5"/>
    <w:rsid w:val="00F953D5"/>
    <w:rsid w:val="00F97A34"/>
    <w:rsid w:val="00F97EA1"/>
    <w:rsid w:val="00FA05C8"/>
    <w:rsid w:val="00FA0678"/>
    <w:rsid w:val="00FA107F"/>
    <w:rsid w:val="00FA23F7"/>
    <w:rsid w:val="00FA27EB"/>
    <w:rsid w:val="00FA4117"/>
    <w:rsid w:val="00FA5563"/>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3EF0"/>
    <w:rsid w:val="00FF49F4"/>
    <w:rsid w:val="00FF651D"/>
    <w:rsid w:val="00FF6567"/>
    <w:rsid w:val="00FF68CA"/>
    <w:rsid w:val="01047C37"/>
    <w:rsid w:val="010651D9"/>
    <w:rsid w:val="01C45B8B"/>
    <w:rsid w:val="02DA0C0E"/>
    <w:rsid w:val="031F59A3"/>
    <w:rsid w:val="03B60BF9"/>
    <w:rsid w:val="03DD35E4"/>
    <w:rsid w:val="04A171B4"/>
    <w:rsid w:val="04A3117E"/>
    <w:rsid w:val="04E62E7E"/>
    <w:rsid w:val="05CC6740"/>
    <w:rsid w:val="06083D1D"/>
    <w:rsid w:val="065155BF"/>
    <w:rsid w:val="065A6178"/>
    <w:rsid w:val="075562B7"/>
    <w:rsid w:val="07F6164B"/>
    <w:rsid w:val="082D11F9"/>
    <w:rsid w:val="085B1D6F"/>
    <w:rsid w:val="087A1B7A"/>
    <w:rsid w:val="08E8735C"/>
    <w:rsid w:val="096B2097"/>
    <w:rsid w:val="0A5B7E63"/>
    <w:rsid w:val="0A945D6F"/>
    <w:rsid w:val="0AA50DF0"/>
    <w:rsid w:val="0AAD7D51"/>
    <w:rsid w:val="0AE53B72"/>
    <w:rsid w:val="0B043FF8"/>
    <w:rsid w:val="0B197C79"/>
    <w:rsid w:val="0B7B28F1"/>
    <w:rsid w:val="0BA332B2"/>
    <w:rsid w:val="0BDF1BB1"/>
    <w:rsid w:val="0C87121B"/>
    <w:rsid w:val="0CCB4F59"/>
    <w:rsid w:val="0D2820B7"/>
    <w:rsid w:val="0DC81610"/>
    <w:rsid w:val="0DF702FE"/>
    <w:rsid w:val="0E1958F3"/>
    <w:rsid w:val="0E2155AD"/>
    <w:rsid w:val="0E3F698B"/>
    <w:rsid w:val="0EA74377"/>
    <w:rsid w:val="0F0C62E5"/>
    <w:rsid w:val="0F0F5662"/>
    <w:rsid w:val="0F176F11"/>
    <w:rsid w:val="0F1F3AF7"/>
    <w:rsid w:val="0F21508F"/>
    <w:rsid w:val="0F816ACD"/>
    <w:rsid w:val="0FB94501"/>
    <w:rsid w:val="0FF56606"/>
    <w:rsid w:val="0FF70879"/>
    <w:rsid w:val="10581217"/>
    <w:rsid w:val="106A72DA"/>
    <w:rsid w:val="10B047CF"/>
    <w:rsid w:val="10FC16EA"/>
    <w:rsid w:val="118963A1"/>
    <w:rsid w:val="11B07771"/>
    <w:rsid w:val="120B52C2"/>
    <w:rsid w:val="121F1CA1"/>
    <w:rsid w:val="127723A9"/>
    <w:rsid w:val="13072A44"/>
    <w:rsid w:val="14454361"/>
    <w:rsid w:val="145044FA"/>
    <w:rsid w:val="147F0B94"/>
    <w:rsid w:val="15212D2E"/>
    <w:rsid w:val="1540039E"/>
    <w:rsid w:val="17334868"/>
    <w:rsid w:val="186742B0"/>
    <w:rsid w:val="19007B50"/>
    <w:rsid w:val="192366A1"/>
    <w:rsid w:val="19366ABC"/>
    <w:rsid w:val="195245AB"/>
    <w:rsid w:val="199B47EC"/>
    <w:rsid w:val="1B293607"/>
    <w:rsid w:val="1B2A271F"/>
    <w:rsid w:val="1B890139"/>
    <w:rsid w:val="1B995385"/>
    <w:rsid w:val="1C2B0D3A"/>
    <w:rsid w:val="1C547A35"/>
    <w:rsid w:val="1D266CE1"/>
    <w:rsid w:val="1D37025D"/>
    <w:rsid w:val="1D3963AF"/>
    <w:rsid w:val="1E2E469B"/>
    <w:rsid w:val="1E714A66"/>
    <w:rsid w:val="1E873758"/>
    <w:rsid w:val="1FE868A9"/>
    <w:rsid w:val="211E26D6"/>
    <w:rsid w:val="21283D08"/>
    <w:rsid w:val="21BD0673"/>
    <w:rsid w:val="21DE0AB4"/>
    <w:rsid w:val="22194152"/>
    <w:rsid w:val="22F71E45"/>
    <w:rsid w:val="232B0864"/>
    <w:rsid w:val="23A43BBD"/>
    <w:rsid w:val="23CD5478"/>
    <w:rsid w:val="24663261"/>
    <w:rsid w:val="249F01FB"/>
    <w:rsid w:val="25446FED"/>
    <w:rsid w:val="257F2D23"/>
    <w:rsid w:val="25A20B86"/>
    <w:rsid w:val="25B440B3"/>
    <w:rsid w:val="269D45B3"/>
    <w:rsid w:val="26A12BEB"/>
    <w:rsid w:val="26D44D6F"/>
    <w:rsid w:val="272917D9"/>
    <w:rsid w:val="27646D45"/>
    <w:rsid w:val="27786011"/>
    <w:rsid w:val="27FD02F5"/>
    <w:rsid w:val="28600C53"/>
    <w:rsid w:val="28B269CC"/>
    <w:rsid w:val="291C0E9E"/>
    <w:rsid w:val="298E7B07"/>
    <w:rsid w:val="29CE5AA6"/>
    <w:rsid w:val="2AA1365A"/>
    <w:rsid w:val="2AE06325"/>
    <w:rsid w:val="2C4209CD"/>
    <w:rsid w:val="2C6047A8"/>
    <w:rsid w:val="2CD31625"/>
    <w:rsid w:val="2CDD036A"/>
    <w:rsid w:val="2CDE2851"/>
    <w:rsid w:val="2D531ADD"/>
    <w:rsid w:val="2DAA05D8"/>
    <w:rsid w:val="2DCC5820"/>
    <w:rsid w:val="2DD15014"/>
    <w:rsid w:val="2DE11458"/>
    <w:rsid w:val="2EE63ECB"/>
    <w:rsid w:val="2FC00347"/>
    <w:rsid w:val="2FD25781"/>
    <w:rsid w:val="305F2622"/>
    <w:rsid w:val="308F3DE3"/>
    <w:rsid w:val="313A5EF4"/>
    <w:rsid w:val="319965CC"/>
    <w:rsid w:val="319C6071"/>
    <w:rsid w:val="31B9703B"/>
    <w:rsid w:val="31C854D0"/>
    <w:rsid w:val="31E374FD"/>
    <w:rsid w:val="32004946"/>
    <w:rsid w:val="32681C29"/>
    <w:rsid w:val="32DB72BE"/>
    <w:rsid w:val="330E1609"/>
    <w:rsid w:val="331437F9"/>
    <w:rsid w:val="342E63AB"/>
    <w:rsid w:val="345D260B"/>
    <w:rsid w:val="34736668"/>
    <w:rsid w:val="34D80120"/>
    <w:rsid w:val="352A5CBB"/>
    <w:rsid w:val="359B4FC4"/>
    <w:rsid w:val="35E71422"/>
    <w:rsid w:val="363946D8"/>
    <w:rsid w:val="365302AE"/>
    <w:rsid w:val="37052D23"/>
    <w:rsid w:val="373D6C81"/>
    <w:rsid w:val="37F142D2"/>
    <w:rsid w:val="384538D4"/>
    <w:rsid w:val="38CD4BC7"/>
    <w:rsid w:val="39A13F14"/>
    <w:rsid w:val="3AEC1764"/>
    <w:rsid w:val="3B514310"/>
    <w:rsid w:val="3BAD0401"/>
    <w:rsid w:val="3C443E4F"/>
    <w:rsid w:val="3C5C6F5B"/>
    <w:rsid w:val="3C5F759A"/>
    <w:rsid w:val="3C5F781A"/>
    <w:rsid w:val="3CAA1744"/>
    <w:rsid w:val="3CB97626"/>
    <w:rsid w:val="3D5C78D4"/>
    <w:rsid w:val="3DF03D49"/>
    <w:rsid w:val="3F340AC3"/>
    <w:rsid w:val="3F6A7CF5"/>
    <w:rsid w:val="3F861D2F"/>
    <w:rsid w:val="3FFF72A6"/>
    <w:rsid w:val="406B1A5B"/>
    <w:rsid w:val="41E33C60"/>
    <w:rsid w:val="422449A5"/>
    <w:rsid w:val="42CF228D"/>
    <w:rsid w:val="42E1381E"/>
    <w:rsid w:val="43071883"/>
    <w:rsid w:val="436D27D1"/>
    <w:rsid w:val="43CF5547"/>
    <w:rsid w:val="43E13964"/>
    <w:rsid w:val="43EE189C"/>
    <w:rsid w:val="43FB717C"/>
    <w:rsid w:val="4447293A"/>
    <w:rsid w:val="451E447A"/>
    <w:rsid w:val="45345B76"/>
    <w:rsid w:val="4554734F"/>
    <w:rsid w:val="45F11042"/>
    <w:rsid w:val="45F71264"/>
    <w:rsid w:val="46141B82"/>
    <w:rsid w:val="46947C51"/>
    <w:rsid w:val="46FF560F"/>
    <w:rsid w:val="470740ED"/>
    <w:rsid w:val="471D245C"/>
    <w:rsid w:val="47307808"/>
    <w:rsid w:val="47613FA5"/>
    <w:rsid w:val="480C2163"/>
    <w:rsid w:val="480F743B"/>
    <w:rsid w:val="482D1653"/>
    <w:rsid w:val="484F6091"/>
    <w:rsid w:val="485D4614"/>
    <w:rsid w:val="486F747C"/>
    <w:rsid w:val="488251D5"/>
    <w:rsid w:val="4C460F18"/>
    <w:rsid w:val="4C4D3DFF"/>
    <w:rsid w:val="4D770406"/>
    <w:rsid w:val="4D861CF6"/>
    <w:rsid w:val="4E077249"/>
    <w:rsid w:val="4F103A13"/>
    <w:rsid w:val="4F292918"/>
    <w:rsid w:val="4F411EC8"/>
    <w:rsid w:val="4FAB0670"/>
    <w:rsid w:val="50297707"/>
    <w:rsid w:val="50E01EAF"/>
    <w:rsid w:val="51A0432A"/>
    <w:rsid w:val="527140E5"/>
    <w:rsid w:val="528238AF"/>
    <w:rsid w:val="528A32C2"/>
    <w:rsid w:val="5292508F"/>
    <w:rsid w:val="52A96B6F"/>
    <w:rsid w:val="532822B7"/>
    <w:rsid w:val="537D3F15"/>
    <w:rsid w:val="541D3690"/>
    <w:rsid w:val="545636B5"/>
    <w:rsid w:val="550764A4"/>
    <w:rsid w:val="551926E0"/>
    <w:rsid w:val="55DF3B3B"/>
    <w:rsid w:val="560726C2"/>
    <w:rsid w:val="561279B9"/>
    <w:rsid w:val="56515F3B"/>
    <w:rsid w:val="565B620C"/>
    <w:rsid w:val="566A6AC0"/>
    <w:rsid w:val="571E156B"/>
    <w:rsid w:val="572B71CA"/>
    <w:rsid w:val="57E958DA"/>
    <w:rsid w:val="587F3916"/>
    <w:rsid w:val="58AE4F0C"/>
    <w:rsid w:val="58B22DEB"/>
    <w:rsid w:val="599739EC"/>
    <w:rsid w:val="59F20A8D"/>
    <w:rsid w:val="5A2A7C7B"/>
    <w:rsid w:val="5AB23368"/>
    <w:rsid w:val="5AEC372E"/>
    <w:rsid w:val="5C48303F"/>
    <w:rsid w:val="5C80234E"/>
    <w:rsid w:val="5C8210D4"/>
    <w:rsid w:val="5C8618C3"/>
    <w:rsid w:val="5D0D5376"/>
    <w:rsid w:val="5D171BA1"/>
    <w:rsid w:val="5D942587"/>
    <w:rsid w:val="5E261785"/>
    <w:rsid w:val="5E4B7FE7"/>
    <w:rsid w:val="5E7423B8"/>
    <w:rsid w:val="5FB32A6C"/>
    <w:rsid w:val="5FC25283"/>
    <w:rsid w:val="5FCC5339"/>
    <w:rsid w:val="5FE065A0"/>
    <w:rsid w:val="5FE70807"/>
    <w:rsid w:val="5FEE1BA7"/>
    <w:rsid w:val="604E1113"/>
    <w:rsid w:val="60E53485"/>
    <w:rsid w:val="61054A27"/>
    <w:rsid w:val="611D2366"/>
    <w:rsid w:val="612C7E39"/>
    <w:rsid w:val="613626DF"/>
    <w:rsid w:val="618648DC"/>
    <w:rsid w:val="61E11B0F"/>
    <w:rsid w:val="61ED39C5"/>
    <w:rsid w:val="620D2717"/>
    <w:rsid w:val="62885958"/>
    <w:rsid w:val="62E3501F"/>
    <w:rsid w:val="63144820"/>
    <w:rsid w:val="64AE7995"/>
    <w:rsid w:val="64CE2EAA"/>
    <w:rsid w:val="64D75934"/>
    <w:rsid w:val="64E930D8"/>
    <w:rsid w:val="6625751D"/>
    <w:rsid w:val="662E75B1"/>
    <w:rsid w:val="66342C2E"/>
    <w:rsid w:val="663E784C"/>
    <w:rsid w:val="66426484"/>
    <w:rsid w:val="68224C33"/>
    <w:rsid w:val="685867EC"/>
    <w:rsid w:val="68633281"/>
    <w:rsid w:val="69102733"/>
    <w:rsid w:val="69FA59ED"/>
    <w:rsid w:val="6A793230"/>
    <w:rsid w:val="6A9525B9"/>
    <w:rsid w:val="6AAD42FF"/>
    <w:rsid w:val="6AB0738E"/>
    <w:rsid w:val="6BC81822"/>
    <w:rsid w:val="6BCB187F"/>
    <w:rsid w:val="6C04327E"/>
    <w:rsid w:val="6C855376"/>
    <w:rsid w:val="6CB5278A"/>
    <w:rsid w:val="6CB96113"/>
    <w:rsid w:val="6D4A06B0"/>
    <w:rsid w:val="6D581C9A"/>
    <w:rsid w:val="6E0F7BE0"/>
    <w:rsid w:val="6E8E12EF"/>
    <w:rsid w:val="6EA91C0A"/>
    <w:rsid w:val="6EBE7406"/>
    <w:rsid w:val="6EFE3D04"/>
    <w:rsid w:val="6F650781"/>
    <w:rsid w:val="70165EC6"/>
    <w:rsid w:val="704B2AE5"/>
    <w:rsid w:val="707F2E38"/>
    <w:rsid w:val="70970BAD"/>
    <w:rsid w:val="71380842"/>
    <w:rsid w:val="71C10655"/>
    <w:rsid w:val="71CF1988"/>
    <w:rsid w:val="71D43752"/>
    <w:rsid w:val="72A072E2"/>
    <w:rsid w:val="72E579B2"/>
    <w:rsid w:val="73C5357F"/>
    <w:rsid w:val="73DD6243"/>
    <w:rsid w:val="749C4185"/>
    <w:rsid w:val="74E136FC"/>
    <w:rsid w:val="75622B13"/>
    <w:rsid w:val="756B5E6B"/>
    <w:rsid w:val="75DA2C18"/>
    <w:rsid w:val="760D7B7A"/>
    <w:rsid w:val="770438B6"/>
    <w:rsid w:val="775319EF"/>
    <w:rsid w:val="77BE04D4"/>
    <w:rsid w:val="78154B6A"/>
    <w:rsid w:val="78CC412E"/>
    <w:rsid w:val="790F1C77"/>
    <w:rsid w:val="79180FAF"/>
    <w:rsid w:val="79377444"/>
    <w:rsid w:val="7A097A01"/>
    <w:rsid w:val="7A67303B"/>
    <w:rsid w:val="7AAB1D04"/>
    <w:rsid w:val="7ABA4368"/>
    <w:rsid w:val="7B23367A"/>
    <w:rsid w:val="7B257FFD"/>
    <w:rsid w:val="7BBA14E8"/>
    <w:rsid w:val="7C2B1DA5"/>
    <w:rsid w:val="7CAE16EB"/>
    <w:rsid w:val="7D105DAA"/>
    <w:rsid w:val="7D692C90"/>
    <w:rsid w:val="7D7B6E68"/>
    <w:rsid w:val="7DF4317E"/>
    <w:rsid w:val="7E64308B"/>
    <w:rsid w:val="7EB02E41"/>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semiHidden/>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5"/>
    <w:qFormat/>
    <w:uiPriority w:val="0"/>
    <w:pPr>
      <w:ind w:firstLine="420"/>
    </w:pPr>
    <w:rPr>
      <w:szCs w:val="20"/>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next w:val="18"/>
    <w:link w:val="473"/>
    <w:qFormat/>
    <w:uiPriority w:val="0"/>
    <w:pPr>
      <w:adjustRightInd/>
      <w:spacing w:before="60" w:after="60" w:line="300" w:lineRule="exact"/>
    </w:pPr>
    <w:rPr>
      <w:color w:val="0000FF"/>
      <w:kern w:val="0"/>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1"/>
    <w:next w:val="1"/>
    <w:link w:val="502"/>
    <w:qFormat/>
    <w:uiPriority w:val="0"/>
    <w:pPr>
      <w:adjustRightInd/>
      <w:spacing w:after="120"/>
      <w:ind w:left="420" w:leftChars="200" w:firstLine="210"/>
    </w:p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样式 标题 2 + 宋体"/>
    <w:basedOn w:val="2"/>
    <w:qFormat/>
    <w:uiPriority w:val="99"/>
    <w:pPr>
      <w:tabs>
        <w:tab w:val="left" w:pos="360"/>
      </w:tabs>
    </w:pPr>
    <w:rPr>
      <w:rFonts w:ascii="宋体" w:hAnsi="宋体"/>
      <w:sz w:val="30"/>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qFormat/>
    <w:uiPriority w:val="99"/>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4"/>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7">
    <w:name w:val="_Style 6"/>
    <w:basedOn w:val="1"/>
    <w:qFormat/>
    <w:uiPriority w:val="34"/>
    <w:pPr>
      <w:adjustRightInd/>
      <w:ind w:firstLine="420" w:firstLineChars="200"/>
    </w:pPr>
    <w:rPr>
      <w:rFonts w:eastAsia="仿宋_GB2312"/>
      <w:sz w:val="28"/>
    </w:rPr>
  </w:style>
  <w:style w:type="character" w:customStyle="1" w:styleId="638">
    <w:name w:val="font01"/>
    <w:basedOn w:val="6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7126</Words>
  <Characters>7942</Characters>
  <Lines>6527</Lines>
  <Paragraphs>6807</Paragraphs>
  <TotalTime>118</TotalTime>
  <ScaleCrop>false</ScaleCrop>
  <LinksUpToDate>false</LinksUpToDate>
  <CharactersWithSpaces>8204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2025-04-14T08:56:00Z</dcterms:created>
  <dc:creator>北海市政府采购中心</dc:creator>
  <cp:lastModifiedBy>HalaMadrid</cp:lastModifiedBy>
  <cp:lastPrinted>2025-06-27T03:33:00Z</cp:lastPrinted>
  <dcterms:modified xsi:type="dcterms:W3CDTF">2025-07-01T01:07:25Z</dcterms:modified>
  <dc:title>北海市政府采购中心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652E0804675D4BD79B4970CF7F359D61_13</vt:lpwstr>
  </property>
  <property fmtid="{D5CDD505-2E9C-101B-9397-08002B2CF9AE}" pid="4" name="KSOTemplateDocerSaveRecord">
    <vt:lpwstr>eyJoZGlkIjoiZDBhMzVkN2RlMmViNTgwNWJjZWVkZjk1NDNlYTljZDUiLCJ1c2VySWQiOiIyMzc5NDE0NDcifQ==</vt:lpwstr>
  </property>
</Properties>
</file>