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9991C">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1AE4FBF0">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5BA0A382">
      <w:pPr>
        <w:adjustRightInd/>
        <w:spacing w:line="360" w:lineRule="auto"/>
        <w:jc w:val="center"/>
        <w:rPr>
          <w:rFonts w:cs="仿宋_GB2312" w:asciiTheme="minorEastAsia" w:hAnsiTheme="minorEastAsia" w:eastAsiaTheme="minorEastAsia"/>
          <w:b/>
          <w:color w:val="000000" w:themeColor="text1"/>
          <w:sz w:val="44"/>
          <w:szCs w:val="44"/>
          <w14:textFill>
            <w14:solidFill>
              <w14:schemeClr w14:val="tx1"/>
            </w14:solidFill>
          </w14:textFill>
        </w:rPr>
      </w:pPr>
    </w:p>
    <w:p w14:paraId="01C589CC">
      <w:pPr>
        <w:adjustRightInd/>
        <w:spacing w:line="360" w:lineRule="auto"/>
        <w:jc w:val="center"/>
        <w:rPr>
          <w:rFonts w:cs="仿宋_GB2312" w:asciiTheme="minorEastAsia" w:hAnsiTheme="minorEastAsia" w:eastAsiaTheme="minorEastAsia"/>
          <w:b/>
          <w:color w:val="000000" w:themeColor="text1"/>
          <w:sz w:val="44"/>
          <w:szCs w:val="44"/>
          <w14:textFill>
            <w14:solidFill>
              <w14:schemeClr w14:val="tx1"/>
            </w14:solidFill>
          </w14:textFill>
        </w:rPr>
      </w:pPr>
    </w:p>
    <w:p w14:paraId="05181352">
      <w:pPr>
        <w:adjustRightInd/>
        <w:spacing w:line="360" w:lineRule="auto"/>
        <w:jc w:val="center"/>
        <w:rPr>
          <w:rFonts w:hint="eastAsia" w:cs="仿宋_GB2312" w:asciiTheme="minorEastAsia" w:hAnsiTheme="minorEastAsia" w:eastAsiaTheme="minorEastAsia"/>
          <w:b/>
          <w:color w:val="000000" w:themeColor="text1"/>
          <w:sz w:val="44"/>
          <w:szCs w:val="44"/>
          <w:lang w:eastAsia="zh-CN"/>
          <w14:textFill>
            <w14:solidFill>
              <w14:schemeClr w14:val="tx1"/>
            </w14:solidFill>
          </w14:textFill>
        </w:rPr>
      </w:pPr>
      <w:r>
        <w:rPr>
          <w:rFonts w:hint="eastAsia" w:cs="仿宋_GB2312" w:asciiTheme="minorEastAsia" w:hAnsiTheme="minorEastAsia" w:eastAsiaTheme="minorEastAsia"/>
          <w:b/>
          <w:color w:val="000000" w:themeColor="text1"/>
          <w:sz w:val="44"/>
          <w:szCs w:val="44"/>
          <w:lang w:eastAsia="zh-CN"/>
          <w14:textFill>
            <w14:solidFill>
              <w14:schemeClr w14:val="tx1"/>
            </w14:solidFill>
          </w14:textFill>
        </w:rPr>
        <w:t>2025年自治区食品抽检服务项目</w:t>
      </w:r>
    </w:p>
    <w:p w14:paraId="0DB49FF4">
      <w:pPr>
        <w:adjustRightInd/>
        <w:spacing w:line="360" w:lineRule="auto"/>
        <w:jc w:val="center"/>
        <w:rPr>
          <w:rFonts w:cs="仿宋_GB2312" w:asciiTheme="minorEastAsia" w:hAnsiTheme="minorEastAsia" w:eastAsiaTheme="minorEastAsia"/>
          <w:b/>
          <w:bCs/>
          <w:color w:val="000000" w:themeColor="text1"/>
          <w:w w:val="95"/>
          <w:sz w:val="72"/>
          <w:szCs w:val="72"/>
          <w:lang w:val="zh-CN"/>
          <w14:textFill>
            <w14:solidFill>
              <w14:schemeClr w14:val="tx1"/>
            </w14:solidFill>
          </w14:textFill>
        </w:rPr>
      </w:pPr>
    </w:p>
    <w:p w14:paraId="008A0544">
      <w:pPr>
        <w:adjustRightInd/>
        <w:spacing w:line="360" w:lineRule="auto"/>
        <w:jc w:val="center"/>
        <w:rPr>
          <w:rFonts w:cs="仿宋_GB2312" w:asciiTheme="minorEastAsia" w:hAnsiTheme="minorEastAsia" w:eastAsiaTheme="minorEastAsia"/>
          <w:b/>
          <w:color w:val="000000" w:themeColor="text1"/>
          <w:sz w:val="72"/>
          <w:szCs w:val="72"/>
          <w14:textFill>
            <w14:solidFill>
              <w14:schemeClr w14:val="tx1"/>
            </w14:solidFill>
          </w14:textFill>
        </w:rPr>
      </w:pPr>
      <w:r>
        <w:rPr>
          <w:rFonts w:hint="eastAsia" w:cs="仿宋_GB2312" w:asciiTheme="minorEastAsia" w:hAnsiTheme="minorEastAsia" w:eastAsiaTheme="minorEastAsia"/>
          <w:b/>
          <w:bCs/>
          <w:color w:val="000000" w:themeColor="text1"/>
          <w:w w:val="95"/>
          <w:sz w:val="72"/>
          <w:szCs w:val="72"/>
          <w:lang w:val="zh-CN"/>
          <w14:textFill>
            <w14:solidFill>
              <w14:schemeClr w14:val="tx1"/>
            </w14:solidFill>
          </w14:textFill>
        </w:rPr>
        <w:t>竞争性磋商</w:t>
      </w:r>
      <w:r>
        <w:rPr>
          <w:rFonts w:hint="eastAsia" w:cs="仿宋_GB2312" w:asciiTheme="minorEastAsia" w:hAnsiTheme="minorEastAsia" w:eastAsiaTheme="minorEastAsia"/>
          <w:b/>
          <w:color w:val="000000" w:themeColor="text1"/>
          <w:sz w:val="72"/>
          <w:szCs w:val="72"/>
          <w14:textFill>
            <w14:solidFill>
              <w14:schemeClr w14:val="tx1"/>
            </w14:solidFill>
          </w14:textFill>
        </w:rPr>
        <w:t>文件</w:t>
      </w:r>
    </w:p>
    <w:p w14:paraId="59626E0E">
      <w:pPr>
        <w:adjustRightInd/>
        <w:spacing w:line="360" w:lineRule="auto"/>
        <w:jc w:val="center"/>
        <w:rPr>
          <w:rFonts w:cs="仿宋_GB2312" w:asciiTheme="minorEastAsia" w:hAnsiTheme="minorEastAsia" w:eastAsiaTheme="minorEastAsia"/>
          <w:b/>
          <w:color w:val="000000" w:themeColor="text1"/>
          <w:sz w:val="44"/>
          <w:szCs w:val="44"/>
          <w14:textFill>
            <w14:solidFill>
              <w14:schemeClr w14:val="tx1"/>
            </w14:solidFill>
          </w14:textFill>
        </w:rPr>
      </w:pPr>
      <w:r>
        <w:rPr>
          <w:rFonts w:hint="eastAsia" w:cs="仿宋_GB2312" w:asciiTheme="minorEastAsia" w:hAnsiTheme="minorEastAsia" w:eastAsiaTheme="minorEastAsia"/>
          <w:b/>
          <w:color w:val="000000" w:themeColor="text1"/>
          <w:sz w:val="44"/>
          <w:szCs w:val="44"/>
          <w14:textFill>
            <w14:solidFill>
              <w14:schemeClr w14:val="tx1"/>
            </w14:solidFill>
          </w14:textFill>
        </w:rPr>
        <w:t>（电子交易）</w:t>
      </w:r>
    </w:p>
    <w:p w14:paraId="19D01616">
      <w:pPr>
        <w:snapToGrid w:val="0"/>
        <w:spacing w:line="360" w:lineRule="auto"/>
        <w:jc w:val="center"/>
        <w:rPr>
          <w:rFonts w:cs="仿宋_GB2312" w:asciiTheme="minorEastAsia" w:hAnsiTheme="minorEastAsia" w:eastAsiaTheme="minorEastAsia"/>
          <w:color w:val="000000" w:themeColor="text1"/>
          <w:sz w:val="30"/>
          <w:szCs w:val="30"/>
          <w14:textFill>
            <w14:solidFill>
              <w14:schemeClr w14:val="tx1"/>
            </w14:solidFill>
          </w14:textFill>
        </w:rPr>
      </w:pPr>
    </w:p>
    <w:p w14:paraId="2E49FA28">
      <w:pPr>
        <w:snapToGrid w:val="0"/>
        <w:spacing w:line="360" w:lineRule="auto"/>
        <w:jc w:val="center"/>
        <w:rPr>
          <w:rFonts w:hint="eastAsia" w:eastAsia="微软雅黑" w:cs="仿宋_GB2312" w:asciiTheme="minorEastAsia" w:hAnsiTheme="minorEastAsia"/>
          <w:color w:val="000000" w:themeColor="text1"/>
          <w:sz w:val="30"/>
          <w:szCs w:val="30"/>
          <w:lang w:eastAsia="zh-CN"/>
          <w14:textFill>
            <w14:solidFill>
              <w14:schemeClr w14:val="tx1"/>
            </w14:solidFill>
          </w14:textFill>
        </w:rPr>
      </w:pPr>
      <w:r>
        <w:rPr>
          <w:rFonts w:hint="eastAsia" w:cs="仿宋_GB2312" w:asciiTheme="minorEastAsia" w:hAnsiTheme="minorEastAsia" w:eastAsiaTheme="minorEastAsia"/>
          <w:color w:val="000000" w:themeColor="text1"/>
          <w:sz w:val="30"/>
          <w:szCs w:val="30"/>
          <w14:textFill>
            <w14:solidFill>
              <w14:schemeClr w14:val="tx1"/>
            </w14:solidFill>
          </w14:textFill>
        </w:rPr>
        <w:t>项目编号:</w:t>
      </w:r>
      <w:r>
        <w:rPr>
          <w:rFonts w:hint="eastAsia" w:ascii="微软雅黑" w:hAnsi="微软雅黑" w:eastAsia="微软雅黑"/>
          <w:b/>
          <w:bCs/>
          <w:color w:val="606060"/>
          <w:shd w:val="clear" w:color="auto" w:fill="FFFFFF"/>
        </w:rPr>
        <w:t xml:space="preserve"> </w:t>
      </w:r>
      <w:r>
        <w:rPr>
          <w:rFonts w:hint="eastAsia" w:cs="仿宋_GB2312" w:asciiTheme="minorEastAsia" w:hAnsiTheme="minorEastAsia" w:eastAsiaTheme="minorEastAsia"/>
          <w:b/>
          <w:bCs/>
          <w:color w:val="000000" w:themeColor="text1"/>
          <w:sz w:val="30"/>
          <w:szCs w:val="30"/>
          <w:lang w:eastAsia="zh-CN"/>
          <w14:textFill>
            <w14:solidFill>
              <w14:schemeClr w14:val="tx1"/>
            </w14:solidFill>
          </w14:textFill>
        </w:rPr>
        <w:t>BHZC2025-C3-990070-CGZX</w:t>
      </w:r>
    </w:p>
    <w:p w14:paraId="1EF05F10">
      <w:pPr>
        <w:pStyle w:val="184"/>
        <w:widowControl w:val="0"/>
        <w:spacing w:before="0" w:beforeAutospacing="0" w:after="0" w:afterAutospacing="0" w:line="360" w:lineRule="auto"/>
        <w:jc w:val="both"/>
        <w:textAlignment w:val="auto"/>
        <w:rPr>
          <w:rFonts w:hint="default" w:cs="仿宋_GB2312" w:asciiTheme="minorEastAsia" w:hAnsiTheme="minorEastAsia" w:eastAsiaTheme="minorEastAsia"/>
          <w:color w:val="000000" w:themeColor="text1"/>
          <w:kern w:val="2"/>
          <w14:textFill>
            <w14:solidFill>
              <w14:schemeClr w14:val="tx1"/>
            </w14:solidFill>
          </w14:textFill>
        </w:rPr>
      </w:pPr>
    </w:p>
    <w:p w14:paraId="31C3C67C">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4023C276">
      <w:pPr>
        <w:snapToGrid w:val="0"/>
        <w:spacing w:line="360" w:lineRule="auto"/>
        <w:jc w:val="center"/>
        <w:rPr>
          <w:rFonts w:cs="仿宋_GB2312" w:asciiTheme="minorEastAsia" w:hAnsiTheme="minorEastAsia" w:eastAsiaTheme="minorEastAsia"/>
          <w:color w:val="000000" w:themeColor="text1"/>
          <w:sz w:val="32"/>
          <w:szCs w:val="32"/>
          <w14:textFill>
            <w14:solidFill>
              <w14:schemeClr w14:val="tx1"/>
            </w14:solidFill>
          </w14:textFill>
        </w:rPr>
      </w:pPr>
    </w:p>
    <w:p w14:paraId="54703626">
      <w:pPr>
        <w:snapToGrid w:val="0"/>
        <w:spacing w:line="360" w:lineRule="auto"/>
        <w:jc w:val="center"/>
        <w:rPr>
          <w:rFonts w:cs="仿宋_GB2312" w:asciiTheme="minorEastAsia" w:hAnsiTheme="minorEastAsia" w:eastAsiaTheme="minorEastAsia"/>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（采购人：</w:t>
      </w:r>
      <w:r>
        <w:rPr>
          <w:rFonts w:hint="eastAsia" w:ascii="宋体" w:hAnsi="宋体" w:cs="宋体"/>
          <w:color w:val="000000" w:themeColor="text1"/>
          <w:sz w:val="32"/>
          <w:szCs w:val="32"/>
          <w:lang w:eastAsia="zh-CN"/>
          <w14:textFill>
            <w14:solidFill>
              <w14:schemeClr w14:val="tx1"/>
            </w14:solidFill>
          </w14:textFill>
        </w:rPr>
        <w:t>北海市市场监督管理局</w:t>
      </w:r>
      <w:r>
        <w:rPr>
          <w:rFonts w:hint="eastAsia" w:ascii="宋体" w:hAnsi="宋体" w:cs="宋体"/>
          <w:color w:val="000000" w:themeColor="text1"/>
          <w:sz w:val="32"/>
          <w:szCs w:val="32"/>
          <w14:textFill>
            <w14:solidFill>
              <w14:schemeClr w14:val="tx1"/>
            </w14:solidFill>
          </w14:textFill>
        </w:rPr>
        <w:t>）</w:t>
      </w:r>
    </w:p>
    <w:p w14:paraId="2E1B3469">
      <w:pPr>
        <w:spacing w:line="360" w:lineRule="auto"/>
        <w:jc w:val="center"/>
        <w:rPr>
          <w:rFonts w:cs="仿宋_GB2312" w:asciiTheme="minorEastAsia" w:hAnsiTheme="minorEastAsia" w:eastAsiaTheme="minorEastAsia"/>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（采购代理机构:北海市政府采购中心）</w:t>
      </w:r>
    </w:p>
    <w:p w14:paraId="75C64DDB">
      <w:pPr>
        <w:snapToGrid w:val="0"/>
        <w:spacing w:line="360" w:lineRule="auto"/>
        <w:jc w:val="center"/>
        <w:rPr>
          <w:rFonts w:hint="eastAsia" w:cs="仿宋_GB2312" w:asciiTheme="minorEastAsia" w:hAnsiTheme="minorEastAsia" w:eastAsiaTheme="minorEastAsia"/>
          <w:bCs/>
          <w:color w:val="000000" w:themeColor="text1"/>
          <w:sz w:val="32"/>
          <w:szCs w:val="32"/>
          <w:lang w:eastAsia="zh-CN"/>
          <w14:textFill>
            <w14:solidFill>
              <w14:schemeClr w14:val="tx1"/>
            </w14:solidFill>
          </w14:textFill>
        </w:rPr>
      </w:pPr>
      <w:r>
        <w:rPr>
          <w:rFonts w:hint="eastAsia" w:cs="仿宋_GB2312" w:asciiTheme="minorEastAsia" w:hAnsiTheme="minorEastAsia" w:eastAsiaTheme="minorEastAsia"/>
          <w:bCs/>
          <w:color w:val="000000" w:themeColor="text1"/>
          <w:sz w:val="32"/>
          <w:szCs w:val="32"/>
          <w:lang w:eastAsia="zh-CN"/>
          <w14:textFill>
            <w14:solidFill>
              <w14:schemeClr w14:val="tx1"/>
            </w14:solidFill>
          </w14:textFill>
        </w:rPr>
        <w:t>2025年5月23日</w:t>
      </w:r>
    </w:p>
    <w:p w14:paraId="0E8E8B8C">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br w:type="page"/>
      </w:r>
      <w:bookmarkStart w:id="0" w:name="_Hlt67893495"/>
      <w:bookmarkEnd w:id="0"/>
    </w:p>
    <w:p w14:paraId="3C07058E">
      <w:pPr>
        <w:tabs>
          <w:tab w:val="left" w:pos="2268"/>
        </w:tabs>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170CD8A6">
      <w:pPr>
        <w:spacing w:line="360" w:lineRule="auto"/>
        <w:jc w:val="center"/>
        <w:rPr>
          <w:rFonts w:cs="仿宋_GB2312" w:asciiTheme="minorEastAsia" w:hAnsiTheme="minorEastAsia" w:eastAsiaTheme="minorEastAsia"/>
          <w:b/>
          <w:color w:val="000000" w:themeColor="text1"/>
          <w:sz w:val="48"/>
          <w:szCs w:val="48"/>
          <w14:textFill>
            <w14:solidFill>
              <w14:schemeClr w14:val="tx1"/>
            </w14:solidFill>
          </w14:textFill>
        </w:rPr>
      </w:pPr>
      <w:r>
        <w:rPr>
          <w:rFonts w:hint="eastAsia" w:cs="仿宋_GB2312" w:asciiTheme="minorEastAsia" w:hAnsiTheme="minorEastAsia" w:eastAsiaTheme="minorEastAsia"/>
          <w:b/>
          <w:color w:val="000000" w:themeColor="text1"/>
          <w:sz w:val="48"/>
          <w:szCs w:val="48"/>
          <w14:textFill>
            <w14:solidFill>
              <w14:schemeClr w14:val="tx1"/>
            </w14:solidFill>
          </w14:textFill>
        </w:rPr>
        <w:t>目  录</w:t>
      </w:r>
    </w:p>
    <w:p w14:paraId="3D6A4F7D">
      <w:pPr>
        <w:spacing w:line="360" w:lineRule="auto"/>
        <w:rPr>
          <w:rFonts w:cs="仿宋_GB2312" w:asciiTheme="minorEastAsia" w:hAnsiTheme="minorEastAsia" w:eastAsiaTheme="minorEastAsia"/>
          <w:color w:val="000000" w:themeColor="text1"/>
          <w:sz w:val="32"/>
          <w:szCs w:val="32"/>
          <w14:textFill>
            <w14:solidFill>
              <w14:schemeClr w14:val="tx1"/>
            </w14:solidFill>
          </w14:textFill>
        </w:rPr>
      </w:pPr>
    </w:p>
    <w:p w14:paraId="2155060F">
      <w:pPr>
        <w:spacing w:line="360" w:lineRule="auto"/>
        <w:rPr>
          <w:rFonts w:cs="仿宋_GB2312" w:asciiTheme="minorEastAsia" w:hAnsiTheme="minorEastAsia" w:eastAsiaTheme="minorEastAsia"/>
          <w:color w:val="000000" w:themeColor="text1"/>
          <w:sz w:val="32"/>
          <w:szCs w:val="32"/>
          <w14:textFill>
            <w14:solidFill>
              <w14:schemeClr w14:val="tx1"/>
            </w14:solidFill>
          </w14:textFill>
        </w:rPr>
      </w:pPr>
    </w:p>
    <w:p w14:paraId="5458740A">
      <w:pPr>
        <w:pStyle w:val="42"/>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bookmarkStart w:id="1" w:name="_Hlt91233176"/>
      <w:bookmarkEnd w:id="1"/>
      <w:bookmarkStart w:id="2" w:name="_Toc91899869"/>
      <w:r>
        <w:rPr>
          <w:rFonts w:cs="仿宋_GB2312" w:asciiTheme="minorEastAsia" w:hAnsiTheme="minorEastAsia" w:eastAsiaTheme="minorEastAsia"/>
          <w:color w:val="000000" w:themeColor="text1"/>
          <w:sz w:val="32"/>
          <w:szCs w:val="32"/>
          <w14:textFill>
            <w14:solidFill>
              <w14:schemeClr w14:val="tx1"/>
            </w14:solidFill>
          </w14:textFill>
        </w:rPr>
        <w:fldChar w:fldCharType="begin"/>
      </w:r>
      <w:r>
        <w:rPr>
          <w:rFonts w:cs="仿宋_GB2312" w:asciiTheme="minorEastAsia" w:hAnsiTheme="minorEastAsia" w:eastAsiaTheme="minorEastAsia"/>
          <w:color w:val="000000" w:themeColor="text1"/>
          <w:sz w:val="32"/>
          <w:szCs w:val="32"/>
          <w14:textFill>
            <w14:solidFill>
              <w14:schemeClr w14:val="tx1"/>
            </w14:solidFill>
          </w14:textFill>
        </w:rPr>
        <w:instrText xml:space="preserve"> </w:instrText>
      </w:r>
      <w:r>
        <w:rPr>
          <w:rFonts w:hint="eastAsia" w:cs="仿宋_GB2312" w:asciiTheme="minorEastAsia" w:hAnsiTheme="minorEastAsia" w:eastAsiaTheme="minorEastAsia"/>
          <w:color w:val="000000" w:themeColor="text1"/>
          <w:sz w:val="32"/>
          <w:szCs w:val="32"/>
          <w14:textFill>
            <w14:solidFill>
              <w14:schemeClr w14:val="tx1"/>
            </w14:solidFill>
          </w14:textFill>
        </w:rPr>
        <w:instrText xml:space="preserve">TOC \o "1-1" \h \z \u</w:instrText>
      </w:r>
      <w:r>
        <w:rPr>
          <w:rFonts w:cs="仿宋_GB2312" w:asciiTheme="minorEastAsia" w:hAnsiTheme="minorEastAsia" w:eastAsiaTheme="minorEastAsia"/>
          <w:color w:val="000000" w:themeColor="text1"/>
          <w:sz w:val="32"/>
          <w:szCs w:val="32"/>
          <w14:textFill>
            <w14:solidFill>
              <w14:schemeClr w14:val="tx1"/>
            </w14:solidFill>
          </w14:textFill>
        </w:rPr>
        <w:instrText xml:space="preserve"> </w:instrText>
      </w:r>
      <w:r>
        <w:rPr>
          <w:rFonts w:cs="仿宋_GB2312" w:asciiTheme="minorEastAsia" w:hAnsiTheme="minorEastAsia" w:eastAsiaTheme="minorEastAsia"/>
          <w:color w:val="000000" w:themeColor="text1"/>
          <w:sz w:val="32"/>
          <w:szCs w:val="32"/>
          <w14:textFill>
            <w14:solidFill>
              <w14:schemeClr w14:val="tx1"/>
            </w14:solidFill>
          </w14:textFill>
        </w:rPr>
        <w:fldChar w:fldCharType="separate"/>
      </w:r>
      <w:r>
        <w:fldChar w:fldCharType="begin"/>
      </w:r>
      <w:r>
        <w:instrText xml:space="preserve"> HYPERLINK \l "_Toc181203094" </w:instrText>
      </w:r>
      <w:r>
        <w:fldChar w:fldCharType="separate"/>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第一部分</w:t>
      </w:r>
      <w:r>
        <w:rPr>
          <w:rStyle w:val="69"/>
          <w:rFonts w:cs="仿宋_GB2312" w:asciiTheme="minorEastAsia" w:hAnsiTheme="minorEastAsia" w:eastAsiaTheme="minorEastAsia"/>
          <w:color w:val="000000" w:themeColor="text1"/>
          <w:sz w:val="32"/>
          <w:szCs w:val="32"/>
          <w14:textFill>
            <w14:solidFill>
              <w14:schemeClr w14:val="tx1"/>
            </w14:solidFill>
          </w14:textFill>
        </w:rPr>
        <w:t xml:space="preserve">  </w:t>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邀请供应商</w:t>
      </w:r>
      <w:r>
        <w:rPr>
          <w:rFonts w:asciiTheme="minorEastAsia" w:hAnsiTheme="minorEastAsia" w:eastAsiaTheme="minorEastAsia"/>
          <w:color w:val="000000" w:themeColor="text1"/>
          <w:sz w:val="32"/>
          <w:szCs w:val="32"/>
          <w14:textFill>
            <w14:solidFill>
              <w14:schemeClr w14:val="tx1"/>
            </w14:solidFill>
          </w14:textFill>
        </w:rPr>
        <w:tab/>
      </w:r>
      <w:r>
        <w:rPr>
          <w:rFonts w:hint="eastAsia" w:asciiTheme="minorEastAsia" w:hAnsiTheme="minorEastAsia" w:eastAsiaTheme="minorEastAsia"/>
          <w:color w:val="000000" w:themeColor="text1"/>
          <w:sz w:val="32"/>
          <w:szCs w:val="32"/>
          <w14:textFill>
            <w14:solidFill>
              <w14:schemeClr w14:val="tx1"/>
            </w14:solidFill>
          </w14:textFill>
        </w:rPr>
        <w:t>3</w:t>
      </w:r>
      <w:r>
        <w:rPr>
          <w:rFonts w:hint="eastAsia" w:asciiTheme="minorEastAsia" w:hAnsiTheme="minorEastAsia" w:eastAsiaTheme="minorEastAsia"/>
          <w:color w:val="000000" w:themeColor="text1"/>
          <w:sz w:val="32"/>
          <w:szCs w:val="32"/>
          <w14:textFill>
            <w14:solidFill>
              <w14:schemeClr w14:val="tx1"/>
            </w14:solidFill>
          </w14:textFill>
        </w:rPr>
        <w:fldChar w:fldCharType="end"/>
      </w:r>
    </w:p>
    <w:p w14:paraId="390CB98D">
      <w:pPr>
        <w:pStyle w:val="42"/>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r>
        <w:fldChar w:fldCharType="begin"/>
      </w:r>
      <w:r>
        <w:instrText xml:space="preserve"> HYPERLINK \l "_Toc181203095" </w:instrText>
      </w:r>
      <w:r>
        <w:fldChar w:fldCharType="separate"/>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第二部分</w:t>
      </w:r>
      <w:r>
        <w:rPr>
          <w:rStyle w:val="69"/>
          <w:rFonts w:cs="仿宋_GB2312" w:asciiTheme="minorEastAsia" w:hAnsiTheme="minorEastAsia" w:eastAsiaTheme="minorEastAsia"/>
          <w:color w:val="000000" w:themeColor="text1"/>
          <w:sz w:val="32"/>
          <w:szCs w:val="32"/>
          <w14:textFill>
            <w14:solidFill>
              <w14:schemeClr w14:val="tx1"/>
            </w14:solidFill>
          </w14:textFill>
        </w:rPr>
        <w:t xml:space="preserve">  </w:t>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竞争性磋商流程</w:t>
      </w:r>
      <w:r>
        <w:rPr>
          <w:rFonts w:asciiTheme="minorEastAsia" w:hAnsiTheme="minorEastAsia" w:eastAsiaTheme="minorEastAsia"/>
          <w:color w:val="000000" w:themeColor="text1"/>
          <w:sz w:val="32"/>
          <w:szCs w:val="32"/>
          <w14:textFill>
            <w14:solidFill>
              <w14:schemeClr w14:val="tx1"/>
            </w14:solidFill>
          </w14:textFill>
        </w:rPr>
        <w:tab/>
      </w:r>
      <w:r>
        <w:rPr>
          <w:rFonts w:asciiTheme="minorEastAsia" w:hAnsiTheme="minorEastAsia" w:eastAsiaTheme="minorEastAsia"/>
          <w:color w:val="000000" w:themeColor="text1"/>
          <w:sz w:val="32"/>
          <w:szCs w:val="32"/>
          <w14:textFill>
            <w14:solidFill>
              <w14:schemeClr w14:val="tx1"/>
            </w14:solidFill>
          </w14:textFill>
        </w:rPr>
        <w:fldChar w:fldCharType="begin"/>
      </w:r>
      <w:r>
        <w:rPr>
          <w:rFonts w:asciiTheme="minorEastAsia" w:hAnsiTheme="minorEastAsia" w:eastAsiaTheme="minorEastAsia"/>
          <w:color w:val="000000" w:themeColor="text1"/>
          <w:sz w:val="32"/>
          <w:szCs w:val="32"/>
          <w14:textFill>
            <w14:solidFill>
              <w14:schemeClr w14:val="tx1"/>
            </w14:solidFill>
          </w14:textFill>
        </w:rPr>
        <w:instrText xml:space="preserve"> PAGEREF _Toc181203095 \h </w:instrText>
      </w:r>
      <w:r>
        <w:rPr>
          <w:rFonts w:asciiTheme="minorEastAsia" w:hAnsiTheme="minorEastAsia" w:eastAsiaTheme="minorEastAsia"/>
          <w:color w:val="000000" w:themeColor="text1"/>
          <w:sz w:val="32"/>
          <w:szCs w:val="32"/>
          <w14:textFill>
            <w14:solidFill>
              <w14:schemeClr w14:val="tx1"/>
            </w14:solidFill>
          </w14:textFill>
        </w:rPr>
        <w:fldChar w:fldCharType="separate"/>
      </w:r>
      <w:r>
        <w:rPr>
          <w:rFonts w:asciiTheme="minorEastAsia" w:hAnsiTheme="minorEastAsia" w:eastAsiaTheme="minorEastAsia"/>
          <w:color w:val="000000" w:themeColor="text1"/>
          <w:sz w:val="32"/>
          <w:szCs w:val="32"/>
          <w14:textFill>
            <w14:solidFill>
              <w14:schemeClr w14:val="tx1"/>
            </w14:solidFill>
          </w14:textFill>
        </w:rPr>
        <w:t>6</w:t>
      </w:r>
      <w:r>
        <w:rPr>
          <w:rFonts w:asciiTheme="minorEastAsia" w:hAnsiTheme="minorEastAsia" w:eastAsiaTheme="minorEastAsia"/>
          <w:color w:val="000000" w:themeColor="text1"/>
          <w:sz w:val="32"/>
          <w:szCs w:val="32"/>
          <w14:textFill>
            <w14:solidFill>
              <w14:schemeClr w14:val="tx1"/>
            </w14:solidFill>
          </w14:textFill>
        </w:rPr>
        <w:fldChar w:fldCharType="end"/>
      </w:r>
      <w:r>
        <w:rPr>
          <w:rFonts w:asciiTheme="minorEastAsia" w:hAnsiTheme="minorEastAsia" w:eastAsiaTheme="minorEastAsia"/>
          <w:color w:val="000000" w:themeColor="text1"/>
          <w:sz w:val="32"/>
          <w:szCs w:val="32"/>
          <w14:textFill>
            <w14:solidFill>
              <w14:schemeClr w14:val="tx1"/>
            </w14:solidFill>
          </w14:textFill>
        </w:rPr>
        <w:fldChar w:fldCharType="end"/>
      </w:r>
    </w:p>
    <w:p w14:paraId="4F2F81D3">
      <w:pPr>
        <w:pStyle w:val="42"/>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r>
        <w:fldChar w:fldCharType="begin"/>
      </w:r>
      <w:r>
        <w:instrText xml:space="preserve"> HYPERLINK \l "_Toc181203096" </w:instrText>
      </w:r>
      <w:r>
        <w:fldChar w:fldCharType="separate"/>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第三部分</w:t>
      </w:r>
      <w:r>
        <w:rPr>
          <w:rStyle w:val="69"/>
          <w:rFonts w:cs="仿宋_GB2312" w:asciiTheme="minorEastAsia" w:hAnsiTheme="minorEastAsia" w:eastAsiaTheme="minorEastAsia"/>
          <w:color w:val="000000" w:themeColor="text1"/>
          <w:sz w:val="32"/>
          <w:szCs w:val="32"/>
          <w14:textFill>
            <w14:solidFill>
              <w14:schemeClr w14:val="tx1"/>
            </w14:solidFill>
          </w14:textFill>
        </w:rPr>
        <w:t xml:space="preserve">  </w:t>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供应商须知</w:t>
      </w:r>
      <w:r>
        <w:rPr>
          <w:rFonts w:asciiTheme="minorEastAsia" w:hAnsiTheme="minorEastAsia" w:eastAsiaTheme="minorEastAsia"/>
          <w:color w:val="000000" w:themeColor="text1"/>
          <w:sz w:val="32"/>
          <w:szCs w:val="32"/>
          <w14:textFill>
            <w14:solidFill>
              <w14:schemeClr w14:val="tx1"/>
            </w14:solidFill>
          </w14:textFill>
        </w:rPr>
        <w:tab/>
      </w:r>
      <w:r>
        <w:rPr>
          <w:rFonts w:asciiTheme="minorEastAsia" w:hAnsiTheme="minorEastAsia" w:eastAsiaTheme="minorEastAsia"/>
          <w:color w:val="000000" w:themeColor="text1"/>
          <w:sz w:val="32"/>
          <w:szCs w:val="32"/>
          <w14:textFill>
            <w14:solidFill>
              <w14:schemeClr w14:val="tx1"/>
            </w14:solidFill>
          </w14:textFill>
        </w:rPr>
        <w:fldChar w:fldCharType="begin"/>
      </w:r>
      <w:r>
        <w:rPr>
          <w:rFonts w:asciiTheme="minorEastAsia" w:hAnsiTheme="minorEastAsia" w:eastAsiaTheme="minorEastAsia"/>
          <w:color w:val="000000" w:themeColor="text1"/>
          <w:sz w:val="32"/>
          <w:szCs w:val="32"/>
          <w14:textFill>
            <w14:solidFill>
              <w14:schemeClr w14:val="tx1"/>
            </w14:solidFill>
          </w14:textFill>
        </w:rPr>
        <w:instrText xml:space="preserve"> PAGEREF _Toc181203096 \h </w:instrText>
      </w:r>
      <w:r>
        <w:rPr>
          <w:rFonts w:asciiTheme="minorEastAsia" w:hAnsiTheme="minorEastAsia" w:eastAsiaTheme="minorEastAsia"/>
          <w:color w:val="000000" w:themeColor="text1"/>
          <w:sz w:val="32"/>
          <w:szCs w:val="32"/>
          <w14:textFill>
            <w14:solidFill>
              <w14:schemeClr w14:val="tx1"/>
            </w14:solidFill>
          </w14:textFill>
        </w:rPr>
        <w:fldChar w:fldCharType="separate"/>
      </w:r>
      <w:r>
        <w:rPr>
          <w:rFonts w:asciiTheme="minorEastAsia" w:hAnsiTheme="minorEastAsia" w:eastAsiaTheme="minorEastAsia"/>
          <w:color w:val="000000" w:themeColor="text1"/>
          <w:sz w:val="32"/>
          <w:szCs w:val="32"/>
          <w14:textFill>
            <w14:solidFill>
              <w14:schemeClr w14:val="tx1"/>
            </w14:solidFill>
          </w14:textFill>
        </w:rPr>
        <w:t>10</w:t>
      </w:r>
      <w:r>
        <w:rPr>
          <w:rFonts w:asciiTheme="minorEastAsia" w:hAnsiTheme="minorEastAsia" w:eastAsiaTheme="minorEastAsia"/>
          <w:color w:val="000000" w:themeColor="text1"/>
          <w:sz w:val="32"/>
          <w:szCs w:val="32"/>
          <w14:textFill>
            <w14:solidFill>
              <w14:schemeClr w14:val="tx1"/>
            </w14:solidFill>
          </w14:textFill>
        </w:rPr>
        <w:fldChar w:fldCharType="end"/>
      </w:r>
      <w:r>
        <w:rPr>
          <w:rFonts w:asciiTheme="minorEastAsia" w:hAnsiTheme="minorEastAsia" w:eastAsiaTheme="minorEastAsia"/>
          <w:color w:val="000000" w:themeColor="text1"/>
          <w:sz w:val="32"/>
          <w:szCs w:val="32"/>
          <w14:textFill>
            <w14:solidFill>
              <w14:schemeClr w14:val="tx1"/>
            </w14:solidFill>
          </w14:textFill>
        </w:rPr>
        <w:fldChar w:fldCharType="end"/>
      </w:r>
    </w:p>
    <w:p w14:paraId="44A7286C">
      <w:pPr>
        <w:pStyle w:val="42"/>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r>
        <w:fldChar w:fldCharType="begin"/>
      </w:r>
      <w:r>
        <w:instrText xml:space="preserve"> HYPERLINK \l "_Toc181203097" </w:instrText>
      </w:r>
      <w:r>
        <w:fldChar w:fldCharType="separate"/>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第四部分</w:t>
      </w:r>
      <w:r>
        <w:rPr>
          <w:rStyle w:val="69"/>
          <w:rFonts w:cs="仿宋_GB2312" w:asciiTheme="minorEastAsia" w:hAnsiTheme="minorEastAsia" w:eastAsiaTheme="minorEastAsia"/>
          <w:color w:val="000000" w:themeColor="text1"/>
          <w:sz w:val="32"/>
          <w:szCs w:val="32"/>
          <w14:textFill>
            <w14:solidFill>
              <w14:schemeClr w14:val="tx1"/>
            </w14:solidFill>
          </w14:textFill>
        </w:rPr>
        <w:t xml:space="preserve">  </w:t>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采购需求</w:t>
      </w:r>
      <w:r>
        <w:rPr>
          <w:rFonts w:asciiTheme="minorEastAsia" w:hAnsiTheme="minorEastAsia" w:eastAsiaTheme="minorEastAsia"/>
          <w:color w:val="000000" w:themeColor="text1"/>
          <w:sz w:val="32"/>
          <w:szCs w:val="32"/>
          <w14:textFill>
            <w14:solidFill>
              <w14:schemeClr w14:val="tx1"/>
            </w14:solidFill>
          </w14:textFill>
        </w:rPr>
        <w:tab/>
      </w:r>
      <w:r>
        <w:rPr>
          <w:rFonts w:asciiTheme="minorEastAsia" w:hAnsiTheme="minorEastAsia" w:eastAsiaTheme="minorEastAsia"/>
          <w:color w:val="000000" w:themeColor="text1"/>
          <w:sz w:val="32"/>
          <w:szCs w:val="32"/>
          <w14:textFill>
            <w14:solidFill>
              <w14:schemeClr w14:val="tx1"/>
            </w14:solidFill>
          </w14:textFill>
        </w:rPr>
        <w:fldChar w:fldCharType="begin"/>
      </w:r>
      <w:r>
        <w:rPr>
          <w:rFonts w:asciiTheme="minorEastAsia" w:hAnsiTheme="minorEastAsia" w:eastAsiaTheme="minorEastAsia"/>
          <w:color w:val="000000" w:themeColor="text1"/>
          <w:sz w:val="32"/>
          <w:szCs w:val="32"/>
          <w14:textFill>
            <w14:solidFill>
              <w14:schemeClr w14:val="tx1"/>
            </w14:solidFill>
          </w14:textFill>
        </w:rPr>
        <w:instrText xml:space="preserve"> PAGEREF _Toc181203097 \h </w:instrText>
      </w:r>
      <w:r>
        <w:rPr>
          <w:rFonts w:asciiTheme="minorEastAsia" w:hAnsiTheme="minorEastAsia" w:eastAsiaTheme="minorEastAsia"/>
          <w:color w:val="000000" w:themeColor="text1"/>
          <w:sz w:val="32"/>
          <w:szCs w:val="32"/>
          <w14:textFill>
            <w14:solidFill>
              <w14:schemeClr w14:val="tx1"/>
            </w14:solidFill>
          </w14:textFill>
        </w:rPr>
        <w:fldChar w:fldCharType="separate"/>
      </w:r>
      <w:r>
        <w:rPr>
          <w:rFonts w:asciiTheme="minorEastAsia" w:hAnsiTheme="minorEastAsia" w:eastAsiaTheme="minorEastAsia"/>
          <w:color w:val="000000" w:themeColor="text1"/>
          <w:sz w:val="32"/>
          <w:szCs w:val="32"/>
          <w14:textFill>
            <w14:solidFill>
              <w14:schemeClr w14:val="tx1"/>
            </w14:solidFill>
          </w14:textFill>
        </w:rPr>
        <w:t>30</w:t>
      </w:r>
      <w:r>
        <w:rPr>
          <w:rFonts w:asciiTheme="minorEastAsia" w:hAnsiTheme="minorEastAsia" w:eastAsiaTheme="minorEastAsia"/>
          <w:color w:val="000000" w:themeColor="text1"/>
          <w:sz w:val="32"/>
          <w:szCs w:val="32"/>
          <w14:textFill>
            <w14:solidFill>
              <w14:schemeClr w14:val="tx1"/>
            </w14:solidFill>
          </w14:textFill>
        </w:rPr>
        <w:fldChar w:fldCharType="end"/>
      </w:r>
      <w:r>
        <w:rPr>
          <w:rFonts w:asciiTheme="minorEastAsia" w:hAnsiTheme="minorEastAsia" w:eastAsiaTheme="minorEastAsia"/>
          <w:color w:val="000000" w:themeColor="text1"/>
          <w:sz w:val="32"/>
          <w:szCs w:val="32"/>
          <w14:textFill>
            <w14:solidFill>
              <w14:schemeClr w14:val="tx1"/>
            </w14:solidFill>
          </w14:textFill>
        </w:rPr>
        <w:fldChar w:fldCharType="end"/>
      </w:r>
    </w:p>
    <w:p w14:paraId="0817FF1C">
      <w:pPr>
        <w:pStyle w:val="42"/>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r>
        <w:fldChar w:fldCharType="begin"/>
      </w:r>
      <w:r>
        <w:instrText xml:space="preserve"> HYPERLINK \l "_Toc181203098" </w:instrText>
      </w:r>
      <w:r>
        <w:fldChar w:fldCharType="separate"/>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第五部分</w:t>
      </w:r>
      <w:r>
        <w:rPr>
          <w:rStyle w:val="69"/>
          <w:rFonts w:cs="仿宋_GB2312" w:asciiTheme="minorEastAsia" w:hAnsiTheme="minorEastAsia" w:eastAsiaTheme="minorEastAsia"/>
          <w:color w:val="000000" w:themeColor="text1"/>
          <w:sz w:val="32"/>
          <w:szCs w:val="32"/>
          <w14:textFill>
            <w14:solidFill>
              <w14:schemeClr w14:val="tx1"/>
            </w14:solidFill>
          </w14:textFill>
        </w:rPr>
        <w:t xml:space="preserve">  </w:t>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评审方法及评审标准</w:t>
      </w:r>
      <w:r>
        <w:rPr>
          <w:rFonts w:asciiTheme="minorEastAsia" w:hAnsiTheme="minorEastAsia" w:eastAsiaTheme="minorEastAsia"/>
          <w:color w:val="000000" w:themeColor="text1"/>
          <w:sz w:val="32"/>
          <w:szCs w:val="32"/>
          <w14:textFill>
            <w14:solidFill>
              <w14:schemeClr w14:val="tx1"/>
            </w14:solidFill>
          </w14:textFill>
        </w:rPr>
        <w:tab/>
      </w:r>
      <w:r>
        <w:rPr>
          <w:rFonts w:hint="eastAsia" w:asciiTheme="minorEastAsia" w:hAnsiTheme="minorEastAsia" w:eastAsiaTheme="minorEastAsia"/>
          <w:color w:val="000000" w:themeColor="text1"/>
          <w:sz w:val="32"/>
          <w:szCs w:val="32"/>
          <w14:textFill>
            <w14:solidFill>
              <w14:schemeClr w14:val="tx1"/>
            </w14:solidFill>
          </w14:textFill>
        </w:rPr>
        <w:t>42</w:t>
      </w:r>
      <w:r>
        <w:rPr>
          <w:rFonts w:hint="eastAsia" w:asciiTheme="minorEastAsia" w:hAnsiTheme="minorEastAsia" w:eastAsiaTheme="minorEastAsia"/>
          <w:color w:val="000000" w:themeColor="text1"/>
          <w:sz w:val="32"/>
          <w:szCs w:val="32"/>
          <w14:textFill>
            <w14:solidFill>
              <w14:schemeClr w14:val="tx1"/>
            </w14:solidFill>
          </w14:textFill>
        </w:rPr>
        <w:fldChar w:fldCharType="end"/>
      </w:r>
    </w:p>
    <w:p w14:paraId="0CCA5CBE">
      <w:pPr>
        <w:pStyle w:val="42"/>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r>
        <w:fldChar w:fldCharType="begin"/>
      </w:r>
      <w:r>
        <w:instrText xml:space="preserve"> HYPERLINK \l "_Toc181203099" </w:instrText>
      </w:r>
      <w:r>
        <w:fldChar w:fldCharType="separate"/>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第六部分</w:t>
      </w:r>
      <w:r>
        <w:rPr>
          <w:rStyle w:val="69"/>
          <w:rFonts w:cs="仿宋_GB2312" w:asciiTheme="minorEastAsia" w:hAnsiTheme="minorEastAsia" w:eastAsiaTheme="minorEastAsia"/>
          <w:color w:val="000000" w:themeColor="text1"/>
          <w:sz w:val="32"/>
          <w:szCs w:val="32"/>
          <w14:textFill>
            <w14:solidFill>
              <w14:schemeClr w14:val="tx1"/>
            </w14:solidFill>
          </w14:textFill>
        </w:rPr>
        <w:t xml:space="preserve">  </w:t>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拟签订的合同文本</w:t>
      </w:r>
      <w:r>
        <w:rPr>
          <w:rFonts w:asciiTheme="minorEastAsia" w:hAnsiTheme="minorEastAsia" w:eastAsiaTheme="minorEastAsia"/>
          <w:color w:val="000000" w:themeColor="text1"/>
          <w:sz w:val="32"/>
          <w:szCs w:val="32"/>
          <w14:textFill>
            <w14:solidFill>
              <w14:schemeClr w14:val="tx1"/>
            </w14:solidFill>
          </w14:textFill>
        </w:rPr>
        <w:tab/>
      </w:r>
      <w:r>
        <w:rPr>
          <w:rFonts w:hint="eastAsia" w:asciiTheme="minorEastAsia" w:hAnsiTheme="minorEastAsia" w:eastAsiaTheme="minorEastAsia"/>
          <w:color w:val="000000" w:themeColor="text1"/>
          <w:sz w:val="32"/>
          <w:szCs w:val="32"/>
          <w14:textFill>
            <w14:solidFill>
              <w14:schemeClr w14:val="tx1"/>
            </w14:solidFill>
          </w14:textFill>
        </w:rPr>
        <w:t>50</w:t>
      </w:r>
      <w:r>
        <w:rPr>
          <w:rFonts w:hint="eastAsia" w:asciiTheme="minorEastAsia" w:hAnsiTheme="minorEastAsia" w:eastAsiaTheme="minorEastAsia"/>
          <w:color w:val="000000" w:themeColor="text1"/>
          <w:sz w:val="32"/>
          <w:szCs w:val="32"/>
          <w14:textFill>
            <w14:solidFill>
              <w14:schemeClr w14:val="tx1"/>
            </w14:solidFill>
          </w14:textFill>
        </w:rPr>
        <w:fldChar w:fldCharType="end"/>
      </w:r>
    </w:p>
    <w:p w14:paraId="1C7E9469">
      <w:pPr>
        <w:pStyle w:val="42"/>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r>
        <w:fldChar w:fldCharType="begin"/>
      </w:r>
      <w:r>
        <w:instrText xml:space="preserve"> HYPERLINK \l "_Toc181203100" </w:instrText>
      </w:r>
      <w:r>
        <w:fldChar w:fldCharType="separate"/>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第七部分</w:t>
      </w:r>
      <w:r>
        <w:rPr>
          <w:rStyle w:val="69"/>
          <w:rFonts w:cs="仿宋_GB2312" w:asciiTheme="minorEastAsia" w:hAnsiTheme="minorEastAsia" w:eastAsiaTheme="minorEastAsia"/>
          <w:color w:val="000000" w:themeColor="text1"/>
          <w:sz w:val="32"/>
          <w:szCs w:val="32"/>
          <w14:textFill>
            <w14:solidFill>
              <w14:schemeClr w14:val="tx1"/>
            </w14:solidFill>
          </w14:textFill>
        </w:rPr>
        <w:t xml:space="preserve">  </w:t>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应提交的有关格式范例</w:t>
      </w:r>
      <w:r>
        <w:rPr>
          <w:rFonts w:asciiTheme="minorEastAsia" w:hAnsiTheme="minorEastAsia" w:eastAsiaTheme="minorEastAsia"/>
          <w:color w:val="000000" w:themeColor="text1"/>
          <w:sz w:val="32"/>
          <w:szCs w:val="32"/>
          <w14:textFill>
            <w14:solidFill>
              <w14:schemeClr w14:val="tx1"/>
            </w14:solidFill>
          </w14:textFill>
        </w:rPr>
        <w:tab/>
      </w:r>
      <w:r>
        <w:rPr>
          <w:rFonts w:hint="eastAsia" w:asciiTheme="minorEastAsia" w:hAnsiTheme="minorEastAsia" w:eastAsiaTheme="minorEastAsia"/>
          <w:color w:val="000000" w:themeColor="text1"/>
          <w:sz w:val="32"/>
          <w:szCs w:val="32"/>
          <w14:textFill>
            <w14:solidFill>
              <w14:schemeClr w14:val="tx1"/>
            </w14:solidFill>
          </w14:textFill>
        </w:rPr>
        <w:t>60</w:t>
      </w:r>
      <w:r>
        <w:rPr>
          <w:rFonts w:hint="eastAsia" w:asciiTheme="minorEastAsia" w:hAnsiTheme="minorEastAsia" w:eastAsiaTheme="minorEastAsia"/>
          <w:color w:val="000000" w:themeColor="text1"/>
          <w:sz w:val="32"/>
          <w:szCs w:val="32"/>
          <w14:textFill>
            <w14:solidFill>
              <w14:schemeClr w14:val="tx1"/>
            </w14:solidFill>
          </w14:textFill>
        </w:rPr>
        <w:fldChar w:fldCharType="end"/>
      </w:r>
    </w:p>
    <w:p w14:paraId="66E64BF9">
      <w:pPr>
        <w:pStyle w:val="42"/>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r>
        <w:fldChar w:fldCharType="begin"/>
      </w:r>
      <w:r>
        <w:instrText xml:space="preserve"> HYPERLINK \l "_Toc181203101" </w:instrText>
      </w:r>
      <w:r>
        <w:fldChar w:fldCharType="separate"/>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第八部分</w:t>
      </w:r>
      <w:r>
        <w:rPr>
          <w:rStyle w:val="69"/>
          <w:rFonts w:cs="仿宋_GB2312" w:asciiTheme="minorEastAsia" w:hAnsiTheme="minorEastAsia" w:eastAsiaTheme="minorEastAsia"/>
          <w:color w:val="000000" w:themeColor="text1"/>
          <w:sz w:val="32"/>
          <w:szCs w:val="32"/>
          <w14:textFill>
            <w14:solidFill>
              <w14:schemeClr w14:val="tx1"/>
            </w14:solidFill>
          </w14:textFill>
        </w:rPr>
        <w:t xml:space="preserve">  </w:t>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最后报价格式</w:t>
      </w:r>
      <w:r>
        <w:rPr>
          <w:rFonts w:asciiTheme="minorEastAsia" w:hAnsiTheme="minorEastAsia" w:eastAsiaTheme="minorEastAsia"/>
          <w:color w:val="000000" w:themeColor="text1"/>
          <w:sz w:val="32"/>
          <w:szCs w:val="32"/>
          <w14:textFill>
            <w14:solidFill>
              <w14:schemeClr w14:val="tx1"/>
            </w14:solidFill>
          </w14:textFill>
        </w:rPr>
        <w:tab/>
      </w:r>
      <w:r>
        <w:rPr>
          <w:rFonts w:hint="eastAsia" w:asciiTheme="minorEastAsia" w:hAnsiTheme="minorEastAsia" w:eastAsiaTheme="minorEastAsia"/>
          <w:color w:val="000000" w:themeColor="text1"/>
          <w:sz w:val="32"/>
          <w:szCs w:val="32"/>
          <w14:textFill>
            <w14:solidFill>
              <w14:schemeClr w14:val="tx1"/>
            </w14:solidFill>
          </w14:textFill>
        </w:rPr>
        <w:t>82</w:t>
      </w:r>
      <w:r>
        <w:rPr>
          <w:rFonts w:hint="eastAsia" w:asciiTheme="minorEastAsia" w:hAnsiTheme="minorEastAsia" w:eastAsiaTheme="minorEastAsia"/>
          <w:color w:val="000000" w:themeColor="text1"/>
          <w:sz w:val="32"/>
          <w:szCs w:val="32"/>
          <w14:textFill>
            <w14:solidFill>
              <w14:schemeClr w14:val="tx1"/>
            </w14:solidFill>
          </w14:textFill>
        </w:rPr>
        <w:fldChar w:fldCharType="end"/>
      </w:r>
    </w:p>
    <w:p w14:paraId="0F487E25">
      <w:pPr>
        <w:spacing w:line="360" w:lineRule="auto"/>
        <w:ind w:firstLine="732" w:firstLineChars="229"/>
        <w:rPr>
          <w:rFonts w:cs="仿宋_GB2312" w:asciiTheme="minorEastAsia" w:hAnsiTheme="minorEastAsia" w:eastAsiaTheme="minorEastAsia"/>
          <w:color w:val="000000" w:themeColor="text1"/>
          <w:sz w:val="24"/>
          <w14:textFill>
            <w14:solidFill>
              <w14:schemeClr w14:val="tx1"/>
            </w14:solidFill>
          </w14:textFill>
        </w:rPr>
      </w:pPr>
      <w:r>
        <w:rPr>
          <w:rFonts w:cs="仿宋_GB2312" w:asciiTheme="minorEastAsia" w:hAnsiTheme="minorEastAsia" w:eastAsiaTheme="minorEastAsia"/>
          <w:color w:val="000000" w:themeColor="text1"/>
          <w:sz w:val="32"/>
          <w:szCs w:val="32"/>
          <w14:textFill>
            <w14:solidFill>
              <w14:schemeClr w14:val="tx1"/>
            </w14:solidFill>
          </w14:textFill>
        </w:rPr>
        <w:fldChar w:fldCharType="end"/>
      </w:r>
    </w:p>
    <w:p w14:paraId="3C47A28A">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76C2BAE5">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bookmarkStart w:id="169" w:name="_GoBack"/>
      <w:bookmarkEnd w:id="169"/>
    </w:p>
    <w:p w14:paraId="504BC6E3">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67306D3D">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57040505">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1B5777FB">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42365C97">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2530AFBE">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36386695">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102580ED">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6791EA34">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6793BC54">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3562C96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1107D6F3">
      <w:pPr>
        <w:adjustRightInd/>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bookmarkStart w:id="3" w:name="第一部分"/>
      <w:r>
        <w:rPr>
          <w:rFonts w:hint="eastAsia" w:cs="仿宋_GB2312" w:asciiTheme="minorEastAsia" w:hAnsiTheme="minorEastAsia" w:eastAsiaTheme="minorEastAsia"/>
          <w:b/>
          <w:color w:val="000000" w:themeColor="text1"/>
          <w:sz w:val="36"/>
          <w:szCs w:val="36"/>
          <w14:textFill>
            <w14:solidFill>
              <w14:schemeClr w14:val="tx1"/>
            </w14:solidFill>
          </w14:textFill>
        </w:rPr>
        <w:br w:type="page"/>
      </w:r>
      <w:bookmarkEnd w:id="2"/>
      <w:bookmarkEnd w:id="3"/>
      <w:bookmarkStart w:id="4" w:name="_Hlt74729822"/>
      <w:bookmarkEnd w:id="4"/>
      <w:bookmarkStart w:id="5" w:name="_Hlt74649545"/>
      <w:bookmarkEnd w:id="5"/>
      <w:bookmarkStart w:id="6" w:name="_Hlt74728647"/>
      <w:bookmarkEnd w:id="6"/>
      <w:bookmarkStart w:id="7" w:name="_Hlt74707423"/>
      <w:bookmarkEnd w:id="7"/>
      <w:bookmarkStart w:id="8" w:name="第二部分"/>
      <w:bookmarkStart w:id="9" w:name="_Toc91899870"/>
      <w:bookmarkStart w:id="10" w:name="_Toc91899871"/>
      <w:r>
        <w:rPr>
          <w:rFonts w:hint="eastAsia" w:cs="仿宋_GB2312" w:asciiTheme="minorEastAsia" w:hAnsiTheme="minorEastAsia" w:eastAsiaTheme="minorEastAsia"/>
          <w:b/>
          <w:color w:val="000000" w:themeColor="text1"/>
          <w:sz w:val="36"/>
          <w:szCs w:val="20"/>
          <w14:textFill>
            <w14:solidFill>
              <w14:schemeClr w14:val="tx1"/>
            </w14:solidFill>
          </w14:textFill>
        </w:rPr>
        <w:t>北海市政府采购中心关于</w:t>
      </w:r>
      <w:r>
        <w:rPr>
          <w:rFonts w:hint="eastAsia" w:cs="仿宋_GB2312" w:asciiTheme="minorEastAsia" w:hAnsiTheme="minorEastAsia" w:eastAsiaTheme="minorEastAsia"/>
          <w:b/>
          <w:color w:val="000000" w:themeColor="text1"/>
          <w:sz w:val="36"/>
          <w:szCs w:val="20"/>
          <w:lang w:eastAsia="zh-CN"/>
          <w14:textFill>
            <w14:solidFill>
              <w14:schemeClr w14:val="tx1"/>
            </w14:solidFill>
          </w14:textFill>
        </w:rPr>
        <w:t>北海市市场监督管理局2025年自治区食品抽检服务项目</w:t>
      </w:r>
      <w:r>
        <w:rPr>
          <w:rFonts w:hint="eastAsia" w:cs="仿宋_GB2312" w:asciiTheme="minorEastAsia" w:hAnsiTheme="minorEastAsia" w:eastAsiaTheme="minorEastAsia"/>
          <w:b/>
          <w:color w:val="000000" w:themeColor="text1"/>
          <w:sz w:val="36"/>
          <w:szCs w:val="20"/>
          <w14:textFill>
            <w14:solidFill>
              <w14:schemeClr w14:val="tx1"/>
            </w14:solidFill>
          </w14:textFill>
        </w:rPr>
        <w:t>(</w:t>
      </w:r>
      <w:r>
        <w:rPr>
          <w:rFonts w:hint="eastAsia" w:cs="仿宋_GB2312" w:asciiTheme="minorEastAsia" w:hAnsiTheme="minorEastAsia" w:eastAsiaTheme="minorEastAsia"/>
          <w:b/>
          <w:color w:val="000000" w:themeColor="text1"/>
          <w:sz w:val="36"/>
          <w:szCs w:val="20"/>
          <w:lang w:eastAsia="zh-CN"/>
          <w14:textFill>
            <w14:solidFill>
              <w14:schemeClr w14:val="tx1"/>
            </w14:solidFill>
          </w14:textFill>
        </w:rPr>
        <w:t>BHZC2025-C3-990070-CGZX</w:t>
      </w:r>
      <w:r>
        <w:rPr>
          <w:rFonts w:hint="eastAsia" w:cs="仿宋_GB2312" w:asciiTheme="minorEastAsia" w:hAnsiTheme="minorEastAsia" w:eastAsiaTheme="minorEastAsia"/>
          <w:b/>
          <w:color w:val="000000" w:themeColor="text1"/>
          <w:sz w:val="36"/>
          <w:szCs w:val="20"/>
          <w14:textFill>
            <w14:solidFill>
              <w14:schemeClr w14:val="tx1"/>
            </w14:solidFill>
          </w14:textFill>
        </w:rPr>
        <w:t>)</w:t>
      </w:r>
    </w:p>
    <w:p w14:paraId="09A00CD9">
      <w:pPr>
        <w:adjustRightInd/>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r>
        <w:rPr>
          <w:rFonts w:hint="eastAsia" w:cs="仿宋_GB2312" w:asciiTheme="minorEastAsia" w:hAnsiTheme="minorEastAsia" w:eastAsiaTheme="minorEastAsia"/>
          <w:b/>
          <w:color w:val="000000" w:themeColor="text1"/>
          <w:sz w:val="36"/>
          <w:szCs w:val="20"/>
          <w14:textFill>
            <w14:solidFill>
              <w14:schemeClr w14:val="tx1"/>
            </w14:solidFill>
          </w14:textFill>
        </w:rPr>
        <w:t>竞争性磋商公告</w:t>
      </w:r>
    </w:p>
    <w:p w14:paraId="6FDBAD88">
      <w:pPr>
        <w:spacing w:line="360" w:lineRule="auto"/>
        <w:rPr>
          <w:rFonts w:asciiTheme="minorEastAsia" w:hAnsiTheme="minorEastAsia" w:eastAsiaTheme="minorEastAsia"/>
          <w:color w:val="000000" w:themeColor="text1"/>
          <w:sz w:val="24"/>
          <w14:textFill>
            <w14:solidFill>
              <w14:schemeClr w14:val="tx1"/>
            </w14:solidFill>
          </w14:textFill>
        </w:rPr>
      </w:pPr>
    </w:p>
    <w:p w14:paraId="3DA14F19">
      <w:pPr>
        <w:pBdr>
          <w:top w:val="single" w:color="auto" w:sz="4" w:space="1"/>
          <w:left w:val="single" w:color="auto" w:sz="4" w:space="4"/>
          <w:bottom w:val="single" w:color="auto" w:sz="4" w:space="1"/>
          <w:right w:val="single" w:color="auto" w:sz="4" w:space="4"/>
        </w:pBd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项目概况</w:t>
      </w:r>
    </w:p>
    <w:p w14:paraId="5350F2F2">
      <w:pPr>
        <w:pBdr>
          <w:top w:val="single" w:color="auto" w:sz="4" w:space="1"/>
          <w:left w:val="single" w:color="auto" w:sz="4" w:space="4"/>
          <w:bottom w:val="single" w:color="auto" w:sz="4" w:space="1"/>
          <w:right w:val="single" w:color="auto" w:sz="4" w:space="4"/>
        </w:pBd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eastAsia="zh-CN"/>
          <w14:textFill>
            <w14:solidFill>
              <w14:schemeClr w14:val="tx1"/>
            </w14:solidFill>
          </w14:textFill>
        </w:rPr>
        <w:t>2025年自治区食品抽检服务项目</w:t>
      </w:r>
      <w:r>
        <w:rPr>
          <w:rFonts w:hint="eastAsia" w:asciiTheme="minorEastAsia" w:hAnsiTheme="minorEastAsia" w:eastAsiaTheme="minorEastAsia"/>
          <w:color w:val="000000" w:themeColor="text1"/>
          <w:szCs w:val="21"/>
          <w14:textFill>
            <w14:solidFill>
              <w14:schemeClr w14:val="tx1"/>
            </w14:solidFill>
          </w14:textFill>
        </w:rPr>
        <w:t>的潜在供应商应在广西政府采购云平台（网址：http://www.gcy.zfcg.gxzf.gov.cn）获取采购文件，并于</w:t>
      </w:r>
      <w:r>
        <w:rPr>
          <w:rFonts w:hint="eastAsia" w:asciiTheme="minorEastAsia" w:hAnsiTheme="minorEastAsia" w:eastAsiaTheme="minorEastAsia"/>
          <w:color w:val="000000" w:themeColor="text1"/>
          <w:szCs w:val="21"/>
          <w:lang w:eastAsia="zh-CN"/>
          <w14:textFill>
            <w14:solidFill>
              <w14:schemeClr w14:val="tx1"/>
            </w14:solidFill>
          </w14:textFill>
        </w:rPr>
        <w:t>2025年6月4日</w:t>
      </w:r>
      <w:r>
        <w:rPr>
          <w:rFonts w:hint="eastAsia" w:asciiTheme="minorEastAsia" w:hAnsiTheme="minorEastAsia" w:eastAsiaTheme="minorEastAsia"/>
          <w:color w:val="000000" w:themeColor="text1"/>
          <w:szCs w:val="21"/>
          <w14:textFill>
            <w14:solidFill>
              <w14:schemeClr w14:val="tx1"/>
            </w14:solidFill>
          </w14:textFill>
        </w:rPr>
        <w:t>9时（北京时间）前提交响应文件。</w:t>
      </w:r>
    </w:p>
    <w:p w14:paraId="312D8450">
      <w:pPr>
        <w:spacing w:line="360" w:lineRule="auto"/>
        <w:rPr>
          <w:rFonts w:asciiTheme="minorEastAsia" w:hAnsiTheme="minorEastAsia" w:eastAsiaTheme="minorEastAsia"/>
          <w:color w:val="000000" w:themeColor="text1"/>
          <w:sz w:val="24"/>
          <w14:textFill>
            <w14:solidFill>
              <w14:schemeClr w14:val="tx1"/>
            </w14:solidFill>
          </w14:textFill>
        </w:rPr>
      </w:pPr>
    </w:p>
    <w:p w14:paraId="709BD887">
      <w:pPr>
        <w:adjustRightInd/>
        <w:spacing w:line="360" w:lineRule="exact"/>
        <w:rPr>
          <w:rFonts w:ascii="宋体" w:hAnsi="宋体" w:cs="宋体"/>
          <w:b/>
          <w:bCs/>
        </w:rPr>
      </w:pPr>
      <w:r>
        <w:rPr>
          <w:rFonts w:hint="eastAsia" w:ascii="宋体" w:hAnsi="宋体" w:cs="宋体"/>
          <w:b/>
          <w:bCs/>
        </w:rPr>
        <w:t>一、项目基本情况</w:t>
      </w:r>
    </w:p>
    <w:p w14:paraId="0C61E6FF">
      <w:pPr>
        <w:adjustRightInd/>
        <w:spacing w:line="360" w:lineRule="exact"/>
        <w:ind w:firstLine="420" w:firstLineChars="200"/>
        <w:jc w:val="left"/>
        <w:rPr>
          <w:rFonts w:ascii="宋体" w:hAnsi="宋体" w:cs="宋体"/>
          <w:szCs w:val="21"/>
        </w:rPr>
      </w:pPr>
      <w:r>
        <w:rPr>
          <w:rFonts w:hint="eastAsia" w:ascii="宋体" w:hAnsi="宋体" w:cs="宋体"/>
          <w:szCs w:val="21"/>
        </w:rPr>
        <w:t>项目编号：</w:t>
      </w:r>
      <w:r>
        <w:rPr>
          <w:rFonts w:hint="eastAsia" w:ascii="宋体" w:hAnsi="宋体" w:cs="宋体"/>
          <w:szCs w:val="21"/>
          <w:lang w:eastAsia="zh-CN"/>
        </w:rPr>
        <w:t>BHZC2025-C3-990070-CGZX</w:t>
      </w:r>
      <w:r>
        <w:rPr>
          <w:rFonts w:hint="eastAsia" w:ascii="宋体" w:hAnsi="宋体" w:cs="宋体"/>
          <w:szCs w:val="21"/>
        </w:rPr>
        <w:t> </w:t>
      </w:r>
    </w:p>
    <w:p w14:paraId="755B0EAB">
      <w:pPr>
        <w:adjustRightInd/>
        <w:spacing w:line="360" w:lineRule="exact"/>
        <w:ind w:firstLine="420" w:firstLineChars="200"/>
        <w:jc w:val="left"/>
        <w:rPr>
          <w:rFonts w:ascii="宋体" w:hAnsi="宋体" w:cs="宋体"/>
          <w:szCs w:val="21"/>
        </w:rPr>
      </w:pPr>
      <w:r>
        <w:rPr>
          <w:rFonts w:hint="eastAsia" w:ascii="宋体" w:hAnsi="宋体" w:cs="宋体"/>
          <w:szCs w:val="21"/>
        </w:rPr>
        <w:t>项目名称：</w:t>
      </w:r>
      <w:r>
        <w:rPr>
          <w:rFonts w:hint="eastAsia" w:ascii="宋体" w:hAnsi="宋体" w:cs="宋体"/>
          <w:szCs w:val="21"/>
          <w:lang w:eastAsia="zh-CN"/>
        </w:rPr>
        <w:t>2025年自治区食品抽检服务项目</w:t>
      </w:r>
      <w:r>
        <w:rPr>
          <w:rFonts w:hint="eastAsia" w:ascii="宋体" w:hAnsi="宋体" w:cs="宋体"/>
          <w:szCs w:val="21"/>
        </w:rPr>
        <w:t> </w:t>
      </w:r>
    </w:p>
    <w:p w14:paraId="150DE826">
      <w:pPr>
        <w:adjustRightInd/>
        <w:spacing w:line="360" w:lineRule="exact"/>
        <w:ind w:firstLine="420" w:firstLineChars="200"/>
        <w:jc w:val="left"/>
        <w:rPr>
          <w:rFonts w:ascii="宋体" w:hAnsi="宋体" w:cs="宋体"/>
          <w:szCs w:val="21"/>
        </w:rPr>
      </w:pPr>
      <w:r>
        <w:rPr>
          <w:rFonts w:hint="eastAsia" w:ascii="宋体" w:hAnsi="宋体" w:cs="宋体"/>
          <w:szCs w:val="21"/>
        </w:rPr>
        <w:t>采购方式：竞争性磋商 </w:t>
      </w:r>
    </w:p>
    <w:p w14:paraId="28AE9F43">
      <w:pPr>
        <w:adjustRightInd/>
        <w:spacing w:line="360" w:lineRule="exact"/>
        <w:ind w:firstLine="420" w:firstLineChars="200"/>
        <w:jc w:val="left"/>
        <w:rPr>
          <w:rFonts w:ascii="宋体" w:hAnsi="宋体" w:cs="宋体"/>
          <w:szCs w:val="21"/>
        </w:rPr>
      </w:pPr>
      <w:r>
        <w:rPr>
          <w:rFonts w:hint="eastAsia" w:ascii="宋体" w:hAnsi="宋体" w:cs="宋体"/>
          <w:szCs w:val="21"/>
        </w:rPr>
        <w:t>预算总金额（元）：</w:t>
      </w:r>
      <w:r>
        <w:rPr>
          <w:rFonts w:hint="eastAsia" w:ascii="宋体" w:hAnsi="宋体" w:cs="宋体"/>
          <w:szCs w:val="21"/>
          <w:lang w:eastAsia="zh-CN"/>
        </w:rPr>
        <w:t>1,562,100.00</w:t>
      </w:r>
      <w:r>
        <w:rPr>
          <w:rFonts w:hint="eastAsia" w:ascii="宋体" w:hAnsi="宋体" w:cs="宋体"/>
          <w:szCs w:val="21"/>
        </w:rPr>
        <w:t> </w:t>
      </w:r>
    </w:p>
    <w:p w14:paraId="707C198A">
      <w:pPr>
        <w:adjustRightInd/>
        <w:spacing w:line="360" w:lineRule="exact"/>
        <w:ind w:firstLine="420" w:firstLineChars="200"/>
        <w:jc w:val="left"/>
        <w:rPr>
          <w:rFonts w:ascii="宋体" w:hAnsi="宋体" w:cs="宋体"/>
          <w:szCs w:val="21"/>
        </w:rPr>
      </w:pPr>
      <w:r>
        <w:rPr>
          <w:rFonts w:hint="eastAsia" w:ascii="宋体" w:hAnsi="宋体" w:cs="宋体"/>
          <w:szCs w:val="21"/>
        </w:rPr>
        <w:t>采购需求： </w:t>
      </w:r>
    </w:p>
    <w:p w14:paraId="3B038CC3">
      <w:pPr>
        <w:adjustRightInd/>
        <w:spacing w:line="360" w:lineRule="exact"/>
        <w:ind w:firstLine="420" w:firstLineChars="200"/>
        <w:jc w:val="left"/>
        <w:rPr>
          <w:rFonts w:hint="eastAsia" w:ascii="宋体" w:hAnsi="宋体" w:cs="宋体"/>
          <w:szCs w:val="21"/>
        </w:rPr>
      </w:pPr>
      <w:r>
        <w:rPr>
          <w:rFonts w:hint="eastAsia" w:ascii="宋体" w:hAnsi="宋体" w:cs="宋体"/>
          <w:szCs w:val="21"/>
        </w:rPr>
        <w:t>标项一</w:t>
      </w:r>
    </w:p>
    <w:p w14:paraId="61232C8C">
      <w:pPr>
        <w:adjustRightInd/>
        <w:spacing w:line="360" w:lineRule="exact"/>
        <w:ind w:firstLine="420" w:firstLineChars="200"/>
        <w:jc w:val="left"/>
        <w:rPr>
          <w:rFonts w:hint="eastAsia" w:ascii="宋体" w:hAnsi="宋体" w:eastAsia="宋体" w:cs="宋体"/>
          <w:szCs w:val="21"/>
          <w:lang w:eastAsia="zh-CN"/>
        </w:rPr>
      </w:pPr>
      <w:r>
        <w:rPr>
          <w:rFonts w:hint="eastAsia" w:ascii="宋体" w:hAnsi="宋体" w:cs="宋体"/>
          <w:szCs w:val="21"/>
        </w:rPr>
        <w:t>标项名称:</w:t>
      </w:r>
      <w:r>
        <w:rPr>
          <w:rFonts w:hint="eastAsia" w:ascii="宋体" w:hAnsi="宋体" w:cs="宋体"/>
          <w:szCs w:val="21"/>
          <w:lang w:eastAsia="zh-CN"/>
        </w:rPr>
        <w:t>A分标-食品抽样和检验服务（粮食加工品等十大类）</w:t>
      </w:r>
    </w:p>
    <w:p w14:paraId="15A81600">
      <w:pPr>
        <w:adjustRightInd/>
        <w:spacing w:line="360" w:lineRule="exact"/>
        <w:ind w:firstLine="420" w:firstLineChars="200"/>
        <w:jc w:val="left"/>
        <w:rPr>
          <w:rFonts w:hint="eastAsia" w:ascii="宋体" w:hAnsi="宋体" w:cs="宋体"/>
          <w:szCs w:val="21"/>
        </w:rPr>
      </w:pPr>
      <w:r>
        <w:rPr>
          <w:rFonts w:hint="eastAsia" w:ascii="宋体" w:hAnsi="宋体" w:cs="宋体"/>
          <w:szCs w:val="21"/>
        </w:rPr>
        <w:t>数量:≥1040</w:t>
      </w:r>
    </w:p>
    <w:p w14:paraId="1557E967">
      <w:pPr>
        <w:adjustRightInd/>
        <w:spacing w:line="360" w:lineRule="exact"/>
        <w:ind w:firstLine="420" w:firstLineChars="200"/>
        <w:jc w:val="left"/>
        <w:rPr>
          <w:rFonts w:hint="eastAsia" w:ascii="宋体" w:hAnsi="宋体" w:cs="宋体"/>
          <w:szCs w:val="21"/>
        </w:rPr>
      </w:pPr>
      <w:r>
        <w:rPr>
          <w:rFonts w:hint="eastAsia" w:ascii="宋体" w:hAnsi="宋体" w:cs="宋体"/>
          <w:szCs w:val="21"/>
        </w:rPr>
        <w:t>预算金额（元）:</w:t>
      </w:r>
      <w:r>
        <w:rPr>
          <w:rFonts w:hint="eastAsia" w:ascii="宋体" w:hAnsi="宋体" w:cs="宋体"/>
          <w:szCs w:val="21"/>
          <w:lang w:val="en-US" w:eastAsia="zh-CN"/>
        </w:rPr>
        <w:t>67</w:t>
      </w:r>
      <w:r>
        <w:rPr>
          <w:rFonts w:hint="eastAsia" w:ascii="宋体" w:hAnsi="宋体" w:cs="宋体"/>
          <w:szCs w:val="21"/>
        </w:rPr>
        <w:t>0000</w:t>
      </w:r>
    </w:p>
    <w:p w14:paraId="6A8977E6">
      <w:pPr>
        <w:adjustRightInd/>
        <w:spacing w:line="360" w:lineRule="exact"/>
        <w:ind w:firstLine="420" w:firstLineChars="200"/>
        <w:jc w:val="left"/>
        <w:rPr>
          <w:rFonts w:hint="eastAsia" w:ascii="宋体" w:hAnsi="宋体" w:cs="宋体"/>
          <w:szCs w:val="21"/>
        </w:rPr>
      </w:pPr>
      <w:r>
        <w:rPr>
          <w:rFonts w:hint="eastAsia" w:ascii="宋体" w:hAnsi="宋体" w:cs="宋体"/>
          <w:szCs w:val="21"/>
        </w:rPr>
        <w:t>简要规格描述或项目基本概况介绍、用途：1.需提供的抽检服务品种及项目详见采购服务需求；2.报价相关费用（包括检验费、样品购置费、样本抽样、差旅费、邮寄费、人工费、税金等），费用包干。 3、根据《北海市市场监督管理局关于印发2025年全市食品安全抽检监测工作实施方案的通知》（北市监发〔2025〕55号）的要求，采购1家承检机构，该承检机构承担速冻食品等九大类的抽检任务不少于1040批次。详见磋商文件。</w:t>
      </w:r>
    </w:p>
    <w:p w14:paraId="74C3A839">
      <w:pPr>
        <w:adjustRightInd/>
        <w:spacing w:line="360" w:lineRule="exact"/>
        <w:ind w:firstLine="420" w:firstLineChars="200"/>
        <w:jc w:val="left"/>
        <w:rPr>
          <w:rFonts w:hint="eastAsia" w:ascii="宋体" w:hAnsi="宋体" w:cs="宋体"/>
          <w:szCs w:val="21"/>
        </w:rPr>
      </w:pPr>
      <w:r>
        <w:rPr>
          <w:rFonts w:hint="eastAsia" w:ascii="宋体" w:hAnsi="宋体" w:cs="宋体"/>
          <w:szCs w:val="21"/>
        </w:rPr>
        <w:t>最高限价（如有）：</w:t>
      </w:r>
    </w:p>
    <w:p w14:paraId="395C6D33">
      <w:pPr>
        <w:adjustRightInd/>
        <w:spacing w:line="360" w:lineRule="exact"/>
        <w:ind w:firstLine="420" w:firstLineChars="200"/>
        <w:jc w:val="left"/>
        <w:rPr>
          <w:rFonts w:hint="eastAsia" w:ascii="宋体" w:hAnsi="宋体" w:eastAsia="宋体" w:cs="宋体"/>
          <w:szCs w:val="21"/>
          <w:lang w:eastAsia="zh-CN"/>
        </w:rPr>
      </w:pPr>
      <w:r>
        <w:rPr>
          <w:rFonts w:hint="eastAsia" w:ascii="宋体" w:hAnsi="宋体" w:cs="宋体"/>
          <w:szCs w:val="21"/>
        </w:rPr>
        <w:t>合同履约期限：</w:t>
      </w:r>
      <w:r>
        <w:rPr>
          <w:rFonts w:hint="eastAsia" w:ascii="宋体" w:hAnsi="宋体" w:cs="宋体"/>
          <w:szCs w:val="21"/>
          <w:lang w:eastAsia="zh-CN"/>
        </w:rPr>
        <w:t>自签订合同之日起开始提供服务，服务期限至2025年11月30日止。</w:t>
      </w:r>
    </w:p>
    <w:p w14:paraId="64A9ECFF">
      <w:pPr>
        <w:adjustRightInd/>
        <w:spacing w:line="360" w:lineRule="exact"/>
        <w:ind w:firstLine="420" w:firstLineChars="200"/>
        <w:jc w:val="left"/>
        <w:rPr>
          <w:rFonts w:hint="eastAsia" w:ascii="宋体" w:hAnsi="宋体" w:cs="宋体"/>
          <w:szCs w:val="21"/>
        </w:rPr>
      </w:pPr>
      <w:r>
        <w:rPr>
          <w:rFonts w:hint="eastAsia" w:ascii="宋体" w:hAnsi="宋体" w:cs="宋体"/>
          <w:szCs w:val="21"/>
        </w:rPr>
        <w:t>本标项（否）接受联合体投标。</w:t>
      </w:r>
    </w:p>
    <w:p w14:paraId="385A4B7D">
      <w:pPr>
        <w:adjustRightInd/>
        <w:spacing w:line="360" w:lineRule="exact"/>
        <w:ind w:firstLine="420" w:firstLineChars="200"/>
        <w:jc w:val="left"/>
        <w:rPr>
          <w:rFonts w:hint="eastAsia" w:ascii="宋体" w:hAnsi="宋体" w:cs="宋体"/>
          <w:szCs w:val="21"/>
        </w:rPr>
      </w:pPr>
      <w:r>
        <w:rPr>
          <w:rFonts w:hint="eastAsia" w:ascii="宋体" w:hAnsi="宋体" w:cs="宋体"/>
          <w:szCs w:val="21"/>
        </w:rPr>
        <w:t>备注：</w:t>
      </w:r>
    </w:p>
    <w:p w14:paraId="104C5751">
      <w:pPr>
        <w:adjustRightInd/>
        <w:spacing w:line="360" w:lineRule="exact"/>
        <w:ind w:firstLine="420" w:firstLineChars="200"/>
        <w:jc w:val="left"/>
        <w:rPr>
          <w:rFonts w:hint="eastAsia" w:ascii="宋体" w:hAnsi="宋体" w:cs="宋体"/>
          <w:szCs w:val="21"/>
        </w:rPr>
      </w:pPr>
    </w:p>
    <w:p w14:paraId="028AB33F">
      <w:pPr>
        <w:adjustRightInd/>
        <w:spacing w:line="360" w:lineRule="exact"/>
        <w:ind w:firstLine="420" w:firstLineChars="200"/>
        <w:jc w:val="left"/>
        <w:rPr>
          <w:rFonts w:hint="eastAsia" w:ascii="宋体" w:hAnsi="宋体" w:cs="宋体"/>
          <w:szCs w:val="21"/>
        </w:rPr>
      </w:pPr>
      <w:r>
        <w:rPr>
          <w:rFonts w:hint="eastAsia" w:ascii="宋体" w:hAnsi="宋体" w:cs="宋体"/>
          <w:szCs w:val="21"/>
        </w:rPr>
        <w:t>标项二</w:t>
      </w:r>
    </w:p>
    <w:p w14:paraId="490D6EFE">
      <w:pPr>
        <w:adjustRightInd/>
        <w:spacing w:line="360" w:lineRule="exact"/>
        <w:ind w:firstLine="420" w:firstLineChars="200"/>
        <w:jc w:val="left"/>
        <w:rPr>
          <w:rFonts w:hint="eastAsia" w:ascii="宋体" w:hAnsi="宋体" w:eastAsia="宋体" w:cs="宋体"/>
          <w:szCs w:val="21"/>
          <w:lang w:eastAsia="zh-CN"/>
        </w:rPr>
      </w:pPr>
      <w:r>
        <w:rPr>
          <w:rFonts w:hint="eastAsia" w:ascii="宋体" w:hAnsi="宋体" w:cs="宋体"/>
          <w:szCs w:val="21"/>
        </w:rPr>
        <w:t>标项名称:</w:t>
      </w:r>
      <w:r>
        <w:rPr>
          <w:rFonts w:hint="eastAsia" w:ascii="宋体" w:hAnsi="宋体" w:cs="宋体"/>
          <w:szCs w:val="21"/>
          <w:lang w:eastAsia="zh-CN"/>
        </w:rPr>
        <w:t>B分标-食品抽样和检验服务（婴幼儿配方食品等九大类）</w:t>
      </w:r>
    </w:p>
    <w:p w14:paraId="30ADBE55">
      <w:pPr>
        <w:adjustRightInd/>
        <w:spacing w:line="360" w:lineRule="exact"/>
        <w:ind w:firstLine="420" w:firstLineChars="200"/>
        <w:jc w:val="left"/>
        <w:rPr>
          <w:rFonts w:hint="eastAsia" w:ascii="宋体" w:hAnsi="宋体" w:cs="宋体"/>
          <w:szCs w:val="21"/>
        </w:rPr>
      </w:pPr>
      <w:r>
        <w:rPr>
          <w:rFonts w:hint="eastAsia" w:ascii="宋体" w:hAnsi="宋体" w:cs="宋体"/>
          <w:szCs w:val="21"/>
        </w:rPr>
        <w:t>数量:≥1210</w:t>
      </w:r>
    </w:p>
    <w:p w14:paraId="7531AD5B">
      <w:pPr>
        <w:adjustRightInd/>
        <w:spacing w:line="360" w:lineRule="exact"/>
        <w:ind w:firstLine="420" w:firstLineChars="200"/>
        <w:jc w:val="left"/>
        <w:rPr>
          <w:rFonts w:hint="default" w:ascii="宋体" w:hAnsi="宋体" w:eastAsia="宋体" w:cs="宋体"/>
          <w:szCs w:val="21"/>
          <w:lang w:val="en-US" w:eastAsia="zh-CN"/>
        </w:rPr>
      </w:pPr>
      <w:r>
        <w:rPr>
          <w:rFonts w:hint="eastAsia" w:ascii="宋体" w:hAnsi="宋体" w:cs="宋体"/>
          <w:szCs w:val="21"/>
        </w:rPr>
        <w:t>预算金额（元）:</w:t>
      </w:r>
      <w:r>
        <w:rPr>
          <w:rFonts w:hint="eastAsia" w:ascii="宋体" w:hAnsi="宋体" w:cs="宋体"/>
          <w:szCs w:val="21"/>
          <w:lang w:val="en-US" w:eastAsia="zh-CN"/>
        </w:rPr>
        <w:t>892100</w:t>
      </w:r>
    </w:p>
    <w:p w14:paraId="36B2B0A4">
      <w:pPr>
        <w:adjustRightInd/>
        <w:spacing w:line="360" w:lineRule="exact"/>
        <w:ind w:firstLine="420" w:firstLineChars="200"/>
        <w:jc w:val="left"/>
        <w:rPr>
          <w:rFonts w:hint="eastAsia" w:ascii="宋体" w:hAnsi="宋体" w:cs="宋体"/>
          <w:szCs w:val="21"/>
        </w:rPr>
      </w:pPr>
      <w:r>
        <w:rPr>
          <w:rFonts w:hint="eastAsia" w:ascii="宋体" w:hAnsi="宋体" w:cs="宋体"/>
          <w:szCs w:val="21"/>
        </w:rPr>
        <w:t>简要规格描述或项目基本概况介绍、用途：1.需提供的抽检服务品种及项目详见采购服务需求；2.报价相关费用（包括检验费、样品购置费、样本抽样、差旅费、邮寄费、人工费、税金等），费用包干。 3、根据《北海市市场监督管理局关于印发2025年全市食品安全抽检监测工作实施方案的通知》（北市监发〔2025〕55号）的要求，采购1家承检机构，该承检机构承担速冻食品等九大类的抽检任务不少于1210批次。详见磋商文件。</w:t>
      </w:r>
    </w:p>
    <w:p w14:paraId="57095D8F">
      <w:pPr>
        <w:adjustRightInd/>
        <w:spacing w:line="360" w:lineRule="exact"/>
        <w:ind w:firstLine="420" w:firstLineChars="200"/>
        <w:jc w:val="left"/>
        <w:rPr>
          <w:rFonts w:hint="eastAsia" w:ascii="宋体" w:hAnsi="宋体" w:cs="宋体"/>
          <w:szCs w:val="21"/>
        </w:rPr>
      </w:pPr>
      <w:r>
        <w:rPr>
          <w:rFonts w:hint="eastAsia" w:ascii="宋体" w:hAnsi="宋体" w:cs="宋体"/>
          <w:szCs w:val="21"/>
        </w:rPr>
        <w:t>最高限价（如有）：</w:t>
      </w:r>
    </w:p>
    <w:p w14:paraId="7EAAFF16">
      <w:pPr>
        <w:adjustRightInd/>
        <w:spacing w:line="360" w:lineRule="exact"/>
        <w:ind w:firstLine="420" w:firstLineChars="200"/>
        <w:jc w:val="left"/>
        <w:rPr>
          <w:rFonts w:hint="eastAsia" w:ascii="宋体" w:hAnsi="宋体" w:eastAsia="宋体" w:cs="宋体"/>
          <w:szCs w:val="21"/>
          <w:lang w:eastAsia="zh-CN"/>
        </w:rPr>
      </w:pPr>
      <w:r>
        <w:rPr>
          <w:rFonts w:hint="eastAsia" w:ascii="宋体" w:hAnsi="宋体" w:cs="宋体"/>
          <w:szCs w:val="21"/>
        </w:rPr>
        <w:t>合同履约期限：</w:t>
      </w:r>
      <w:r>
        <w:rPr>
          <w:rFonts w:hint="eastAsia" w:ascii="宋体" w:hAnsi="宋体" w:cs="宋体"/>
          <w:szCs w:val="21"/>
          <w:lang w:eastAsia="zh-CN"/>
        </w:rPr>
        <w:t>自签订合同之日起开始提供服务，服务期限至2025年11月30日止。</w:t>
      </w:r>
    </w:p>
    <w:p w14:paraId="3E65E61B">
      <w:pPr>
        <w:adjustRightInd/>
        <w:spacing w:line="360" w:lineRule="exact"/>
        <w:ind w:firstLine="420" w:firstLineChars="200"/>
        <w:jc w:val="left"/>
        <w:rPr>
          <w:rFonts w:hint="eastAsia" w:ascii="宋体" w:hAnsi="宋体" w:cs="宋体"/>
          <w:szCs w:val="21"/>
        </w:rPr>
      </w:pPr>
      <w:r>
        <w:rPr>
          <w:rFonts w:hint="eastAsia" w:ascii="宋体" w:hAnsi="宋体" w:cs="宋体"/>
          <w:szCs w:val="21"/>
        </w:rPr>
        <w:t>本标项（否）接受联合体投标。</w:t>
      </w:r>
    </w:p>
    <w:p w14:paraId="7FBBE682">
      <w:pPr>
        <w:adjustRightInd/>
        <w:spacing w:line="360" w:lineRule="exact"/>
        <w:ind w:firstLine="420" w:firstLineChars="200"/>
        <w:jc w:val="left"/>
        <w:rPr>
          <w:rFonts w:ascii="宋体" w:hAnsi="宋体" w:cs="宋体"/>
          <w:szCs w:val="21"/>
        </w:rPr>
      </w:pPr>
      <w:r>
        <w:rPr>
          <w:rFonts w:hint="eastAsia" w:ascii="宋体" w:hAnsi="宋体" w:cs="宋体"/>
          <w:szCs w:val="21"/>
        </w:rPr>
        <w:t>备注：</w:t>
      </w:r>
    </w:p>
    <w:p w14:paraId="499D7B63">
      <w:pPr>
        <w:adjustRightInd/>
        <w:spacing w:line="360" w:lineRule="exact"/>
        <w:jc w:val="left"/>
        <w:rPr>
          <w:rFonts w:ascii="宋体" w:hAnsi="宋体" w:cs="宋体"/>
          <w:b/>
          <w:szCs w:val="21"/>
        </w:rPr>
      </w:pPr>
      <w:r>
        <w:rPr>
          <w:rFonts w:hint="eastAsia" w:ascii="宋体" w:hAnsi="宋体" w:cs="宋体"/>
          <w:b/>
          <w:szCs w:val="21"/>
        </w:rPr>
        <w:t>二、申请人的资格要求</w:t>
      </w:r>
    </w:p>
    <w:p w14:paraId="16A6AB36">
      <w:pPr>
        <w:adjustRightInd/>
        <w:spacing w:line="360" w:lineRule="exact"/>
        <w:ind w:firstLine="420" w:firstLineChars="200"/>
        <w:jc w:val="left"/>
        <w:rPr>
          <w:rFonts w:ascii="宋体" w:hAnsi="宋体" w:cs="宋体"/>
          <w:szCs w:val="21"/>
        </w:rPr>
      </w:pPr>
      <w:r>
        <w:rPr>
          <w:rFonts w:hint="eastAsia" w:ascii="宋体" w:hAnsi="宋体" w:cs="宋体"/>
          <w:szCs w:val="21"/>
        </w:rPr>
        <w:t>1.满足《中华人民共和国政府采购法》第二十二条规定；</w:t>
      </w:r>
    </w:p>
    <w:p w14:paraId="7E63854D">
      <w:pPr>
        <w:spacing w:line="360" w:lineRule="auto"/>
        <w:ind w:firstLine="42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szCs w:val="21"/>
        </w:rPr>
        <w:t>2.落实政府采购政策需满足的资格要求：</w:t>
      </w:r>
      <w:bookmarkStart w:id="11" w:name="OLE_LINK16"/>
      <w:bookmarkStart w:id="12" w:name="OLE_LINK7"/>
      <w:bookmarkStart w:id="13" w:name="OLE_LINK6"/>
      <w:r>
        <w:rPr>
          <w:rFonts w:hint="eastAsia" w:ascii="宋体" w:hAnsi="宋体" w:cs="宋体"/>
          <w:szCs w:val="21"/>
          <w:lang w:eastAsia="zh-CN"/>
        </w:rPr>
        <w:t>无。</w:t>
      </w:r>
    </w:p>
    <w:bookmarkEnd w:id="11"/>
    <w:bookmarkEnd w:id="12"/>
    <w:bookmarkEnd w:id="13"/>
    <w:p w14:paraId="51DA11CF">
      <w:pPr>
        <w:adjustRightInd/>
        <w:spacing w:line="360" w:lineRule="exact"/>
        <w:ind w:firstLine="420" w:firstLineChars="200"/>
        <w:jc w:val="left"/>
        <w:rPr>
          <w:rFonts w:hint="eastAsia" w:ascii="宋体" w:hAnsi="宋体" w:eastAsia="宋体" w:cs="宋体"/>
          <w:szCs w:val="21"/>
          <w:lang w:val="en-US" w:eastAsia="zh-CN"/>
        </w:rPr>
      </w:pPr>
      <w:r>
        <w:rPr>
          <w:rFonts w:hint="eastAsia" w:ascii="宋体" w:hAnsi="宋体" w:cs="宋体"/>
          <w:szCs w:val="21"/>
        </w:rPr>
        <w:t>3.本项目的特定资格要求：</w:t>
      </w:r>
      <w:bookmarkStart w:id="14" w:name="OLE_LINK22"/>
      <w:r>
        <w:rPr>
          <w:rFonts w:hint="eastAsia" w:ascii="宋体" w:hAnsi="宋体" w:cs="宋体"/>
          <w:szCs w:val="21"/>
        </w:rPr>
        <w:t>投标人的检验检测项目需经法定资质认定，具备相应的CMA资质认定证书</w:t>
      </w:r>
      <w:bookmarkEnd w:id="14"/>
      <w:r>
        <w:rPr>
          <w:rFonts w:hint="eastAsia" w:ascii="宋体" w:hAnsi="宋体" w:cs="宋体"/>
          <w:szCs w:val="21"/>
          <w:lang w:eastAsia="zh-CN"/>
        </w:rPr>
        <w:t>。</w:t>
      </w:r>
    </w:p>
    <w:p w14:paraId="0817F2E7">
      <w:pPr>
        <w:adjustRightInd/>
        <w:spacing w:line="360" w:lineRule="exact"/>
        <w:rPr>
          <w:rFonts w:ascii="宋体" w:hAnsi="宋体" w:cs="宋体"/>
          <w:b/>
          <w:bCs/>
        </w:rPr>
      </w:pPr>
      <w:r>
        <w:rPr>
          <w:rFonts w:hint="eastAsia" w:ascii="宋体" w:hAnsi="宋体" w:cs="宋体"/>
          <w:b/>
          <w:bCs/>
        </w:rPr>
        <w:t>三、获取采购文件</w:t>
      </w:r>
    </w:p>
    <w:p w14:paraId="236E0885">
      <w:pPr>
        <w:adjustRightInd/>
        <w:spacing w:line="360" w:lineRule="exact"/>
        <w:ind w:firstLine="420" w:firstLineChars="200"/>
        <w:jc w:val="left"/>
        <w:rPr>
          <w:rFonts w:ascii="宋体" w:hAnsi="宋体" w:cs="宋体"/>
          <w:szCs w:val="21"/>
        </w:rPr>
      </w:pPr>
      <w:r>
        <w:rPr>
          <w:rFonts w:hint="eastAsia" w:ascii="宋体" w:hAnsi="宋体" w:cs="宋体"/>
          <w:szCs w:val="21"/>
        </w:rPr>
        <w:t>时间：</w:t>
      </w:r>
      <w:r>
        <w:rPr>
          <w:rFonts w:hint="eastAsia" w:ascii="宋体" w:hAnsi="宋体" w:cs="宋体"/>
          <w:szCs w:val="21"/>
          <w:lang w:eastAsia="zh-CN"/>
        </w:rPr>
        <w:t>2025年5月23日</w:t>
      </w:r>
      <w:r>
        <w:rPr>
          <w:rFonts w:hint="eastAsia" w:ascii="宋体" w:hAnsi="宋体" w:cs="宋体"/>
          <w:szCs w:val="21"/>
        </w:rPr>
        <w:t>至202</w:t>
      </w:r>
      <w:r>
        <w:rPr>
          <w:rFonts w:ascii="宋体" w:hAnsi="宋体" w:cs="宋体"/>
          <w:szCs w:val="21"/>
        </w:rPr>
        <w:t>5</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日，每天上午00:00至12:00，下午12:00至23:59（北京时间，法定节假日除外）</w:t>
      </w:r>
    </w:p>
    <w:p w14:paraId="6812ED47">
      <w:pPr>
        <w:spacing w:line="360" w:lineRule="exact"/>
        <w:ind w:firstLine="420" w:firstLineChars="200"/>
        <w:jc w:val="left"/>
        <w:rPr>
          <w:rFonts w:ascii="宋体" w:hAnsi="宋体" w:cs="宋体"/>
          <w:szCs w:val="21"/>
        </w:rPr>
      </w:pPr>
      <w:r>
        <w:rPr>
          <w:rFonts w:hint="eastAsia" w:ascii="宋体" w:hAnsi="宋体" w:cs="宋体"/>
          <w:szCs w:val="21"/>
        </w:rPr>
        <w:t>地点（网址）：</w:t>
      </w:r>
      <w:r>
        <w:rPr>
          <w:rFonts w:ascii="宋体" w:hAnsi="宋体" w:cs="宋体"/>
          <w:szCs w:val="21"/>
        </w:rPr>
        <w:t>广西政府采购云平台（网址：http://www.gcy.zfcg.gxzf.gov.cn）</w:t>
      </w:r>
    </w:p>
    <w:p w14:paraId="657C3A07">
      <w:pPr>
        <w:spacing w:line="360" w:lineRule="exact"/>
        <w:ind w:firstLine="420" w:firstLineChars="200"/>
        <w:jc w:val="left"/>
        <w:rPr>
          <w:rFonts w:ascii="宋体" w:hAnsi="宋体" w:cs="宋体"/>
          <w:szCs w:val="21"/>
        </w:rPr>
      </w:pPr>
      <w:r>
        <w:rPr>
          <w:rFonts w:hint="eastAsia" w:ascii="宋体" w:hAnsi="宋体" w:cs="宋体"/>
          <w:szCs w:val="21"/>
        </w:rPr>
        <w:t>方式：供应商登录</w:t>
      </w:r>
      <w:r>
        <w:rPr>
          <w:rFonts w:ascii="宋体" w:hAnsi="宋体" w:cs="宋体"/>
          <w:szCs w:val="21"/>
        </w:rPr>
        <w:t>广西政府采购云平台</w:t>
      </w:r>
      <w:r>
        <w:rPr>
          <w:rFonts w:hint="eastAsia" w:ascii="宋体" w:hAnsi="宋体" w:cs="宋体"/>
          <w:szCs w:val="21"/>
        </w:rPr>
        <w:t>（</w:t>
      </w:r>
      <w:r>
        <w:rPr>
          <w:rFonts w:ascii="宋体" w:hAnsi="宋体" w:cs="宋体"/>
          <w:szCs w:val="21"/>
        </w:rPr>
        <w:t>网址：http://www.gcy.zfcg.gxzf.gov.cn</w:t>
      </w:r>
      <w:r>
        <w:rPr>
          <w:rFonts w:hint="eastAsia" w:ascii="宋体" w:hAnsi="宋体" w:cs="宋体"/>
          <w:szCs w:val="21"/>
        </w:rPr>
        <w:t>）</w:t>
      </w:r>
      <w:r>
        <w:rPr>
          <w:rFonts w:ascii="宋体" w:hAnsi="宋体" w:cs="宋体"/>
          <w:szCs w:val="21"/>
        </w:rPr>
        <w:t>进行报名并获取采购文件</w:t>
      </w:r>
      <w:r>
        <w:rPr>
          <w:rFonts w:hint="eastAsia" w:ascii="宋体" w:hAnsi="宋体" w:cs="宋体"/>
          <w:szCs w:val="21"/>
        </w:rPr>
        <w:t>；未注册的供应商可在</w:t>
      </w:r>
      <w:r>
        <w:rPr>
          <w:rFonts w:ascii="宋体" w:hAnsi="宋体" w:cs="宋体"/>
          <w:szCs w:val="21"/>
        </w:rPr>
        <w:t>广西政府采购云平台</w:t>
      </w:r>
      <w:r>
        <w:rPr>
          <w:rFonts w:hint="eastAsia" w:ascii="宋体" w:hAnsi="宋体" w:cs="宋体"/>
          <w:szCs w:val="21"/>
        </w:rPr>
        <w:t>完成注册后再进行</w:t>
      </w:r>
      <w:r>
        <w:rPr>
          <w:rFonts w:ascii="宋体" w:hAnsi="宋体" w:cs="宋体"/>
          <w:szCs w:val="21"/>
        </w:rPr>
        <w:t>报名</w:t>
      </w:r>
      <w:r>
        <w:rPr>
          <w:rFonts w:hint="eastAsia" w:ascii="宋体" w:hAnsi="宋体" w:cs="宋体"/>
          <w:szCs w:val="21"/>
        </w:rPr>
        <w:t>。如在操作过程中遇到问题或需技术支持，请致电广西政府采购云平台客服热线：95763。提示：</w:t>
      </w:r>
      <w:r>
        <w:rPr>
          <w:rFonts w:ascii="宋体" w:hAnsi="宋体" w:cs="宋体"/>
          <w:szCs w:val="21"/>
        </w:rPr>
        <w:t>供应商只有在“广西政府采购云平台”完成获取</w:t>
      </w:r>
      <w:r>
        <w:rPr>
          <w:rFonts w:hint="eastAsia" w:ascii="宋体" w:hAnsi="宋体" w:cs="宋体"/>
          <w:szCs w:val="21"/>
        </w:rPr>
        <w:t>竞争性磋商文件</w:t>
      </w:r>
      <w:r>
        <w:rPr>
          <w:rFonts w:ascii="宋体" w:hAnsi="宋体" w:cs="宋体"/>
          <w:szCs w:val="21"/>
        </w:rPr>
        <w:t>申请并下载了</w:t>
      </w:r>
      <w:r>
        <w:rPr>
          <w:rFonts w:hint="eastAsia" w:ascii="宋体" w:hAnsi="宋体" w:cs="宋体"/>
          <w:szCs w:val="21"/>
        </w:rPr>
        <w:t>竞争性磋商文件</w:t>
      </w:r>
      <w:r>
        <w:rPr>
          <w:rFonts w:ascii="宋体" w:hAnsi="宋体" w:cs="宋体"/>
          <w:szCs w:val="21"/>
        </w:rPr>
        <w:t>后才视作依法获取</w:t>
      </w:r>
      <w:r>
        <w:rPr>
          <w:rFonts w:hint="eastAsia" w:ascii="宋体" w:hAnsi="宋体" w:cs="宋体"/>
          <w:szCs w:val="21"/>
        </w:rPr>
        <w:t>竞争性磋商文件</w:t>
      </w:r>
      <w:r>
        <w:rPr>
          <w:rFonts w:ascii="宋体" w:hAnsi="宋体" w:cs="宋体"/>
          <w:szCs w:val="21"/>
        </w:rPr>
        <w:t>（法律法规所指的供应商获取</w:t>
      </w:r>
      <w:r>
        <w:rPr>
          <w:rFonts w:hint="eastAsia" w:ascii="宋体" w:hAnsi="宋体" w:cs="宋体"/>
          <w:szCs w:val="21"/>
        </w:rPr>
        <w:t>竞争性磋商文件</w:t>
      </w:r>
      <w:r>
        <w:rPr>
          <w:rFonts w:ascii="宋体" w:hAnsi="宋体" w:cs="宋体"/>
          <w:szCs w:val="21"/>
        </w:rPr>
        <w:t>时间以供应商完成获取</w:t>
      </w:r>
      <w:r>
        <w:rPr>
          <w:rFonts w:hint="eastAsia" w:ascii="宋体" w:hAnsi="宋体" w:cs="宋体"/>
          <w:szCs w:val="21"/>
        </w:rPr>
        <w:t>竞争性磋商文件</w:t>
      </w:r>
      <w:r>
        <w:rPr>
          <w:rFonts w:ascii="宋体" w:hAnsi="宋体" w:cs="宋体"/>
          <w:szCs w:val="21"/>
        </w:rPr>
        <w:t>申请后下载</w:t>
      </w:r>
      <w:r>
        <w:rPr>
          <w:rFonts w:hint="eastAsia" w:ascii="宋体" w:hAnsi="宋体" w:cs="宋体"/>
          <w:szCs w:val="21"/>
        </w:rPr>
        <w:t>竞争性磋商文件</w:t>
      </w:r>
      <w:r>
        <w:rPr>
          <w:rFonts w:ascii="宋体" w:hAnsi="宋体" w:cs="宋体"/>
          <w:szCs w:val="21"/>
        </w:rPr>
        <w:t>的时间为准）。 </w:t>
      </w:r>
    </w:p>
    <w:p w14:paraId="0FCF2890">
      <w:pPr>
        <w:spacing w:line="360" w:lineRule="exact"/>
        <w:ind w:firstLine="420" w:firstLineChars="200"/>
        <w:jc w:val="left"/>
        <w:rPr>
          <w:rFonts w:ascii="宋体" w:hAnsi="宋体" w:cs="宋体"/>
          <w:szCs w:val="21"/>
        </w:rPr>
      </w:pPr>
      <w:r>
        <w:rPr>
          <w:rFonts w:hint="eastAsia" w:ascii="宋体" w:hAnsi="宋体" w:cs="宋体"/>
          <w:szCs w:val="21"/>
        </w:rPr>
        <w:t>售价（元）：0</w:t>
      </w:r>
    </w:p>
    <w:p w14:paraId="076F82CB">
      <w:pPr>
        <w:adjustRightInd/>
        <w:spacing w:line="360" w:lineRule="exact"/>
        <w:rPr>
          <w:rFonts w:ascii="宋体" w:hAnsi="宋体" w:cs="宋体"/>
          <w:b/>
          <w:bCs/>
        </w:rPr>
      </w:pPr>
      <w:r>
        <w:rPr>
          <w:rFonts w:hint="eastAsia" w:ascii="宋体" w:hAnsi="宋体" w:cs="宋体"/>
          <w:b/>
          <w:bCs/>
        </w:rPr>
        <w:t>四、</w:t>
      </w:r>
      <w:r>
        <w:rPr>
          <w:rFonts w:hint="eastAsia" w:ascii="宋体" w:hAnsi="宋体" w:cs="宋体"/>
          <w:b/>
          <w:szCs w:val="21"/>
        </w:rPr>
        <w:t>提交响应文件截止时间、开标时间和地点</w:t>
      </w:r>
    </w:p>
    <w:p w14:paraId="5A9253CE">
      <w:pPr>
        <w:adjustRightInd/>
        <w:spacing w:line="360" w:lineRule="exact"/>
        <w:ind w:firstLine="420" w:firstLineChars="200"/>
        <w:jc w:val="left"/>
        <w:rPr>
          <w:rFonts w:ascii="宋体" w:hAnsi="宋体" w:cs="宋体"/>
          <w:szCs w:val="21"/>
        </w:rPr>
      </w:pPr>
      <w:r>
        <w:rPr>
          <w:rFonts w:hint="eastAsia" w:ascii="宋体" w:hAnsi="宋体" w:cs="宋体"/>
          <w:szCs w:val="21"/>
        </w:rPr>
        <w:t>提交响应文件截止时间：</w:t>
      </w:r>
      <w:r>
        <w:rPr>
          <w:rFonts w:hint="eastAsia" w:ascii="宋体" w:hAnsi="宋体" w:cs="宋体"/>
          <w:szCs w:val="21"/>
          <w:lang w:eastAsia="zh-CN"/>
        </w:rPr>
        <w:t>2025年6月4日</w:t>
      </w:r>
      <w:r>
        <w:rPr>
          <w:rFonts w:hint="eastAsia" w:ascii="宋体" w:hAnsi="宋体" w:cs="宋体"/>
          <w:szCs w:val="21"/>
        </w:rPr>
        <w:t>9时（北京时间）</w:t>
      </w:r>
    </w:p>
    <w:p w14:paraId="065C1823">
      <w:pPr>
        <w:adjustRightInd/>
        <w:spacing w:line="360" w:lineRule="exact"/>
        <w:ind w:firstLine="420" w:firstLineChars="200"/>
        <w:jc w:val="left"/>
        <w:rPr>
          <w:rFonts w:ascii="宋体" w:hAnsi="宋体" w:cs="宋体"/>
          <w:szCs w:val="21"/>
        </w:rPr>
      </w:pPr>
      <w:r>
        <w:rPr>
          <w:rFonts w:hint="eastAsia" w:ascii="宋体" w:hAnsi="宋体" w:cs="宋体"/>
          <w:szCs w:val="21"/>
        </w:rPr>
        <w:t>投标地点（网址）：</w:t>
      </w:r>
      <w:bookmarkStart w:id="15" w:name="OLE_LINK8"/>
      <w:bookmarkStart w:id="16" w:name="OLE_LINK9"/>
      <w:r>
        <w:rPr>
          <w:rFonts w:hint="eastAsia" w:ascii="宋体" w:hAnsi="宋体" w:cs="宋体"/>
          <w:szCs w:val="21"/>
        </w:rPr>
        <w:t>通过广西政府采购云平台实行在线投标</w:t>
      </w:r>
    </w:p>
    <w:bookmarkEnd w:id="15"/>
    <w:bookmarkEnd w:id="16"/>
    <w:p w14:paraId="5E2032EF">
      <w:pPr>
        <w:adjustRightInd/>
        <w:spacing w:line="360" w:lineRule="exact"/>
        <w:ind w:firstLine="420" w:firstLineChars="200"/>
        <w:jc w:val="left"/>
        <w:rPr>
          <w:rFonts w:ascii="宋体" w:hAnsi="宋体" w:cs="宋体"/>
          <w:szCs w:val="21"/>
        </w:rPr>
      </w:pPr>
      <w:r>
        <w:rPr>
          <w:rFonts w:hint="eastAsia" w:ascii="宋体" w:hAnsi="宋体" w:cs="宋体"/>
          <w:szCs w:val="21"/>
        </w:rPr>
        <w:t>开标时间：</w:t>
      </w:r>
      <w:r>
        <w:rPr>
          <w:rFonts w:hint="eastAsia" w:ascii="宋体" w:hAnsi="宋体" w:cs="宋体"/>
          <w:szCs w:val="21"/>
          <w:lang w:eastAsia="zh-CN"/>
        </w:rPr>
        <w:t>2025年6月4日</w:t>
      </w:r>
      <w:r>
        <w:rPr>
          <w:rFonts w:hint="eastAsia" w:ascii="宋体" w:hAnsi="宋体" w:cs="宋体"/>
          <w:szCs w:val="21"/>
        </w:rPr>
        <w:t>9时（北京时间）</w:t>
      </w:r>
    </w:p>
    <w:p w14:paraId="1C9B5841">
      <w:pPr>
        <w:adjustRightInd/>
        <w:spacing w:line="360" w:lineRule="exact"/>
        <w:ind w:firstLine="420" w:firstLineChars="200"/>
        <w:rPr>
          <w:rFonts w:ascii="宋体" w:hAnsi="宋体" w:cs="宋体"/>
        </w:rPr>
      </w:pPr>
      <w:r>
        <w:rPr>
          <w:rFonts w:hint="eastAsia" w:ascii="宋体" w:hAnsi="宋体" w:cs="宋体"/>
          <w:szCs w:val="21"/>
        </w:rPr>
        <w:t>开标地点：</w:t>
      </w:r>
      <w:bookmarkStart w:id="17" w:name="_Hlk185604928"/>
      <w:r>
        <w:rPr>
          <w:rFonts w:hint="eastAsia" w:ascii="宋体" w:hAnsi="宋体" w:cs="宋体"/>
          <w:szCs w:val="21"/>
        </w:rPr>
        <w:t>通过广西政府采购云平台实行在线开标</w:t>
      </w:r>
      <w:bookmarkEnd w:id="17"/>
      <w:r>
        <w:rPr>
          <w:rFonts w:hint="eastAsia" w:ascii="宋体" w:hAnsi="宋体" w:cs="宋体"/>
          <w:szCs w:val="21"/>
        </w:rPr>
        <w:t>  </w:t>
      </w:r>
    </w:p>
    <w:p w14:paraId="45F27AA2">
      <w:pPr>
        <w:adjustRightInd/>
        <w:spacing w:line="360" w:lineRule="exact"/>
        <w:rPr>
          <w:rFonts w:ascii="宋体" w:hAnsi="宋体" w:cs="宋体"/>
        </w:rPr>
      </w:pPr>
      <w:r>
        <w:rPr>
          <w:rFonts w:hint="eastAsia" w:ascii="宋体" w:hAnsi="宋体" w:cs="宋体"/>
          <w:b/>
          <w:bCs/>
        </w:rPr>
        <w:t>五、响应文件开启</w:t>
      </w:r>
    </w:p>
    <w:p w14:paraId="52D81AC9">
      <w:pPr>
        <w:adjustRightInd/>
        <w:spacing w:line="360" w:lineRule="exact"/>
        <w:ind w:firstLine="420" w:firstLineChars="200"/>
        <w:rPr>
          <w:rFonts w:ascii="宋体" w:hAnsi="宋体" w:cs="宋体"/>
        </w:rPr>
      </w:pPr>
      <w:r>
        <w:rPr>
          <w:rFonts w:hint="eastAsia" w:ascii="宋体" w:hAnsi="宋体" w:cs="宋体"/>
        </w:rPr>
        <w:t>开启时间：</w:t>
      </w:r>
      <w:r>
        <w:rPr>
          <w:rFonts w:hint="eastAsia" w:ascii="宋体" w:hAnsi="宋体" w:cs="宋体"/>
          <w:szCs w:val="21"/>
          <w:lang w:eastAsia="zh-CN"/>
        </w:rPr>
        <w:t>2025年6月4日</w:t>
      </w:r>
      <w:r>
        <w:rPr>
          <w:rFonts w:hint="eastAsia" w:ascii="宋体" w:hAnsi="宋体" w:cs="宋体"/>
          <w:szCs w:val="21"/>
        </w:rPr>
        <w:t>9时（北京时间）</w:t>
      </w:r>
    </w:p>
    <w:p w14:paraId="76887B4B">
      <w:pPr>
        <w:adjustRightInd/>
        <w:spacing w:line="360" w:lineRule="exact"/>
        <w:ind w:firstLine="420" w:firstLineChars="200"/>
        <w:rPr>
          <w:rFonts w:ascii="宋体" w:hAnsi="宋体" w:cs="宋体"/>
        </w:rPr>
      </w:pPr>
      <w:r>
        <w:rPr>
          <w:rFonts w:hint="eastAsia" w:ascii="宋体" w:hAnsi="宋体" w:cs="宋体"/>
        </w:rPr>
        <w:t>地点：</w:t>
      </w:r>
      <w:r>
        <w:rPr>
          <w:rFonts w:hint="eastAsia" w:hAnsi="宋体" w:cs="宋体"/>
          <w:szCs w:val="21"/>
        </w:rPr>
        <w:t>通过广西政府采购云平台实行在线解密开启</w:t>
      </w:r>
      <w:r>
        <w:rPr>
          <w:rFonts w:hint="eastAsia" w:ascii="宋体" w:hAnsi="宋体" w:cs="宋体"/>
        </w:rPr>
        <w:t> </w:t>
      </w:r>
    </w:p>
    <w:p w14:paraId="027C15E8">
      <w:pPr>
        <w:adjustRightInd/>
        <w:spacing w:line="360" w:lineRule="exact"/>
        <w:rPr>
          <w:rFonts w:ascii="宋体" w:hAnsi="宋体" w:cs="宋体"/>
          <w:b/>
          <w:bCs/>
        </w:rPr>
      </w:pPr>
      <w:r>
        <w:rPr>
          <w:rFonts w:hint="eastAsia" w:ascii="宋体" w:hAnsi="宋体" w:cs="宋体"/>
          <w:b/>
          <w:bCs/>
        </w:rPr>
        <w:t>六、公告期限</w:t>
      </w:r>
    </w:p>
    <w:p w14:paraId="374B8F67">
      <w:pPr>
        <w:adjustRightInd/>
        <w:spacing w:line="360" w:lineRule="exact"/>
        <w:ind w:firstLine="420" w:firstLineChars="200"/>
        <w:rPr>
          <w:rFonts w:ascii="宋体" w:hAnsi="宋体" w:cs="宋体"/>
        </w:rPr>
      </w:pPr>
      <w:r>
        <w:rPr>
          <w:rFonts w:hint="eastAsia" w:ascii="宋体" w:hAnsi="宋体" w:cs="宋体"/>
        </w:rPr>
        <w:t>自本公告发布之日起3个工作日。</w:t>
      </w:r>
    </w:p>
    <w:p w14:paraId="70469FEC">
      <w:pPr>
        <w:adjustRightInd/>
        <w:spacing w:line="360" w:lineRule="exact"/>
        <w:rPr>
          <w:rFonts w:ascii="宋体" w:hAnsi="宋体" w:cs="宋体"/>
        </w:rPr>
      </w:pPr>
      <w:r>
        <w:rPr>
          <w:rFonts w:hint="eastAsia" w:ascii="宋体" w:hAnsi="宋体" w:cs="宋体"/>
          <w:b/>
          <w:bCs/>
        </w:rPr>
        <w:t>七、其他补充事宜</w:t>
      </w:r>
      <w:r>
        <w:rPr>
          <w:rFonts w:hint="eastAsia" w:ascii="宋体" w:hAnsi="宋体" w:cs="宋体"/>
        </w:rPr>
        <w:t> </w:t>
      </w:r>
    </w:p>
    <w:p w14:paraId="0733BBF2">
      <w:pPr>
        <w:spacing w:line="360" w:lineRule="exact"/>
        <w:ind w:firstLine="420" w:firstLineChars="200"/>
        <w:jc w:val="left"/>
        <w:rPr>
          <w:rFonts w:ascii="宋体" w:hAnsi="宋体" w:cs="宋体"/>
          <w:szCs w:val="21"/>
        </w:rPr>
      </w:pPr>
      <w:bookmarkStart w:id="18" w:name="OLE_LINK11"/>
      <w:bookmarkStart w:id="19" w:name="OLE_LINK10"/>
      <w:bookmarkStart w:id="20" w:name="OLE_LINK30"/>
      <w:bookmarkStart w:id="21" w:name="OLE_LINK31"/>
      <w:r>
        <w:rPr>
          <w:rFonts w:hint="eastAsia" w:ascii="宋体" w:hAnsi="宋体" w:cs="宋体"/>
          <w:szCs w:val="21"/>
        </w:rPr>
        <w:t>1.本项目不收取磋商保证金。</w:t>
      </w:r>
    </w:p>
    <w:p w14:paraId="76DF097A">
      <w:pPr>
        <w:spacing w:line="360" w:lineRule="exact"/>
        <w:ind w:firstLine="420" w:firstLineChars="200"/>
        <w:jc w:val="left"/>
        <w:rPr>
          <w:rFonts w:ascii="宋体" w:hAnsi="宋体" w:cs="宋体"/>
          <w:szCs w:val="21"/>
        </w:rPr>
      </w:pPr>
      <w:r>
        <w:rPr>
          <w:rFonts w:hint="eastAsia" w:ascii="宋体" w:hAnsi="宋体" w:cs="宋体"/>
          <w:szCs w:val="21"/>
        </w:rPr>
        <w:t>2.本项目需要落实的政府采购政策：</w:t>
      </w:r>
    </w:p>
    <w:p w14:paraId="693A8607">
      <w:pPr>
        <w:spacing w:line="360" w:lineRule="exact"/>
        <w:ind w:firstLine="420" w:firstLineChars="200"/>
        <w:jc w:val="left"/>
        <w:rPr>
          <w:rFonts w:hint="eastAsia" w:ascii="宋体" w:hAnsi="宋体" w:cs="宋体"/>
          <w:szCs w:val="21"/>
        </w:rPr>
      </w:pPr>
      <w:r>
        <w:rPr>
          <w:rFonts w:hint="eastAsia" w:ascii="宋体" w:hAnsi="宋体" w:cs="宋体"/>
          <w:szCs w:val="21"/>
        </w:rPr>
        <w:t>（1）落实强制采购节能产品、鼓励节能政策：对国家公布的节能产品政府采购品目清单中属于强制采购的产品，予以强制采购。属于非强制采购的产品，在技术、服务等指标同等条件下，予以优先采购。</w:t>
      </w:r>
    </w:p>
    <w:p w14:paraId="4586EEA0">
      <w:pPr>
        <w:spacing w:line="360" w:lineRule="exact"/>
        <w:ind w:firstLine="420" w:firstLineChars="200"/>
        <w:jc w:val="left"/>
        <w:rPr>
          <w:rFonts w:hint="eastAsia" w:ascii="宋体" w:hAnsi="宋体" w:cs="宋体"/>
          <w:szCs w:val="21"/>
        </w:rPr>
      </w:pPr>
      <w:r>
        <w:rPr>
          <w:rFonts w:hint="eastAsia" w:ascii="宋体" w:hAnsi="宋体" w:cs="宋体"/>
          <w:szCs w:val="21"/>
        </w:rPr>
        <w:t>（2）鼓励环保政策：在性能、技术、服务等指标同等条件下，优先采购国家公布的属于环境标志产品政府采购品目清单中产品。</w:t>
      </w:r>
    </w:p>
    <w:p w14:paraId="4B306469">
      <w:pPr>
        <w:spacing w:line="360" w:lineRule="exact"/>
        <w:ind w:firstLine="420" w:firstLineChars="200"/>
        <w:jc w:val="left"/>
        <w:rPr>
          <w:rFonts w:hint="eastAsia" w:ascii="宋体" w:hAnsi="宋体" w:cs="宋体"/>
          <w:szCs w:val="21"/>
        </w:rPr>
      </w:pPr>
      <w:r>
        <w:rPr>
          <w:rFonts w:hint="eastAsia" w:ascii="宋体" w:hAnsi="宋体" w:cs="宋体"/>
          <w:szCs w:val="21"/>
        </w:rPr>
        <w:t>（3）扶持中小企业政策：评审时小型和微型企业产品的价格给予20%的扣除。监狱企业、残疾人福利性单位视同小型和微型企业，其产品在评审时给予相同的价格扣除。</w:t>
      </w:r>
    </w:p>
    <w:p w14:paraId="768F3BE9">
      <w:pPr>
        <w:spacing w:line="360" w:lineRule="exact"/>
        <w:ind w:firstLine="420" w:firstLineChars="200"/>
        <w:jc w:val="left"/>
        <w:rPr>
          <w:rFonts w:ascii="宋体" w:hAnsi="宋体" w:cs="宋体"/>
          <w:szCs w:val="21"/>
        </w:rPr>
      </w:pPr>
      <w:r>
        <w:rPr>
          <w:rFonts w:hint="eastAsia" w:ascii="宋体" w:hAnsi="宋体" w:cs="宋体"/>
          <w:szCs w:val="21"/>
        </w:rPr>
        <w:t>3.网上公告媒体查询：中国政府采购网、广西政府采购网、北海市人民政府网-北海市政府采购中心网站、全国公共资源交易平台（广西•北海）。</w:t>
      </w:r>
    </w:p>
    <w:p w14:paraId="4B146731">
      <w:pPr>
        <w:spacing w:line="360" w:lineRule="exact"/>
        <w:ind w:firstLine="420" w:firstLineChars="200"/>
        <w:jc w:val="left"/>
        <w:rPr>
          <w:rFonts w:hint="eastAsia" w:ascii="宋体" w:hAnsi="宋体" w:cs="宋体"/>
          <w:szCs w:val="21"/>
        </w:rPr>
      </w:pPr>
      <w:r>
        <w:rPr>
          <w:rFonts w:hint="eastAsia" w:ascii="宋体" w:hAnsi="宋体" w:cs="宋体"/>
          <w:szCs w:val="21"/>
        </w:rPr>
        <w:t xml:space="preserve">4.本项目通过政采云平台实行在线投标响应（电子投标），为确保网上操作合法、有效和安全，磋商供应商应当在磋商截止时间前完成在“政府采购云平台”的身份认证，确保在电子投标过程中能够对相关数据电文进行加密和使用电子签章。使用“政采云电子交易客户端”需要提前申领CA数字证书，申领流程请自行前往“北海市政府采购中心网站-相关下载- CA证书办理操作指南”进行查阅。具体操作流程详见磋商文件。 </w:t>
      </w:r>
    </w:p>
    <w:p w14:paraId="6D7D8A7E">
      <w:pPr>
        <w:spacing w:line="360" w:lineRule="exact"/>
        <w:ind w:firstLine="420" w:firstLineChars="200"/>
        <w:rPr>
          <w:rFonts w:ascii="宋体" w:hAnsi="宋体" w:cs="宋体"/>
          <w:szCs w:val="21"/>
        </w:rPr>
      </w:pPr>
      <w:r>
        <w:rPr>
          <w:rFonts w:hint="eastAsia" w:ascii="宋体" w:hAnsi="宋体" w:cs="宋体"/>
          <w:szCs w:val="21"/>
        </w:rPr>
        <w:t>5.各供应商通过广西政府采购云平台参与政府采购项目需下载使用新版客户端，新版客户端下载路径：广西政府采购网（http://zfcg.gxzf.gov.cn/）—办事服务—下载专区—广西政府采购云平台新版客户端。原在政采云平台注册的临时供应商需在新平台启用后重新注册登记。</w:t>
      </w:r>
    </w:p>
    <w:p w14:paraId="0A17CEC7">
      <w:pPr>
        <w:spacing w:line="360" w:lineRule="exact"/>
        <w:ind w:firstLine="420" w:firstLineChars="200"/>
        <w:rPr>
          <w:rFonts w:ascii="宋体" w:hAnsi="宋体" w:cs="宋体"/>
          <w:szCs w:val="21"/>
        </w:rPr>
      </w:pPr>
      <w:r>
        <w:rPr>
          <w:rFonts w:hint="eastAsia" w:ascii="宋体" w:hAnsi="宋体" w:cs="宋体"/>
          <w:szCs w:val="21"/>
        </w:rPr>
        <w:t>6.广西政府采购云平台与政采云平台操作流程一致，首次登录新平台账号密码与政采云账号密码一致，新旧平台数据相互独立，后续修改新平台密码不会影响政采云平台密码。</w:t>
      </w:r>
      <w:bookmarkEnd w:id="18"/>
      <w:bookmarkEnd w:id="19"/>
    </w:p>
    <w:p w14:paraId="62CE7CDE">
      <w:pPr>
        <w:spacing w:line="360" w:lineRule="exact"/>
        <w:ind w:firstLine="422" w:firstLineChars="200"/>
        <w:rPr>
          <w:rFonts w:hint="eastAsia" w:ascii="宋体" w:hAnsi="宋体" w:cs="宋体"/>
          <w:b/>
          <w:bCs/>
          <w:color w:val="auto"/>
          <w:szCs w:val="21"/>
          <w:lang w:val="en-US" w:eastAsia="zh-CN"/>
        </w:rPr>
      </w:pPr>
      <w:r>
        <w:rPr>
          <w:rFonts w:hint="eastAsia" w:ascii="宋体" w:hAnsi="宋体" w:cs="宋体"/>
          <w:b/>
          <w:bCs/>
          <w:color w:val="auto"/>
          <w:szCs w:val="21"/>
          <w:lang w:val="en-US" w:eastAsia="zh-CN"/>
        </w:rPr>
        <w:t>7.为确保项目顺利实施，本项目接受供应商对多个分标进行磋商，每个供应商只允许中一个分标。本项目接受投标人对A、B分标同时进行投标，但只允许中一个分标，磋商顺序为：A分标—B分标。磋商小组将根据综合得分由高到低排列次序（得分相同时，以投标价格优惠率由高到低顺序排列；得分相同且最后报价相同的，按技术指标优劣顺序排列）并推荐综合得分第一名为成交候选供应商。采购单位应当确定磋商小组推荐排名第一的成交候选人为成交人，A分标成交人不推荐为B分标的成交人。</w:t>
      </w:r>
    </w:p>
    <w:bookmarkEnd w:id="20"/>
    <w:bookmarkEnd w:id="21"/>
    <w:p w14:paraId="394EED23">
      <w:pPr>
        <w:adjustRightInd/>
        <w:spacing w:line="360" w:lineRule="exact"/>
        <w:rPr>
          <w:rFonts w:ascii="宋体" w:hAnsi="宋体" w:cs="宋体"/>
          <w:b/>
          <w:bCs/>
          <w:color w:val="auto"/>
        </w:rPr>
      </w:pPr>
      <w:r>
        <w:rPr>
          <w:rFonts w:hint="eastAsia" w:ascii="宋体" w:hAnsi="宋体" w:cs="宋体"/>
          <w:b/>
          <w:bCs/>
          <w:color w:val="auto"/>
        </w:rPr>
        <w:t>八、凡对本次磋商提出询问，请按以下方式联系</w:t>
      </w:r>
    </w:p>
    <w:p w14:paraId="79A9BC0F">
      <w:pPr>
        <w:adjustRightInd/>
        <w:spacing w:line="360" w:lineRule="exact"/>
        <w:ind w:firstLine="420" w:firstLineChars="200"/>
        <w:rPr>
          <w:rFonts w:ascii="宋体" w:hAnsi="宋体" w:cs="宋体"/>
          <w:color w:val="auto"/>
        </w:rPr>
      </w:pPr>
      <w:r>
        <w:rPr>
          <w:rFonts w:hint="eastAsia" w:ascii="宋体" w:hAnsi="宋体" w:cs="宋体"/>
          <w:color w:val="auto"/>
        </w:rPr>
        <w:t>1.采购人信息</w:t>
      </w:r>
    </w:p>
    <w:p w14:paraId="2E9ACAE5">
      <w:pPr>
        <w:adjustRightInd/>
        <w:spacing w:line="360" w:lineRule="exact"/>
        <w:ind w:firstLine="420" w:firstLineChars="200"/>
        <w:rPr>
          <w:rFonts w:ascii="宋体" w:hAnsi="宋体" w:cs="宋体"/>
        </w:rPr>
      </w:pPr>
      <w:r>
        <w:rPr>
          <w:rFonts w:hint="eastAsia" w:ascii="宋体" w:hAnsi="宋体" w:cs="宋体"/>
          <w:color w:val="auto"/>
        </w:rPr>
        <w:t>名 称：</w:t>
      </w:r>
      <w:r>
        <w:rPr>
          <w:rFonts w:hint="eastAsia" w:ascii="宋体" w:hAnsi="宋体" w:cs="宋体"/>
          <w:color w:val="auto"/>
          <w:lang w:eastAsia="zh-CN"/>
        </w:rPr>
        <w:t>北海市市场监督管理局</w:t>
      </w:r>
      <w:r>
        <w:rPr>
          <w:rFonts w:hint="eastAsia" w:ascii="宋体" w:hAnsi="宋体" w:cs="宋体"/>
          <w:color w:val="auto"/>
        </w:rPr>
        <w:t>　　　　　　　　　　　</w:t>
      </w:r>
      <w:r>
        <w:rPr>
          <w:rFonts w:hint="eastAsia" w:ascii="宋体" w:hAnsi="宋体" w:cs="宋体"/>
        </w:rPr>
        <w:t>　</w:t>
      </w:r>
    </w:p>
    <w:p w14:paraId="66CBEBFD">
      <w:pPr>
        <w:adjustRightInd/>
        <w:spacing w:line="360" w:lineRule="exact"/>
        <w:ind w:firstLine="420" w:firstLineChars="200"/>
        <w:rPr>
          <w:rFonts w:ascii="宋体" w:hAnsi="宋体" w:cs="宋体"/>
          <w:color w:val="auto"/>
        </w:rPr>
      </w:pPr>
      <w:r>
        <w:rPr>
          <w:rFonts w:hint="eastAsia" w:ascii="宋体" w:hAnsi="宋体" w:cs="宋体"/>
          <w:color w:val="auto"/>
        </w:rPr>
        <w:t>地址：北海市海城区北海大道36号　　　　　　　　　　　　</w:t>
      </w:r>
    </w:p>
    <w:p w14:paraId="1F39CAE8">
      <w:pPr>
        <w:adjustRightInd/>
        <w:spacing w:line="360" w:lineRule="exact"/>
        <w:ind w:firstLine="420" w:firstLineChars="200"/>
        <w:rPr>
          <w:rFonts w:ascii="宋体" w:hAnsi="宋体" w:cs="宋体"/>
          <w:color w:val="auto"/>
        </w:rPr>
      </w:pPr>
      <w:r>
        <w:rPr>
          <w:rFonts w:hint="eastAsia" w:ascii="宋体" w:hAnsi="宋体" w:cs="宋体"/>
          <w:color w:val="auto"/>
        </w:rPr>
        <w:t>联系人：</w:t>
      </w:r>
      <w:r>
        <w:rPr>
          <w:rFonts w:hint="eastAsia" w:ascii="宋体" w:hAnsi="宋体" w:cs="宋体"/>
          <w:color w:val="auto"/>
          <w:lang w:eastAsia="zh-CN"/>
        </w:rPr>
        <w:t>徐郭敏</w:t>
      </w:r>
      <w:r>
        <w:rPr>
          <w:rFonts w:hint="eastAsia" w:ascii="宋体" w:hAnsi="宋体" w:cs="宋体"/>
          <w:color w:val="auto"/>
          <w:lang w:eastAsia="zh-CN"/>
        </w:rPr>
        <w:tab/>
      </w:r>
    </w:p>
    <w:p w14:paraId="58ACC22B">
      <w:pPr>
        <w:adjustRightInd/>
        <w:spacing w:line="360" w:lineRule="exact"/>
        <w:ind w:firstLine="420" w:firstLineChars="200"/>
        <w:rPr>
          <w:rFonts w:ascii="宋体" w:hAnsi="宋体" w:cs="宋体"/>
        </w:rPr>
      </w:pPr>
      <w:r>
        <w:rPr>
          <w:rFonts w:hint="eastAsia" w:ascii="宋体" w:hAnsi="宋体" w:cs="宋体"/>
          <w:color w:val="auto"/>
        </w:rPr>
        <w:t>联系方式：0779-3966066　　　　</w:t>
      </w:r>
      <w:r>
        <w:rPr>
          <w:rFonts w:hint="eastAsia" w:ascii="宋体" w:hAnsi="宋体" w:cs="宋体"/>
        </w:rPr>
        <w:t xml:space="preserve">　　　　　　　 </w:t>
      </w:r>
    </w:p>
    <w:p w14:paraId="4C2FD12F">
      <w:pPr>
        <w:adjustRightInd/>
        <w:spacing w:line="360" w:lineRule="exact"/>
        <w:ind w:firstLine="420" w:firstLineChars="200"/>
        <w:rPr>
          <w:rFonts w:ascii="宋体" w:hAnsi="宋体" w:cs="宋体"/>
        </w:rPr>
      </w:pPr>
      <w:r>
        <w:rPr>
          <w:rFonts w:hint="eastAsia" w:ascii="宋体" w:hAnsi="宋体" w:cs="宋体"/>
        </w:rPr>
        <w:t>2.采购代理机构信息</w:t>
      </w:r>
    </w:p>
    <w:p w14:paraId="0B804D83">
      <w:pPr>
        <w:adjustRightInd/>
        <w:spacing w:line="360" w:lineRule="exact"/>
        <w:ind w:firstLine="420" w:firstLineChars="200"/>
        <w:rPr>
          <w:rFonts w:ascii="宋体" w:hAnsi="宋体" w:cs="宋体"/>
        </w:rPr>
      </w:pPr>
      <w:r>
        <w:rPr>
          <w:rFonts w:hint="eastAsia" w:ascii="宋体" w:hAnsi="宋体" w:cs="宋体"/>
        </w:rPr>
        <w:t>名 称：北海市政府采购中心　　　　　　　　　　　　</w:t>
      </w:r>
    </w:p>
    <w:p w14:paraId="283AADA3">
      <w:pPr>
        <w:adjustRightInd/>
        <w:spacing w:line="360" w:lineRule="exact"/>
        <w:ind w:firstLine="420" w:firstLineChars="200"/>
        <w:rPr>
          <w:rFonts w:ascii="宋体" w:hAnsi="宋体" w:cs="宋体"/>
        </w:rPr>
      </w:pPr>
      <w:r>
        <w:rPr>
          <w:rFonts w:hint="eastAsia" w:ascii="宋体" w:hAnsi="宋体" w:cs="宋体"/>
        </w:rPr>
        <w:t>地　址：</w:t>
      </w:r>
      <w:bookmarkStart w:id="22" w:name="OLE_LINK18"/>
      <w:bookmarkStart w:id="23" w:name="OLE_LINK19"/>
      <w:r>
        <w:rPr>
          <w:rFonts w:hint="eastAsia" w:ascii="宋体" w:hAnsi="宋体" w:cs="宋体"/>
        </w:rPr>
        <w:t>北海市陈文村北路7号市直机关第三办公区</w:t>
      </w:r>
      <w:bookmarkEnd w:id="22"/>
      <w:bookmarkEnd w:id="23"/>
      <w:r>
        <w:rPr>
          <w:rFonts w:hint="eastAsia" w:ascii="宋体" w:hAnsi="宋体" w:cs="宋体"/>
        </w:rPr>
        <w:t>　　　　　　　　　　　　　　　　　　　　　　　　</w:t>
      </w:r>
    </w:p>
    <w:p w14:paraId="42330887">
      <w:pPr>
        <w:adjustRightInd/>
        <w:spacing w:line="360" w:lineRule="exact"/>
        <w:ind w:firstLine="420" w:firstLineChars="200"/>
        <w:rPr>
          <w:rFonts w:hint="eastAsia" w:ascii="宋体" w:hAnsi="宋体" w:eastAsia="宋体" w:cs="宋体"/>
          <w:lang w:eastAsia="zh-CN"/>
        </w:rPr>
      </w:pPr>
      <w:r>
        <w:rPr>
          <w:rFonts w:hint="eastAsia" w:ascii="宋体" w:hAnsi="宋体" w:cs="宋体"/>
        </w:rPr>
        <w:t>项目联系人：</w:t>
      </w:r>
      <w:r>
        <w:rPr>
          <w:rFonts w:hint="eastAsia" w:ascii="宋体" w:hAnsi="宋体" w:cs="宋体"/>
          <w:lang w:eastAsia="zh-CN"/>
        </w:rPr>
        <w:t>叶紫涵</w:t>
      </w:r>
    </w:p>
    <w:p w14:paraId="33FBFD8C">
      <w:pPr>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宋体" w:hAnsi="宋体" w:cs="宋体"/>
        </w:rPr>
        <w:t>电　话：</w:t>
      </w:r>
      <w:r>
        <w:rPr>
          <w:rFonts w:hint="eastAsia" w:ascii="宋体" w:hAnsi="宋体" w:cs="宋体"/>
          <w:lang w:eastAsia="zh-CN"/>
        </w:rPr>
        <w:t>0779-3038787</w:t>
      </w:r>
      <w:r>
        <w:rPr>
          <w:rFonts w:hint="eastAsia" w:asciiTheme="minorEastAsia" w:hAnsiTheme="minorEastAsia" w:eastAsiaTheme="minorEastAsia"/>
          <w:color w:val="000000" w:themeColor="text1"/>
          <w:szCs w:val="21"/>
          <w14:textFill>
            <w14:solidFill>
              <w14:schemeClr w14:val="tx1"/>
            </w14:solidFill>
          </w14:textFill>
        </w:rPr>
        <w:t xml:space="preserve"> </w:t>
      </w:r>
    </w:p>
    <w:p w14:paraId="7AD9266D">
      <w:pPr>
        <w:pStyle w:val="633"/>
        <w:spacing w:line="360" w:lineRule="exact"/>
        <w:rPr>
          <w:color w:val="000000" w:themeColor="text1"/>
          <w:sz w:val="21"/>
          <w:szCs w:val="21"/>
          <w14:textFill>
            <w14:solidFill>
              <w14:schemeClr w14:val="tx1"/>
            </w14:solidFill>
          </w14:textFill>
        </w:rPr>
      </w:pPr>
    </w:p>
    <w:p w14:paraId="6561C590">
      <w:pPr>
        <w:spacing w:line="360" w:lineRule="exact"/>
        <w:ind w:firstLine="42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6456DC5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671947CD">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p>
    <w:p w14:paraId="10DC0682">
      <w:pPr>
        <w:adjustRightInd/>
        <w:spacing w:line="360" w:lineRule="auto"/>
        <w:jc w:val="center"/>
        <w:rPr>
          <w:rFonts w:cs="仿宋_GB2312" w:asciiTheme="minorEastAsia" w:hAnsiTheme="minorEastAsia" w:eastAsiaTheme="minorEastAsia"/>
          <w:b/>
          <w:color w:val="000000" w:themeColor="text1"/>
          <w:sz w:val="36"/>
          <w:szCs w:val="20"/>
          <w14:textFill>
            <w14:solidFill>
              <w14:schemeClr w14:val="tx1"/>
            </w14:solidFill>
          </w14:textFill>
        </w:rPr>
      </w:pPr>
      <w:r>
        <w:rPr>
          <w:rFonts w:hint="eastAsia" w:cs="仿宋_GB2312" w:asciiTheme="minorEastAsia" w:hAnsiTheme="minorEastAsia" w:eastAsiaTheme="minorEastAsia"/>
          <w:b/>
          <w:color w:val="000000" w:themeColor="text1"/>
          <w:sz w:val="36"/>
          <w:szCs w:val="20"/>
          <w14:textFill>
            <w14:solidFill>
              <w14:schemeClr w14:val="tx1"/>
            </w14:solidFill>
          </w14:textFill>
        </w:rPr>
        <w:br w:type="page"/>
      </w:r>
    </w:p>
    <w:p w14:paraId="6FDB2936">
      <w:pPr>
        <w:adjustRightInd/>
        <w:spacing w:line="360" w:lineRule="auto"/>
        <w:jc w:val="center"/>
        <w:outlineLvl w:val="0"/>
        <w:rPr>
          <w:rFonts w:cs="仿宋_GB2312" w:asciiTheme="minorEastAsia" w:hAnsiTheme="minorEastAsia" w:eastAsiaTheme="minorEastAsia"/>
          <w:b/>
          <w:color w:val="000000" w:themeColor="text1"/>
          <w:sz w:val="32"/>
          <w:szCs w:val="20"/>
          <w14:textFill>
            <w14:solidFill>
              <w14:schemeClr w14:val="tx1"/>
            </w14:solidFill>
          </w14:textFill>
        </w:rPr>
      </w:pPr>
      <w:bookmarkStart w:id="24" w:name="_Toc181203095"/>
      <w:r>
        <w:rPr>
          <w:rFonts w:hint="eastAsia" w:cs="仿宋_GB2312" w:asciiTheme="minorEastAsia" w:hAnsiTheme="minorEastAsia" w:eastAsiaTheme="minorEastAsia"/>
          <w:b/>
          <w:color w:val="000000" w:themeColor="text1"/>
          <w:sz w:val="36"/>
          <w:szCs w:val="20"/>
          <w14:textFill>
            <w14:solidFill>
              <w14:schemeClr w14:val="tx1"/>
            </w14:solidFill>
          </w14:textFill>
        </w:rPr>
        <w:t>第二部分  竞争性磋商流程</w:t>
      </w:r>
      <w:bookmarkEnd w:id="24"/>
    </w:p>
    <w:p w14:paraId="44B60460">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1.征集供应商</w:t>
      </w:r>
    </w:p>
    <w:p w14:paraId="6BD822F3">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1.1邀请供应商。</w:t>
      </w:r>
    </w:p>
    <w:p w14:paraId="5A2C530F">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sym w:font="Wingdings" w:char="F0FE"/>
      </w:r>
      <w:r>
        <w:rPr>
          <w:rFonts w:hint="eastAsia" w:asciiTheme="minorEastAsia" w:hAnsiTheme="minorEastAsia" w:eastAsiaTheme="minorEastAsia"/>
          <w:b/>
          <w:color w:val="000000" w:themeColor="text1"/>
          <w:szCs w:val="24"/>
          <w14:textFill>
            <w14:solidFill>
              <w14:schemeClr w14:val="tx1"/>
            </w14:solidFill>
          </w14:textFill>
        </w:rPr>
        <w:t>采用公告方式邀请供应商的，</w:t>
      </w:r>
      <w:r>
        <w:rPr>
          <w:rFonts w:hint="eastAsia" w:asciiTheme="minorEastAsia" w:hAnsiTheme="minorEastAsia" w:eastAsiaTheme="minorEastAsia"/>
          <w:color w:val="000000" w:themeColor="text1"/>
          <w:szCs w:val="24"/>
          <w14:textFill>
            <w14:solidFill>
              <w14:schemeClr w14:val="tx1"/>
            </w14:solidFill>
          </w14:textFill>
        </w:rPr>
        <w:t>由采购人、采购代理机构在省级以上人民政府财政部门指定的政府采购信息发布媒体上发布磋商公告，邀请符合相应资格条件的供应商参与竞争性磋商采购活动。</w:t>
      </w:r>
    </w:p>
    <w:p w14:paraId="0302118E">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b/>
          <w:color w:val="000000" w:themeColor="text1"/>
          <w:szCs w:val="24"/>
          <w14:textFill>
            <w14:solidFill>
              <w14:schemeClr w14:val="tx1"/>
            </w14:solidFill>
          </w14:textFill>
        </w:rPr>
        <w:t>采用随机抽取方式邀请供应商的，</w:t>
      </w:r>
      <w:r>
        <w:rPr>
          <w:rFonts w:hint="eastAsia" w:asciiTheme="minorEastAsia" w:hAnsiTheme="minorEastAsia" w:eastAsiaTheme="minorEastAsia"/>
          <w:color w:val="000000" w:themeColor="text1"/>
          <w:szCs w:val="24"/>
          <w14:textFill>
            <w14:solidFill>
              <w14:schemeClr w14:val="tx1"/>
            </w14:solidFill>
          </w14:textFill>
        </w:rPr>
        <w:t>由采购人、采购代理机构从省级以上财政部门建立的供应商库中随机抽取不少于3家符合相应资格条件的供应商参与竞争性磋商采购活动。</w:t>
      </w:r>
    </w:p>
    <w:p w14:paraId="0F30C641">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b/>
          <w:color w:val="000000" w:themeColor="text1"/>
          <w:szCs w:val="24"/>
          <w14:textFill>
            <w14:solidFill>
              <w14:schemeClr w14:val="tx1"/>
            </w14:solidFill>
          </w14:textFill>
        </w:rPr>
        <w:t>采用书面推荐方式邀请供应商的，</w:t>
      </w:r>
      <w:r>
        <w:rPr>
          <w:rFonts w:hint="eastAsia" w:asciiTheme="minorEastAsia" w:hAnsiTheme="minorEastAsia" w:eastAsiaTheme="minorEastAsia"/>
          <w:color w:val="000000" w:themeColor="text1"/>
          <w:szCs w:val="24"/>
          <w14:textFill>
            <w14:solidFill>
              <w14:schemeClr w14:val="tx1"/>
            </w14:solidFill>
          </w14:textFill>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6ED2C482">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1.2供应商获取磋商文件。</w:t>
      </w:r>
    </w:p>
    <w:p w14:paraId="0368359A">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1.3组织现场考察或召开答疑会（如果有）。</w:t>
      </w:r>
    </w:p>
    <w:p w14:paraId="62A8C0C8">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1.4发布更正（延期）公告，澄清或修改磋商文件（如果有）。</w:t>
      </w:r>
    </w:p>
    <w:p w14:paraId="280CCBEC">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1.5供应商按磋商文件要求编制响应文件。</w:t>
      </w:r>
    </w:p>
    <w:p w14:paraId="5D33F70D">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2.响应文件开启与信用信息查询</w:t>
      </w:r>
    </w:p>
    <w:p w14:paraId="733F9976">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2.1供应商依据“提交响应文件的截止时间与地点”通过广西政府采购云平台在线提交响应文件。供应商在提交响应文件的截止时间前，可以补充、修改或撤回响应文件。</w:t>
      </w:r>
    </w:p>
    <w:p w14:paraId="40F4D6D1">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2.2</w:t>
      </w:r>
      <w:r>
        <w:rPr>
          <w:rFonts w:hint="eastAsia" w:cs="Arial" w:asciiTheme="minorEastAsia" w:hAnsiTheme="minorEastAsia" w:eastAsiaTheme="minorEastAsia"/>
          <w:color w:val="000000" w:themeColor="text1"/>
          <w:kern w:val="0"/>
          <w:szCs w:val="24"/>
          <w14:textFill>
            <w14:solidFill>
              <w14:schemeClr w14:val="tx1"/>
            </w14:solidFill>
          </w14:textFill>
        </w:rPr>
        <w:t>采购人或者采购代理机构将通过“信用中国”网站(</w:t>
      </w:r>
      <w:r>
        <w:fldChar w:fldCharType="begin"/>
      </w:r>
      <w:r>
        <w:instrText xml:space="preserve"> HYPERLINK "http://www.creditchina.gov.cn" </w:instrText>
      </w:r>
      <w:r>
        <w:fldChar w:fldCharType="separate"/>
      </w:r>
      <w:r>
        <w:rPr>
          <w:rStyle w:val="69"/>
          <w:rFonts w:hint="eastAsia" w:asciiTheme="minorEastAsia" w:hAnsiTheme="minorEastAsia" w:eastAsiaTheme="minorEastAsia"/>
          <w:snapToGrid/>
          <w:color w:val="000000" w:themeColor="text1"/>
          <w:sz w:val="24"/>
          <w:szCs w:val="24"/>
          <w14:textFill>
            <w14:solidFill>
              <w14:schemeClr w14:val="tx1"/>
            </w14:solidFill>
          </w14:textFill>
        </w:rPr>
        <w:t>www.creditchina.gov.cn</w:t>
      </w:r>
      <w:r>
        <w:rPr>
          <w:rStyle w:val="69"/>
          <w:rFonts w:hint="eastAsia" w:asciiTheme="minorEastAsia" w:hAnsiTheme="minorEastAsia" w:eastAsiaTheme="minorEastAsia"/>
          <w:snapToGrid/>
          <w:color w:val="000000" w:themeColor="text1"/>
          <w:sz w:val="24"/>
          <w:szCs w:val="24"/>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14:textFill>
            <w14:solidFill>
              <w14:schemeClr w14:val="tx1"/>
            </w14:solidFill>
          </w14:textFill>
        </w:rPr>
        <w:t>)和中国政府采购网(www.ccgp.gov.cn)渠道查询供应商响应截止时间当日的信用记录。</w:t>
      </w:r>
    </w:p>
    <w:p w14:paraId="384C7F15">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3.磋商与评审</w:t>
      </w:r>
    </w:p>
    <w:p w14:paraId="20620A68">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3.1磋商小组签到。</w:t>
      </w:r>
    </w:p>
    <w:p w14:paraId="34674C3E">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3.2采购代理机构宣布有关纪律以及磋商、评审工作程序。</w:t>
      </w:r>
    </w:p>
    <w:p w14:paraId="65E8C1DF">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3.3磋商小组审查确认磋商文件。磋商文件内容违反国家有关强制性规定的，磋商小组应当停止评审并向采购代理机构说明情况。</w:t>
      </w:r>
    </w:p>
    <w:p w14:paraId="5C631F40">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3.4磋商小组对供应商的资格进行审查。</w:t>
      </w:r>
    </w:p>
    <w:p w14:paraId="0F50ABD4">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3.5磋商小组审查响应文件。</w:t>
      </w:r>
    </w:p>
    <w:p w14:paraId="21570B37">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3.6对于未实质性响应磋商文件的响应文件由磋商小组认定响应无效，并告知该供应商。</w:t>
      </w:r>
    </w:p>
    <w:p w14:paraId="0B3E6489">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57CDA6D4">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0890427C">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3.9经磋商确定磋商文件的变动情况。对磋商文件作出的实质性变动是磋商文件的有效组成部分，磋商小组应当及时以书面形式同时通知所有参加磋商的供应商。</w:t>
      </w:r>
    </w:p>
    <w:p w14:paraId="704A4C72">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0A9165FF">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3.11磋商小组按照下列方式确定提交最后报价的供应商，有特殊规定的从其规定：</w:t>
      </w:r>
    </w:p>
    <w:p w14:paraId="7D0DAED8">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4E56299D">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1F7968FC">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3.12确定进入最后报价的供应商在规定时间内提交最后报价。</w:t>
      </w:r>
    </w:p>
    <w:p w14:paraId="599BBEFA">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4D26AC5F">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3.14磋商小组应当根据综合评分情况，按照评审得分由高到低顺序推荐3名以上成交候选供应商，并编写评审报告。</w:t>
      </w:r>
    </w:p>
    <w:p w14:paraId="7F341EE5">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4. 成交</w:t>
      </w:r>
    </w:p>
    <w:p w14:paraId="4BE05026">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4.1</w:t>
      </w:r>
      <w:r>
        <w:rPr>
          <w:rFonts w:hint="eastAsia" w:ascii="宋体" w:hAnsi="宋体" w:cs="宋体"/>
          <w:color w:val="000000" w:themeColor="text1"/>
          <w:szCs w:val="24"/>
          <w14:textFill>
            <w14:solidFill>
              <w14:schemeClr w14:val="tx1"/>
            </w14:solidFill>
          </w14:textFill>
        </w:rPr>
        <w:t>政府采购项目实行全流程电子化，评审报告送交、采购结果确定和结果公告均在线完成。</w:t>
      </w:r>
      <w:r>
        <w:rPr>
          <w:rFonts w:hint="eastAsia" w:asciiTheme="minorEastAsia" w:hAnsiTheme="minorEastAsia" w:eastAsiaTheme="minorEastAsia"/>
          <w:color w:val="000000" w:themeColor="text1"/>
          <w:szCs w:val="24"/>
          <w14:textFill>
            <w14:solidFill>
              <w14:schemeClr w14:val="tx1"/>
            </w14:solidFill>
          </w14:textFill>
        </w:rPr>
        <w:t>采购代理机构应当</w:t>
      </w:r>
      <w:r>
        <w:rPr>
          <w:rFonts w:hint="eastAsia" w:ascii="宋体" w:hAnsi="宋体" w:cs="宋体"/>
          <w:color w:val="000000" w:themeColor="text1"/>
          <w:szCs w:val="24"/>
          <w14:textFill>
            <w14:solidFill>
              <w14:schemeClr w14:val="tx1"/>
            </w14:solidFill>
          </w14:textFill>
        </w:rPr>
        <w:t>依法及时</w:t>
      </w:r>
      <w:r>
        <w:rPr>
          <w:rFonts w:hint="eastAsia" w:asciiTheme="minorEastAsia" w:hAnsiTheme="minorEastAsia" w:eastAsiaTheme="minorEastAsia"/>
          <w:color w:val="000000" w:themeColor="text1"/>
          <w:szCs w:val="24"/>
          <w14:textFill>
            <w14:solidFill>
              <w14:schemeClr w14:val="tx1"/>
            </w14:solidFill>
          </w14:textFill>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4F5C29D1">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2A0223AD">
      <w:pPr>
        <w:pStyle w:val="394"/>
        <w:spacing w:before="0"/>
        <w:ind w:firstLine="0" w:firstLineChars="0"/>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5.合同及履约验收</w:t>
      </w:r>
    </w:p>
    <w:p w14:paraId="35726099">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01D5180B">
      <w:pPr>
        <w:tabs>
          <w:tab w:val="left" w:pos="0"/>
        </w:tabs>
        <w:spacing w:line="360" w:lineRule="auto"/>
        <w:ind w:firstLine="482"/>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5.2成交供应商按照政策要求及合同约定缴纳履约保证金（如有）。</w:t>
      </w:r>
    </w:p>
    <w:p w14:paraId="0260CED7">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5.3合同履约。</w:t>
      </w:r>
    </w:p>
    <w:p w14:paraId="158418BD">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5.4采购人组织验收。</w:t>
      </w:r>
    </w:p>
    <w:p w14:paraId="47EDF215">
      <w:pPr>
        <w:widowControl/>
        <w:adjustRightInd/>
        <w:jc w:val="left"/>
        <w:rPr>
          <w:rFonts w:asciiTheme="minorEastAsia" w:hAnsiTheme="minorEastAsia" w:eastAsiaTheme="minorEastAsia"/>
          <w:b/>
          <w:color w:val="000000" w:themeColor="text1"/>
          <w:sz w:val="24"/>
          <w:szCs w:val="20"/>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br w:type="page"/>
      </w:r>
    </w:p>
    <w:p w14:paraId="3CAF34A6">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6.竞争性磋商流程图</w:t>
      </w:r>
    </w:p>
    <w:p w14:paraId="1AC3D797">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31AFE7FA">
      <w:pPr>
        <w:widowControl/>
        <w:adjustRightInd/>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w:t>
      </w:r>
    </w:p>
    <w:p w14:paraId="4E5C9C24">
      <w:pPr>
        <w:widowControl/>
        <w:adjustRightInd/>
        <w:jc w:val="left"/>
        <w:rPr>
          <w:rFonts w:cs="仿宋_GB2312" w:asciiTheme="minorEastAsia" w:hAnsiTheme="minorEastAsia" w:eastAsiaTheme="minorEastAsia"/>
          <w:b/>
          <w:color w:val="000000" w:themeColor="text1"/>
          <w:sz w:val="36"/>
          <w:szCs w:val="20"/>
          <w14:textFill>
            <w14:solidFill>
              <w14:schemeClr w14:val="tx1"/>
            </w14:solidFill>
          </w14:textFill>
        </w:rPr>
      </w:pP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4E7BCF">
                            <w:pPr>
                              <w:rPr>
                                <w:rFonts w:asciiTheme="minorEastAsia" w:hAnsiTheme="minorEastAsia" w:eastAsiaTheme="minorEastAsia"/>
                              </w:rPr>
                            </w:pPr>
                            <w:r>
                              <w:rPr>
                                <w:rFonts w:hint="eastAsia" w:asciiTheme="minorEastAsia" w:hAnsiTheme="minorEastAsia" w:eastAsiaTheme="minorEastAsia"/>
                              </w:rPr>
                              <w:t>验收</w:t>
                            </w:r>
                          </w:p>
                          <w:p w14:paraId="18910BBF">
                            <w:pPr>
                              <w:rPr>
                                <w:rFonts w:ascii="仿宋_GB2312" w:eastAsia="仿宋_GB2312"/>
                              </w:rPr>
                            </w:pPr>
                            <w:r>
                              <w:rPr>
                                <w:rFonts w:hint="eastAsia" w:ascii="仿宋_GB2312" w:eastAsia="仿宋_GB2312"/>
                              </w:rPr>
                              <w:t>立项</w:t>
                            </w:r>
                          </w:p>
                          <w:p w14:paraId="46A9A26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1312;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654E7BCF">
                      <w:pPr>
                        <w:rPr>
                          <w:rFonts w:asciiTheme="minorEastAsia" w:hAnsiTheme="minorEastAsia" w:eastAsiaTheme="minorEastAsia"/>
                        </w:rPr>
                      </w:pPr>
                      <w:r>
                        <w:rPr>
                          <w:rFonts w:hint="eastAsia" w:asciiTheme="minorEastAsia" w:hAnsiTheme="minorEastAsia" w:eastAsiaTheme="minorEastAsia"/>
                        </w:rPr>
                        <w:t>验收</w:t>
                      </w:r>
                    </w:p>
                    <w:p w14:paraId="18910BBF">
                      <w:pPr>
                        <w:rPr>
                          <w:rFonts w:ascii="仿宋_GB2312" w:eastAsia="仿宋_GB2312"/>
                        </w:rPr>
                      </w:pPr>
                      <w:r>
                        <w:rPr>
                          <w:rFonts w:hint="eastAsia" w:ascii="仿宋_GB2312" w:eastAsia="仿宋_GB2312"/>
                        </w:rPr>
                        <w:t>立项</w:t>
                      </w:r>
                    </w:p>
                    <w:p w14:paraId="46A9A26D">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4864;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BFF2C8">
                            <w:pPr>
                              <w:rPr>
                                <w:rFonts w:asciiTheme="minorEastAsia" w:hAnsiTheme="minorEastAsia" w:eastAsiaTheme="minorEastAsia"/>
                              </w:rPr>
                            </w:pPr>
                            <w:r>
                              <w:rPr>
                                <w:rFonts w:hint="eastAsia" w:asciiTheme="minorEastAsia" w:hAnsiTheme="minorEastAsia" w:eastAsiaTheme="minorEastAsia"/>
                              </w:rPr>
                              <w:t>履约</w:t>
                            </w:r>
                          </w:p>
                          <w:p w14:paraId="7FCA4F6C">
                            <w:pPr>
                              <w:rPr>
                                <w:rFonts w:ascii="仿宋_GB2312" w:eastAsia="仿宋_GB2312"/>
                              </w:rPr>
                            </w:pPr>
                            <w:r>
                              <w:rPr>
                                <w:rFonts w:hint="eastAsia" w:ascii="仿宋_GB2312" w:eastAsia="仿宋_GB2312"/>
                              </w:rPr>
                              <w:t>立项</w:t>
                            </w:r>
                          </w:p>
                          <w:p w14:paraId="505E95E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2336;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03BFF2C8">
                      <w:pPr>
                        <w:rPr>
                          <w:rFonts w:asciiTheme="minorEastAsia" w:hAnsiTheme="minorEastAsia" w:eastAsiaTheme="minorEastAsia"/>
                        </w:rPr>
                      </w:pPr>
                      <w:r>
                        <w:rPr>
                          <w:rFonts w:hint="eastAsia" w:asciiTheme="minorEastAsia" w:hAnsiTheme="minorEastAsia" w:eastAsiaTheme="minorEastAsia"/>
                        </w:rPr>
                        <w:t>履约</w:t>
                      </w:r>
                    </w:p>
                    <w:p w14:paraId="7FCA4F6C">
                      <w:pPr>
                        <w:rPr>
                          <w:rFonts w:ascii="仿宋_GB2312" w:eastAsia="仿宋_GB2312"/>
                        </w:rPr>
                      </w:pPr>
                      <w:r>
                        <w:rPr>
                          <w:rFonts w:hint="eastAsia" w:ascii="仿宋_GB2312" w:eastAsia="仿宋_GB2312"/>
                        </w:rPr>
                        <w:t>立项</w:t>
                      </w:r>
                    </w:p>
                    <w:p w14:paraId="505E95E3">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C067AE">
                            <w:pPr>
                              <w:jc w:val="center"/>
                              <w:rPr>
                                <w:rFonts w:asciiTheme="minorEastAsia" w:hAnsiTheme="minorEastAsia" w:eastAsiaTheme="minorEastAsia"/>
                              </w:rPr>
                            </w:pPr>
                            <w:r>
                              <w:rPr>
                                <w:rFonts w:hint="eastAsia" w:asciiTheme="minorEastAsia" w:hAnsiTheme="minorEastAsia" w:eastAsiaTheme="minorEastAsia"/>
                              </w:rPr>
                              <w:t>签订合同</w:t>
                            </w:r>
                          </w:p>
                          <w:p w14:paraId="486D2732">
                            <w:pPr>
                              <w:rPr>
                                <w:rFonts w:ascii="仿宋_GB2312" w:eastAsia="仿宋_GB2312"/>
                              </w:rPr>
                            </w:pPr>
                            <w:r>
                              <w:rPr>
                                <w:rFonts w:hint="eastAsia" w:ascii="仿宋_GB2312" w:eastAsia="仿宋_GB2312"/>
                              </w:rPr>
                              <w:t>立项</w:t>
                            </w:r>
                          </w:p>
                          <w:p w14:paraId="430E9C8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81792;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13C067AE">
                      <w:pPr>
                        <w:jc w:val="center"/>
                        <w:rPr>
                          <w:rFonts w:asciiTheme="minorEastAsia" w:hAnsiTheme="minorEastAsia" w:eastAsiaTheme="minorEastAsia"/>
                        </w:rPr>
                      </w:pPr>
                      <w:r>
                        <w:rPr>
                          <w:rFonts w:hint="eastAsia" w:asciiTheme="minorEastAsia" w:hAnsiTheme="minorEastAsia" w:eastAsiaTheme="minorEastAsia"/>
                        </w:rPr>
                        <w:t>签订合同</w:t>
                      </w:r>
                    </w:p>
                    <w:p w14:paraId="486D2732">
                      <w:pPr>
                        <w:rPr>
                          <w:rFonts w:ascii="仿宋_GB2312" w:eastAsia="仿宋_GB2312"/>
                        </w:rPr>
                      </w:pPr>
                      <w:r>
                        <w:rPr>
                          <w:rFonts w:hint="eastAsia" w:ascii="仿宋_GB2312" w:eastAsia="仿宋_GB2312"/>
                        </w:rPr>
                        <w:t>立项</w:t>
                      </w:r>
                    </w:p>
                    <w:p w14:paraId="430E9C89">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9623CD">
                            <w:pPr>
                              <w:rPr>
                                <w:rFonts w:asciiTheme="minorEastAsia" w:hAnsiTheme="minorEastAsia" w:eastAsiaTheme="minorEastAsia"/>
                              </w:rPr>
                            </w:pPr>
                            <w:r>
                              <w:rPr>
                                <w:rFonts w:hint="eastAsia" w:asciiTheme="minorEastAsia" w:hAnsiTheme="minorEastAsia" w:eastAsiaTheme="minorEastAsia"/>
                              </w:rPr>
                              <w:t>成交公告；成交通知书</w:t>
                            </w:r>
                          </w:p>
                          <w:p w14:paraId="5D8A11B4">
                            <w:pPr>
                              <w:rPr>
                                <w:rFonts w:ascii="仿宋_GB2312" w:eastAsia="仿宋_GB2312"/>
                              </w:rPr>
                            </w:pPr>
                            <w:r>
                              <w:rPr>
                                <w:rFonts w:hint="eastAsia" w:ascii="仿宋_GB2312" w:eastAsia="仿宋_GB2312"/>
                              </w:rPr>
                              <w:t>立项</w:t>
                            </w:r>
                          </w:p>
                          <w:p w14:paraId="02D6D0F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8720;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719623CD">
                      <w:pPr>
                        <w:rPr>
                          <w:rFonts w:asciiTheme="minorEastAsia" w:hAnsiTheme="minorEastAsia" w:eastAsiaTheme="minorEastAsia"/>
                        </w:rPr>
                      </w:pPr>
                      <w:r>
                        <w:rPr>
                          <w:rFonts w:hint="eastAsia" w:asciiTheme="minorEastAsia" w:hAnsiTheme="minorEastAsia" w:eastAsiaTheme="minorEastAsia"/>
                        </w:rPr>
                        <w:t>成交公告；成交通知书</w:t>
                      </w:r>
                    </w:p>
                    <w:p w14:paraId="5D8A11B4">
                      <w:pPr>
                        <w:rPr>
                          <w:rFonts w:ascii="仿宋_GB2312" w:eastAsia="仿宋_GB2312"/>
                        </w:rPr>
                      </w:pPr>
                      <w:r>
                        <w:rPr>
                          <w:rFonts w:hint="eastAsia" w:ascii="仿宋_GB2312" w:eastAsia="仿宋_GB2312"/>
                        </w:rPr>
                        <w:t>立项</w:t>
                      </w:r>
                    </w:p>
                    <w:p w14:paraId="02D6D0FC">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8AC4E3">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1A64DC4C">
                            <w:pPr>
                              <w:rPr>
                                <w:rFonts w:ascii="仿宋_GB2312" w:eastAsia="仿宋_GB2312"/>
                              </w:rPr>
                            </w:pPr>
                            <w:r>
                              <w:rPr>
                                <w:rFonts w:hint="eastAsia" w:ascii="仿宋_GB2312" w:eastAsia="仿宋_GB2312"/>
                              </w:rPr>
                              <w:t>立项</w:t>
                            </w:r>
                          </w:p>
                          <w:p w14:paraId="0D0A30B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9744;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0B8AC4E3">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1A64DC4C">
                      <w:pPr>
                        <w:rPr>
                          <w:rFonts w:ascii="仿宋_GB2312" w:eastAsia="仿宋_GB2312"/>
                        </w:rPr>
                      </w:pPr>
                      <w:r>
                        <w:rPr>
                          <w:rFonts w:hint="eastAsia" w:ascii="仿宋_GB2312" w:eastAsia="仿宋_GB2312"/>
                        </w:rPr>
                        <w:t>立项</w:t>
                      </w:r>
                    </w:p>
                    <w:p w14:paraId="0D0A30BA">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E74E93">
                            <w:pPr>
                              <w:jc w:val="center"/>
                              <w:rPr>
                                <w:rFonts w:asciiTheme="minorEastAsia" w:hAnsiTheme="minorEastAsia" w:eastAsiaTheme="minorEastAsia"/>
                              </w:rPr>
                            </w:pPr>
                            <w:r>
                              <w:rPr>
                                <w:rFonts w:hint="eastAsia" w:asciiTheme="minorEastAsia" w:hAnsiTheme="minorEastAsia" w:eastAsiaTheme="minorEastAsia"/>
                              </w:rPr>
                              <w:t>评审打分</w:t>
                            </w:r>
                          </w:p>
                          <w:p w14:paraId="4FFFC237">
                            <w:pPr>
                              <w:rPr>
                                <w:rFonts w:ascii="仿宋_GB2312" w:eastAsia="仿宋_GB2312"/>
                              </w:rPr>
                            </w:pPr>
                            <w:r>
                              <w:rPr>
                                <w:rFonts w:hint="eastAsia" w:ascii="仿宋_GB2312" w:eastAsia="仿宋_GB2312"/>
                              </w:rPr>
                              <w:t>立项</w:t>
                            </w:r>
                          </w:p>
                          <w:p w14:paraId="26A0E68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3360;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2AE74E93">
                      <w:pPr>
                        <w:jc w:val="center"/>
                        <w:rPr>
                          <w:rFonts w:asciiTheme="minorEastAsia" w:hAnsiTheme="minorEastAsia" w:eastAsiaTheme="minorEastAsia"/>
                        </w:rPr>
                      </w:pPr>
                      <w:r>
                        <w:rPr>
                          <w:rFonts w:hint="eastAsia" w:asciiTheme="minorEastAsia" w:hAnsiTheme="minorEastAsia" w:eastAsiaTheme="minorEastAsia"/>
                        </w:rPr>
                        <w:t>评审打分</w:t>
                      </w:r>
                    </w:p>
                    <w:p w14:paraId="4FFFC237">
                      <w:pPr>
                        <w:rPr>
                          <w:rFonts w:ascii="仿宋_GB2312" w:eastAsia="仿宋_GB2312"/>
                        </w:rPr>
                      </w:pPr>
                      <w:r>
                        <w:rPr>
                          <w:rFonts w:hint="eastAsia" w:ascii="仿宋_GB2312" w:eastAsia="仿宋_GB2312"/>
                        </w:rPr>
                        <w:t>立项</w:t>
                      </w:r>
                    </w:p>
                    <w:p w14:paraId="26A0E68E">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2324E8">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6DD221F4">
                            <w:pPr>
                              <w:rPr>
                                <w:rFonts w:ascii="仿宋_GB2312" w:eastAsia="仿宋_GB2312"/>
                              </w:rPr>
                            </w:pPr>
                            <w:r>
                              <w:rPr>
                                <w:rFonts w:hint="eastAsia" w:ascii="仿宋_GB2312" w:eastAsia="仿宋_GB2312"/>
                              </w:rPr>
                              <w:t>立项</w:t>
                            </w:r>
                          </w:p>
                          <w:p w14:paraId="1F5B5FF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5D2324E8">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6DD221F4">
                      <w:pPr>
                        <w:rPr>
                          <w:rFonts w:ascii="仿宋_GB2312" w:eastAsia="仿宋_GB2312"/>
                        </w:rPr>
                      </w:pPr>
                      <w:r>
                        <w:rPr>
                          <w:rFonts w:hint="eastAsia" w:ascii="仿宋_GB2312" w:eastAsia="仿宋_GB2312"/>
                        </w:rPr>
                        <w:t>立项</w:t>
                      </w:r>
                    </w:p>
                    <w:p w14:paraId="1F5B5FF6">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63CB43">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1552;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7163CB43">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09DFFB">
                            <w:pPr>
                              <w:jc w:val="center"/>
                              <w:rPr>
                                <w:rFonts w:asciiTheme="minorEastAsia" w:hAnsiTheme="minorEastAsia" w:eastAsiaTheme="minorEastAsia"/>
                              </w:rPr>
                            </w:pPr>
                            <w:r>
                              <w:rPr>
                                <w:rFonts w:hint="eastAsia" w:asciiTheme="minorEastAsia" w:hAnsiTheme="minorEastAsia" w:eastAsiaTheme="minorEastAsia"/>
                              </w:rPr>
                              <w:t>资格审查</w:t>
                            </w:r>
                          </w:p>
                          <w:p w14:paraId="1C44E110">
                            <w:pPr>
                              <w:jc w:val="center"/>
                              <w:rPr>
                                <w:rFonts w:ascii="仿宋_GB2312" w:eastAsia="仿宋_GB2312"/>
                              </w:rPr>
                            </w:pPr>
                          </w:p>
                          <w:p w14:paraId="5294ED1B">
                            <w:pPr>
                              <w:rPr>
                                <w:rFonts w:ascii="仿宋_GB2312" w:eastAsia="仿宋_GB2312"/>
                              </w:rPr>
                            </w:pPr>
                            <w:r>
                              <w:rPr>
                                <w:rFonts w:hint="eastAsia" w:ascii="仿宋_GB2312" w:eastAsia="仿宋_GB2312"/>
                              </w:rPr>
                              <w:t>立项</w:t>
                            </w:r>
                          </w:p>
                          <w:p w14:paraId="7F53356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3840;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0B09DFFB">
                      <w:pPr>
                        <w:jc w:val="center"/>
                        <w:rPr>
                          <w:rFonts w:asciiTheme="minorEastAsia" w:hAnsiTheme="minorEastAsia" w:eastAsiaTheme="minorEastAsia"/>
                        </w:rPr>
                      </w:pPr>
                      <w:r>
                        <w:rPr>
                          <w:rFonts w:hint="eastAsia" w:asciiTheme="minorEastAsia" w:hAnsiTheme="minorEastAsia" w:eastAsiaTheme="minorEastAsia"/>
                        </w:rPr>
                        <w:t>资格审查</w:t>
                      </w:r>
                    </w:p>
                    <w:p w14:paraId="1C44E110">
                      <w:pPr>
                        <w:jc w:val="center"/>
                        <w:rPr>
                          <w:rFonts w:ascii="仿宋_GB2312" w:eastAsia="仿宋_GB2312"/>
                        </w:rPr>
                      </w:pPr>
                    </w:p>
                    <w:p w14:paraId="5294ED1B">
                      <w:pPr>
                        <w:rPr>
                          <w:rFonts w:ascii="仿宋_GB2312" w:eastAsia="仿宋_GB2312"/>
                        </w:rPr>
                      </w:pPr>
                      <w:r>
                        <w:rPr>
                          <w:rFonts w:hint="eastAsia" w:ascii="仿宋_GB2312" w:eastAsia="仿宋_GB2312"/>
                        </w:rPr>
                        <w:t>立项</w:t>
                      </w:r>
                    </w:p>
                    <w:p w14:paraId="7F53356C">
                      <w:pPr>
                        <w:rPr>
                          <w:rFonts w:ascii="仿宋_GB2312" w:eastAsia="仿宋_GB2312"/>
                        </w:rPr>
                      </w:pPr>
                    </w:p>
                  </w:txbxContent>
                </v:textbox>
              </v:shape>
            </w:pict>
          </mc:Fallback>
        </mc:AlternateContent>
      </w:r>
      <w:r>
        <w:rPr>
          <w:rFonts w:asciiTheme="minorEastAsia" w:hAnsiTheme="minorEastAsia" w:eastAsiaTheme="minorEastAsia"/>
          <w:color w:val="000000" w:themeColor="text1"/>
          <w:sz w:val="24"/>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2816;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D2AF57">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59264;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63D2AF57">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C987B0">
                            <w:pPr>
                              <w:jc w:val="center"/>
                              <w:rPr>
                                <w:rFonts w:asciiTheme="minorEastAsia" w:hAnsiTheme="minorEastAsia" w:eastAsiaTheme="minorEastAsia"/>
                              </w:rPr>
                            </w:pPr>
                            <w:r>
                              <w:rPr>
                                <w:rFonts w:hint="eastAsia" w:asciiTheme="minorEastAsia" w:hAnsiTheme="minorEastAsia" w:eastAsiaTheme="minorEastAsia"/>
                              </w:rPr>
                              <w:t>开启响应文件</w:t>
                            </w:r>
                          </w:p>
                          <w:p w14:paraId="43D02158">
                            <w:pPr>
                              <w:rPr>
                                <w:rFonts w:ascii="仿宋_GB2312" w:eastAsia="仿宋_GB2312"/>
                              </w:rPr>
                            </w:pPr>
                            <w:r>
                              <w:rPr>
                                <w:rFonts w:hint="eastAsia" w:ascii="仿宋_GB2312" w:eastAsia="仿宋_GB2312"/>
                              </w:rPr>
                              <w:t>立项</w:t>
                            </w:r>
                          </w:p>
                          <w:p w14:paraId="101CE53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4384;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55C987B0">
                      <w:pPr>
                        <w:jc w:val="center"/>
                        <w:rPr>
                          <w:rFonts w:asciiTheme="minorEastAsia" w:hAnsiTheme="minorEastAsia" w:eastAsiaTheme="minorEastAsia"/>
                        </w:rPr>
                      </w:pPr>
                      <w:r>
                        <w:rPr>
                          <w:rFonts w:hint="eastAsia" w:asciiTheme="minorEastAsia" w:hAnsiTheme="minorEastAsia" w:eastAsiaTheme="minorEastAsia"/>
                        </w:rPr>
                        <w:t>开启响应文件</w:t>
                      </w:r>
                    </w:p>
                    <w:p w14:paraId="43D02158">
                      <w:pPr>
                        <w:rPr>
                          <w:rFonts w:ascii="仿宋_GB2312" w:eastAsia="仿宋_GB2312"/>
                        </w:rPr>
                      </w:pPr>
                      <w:r>
                        <w:rPr>
                          <w:rFonts w:hint="eastAsia" w:ascii="仿宋_GB2312" w:eastAsia="仿宋_GB2312"/>
                        </w:rPr>
                        <w:t>立项</w:t>
                      </w:r>
                    </w:p>
                    <w:p w14:paraId="101CE531">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C0572C">
                            <w:pPr>
                              <w:jc w:val="center"/>
                              <w:rPr>
                                <w:rFonts w:asciiTheme="minorEastAsia" w:hAnsiTheme="minorEastAsia" w:eastAsiaTheme="minorEastAsia"/>
                              </w:rPr>
                            </w:pPr>
                            <w:r>
                              <w:rPr>
                                <w:rFonts w:hint="eastAsia" w:asciiTheme="minorEastAsia" w:hAnsiTheme="minorEastAsia" w:eastAsiaTheme="minorEastAsia"/>
                              </w:rPr>
                              <w:t>邀请供应商</w:t>
                            </w:r>
                          </w:p>
                          <w:p w14:paraId="597224BF">
                            <w:pPr>
                              <w:rPr>
                                <w:rFonts w:ascii="仿宋_GB2312" w:eastAsia="仿宋_GB2312"/>
                              </w:rPr>
                            </w:pPr>
                            <w:r>
                              <w:rPr>
                                <w:rFonts w:hint="eastAsia" w:ascii="仿宋_GB2312" w:eastAsia="仿宋_GB2312"/>
                              </w:rPr>
                              <w:t>立项</w:t>
                            </w:r>
                          </w:p>
                          <w:p w14:paraId="5E8106C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5408;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0FC0572C">
                      <w:pPr>
                        <w:jc w:val="center"/>
                        <w:rPr>
                          <w:rFonts w:asciiTheme="minorEastAsia" w:hAnsiTheme="minorEastAsia" w:eastAsiaTheme="minorEastAsia"/>
                        </w:rPr>
                      </w:pPr>
                      <w:r>
                        <w:rPr>
                          <w:rFonts w:hint="eastAsia" w:asciiTheme="minorEastAsia" w:hAnsiTheme="minorEastAsia" w:eastAsiaTheme="minorEastAsia"/>
                        </w:rPr>
                        <w:t>邀请供应商</w:t>
                      </w:r>
                    </w:p>
                    <w:p w14:paraId="597224BF">
                      <w:pPr>
                        <w:rPr>
                          <w:rFonts w:ascii="仿宋_GB2312" w:eastAsia="仿宋_GB2312"/>
                        </w:rPr>
                      </w:pPr>
                      <w:r>
                        <w:rPr>
                          <w:rFonts w:hint="eastAsia" w:ascii="仿宋_GB2312" w:eastAsia="仿宋_GB2312"/>
                        </w:rPr>
                        <w:t>立项</w:t>
                      </w:r>
                    </w:p>
                    <w:p w14:paraId="5E8106CD">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5648;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7696;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80768;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000000" w:themeColor="text1"/>
          <w:sz w:val="36"/>
          <w:szCs w:val="20"/>
          <w14:textFill>
            <w14:solidFill>
              <w14:schemeClr w14:val="tx1"/>
            </w14:solidFill>
          </w14:textFill>
        </w:rPr>
        <w:br w:type="page"/>
      </w:r>
    </w:p>
    <w:p w14:paraId="7A268E4E">
      <w:pPr>
        <w:adjustRightInd/>
        <w:spacing w:line="360" w:lineRule="auto"/>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bookmarkStart w:id="25" w:name="_Toc181203096"/>
      <w:r>
        <w:rPr>
          <w:rFonts w:hint="eastAsia" w:cs="仿宋_GB2312" w:asciiTheme="minorEastAsia" w:hAnsiTheme="minorEastAsia" w:eastAsiaTheme="minorEastAsia"/>
          <w:b/>
          <w:color w:val="000000" w:themeColor="text1"/>
          <w:sz w:val="36"/>
          <w:szCs w:val="20"/>
          <w14:textFill>
            <w14:solidFill>
              <w14:schemeClr w14:val="tx1"/>
            </w14:solidFill>
          </w14:textFill>
        </w:rPr>
        <w:t>第三部分</w:t>
      </w:r>
      <w:bookmarkEnd w:id="8"/>
      <w:r>
        <w:rPr>
          <w:rFonts w:hint="eastAsia" w:cs="仿宋_GB2312" w:asciiTheme="minorEastAsia" w:hAnsiTheme="minorEastAsia" w:eastAsiaTheme="minorEastAsia"/>
          <w:b/>
          <w:color w:val="000000" w:themeColor="text1"/>
          <w:sz w:val="36"/>
          <w:szCs w:val="20"/>
          <w14:textFill>
            <w14:solidFill>
              <w14:schemeClr w14:val="tx1"/>
            </w14:solidFill>
          </w14:textFill>
        </w:rPr>
        <w:t xml:space="preserve">  供应商须知</w:t>
      </w:r>
      <w:bookmarkEnd w:id="9"/>
      <w:bookmarkEnd w:id="25"/>
    </w:p>
    <w:p w14:paraId="2032D9D9">
      <w:pPr>
        <w:adjustRightInd/>
        <w:spacing w:line="360" w:lineRule="auto"/>
        <w:jc w:val="center"/>
        <w:outlineLvl w:val="1"/>
        <w:rPr>
          <w:rFonts w:cs="仿宋_GB2312" w:asciiTheme="minorEastAsia" w:hAnsiTheme="minorEastAsia" w:eastAsiaTheme="minorEastAsia"/>
          <w:b/>
          <w:color w:val="000000" w:themeColor="text1"/>
          <w:sz w:val="36"/>
          <w:szCs w:val="20"/>
          <w14:textFill>
            <w14:solidFill>
              <w14:schemeClr w14:val="tx1"/>
            </w14:solidFill>
          </w14:textFill>
        </w:rPr>
      </w:pPr>
      <w:r>
        <w:rPr>
          <w:rFonts w:hint="eastAsia" w:cs="仿宋_GB2312" w:asciiTheme="minorEastAsia" w:hAnsiTheme="minorEastAsia" w:eastAsiaTheme="minorEastAsia"/>
          <w:b/>
          <w:color w:val="000000" w:themeColor="text1"/>
          <w:sz w:val="36"/>
          <w:szCs w:val="20"/>
          <w14:textFill>
            <w14:solidFill>
              <w14:schemeClr w14:val="tx1"/>
            </w14:solidFill>
          </w14:textFill>
        </w:rPr>
        <w:t>一、前附表</w:t>
      </w:r>
    </w:p>
    <w:tbl>
      <w:tblPr>
        <w:tblStyle w:val="61"/>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0618E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79B6269">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46CC9F9F">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5C8E6858">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本项目的特别规定</w:t>
            </w:r>
          </w:p>
        </w:tc>
      </w:tr>
      <w:tr w14:paraId="2FB5F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483105B">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6DB55E55">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01C906F6">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sz w:val="24"/>
              </w:rPr>
              <w:t>服务类。</w:t>
            </w:r>
          </w:p>
        </w:tc>
      </w:tr>
      <w:tr w14:paraId="1BE93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30E3249">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476908B8">
            <w:pPr>
              <w:snapToGrid w:val="0"/>
              <w:spacing w:line="360" w:lineRule="auto"/>
              <w:rPr>
                <w:rFonts w:cs="宋体" w:asciiTheme="minorEastAsia" w:hAnsiTheme="minorEastAsia" w:eastAsiaTheme="minorEastAsia"/>
                <w:b/>
                <w:color w:val="auto"/>
                <w:kern w:val="0"/>
                <w:sz w:val="24"/>
              </w:rPr>
            </w:pPr>
            <w:r>
              <w:rPr>
                <w:rFonts w:hint="eastAsia" w:cs="宋体" w:asciiTheme="minorEastAsia" w:hAnsiTheme="minorEastAsia" w:eastAsiaTheme="minorEastAsia"/>
                <w:b/>
                <w:color w:val="auto"/>
                <w:kern w:val="0"/>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00E9A0B3">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（1）标的：</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u w:val="single"/>
                <w:lang w:eastAsia="zh-CN"/>
              </w:rPr>
              <w:t>2025年自治区食品抽检服务项目</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，属于</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u w:val="single"/>
                <w:lang w:eastAsia="zh-CN"/>
              </w:rPr>
              <w:t>其他未列明</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行业；</w:t>
            </w:r>
          </w:p>
        </w:tc>
      </w:tr>
      <w:tr w14:paraId="0E432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8DDBB36">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7BC0A0C5">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14FBD3D3">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ascii="Wingdings" w:hAnsi="Wingdings" w:eastAsia="MS Gothic" w:cs="宋体"/>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本项目不允许采购进口产品。</w:t>
            </w:r>
          </w:p>
          <w:p w14:paraId="6C5842C6">
            <w:pPr>
              <w:spacing w:line="360" w:lineRule="auto"/>
              <w:rPr>
                <w:rFonts w:cs="宋体" w:asciiTheme="minorEastAsia" w:hAnsiTheme="minorEastAsia" w:eastAsiaTheme="minorEastAsia"/>
                <w:color w:val="000000" w:themeColor="text1"/>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可以就</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采购进口产品。</w:t>
            </w:r>
          </w:p>
        </w:tc>
      </w:tr>
      <w:tr w14:paraId="5147C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2259443">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35704AE4">
            <w:pPr>
              <w:snapToGrid w:val="0"/>
              <w:spacing w:line="360" w:lineRule="auto"/>
              <w:ind w:firstLine="482"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6F780664">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47728692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 xml:space="preserve"> A</w:t>
            </w:r>
            <w:r>
              <w:rPr>
                <w:rFonts w:hint="eastAsia" w:cs="宋体" w:asciiTheme="minorEastAsia" w:hAnsiTheme="minorEastAsia" w:eastAsiaTheme="minorEastAsia"/>
                <w:color w:val="auto"/>
                <w:sz w:val="24"/>
              </w:rPr>
              <w:t>同意将非主体、非关键性的工作分包</w:t>
            </w:r>
            <w:r>
              <w:rPr>
                <w:rFonts w:hint="eastAsia" w:cs="宋体" w:asciiTheme="minorEastAsia" w:hAnsiTheme="minorEastAsia" w:eastAsiaTheme="minorEastAsia"/>
                <w:color w:val="auto"/>
                <w:sz w:val="24"/>
                <w:lang w:eastAsia="zh-CN"/>
              </w:rPr>
              <w:t>（特殊情况下允许分包，须经采购人同意）</w:t>
            </w:r>
            <w:r>
              <w:rPr>
                <w:rFonts w:hint="eastAsia" w:cs="宋体" w:asciiTheme="minorEastAsia" w:hAnsiTheme="minorEastAsia" w:eastAsiaTheme="minorEastAsia"/>
                <w:color w:val="auto"/>
                <w:sz w:val="24"/>
              </w:rPr>
              <w:t>。</w:t>
            </w:r>
            <w:sdt>
              <w:sdtPr>
                <w:rPr>
                  <w:rFonts w:hint="eastAsia" w:cs="宋体" w:asciiTheme="minorEastAsia" w:hAnsiTheme="minorEastAsia" w:eastAsiaTheme="minorEastAsia"/>
                  <w:color w:val="auto"/>
                  <w:kern w:val="0"/>
                  <w:sz w:val="24"/>
                </w:rPr>
                <w:id w:val="-1276331357"/>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MS Gothic" w:hAnsi="MS Gothic" w:eastAsia="MS Mincho" w:cs="MS Mincho"/>
                    <w:color w:val="auto"/>
                    <w:kern w:val="0"/>
                    <w:sz w:val="24"/>
                    <w:szCs w:val="24"/>
                    <w:lang w:val="en-US" w:eastAsia="zh-CN" w:bidi="ar-SA"/>
                  </w:rPr>
                  <w:t>☐</w:t>
                </w:r>
              </w:sdtContent>
            </w:sdt>
            <w:r>
              <w:rPr>
                <w:rFonts w:hint="eastAsia" w:cs="宋体" w:asciiTheme="minorEastAsia" w:hAnsiTheme="minorEastAsia" w:eastAsiaTheme="minorEastAsia"/>
                <w:color w:val="auto"/>
                <w:kern w:val="0"/>
                <w:sz w:val="24"/>
              </w:rPr>
              <w:t xml:space="preserve"> B</w:t>
            </w:r>
            <w:r>
              <w:rPr>
                <w:rFonts w:hint="eastAsia" w:cs="宋体" w:asciiTheme="minorEastAsia" w:hAnsiTheme="minorEastAsia" w:eastAsiaTheme="minorEastAsia"/>
                <w:color w:val="auto"/>
                <w:sz w:val="24"/>
              </w:rPr>
              <w:t>不同意分包。</w:t>
            </w:r>
          </w:p>
          <w:p w14:paraId="28F76113">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注：不得限制大中型企业向小微企业合理分包。</w:t>
            </w:r>
          </w:p>
        </w:tc>
      </w:tr>
      <w:tr w14:paraId="6A722D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2D8730D">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77EF85BC">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4EAF6360">
            <w:pPr>
              <w:spacing w:line="360" w:lineRule="auto"/>
              <w:rPr>
                <w:rFonts w:cs="宋体" w:asciiTheme="minorEastAsia" w:hAnsiTheme="minorEastAsia" w:eastAsiaTheme="minorEastAsia"/>
                <w:color w:val="000000" w:themeColor="text1"/>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ascii="Wingdings" w:hAnsi="Wingdings" w:eastAsia="MS Gothic" w:cs="宋体"/>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不组织。</w:t>
            </w:r>
          </w:p>
          <w:p w14:paraId="11331B04">
            <w:pPr>
              <w:spacing w:line="360" w:lineRule="auto"/>
              <w:rPr>
                <w:rFonts w:cs="宋体" w:asciiTheme="minorEastAsia" w:hAnsiTheme="minorEastAsia" w:eastAsiaTheme="minorEastAsia"/>
                <w:color w:val="000000" w:themeColor="text1"/>
                <w:sz w:val="24"/>
                <w:szCs w:val="20"/>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B组织，</w:t>
            </w:r>
            <w:r>
              <w:rPr>
                <w:rFonts w:hint="eastAsia" w:cs="宋体" w:asciiTheme="minorEastAsia" w:hAnsiTheme="minorEastAsia" w:eastAsiaTheme="minorEastAsia"/>
                <w:color w:val="000000" w:themeColor="text1"/>
                <w:sz w:val="24"/>
                <w14:textFill>
                  <w14:solidFill>
                    <w14:schemeClr w14:val="tx1"/>
                  </w14:solidFill>
                </w14:textFill>
              </w:rPr>
              <w:t>时间：</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,地点：</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，联系人：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，联系方式：</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0"/>
                <w14:textFill>
                  <w14:solidFill>
                    <w14:schemeClr w14:val="tx1"/>
                  </w14:solidFill>
                </w14:textFill>
              </w:rPr>
              <w:t>。</w:t>
            </w:r>
          </w:p>
        </w:tc>
      </w:tr>
      <w:tr w14:paraId="0A00B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0E65E65">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0CC2AD82">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4175244F">
            <w:pPr>
              <w:spacing w:line="360" w:lineRule="auto"/>
              <w:rPr>
                <w:rFonts w:cs="宋体" w:asciiTheme="minorEastAsia" w:hAnsiTheme="minorEastAsia" w:eastAsiaTheme="minorEastAsia"/>
                <w:color w:val="000000" w:themeColor="text1"/>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ascii="Wingdings" w:hAnsi="Wingdings" w:eastAsia="MS Gothic" w:cs="宋体"/>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不要求提供。</w:t>
            </w:r>
          </w:p>
          <w:p w14:paraId="63116E1D">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B要求提供，</w:t>
            </w:r>
          </w:p>
          <w:p w14:paraId="4D02AFA1">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（1）</w:t>
            </w:r>
            <w:r>
              <w:rPr>
                <w:rFonts w:hint="eastAsia" w:cs="宋体" w:asciiTheme="minorEastAsia" w:hAnsiTheme="minorEastAsia" w:eastAsiaTheme="minorEastAsia"/>
                <w:snapToGrid w:val="0"/>
                <w:color w:val="000000" w:themeColor="text1"/>
                <w:kern w:val="28"/>
                <w:sz w:val="24"/>
                <w14:textFill>
                  <w14:solidFill>
                    <w14:schemeClr w14:val="tx1"/>
                  </w14:solidFill>
                </w14:textFill>
              </w:rPr>
              <w:t>样品：</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w:t>
            </w:r>
          </w:p>
          <w:p w14:paraId="1DE53010">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（2）</w:t>
            </w:r>
            <w:r>
              <w:rPr>
                <w:rFonts w:hint="eastAsia" w:cs="宋体" w:asciiTheme="minorEastAsia" w:hAnsiTheme="minorEastAsia" w:eastAsiaTheme="minorEastAsia"/>
                <w:snapToGrid w:val="0"/>
                <w:color w:val="000000" w:themeColor="text1"/>
                <w:kern w:val="28"/>
                <w:sz w:val="24"/>
                <w14:textFill>
                  <w14:solidFill>
                    <w14:schemeClr w14:val="tx1"/>
                  </w14:solidFill>
                </w14:textFill>
              </w:rPr>
              <w:t>样品制作的标准和要求：</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w:t>
            </w:r>
          </w:p>
          <w:p w14:paraId="6CB2BDFE">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（3）样品的评审方法以及评审标准</w:t>
            </w:r>
            <w:r>
              <w:rPr>
                <w:rFonts w:hint="eastAsia" w:cs="宋体" w:asciiTheme="minorEastAsia" w:hAnsiTheme="minorEastAsia" w:eastAsiaTheme="minorEastAsia"/>
                <w:snapToGrid w:val="0"/>
                <w:color w:val="000000" w:themeColor="text1"/>
                <w:kern w:val="28"/>
                <w:sz w:val="24"/>
                <w14:textFill>
                  <w14:solidFill>
                    <w14:schemeClr w14:val="tx1"/>
                  </w14:solidFill>
                </w14:textFill>
              </w:rPr>
              <w:t>：详见</w:t>
            </w:r>
            <w:r>
              <w:rPr>
                <w:rFonts w:hint="eastAsia" w:cs="宋体" w:asciiTheme="minorEastAsia" w:hAnsiTheme="minorEastAsia" w:eastAsiaTheme="minorEastAsia"/>
                <w:color w:val="000000" w:themeColor="text1"/>
                <w:sz w:val="24"/>
                <w:u w:val="single"/>
                <w14:textFill>
                  <w14:solidFill>
                    <w14:schemeClr w14:val="tx1"/>
                  </w14:solidFill>
                </w14:textFill>
              </w:rPr>
              <w:t>评审标准</w:t>
            </w:r>
            <w:r>
              <w:rPr>
                <w:rFonts w:hint="eastAsia" w:cs="宋体" w:asciiTheme="minorEastAsia" w:hAnsiTheme="minorEastAsia" w:eastAsiaTheme="minorEastAsia"/>
                <w:color w:val="000000" w:themeColor="text1"/>
                <w:kern w:val="0"/>
                <w:sz w:val="24"/>
                <w14:textFill>
                  <w14:solidFill>
                    <w14:schemeClr w14:val="tx1"/>
                  </w14:solidFill>
                </w14:textFill>
              </w:rPr>
              <w:t>；</w:t>
            </w:r>
          </w:p>
          <w:p w14:paraId="49E03B08">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（4）是否需要随样品提交检测报告：</w:t>
            </w:r>
            <w:sdt>
              <w:sdtPr>
                <w:rPr>
                  <w:rFonts w:hint="eastAsia" w:cs="宋体" w:asciiTheme="minorEastAsia" w:hAnsiTheme="minorEastAsia" w:eastAsiaTheme="minorEastAsia"/>
                  <w:color w:val="000000" w:themeColor="text1"/>
                  <w:kern w:val="0"/>
                  <w:sz w:val="24"/>
                  <w14:textFill>
                    <w14:solidFill>
                      <w14:schemeClr w14:val="tx1"/>
                    </w14:solidFill>
                  </w14:textFill>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否；</w:t>
            </w:r>
            <w:sdt>
              <w:sdtPr>
                <w:rPr>
                  <w:rFonts w:hint="eastAsia" w:cs="宋体" w:asciiTheme="minorEastAsia" w:hAnsiTheme="minorEastAsia" w:eastAsiaTheme="minorEastAsia"/>
                  <w:color w:val="000000" w:themeColor="text1"/>
                  <w:kern w:val="0"/>
                  <w:sz w:val="24"/>
                  <w14:textFill>
                    <w14:solidFill>
                      <w14:schemeClr w14:val="tx1"/>
                    </w14:solidFill>
                  </w14:textFill>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是，检测机构的要求</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；检测内容</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w:t>
            </w:r>
          </w:p>
          <w:p w14:paraId="34FE89A1">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（5）提供样品的时间：</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；地点：</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；联系人</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28"/>
                <w:sz w:val="24"/>
                <w14:textFill>
                  <w14:solidFill>
                    <w14:schemeClr w14:val="tx1"/>
                  </w14:solidFill>
                </w14:textFill>
              </w:rPr>
              <w:t>联系电话：</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。请供应商在上述时间内提供样品并按规定位置安装完毕。超过截止时间的，采购人或采购代理机构将不予接收，并将清场并封闭样品现场。</w:t>
            </w:r>
          </w:p>
          <w:p w14:paraId="685E5E53">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5370C52F">
            <w:pPr>
              <w:spacing w:line="360" w:lineRule="auto"/>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（7）制作、运输、安装和保管样品所发生的一切费用由供应商自理。</w:t>
            </w:r>
          </w:p>
        </w:tc>
      </w:tr>
      <w:tr w14:paraId="70A31E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5508311">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2D7E9C57">
            <w:pPr>
              <w:snapToGrid w:val="0"/>
              <w:spacing w:line="360" w:lineRule="auto"/>
              <w:jc w:val="center"/>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087FE581">
            <w:pPr>
              <w:spacing w:line="360" w:lineRule="auto"/>
              <w:rPr>
                <w:rFonts w:cs="宋体" w:asciiTheme="minorEastAsia" w:hAnsiTheme="minorEastAsia" w:eastAsiaTheme="minorEastAsia"/>
                <w:color w:val="000000" w:themeColor="text1"/>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ascii="Wingdings" w:hAnsi="Wingdings" w:eastAsia="MS Gothic" w:cs="宋体"/>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不组织。</w:t>
            </w:r>
          </w:p>
          <w:p w14:paraId="2A81E08C">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B组织。</w:t>
            </w:r>
          </w:p>
          <w:p w14:paraId="50A7AC4A">
            <w:pPr>
              <w:snapToGrid w:val="0"/>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（1）在评审时安排每个供应商进行方案讲解演示。每个供应商时间不超过</w:t>
            </w:r>
            <w:r>
              <w:rPr>
                <w:rFonts w:hint="eastAsia" w:cs="宋体" w:asciiTheme="minorEastAsia" w:hAnsiTheme="minorEastAsia" w:eastAsiaTheme="minorEastAsia"/>
                <w:color w:val="000000" w:themeColor="text1"/>
                <w:kern w:val="0"/>
                <w:sz w:val="24"/>
                <w:u w:val="single"/>
                <w14:textFill>
                  <w14:solidFill>
                    <w14:schemeClr w14:val="tx1"/>
                  </w14:solidFill>
                </w14:textFill>
              </w:rPr>
              <w:t>20</w:t>
            </w:r>
            <w:r>
              <w:rPr>
                <w:rFonts w:hint="eastAsia" w:ascii="宋体" w:hAnsi="宋体" w:cs="宋体"/>
                <w:color w:val="000000" w:themeColor="text1"/>
                <w:kern w:val="0"/>
                <w:sz w:val="24"/>
                <w:u w:val="single"/>
                <w14:textFill>
                  <w14:solidFill>
                    <w14:schemeClr w14:val="tx1"/>
                  </w14:solidFill>
                </w14:textFill>
              </w:rPr>
              <w:t>（编制时可根据项目情况进行调整）</w:t>
            </w:r>
            <w:r>
              <w:rPr>
                <w:rFonts w:hint="eastAsia" w:cs="宋体" w:asciiTheme="minorEastAsia" w:hAnsiTheme="minorEastAsia" w:eastAsiaTheme="minorEastAsia"/>
                <w:color w:val="000000" w:themeColor="text1"/>
                <w:kern w:val="0"/>
                <w:sz w:val="24"/>
                <w14:textFill>
                  <w14:solidFill>
                    <w14:schemeClr w14:val="tx1"/>
                  </w14:solidFill>
                </w14:textFill>
              </w:rPr>
              <w:t>分钟，讲解次序以响应文件解密时间先后次序为准，讲解演示人员不超过</w:t>
            </w:r>
            <w:r>
              <w:rPr>
                <w:rFonts w:hint="eastAsia" w:cs="宋体" w:asciiTheme="minorEastAsia" w:hAnsiTheme="minorEastAsia" w:eastAsiaTheme="minorEastAsia"/>
                <w:color w:val="000000" w:themeColor="text1"/>
                <w:kern w:val="0"/>
                <w:sz w:val="24"/>
                <w:u w:val="single"/>
                <w14:textFill>
                  <w14:solidFill>
                    <w14:schemeClr w14:val="tx1"/>
                  </w14:solidFill>
                </w14:textFill>
              </w:rPr>
              <w:t>3</w:t>
            </w:r>
            <w:r>
              <w:rPr>
                <w:rFonts w:hint="eastAsia" w:ascii="宋体" w:hAnsi="宋体" w:cs="宋体"/>
                <w:color w:val="000000" w:themeColor="text1"/>
                <w:kern w:val="0"/>
                <w:sz w:val="24"/>
                <w:u w:val="single"/>
                <w14:textFill>
                  <w14:solidFill>
                    <w14:schemeClr w14:val="tx1"/>
                  </w14:solidFill>
                </w14:textFill>
              </w:rPr>
              <w:t>（编制时可根据项目情况进行调整）</w:t>
            </w:r>
            <w:r>
              <w:rPr>
                <w:rFonts w:hint="eastAsia" w:cs="宋体" w:asciiTheme="minorEastAsia" w:hAnsiTheme="minorEastAsia" w:eastAsiaTheme="minorEastAsia"/>
                <w:color w:val="000000" w:themeColor="text1"/>
                <w:kern w:val="0"/>
                <w:sz w:val="24"/>
                <w14:textFill>
                  <w14:solidFill>
                    <w14:schemeClr w14:val="tx1"/>
                  </w14:solidFill>
                </w14:textFill>
              </w:rPr>
              <w:t>人。讲解演示结束后按要求解答评标委员会提问。</w:t>
            </w:r>
          </w:p>
          <w:p w14:paraId="1E75786C">
            <w:pPr>
              <w:snapToGrid w:val="0"/>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（2）方案讲解演示可选择以下其中一种方式：</w:t>
            </w:r>
          </w:p>
          <w:p w14:paraId="0695A29C">
            <w:pPr>
              <w:snapToGrid w:val="0"/>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方式一：广西政府采购云平台在线讲解演示。广西政府采购云平台在线讲解需供应商根据广西政府采购云平台操作要求做好准备工作，提前完善软硬件配置环境。</w:t>
            </w:r>
          </w:p>
          <w:p w14:paraId="0C947E06">
            <w:pPr>
              <w:snapToGrid w:val="0"/>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方式二：交易中心现场讲解演示。现场讲解地点为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，讲解演示所用电脑等设备由供应商自备。现场讲解演示人员进场时提供讲解人员名单（加盖公章或授权代表签名）及身份证明，否则不得讲解演示。</w:t>
            </w:r>
          </w:p>
          <w:p w14:paraId="26388ACF">
            <w:pPr>
              <w:snapToGrid w:val="0"/>
              <w:spacing w:line="360" w:lineRule="auto"/>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注：因供应商自身原因导致无法演示或者演示效果不理想的，责任自负。因平台原因导致本项目方案讲解演示环节无法顺利开展，按照相关规定执行。</w:t>
            </w:r>
          </w:p>
        </w:tc>
      </w:tr>
      <w:tr w14:paraId="65C0B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008673F0">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8</w:t>
            </w:r>
          </w:p>
        </w:tc>
        <w:tc>
          <w:tcPr>
            <w:tcW w:w="1843" w:type="dxa"/>
            <w:vMerge w:val="restart"/>
            <w:tcBorders>
              <w:top w:val="single" w:color="000000" w:sz="8" w:space="0"/>
              <w:left w:val="single" w:color="auto" w:sz="4" w:space="0"/>
              <w:right w:val="single" w:color="000000" w:sz="8" w:space="0"/>
            </w:tcBorders>
            <w:vAlign w:val="center"/>
          </w:tcPr>
          <w:p w14:paraId="4281920E">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3876C6E8">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（1）资格证明文件：见磋商文件第三部分。</w:t>
            </w:r>
          </w:p>
          <w:p w14:paraId="52991134">
            <w:pPr>
              <w:spacing w:line="360" w:lineRule="auto"/>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供应商未提供有效的资格证明文件的，视为供应商不具备磋商文件中规定的资格要求，响应无效。</w:t>
            </w:r>
          </w:p>
        </w:tc>
      </w:tr>
      <w:tr w14:paraId="12889A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blHeader/>
        </w:trPr>
        <w:tc>
          <w:tcPr>
            <w:tcW w:w="629" w:type="dxa"/>
            <w:vMerge w:val="continue"/>
            <w:tcBorders>
              <w:left w:val="single" w:color="auto" w:sz="4" w:space="0"/>
              <w:bottom w:val="single" w:color="auto" w:sz="4" w:space="0"/>
              <w:right w:val="single" w:color="auto" w:sz="4" w:space="0"/>
            </w:tcBorders>
            <w:vAlign w:val="center"/>
          </w:tcPr>
          <w:p w14:paraId="7E5E05F2">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843" w:type="dxa"/>
            <w:vMerge w:val="continue"/>
            <w:tcBorders>
              <w:left w:val="single" w:color="auto" w:sz="4" w:space="0"/>
              <w:bottom w:val="single" w:color="000000" w:sz="8" w:space="0"/>
              <w:right w:val="single" w:color="000000" w:sz="8" w:space="0"/>
            </w:tcBorders>
            <w:vAlign w:val="center"/>
          </w:tcPr>
          <w:p w14:paraId="0D63D343">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6CCEED8D">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（2）资信证明文件：根据磋商文件采购需求和评审标准要求提供。</w:t>
            </w:r>
          </w:p>
        </w:tc>
      </w:tr>
      <w:tr w14:paraId="0AE2BF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4C5260A3">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4A4F04F">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12BA46FC">
            <w:pPr>
              <w:snapToGrid w:val="0"/>
              <w:spacing w:line="360" w:lineRule="auto"/>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180748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CA7CA46">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13831E44">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335EADDF">
            <w:pPr>
              <w:snapToGrid w:val="0"/>
              <w:spacing w:line="360" w:lineRule="auto"/>
              <w:jc w:val="left"/>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有关本项目实施所需的所有费用（含税费）均计入最后报价。《最后报价</w:t>
            </w:r>
            <w:r>
              <w:rPr>
                <w:rFonts w:hint="eastAsia" w:cs="宋体" w:asciiTheme="minorEastAsia" w:hAnsiTheme="minorEastAsia" w:eastAsiaTheme="minorEastAsia"/>
                <w:color w:val="000000" w:themeColor="text1"/>
                <w:sz w:val="24"/>
                <w14:textFill>
                  <w14:solidFill>
                    <w14:schemeClr w14:val="tx1"/>
                  </w14:solidFill>
                </w14:textFill>
              </w:rPr>
              <w:t>一览表（报价表）</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是最后报价的唯一载体</w:t>
            </w:r>
            <w:r>
              <w:rPr>
                <w:rFonts w:hint="eastAsia" w:cs="宋体" w:asciiTheme="minorEastAsia" w:hAnsiTheme="minorEastAsia" w:eastAsiaTheme="minorEastAsia"/>
                <w:color w:val="000000" w:themeColor="text1"/>
                <w:kern w:val="0"/>
                <w:sz w:val="24"/>
                <w:lang w:val="zh-CN"/>
                <w14:textFill>
                  <w14:solidFill>
                    <w14:schemeClr w14:val="tx1"/>
                  </w14:solidFill>
                </w14:textFill>
              </w:rPr>
              <w:t>。磋商文件中价格全部采用人民币报价。磋商文件未列明，而供应商认为必需的费用也需列入报价。</w:t>
            </w:r>
          </w:p>
          <w:p w14:paraId="3D5AA6D2">
            <w:pPr>
              <w:snapToGrid w:val="0"/>
              <w:spacing w:line="360" w:lineRule="auto"/>
              <w:jc w:val="left"/>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b/>
                <w:color w:val="000000" w:themeColor="text1"/>
                <w:kern w:val="0"/>
                <w:sz w:val="24"/>
                <w:lang w:val="zh-CN"/>
                <w14:textFill>
                  <w14:solidFill>
                    <w14:schemeClr w14:val="tx1"/>
                  </w14:solidFill>
                </w14:textFill>
              </w:rPr>
              <w:t>最后报价出现下列情形的，响应无效：</w:t>
            </w:r>
          </w:p>
          <w:p w14:paraId="3AC462FF">
            <w:pPr>
              <w:snapToGrid w:val="0"/>
              <w:spacing w:line="360" w:lineRule="auto"/>
              <w:ind w:firstLine="241" w:firstLineChars="100"/>
              <w:jc w:val="left"/>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b/>
                <w:color w:val="000000" w:themeColor="text1"/>
                <w:kern w:val="0"/>
                <w:sz w:val="24"/>
                <w:lang w:val="zh-CN"/>
                <w14:textFill>
                  <w14:solidFill>
                    <w14:schemeClr w14:val="tx1"/>
                  </w14:solidFill>
                </w14:textFill>
              </w:rPr>
              <w:t>响应文件出现不是唯一的、有选择性的最后报价的；</w:t>
            </w:r>
          </w:p>
          <w:p w14:paraId="3B74DA8E">
            <w:pPr>
              <w:snapToGrid w:val="0"/>
              <w:spacing w:line="360" w:lineRule="auto"/>
              <w:ind w:firstLine="241" w:firstLineChars="100"/>
              <w:jc w:val="lef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b/>
                <w:color w:val="000000" w:themeColor="text1"/>
                <w:kern w:val="0"/>
                <w:sz w:val="24"/>
                <w:lang w:val="zh-CN"/>
                <w14:textFill>
                  <w14:solidFill>
                    <w14:schemeClr w14:val="tx1"/>
                  </w14:solidFill>
                </w14:textFill>
              </w:rPr>
              <w:t>最后报价超过磋商文件中规定的预算金额或者最高限价的;</w:t>
            </w:r>
          </w:p>
          <w:p w14:paraId="5A206BC9">
            <w:pPr>
              <w:spacing w:line="360" w:lineRule="auto"/>
              <w:ind w:firstLine="241" w:firstLineChars="1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kern w:val="0"/>
                <w:sz w:val="24"/>
                <w14:textFill>
                  <w14:solidFill>
                    <w14:schemeClr w14:val="tx1"/>
                  </w14:solidFill>
                </w14:textFill>
              </w:rPr>
              <w:t>供应商对根据修正原则修正后的报价不确认的</w:t>
            </w:r>
            <w:r>
              <w:rPr>
                <w:rFonts w:hint="eastAsia" w:cs="宋体" w:asciiTheme="minorEastAsia" w:hAnsiTheme="minorEastAsia" w:eastAsiaTheme="minorEastAsia"/>
                <w:b/>
                <w:color w:val="000000" w:themeColor="text1"/>
                <w:sz w:val="24"/>
                <w14:textFill>
                  <w14:solidFill>
                    <w14:schemeClr w14:val="tx1"/>
                  </w14:solidFill>
                </w14:textFill>
              </w:rPr>
              <w:t>。</w:t>
            </w:r>
          </w:p>
        </w:tc>
      </w:tr>
      <w:tr w14:paraId="1BA05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vAlign w:val="center"/>
          </w:tcPr>
          <w:p w14:paraId="26D72061">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11</w:t>
            </w:r>
          </w:p>
        </w:tc>
        <w:tc>
          <w:tcPr>
            <w:tcW w:w="1843" w:type="dxa"/>
            <w:tcBorders>
              <w:top w:val="single" w:color="000000" w:sz="8" w:space="0"/>
              <w:left w:val="single" w:color="000000" w:sz="2" w:space="0"/>
              <w:right w:val="single" w:color="000000" w:sz="8" w:space="0"/>
            </w:tcBorders>
            <w:vAlign w:val="center"/>
          </w:tcPr>
          <w:p w14:paraId="40CFE921">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中小企业信用融资</w:t>
            </w:r>
          </w:p>
        </w:tc>
        <w:tc>
          <w:tcPr>
            <w:tcW w:w="6095" w:type="dxa"/>
            <w:tcBorders>
              <w:top w:val="single" w:color="000000" w:sz="8" w:space="0"/>
              <w:left w:val="single" w:color="000000" w:sz="2" w:space="0"/>
              <w:right w:val="single" w:color="000000" w:sz="8" w:space="0"/>
            </w:tcBorders>
            <w:vAlign w:val="center"/>
          </w:tcPr>
          <w:p w14:paraId="5B7D30C6">
            <w:pPr>
              <w:spacing w:line="360" w:lineRule="auto"/>
              <w:ind w:firstLine="480" w:firstLineChars="200"/>
              <w:rPr>
                <w:rFonts w:cs="宋体" w:asciiTheme="minorEastAsia" w:hAnsiTheme="minorEastAsia" w:eastAsiaTheme="minorEastAsia"/>
                <w:snapToGrid w:val="0"/>
                <w:color w:val="000000" w:themeColor="text1"/>
                <w:kern w:val="28"/>
                <w:sz w:val="24"/>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0D967138">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14:textFill>
                  <w14:solidFill>
                    <w14:schemeClr w14:val="tx1"/>
                  </w14:solidFill>
                </w14:textFill>
              </w:rPr>
              <w:t>供应商成交后也可在“广西政府采购云”平台申请政采贷：操作路径：登录广西政府采购云平台-金融服务中心-【融资服务】，可在热门申请中选择产品直接申请。</w:t>
            </w:r>
          </w:p>
        </w:tc>
      </w:tr>
      <w:tr w14:paraId="28011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1E9543DE">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39323ECA">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0D51657B">
            <w:pPr>
              <w:spacing w:line="360" w:lineRule="auto"/>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297724926"/>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sym w:font="Wingdings" w:char="F0FE"/>
                </w:r>
              </w:sdtContent>
            </w:sdt>
            <w:r>
              <w:rPr>
                <w:rFonts w:hint="eastAsia" w:ascii="宋体" w:hAnsi="宋体" w:cs="宋体"/>
                <w:color w:val="000000" w:themeColor="text1"/>
                <w:kern w:val="0"/>
                <w:sz w:val="24"/>
                <w14:textFill>
                  <w14:solidFill>
                    <w14:schemeClr w14:val="tx1"/>
                  </w14:solidFill>
                </w14:textFill>
              </w:rPr>
              <w:t>A</w:t>
            </w:r>
            <w:r>
              <w:rPr>
                <w:rFonts w:hint="eastAsia" w:ascii="宋体" w:hAnsi="宋体" w:cs="宋体"/>
                <w:color w:val="000000" w:themeColor="text1"/>
                <w:sz w:val="24"/>
                <w14:textFill>
                  <w14:solidFill>
                    <w14:schemeClr w14:val="tx1"/>
                  </w14:solidFill>
                </w14:textFill>
              </w:rPr>
              <w:t>不接受。</w:t>
            </w:r>
          </w:p>
          <w:p w14:paraId="49F633C3">
            <w:pPr>
              <w:pStyle w:val="33"/>
              <w:spacing w:line="360" w:lineRule="auto"/>
              <w:rPr>
                <w:rFonts w:hAnsi="宋体" w:cs="宋体"/>
                <w:color w:val="000000" w:themeColor="text1"/>
                <w:kern w:val="28"/>
                <w:sz w:val="24"/>
                <w14:textFill>
                  <w14:solidFill>
                    <w14:schemeClr w14:val="tx1"/>
                  </w14:solidFill>
                </w14:textFill>
              </w:rPr>
            </w:pPr>
            <w:sdt>
              <w:sdtPr>
                <w:rPr>
                  <w:rFonts w:hint="eastAsia" w:hAnsi="宋体" w:cs="宋体"/>
                  <w:color w:val="000000" w:themeColor="text1"/>
                  <w:kern w:val="0"/>
                  <w:sz w:val="24"/>
                  <w14:textFill>
                    <w14:solidFill>
                      <w14:schemeClr w14:val="tx1"/>
                    </w14:solidFill>
                  </w14:textFill>
                </w:rPr>
                <w:id w:val="1206604863"/>
                <w14:checkbox>
                  <w14:checked w14:val="0"/>
                  <w14:checkedState w14:val="00FE" w14:font="Wingdings"/>
                  <w14:uncheckedState w14:val="2610" w14:font="MS Gothic"/>
                </w14:checkbox>
              </w:sdtPr>
              <w:sdtEndPr>
                <w:rPr>
                  <w:rFonts w:hint="eastAsia" w:hAnsi="宋体" w:cs="宋体"/>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hAnsi="宋体" w:cs="宋体"/>
                <w:color w:val="000000" w:themeColor="text1"/>
                <w:kern w:val="0"/>
                <w:sz w:val="24"/>
                <w14:textFill>
                  <w14:solidFill>
                    <w14:schemeClr w14:val="tx1"/>
                  </w14:solidFill>
                </w14:textFill>
              </w:rPr>
              <w:t>B</w:t>
            </w:r>
            <w:r>
              <w:rPr>
                <w:rFonts w:hint="eastAsia" w:hAnsi="宋体" w:cs="宋体"/>
                <w:color w:val="000000" w:themeColor="text1"/>
                <w:sz w:val="24"/>
                <w14:textFill>
                  <w14:solidFill>
                    <w14:schemeClr w14:val="tx1"/>
                  </w14:solidFill>
                </w14:textFill>
              </w:rPr>
              <w:t>接受</w:t>
            </w:r>
            <w:r>
              <w:rPr>
                <w:rFonts w:hint="eastAsia" w:hAnsi="宋体" w:cs="宋体"/>
                <w:color w:val="000000" w:themeColor="text1"/>
                <w:kern w:val="0"/>
                <w:sz w:val="24"/>
                <w14:textFill>
                  <w14:solidFill>
                    <w14:schemeClr w14:val="tx1"/>
                  </w14:solidFill>
                </w14:textFill>
              </w:rPr>
              <w:t>：</w:t>
            </w:r>
            <w:r>
              <w:rPr>
                <w:rFonts w:hint="eastAsia" w:hAnsi="宋体" w:cs="宋体"/>
                <w:color w:val="000000" w:themeColor="text1"/>
                <w:kern w:val="28"/>
                <w:sz w:val="24"/>
                <w14:textFill>
                  <w14:solidFill>
                    <w14:schemeClr w14:val="tx1"/>
                  </w14:solidFill>
                </w14:textFill>
              </w:rPr>
              <w:t>备份响应文件送达地点：</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kern w:val="28"/>
                <w:sz w:val="24"/>
                <w14:textFill>
                  <w14:solidFill>
                    <w14:schemeClr w14:val="tx1"/>
                  </w14:solidFill>
                </w14:textFill>
              </w:rPr>
              <w:t>；备份响应文件签收人员联系电话：</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w:t>
            </w:r>
            <w:r>
              <w:rPr>
                <w:rFonts w:hint="eastAsia" w:hAnsi="宋体" w:cs="宋体"/>
                <w:b/>
                <w:color w:val="000000" w:themeColor="text1"/>
                <w:sz w:val="24"/>
                <w14:textFill>
                  <w14:solidFill>
                    <w14:schemeClr w14:val="tx1"/>
                  </w14:solidFill>
                </w14:textFill>
              </w:rPr>
              <w:t>采购人、采购代理机构不强制或变相强制磋商供应商提交备份响应文件。</w:t>
            </w:r>
          </w:p>
        </w:tc>
      </w:tr>
      <w:tr w14:paraId="7CB95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restart"/>
            <w:tcBorders>
              <w:top w:val="single" w:color="auto" w:sz="4" w:space="0"/>
              <w:left w:val="single" w:color="000000" w:sz="8" w:space="0"/>
              <w:right w:val="single" w:color="000000" w:sz="2" w:space="0"/>
            </w:tcBorders>
            <w:vAlign w:val="center"/>
          </w:tcPr>
          <w:p w14:paraId="04F7F7BB">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13</w:t>
            </w:r>
          </w:p>
        </w:tc>
        <w:tc>
          <w:tcPr>
            <w:tcW w:w="1843" w:type="dxa"/>
            <w:vMerge w:val="restart"/>
            <w:tcBorders>
              <w:top w:val="single" w:color="000000" w:sz="8" w:space="0"/>
              <w:left w:val="single" w:color="000000" w:sz="2" w:space="0"/>
              <w:right w:val="single" w:color="000000" w:sz="8" w:space="0"/>
            </w:tcBorders>
            <w:vAlign w:val="center"/>
          </w:tcPr>
          <w:p w14:paraId="3E87C0A4">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431BFC97">
            <w:pPr>
              <w:spacing w:line="360" w:lineRule="auto"/>
              <w:rPr>
                <w:rFonts w:ascii="宋体" w:hAnsi="宋体" w:cs="宋体"/>
                <w:snapToGrid w:val="0"/>
                <w:color w:val="000000" w:themeColor="text1"/>
                <w:kern w:val="28"/>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联合体响应的，联合体各方分别提供与联合体协议中规定的分工内容相应的业绩证明材料，业绩数量以提供材料较少的一方为准。</w:t>
            </w:r>
          </w:p>
        </w:tc>
      </w:tr>
      <w:tr w14:paraId="449D2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continue"/>
            <w:tcBorders>
              <w:left w:val="single" w:color="000000" w:sz="8" w:space="0"/>
              <w:bottom w:val="single" w:color="auto" w:sz="4" w:space="0"/>
              <w:right w:val="single" w:color="000000" w:sz="2" w:space="0"/>
            </w:tcBorders>
            <w:vAlign w:val="center"/>
          </w:tcPr>
          <w:p w14:paraId="72ABC294">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843" w:type="dxa"/>
            <w:vMerge w:val="continue"/>
            <w:tcBorders>
              <w:left w:val="single" w:color="000000" w:sz="2" w:space="0"/>
              <w:bottom w:val="single" w:color="auto" w:sz="4" w:space="0"/>
              <w:right w:val="single" w:color="000000" w:sz="8" w:space="0"/>
            </w:tcBorders>
            <w:vAlign w:val="center"/>
          </w:tcPr>
          <w:p w14:paraId="67C3B5D5">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24DA833B">
            <w:pPr>
              <w:spacing w:line="360" w:lineRule="auto"/>
              <w:rPr>
                <w:rFonts w:ascii="宋体" w:hAnsi="宋体" w:cs="宋体"/>
                <w:snapToGrid w:val="0"/>
                <w:color w:val="000000" w:themeColor="text1"/>
                <w:kern w:val="28"/>
                <w:sz w:val="24"/>
                <w14:textFill>
                  <w14:solidFill>
                    <w14:schemeClr w14:val="tx1"/>
                  </w14:solidFill>
                </w14:textFill>
              </w:rPr>
            </w:pPr>
            <w:sdt>
              <w:sdtPr>
                <w:rPr>
                  <w:rFonts w:hint="eastAsia" w:cs="Arial" w:asciiTheme="minorEastAsia" w:hAnsiTheme="minorEastAsia" w:eastAsiaTheme="minorEastAsia"/>
                  <w:color w:val="000000" w:themeColor="text1"/>
                  <w:kern w:val="0"/>
                  <w:sz w:val="24"/>
                  <w14:textFill>
                    <w14:solidFill>
                      <w14:schemeClr w14:val="tx1"/>
                    </w14:solidFill>
                  </w14:textFill>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ascii="宋体" w:hAnsi="宋体" w:cs="宋体"/>
                <w:snapToGrid w:val="0"/>
                <w:color w:val="000000" w:themeColor="text1"/>
                <w:kern w:val="28"/>
                <w:sz w:val="24"/>
                <w14:textFill>
                  <w14:solidFill>
                    <w14:schemeClr w14:val="tx1"/>
                  </w14:solidFill>
                </w14:textFill>
              </w:rPr>
              <w:t>联合体响应的，联合体各方均需按磋商文件第五部分评审标准要求提供资信证明文件，否则视为不符合相关要求。</w:t>
            </w:r>
          </w:p>
          <w:p w14:paraId="73EA3615">
            <w:pPr>
              <w:spacing w:line="360" w:lineRule="auto"/>
              <w:rPr>
                <w:rFonts w:ascii="宋体" w:hAnsi="宋体" w:cs="宋体"/>
                <w:snapToGrid w:val="0"/>
                <w:color w:val="000000" w:themeColor="text1"/>
                <w:kern w:val="28"/>
                <w:sz w:val="24"/>
                <w14:textFill>
                  <w14:solidFill>
                    <w14:schemeClr w14:val="tx1"/>
                  </w14:solidFill>
                </w14:textFill>
              </w:rPr>
            </w:pPr>
            <w:sdt>
              <w:sdtPr>
                <w:rPr>
                  <w:rFonts w:hint="eastAsia" w:cs="Arial" w:asciiTheme="minorEastAsia" w:hAnsiTheme="minorEastAsia" w:eastAsiaTheme="minorEastAsia"/>
                  <w:color w:val="000000" w:themeColor="text1"/>
                  <w:kern w:val="0"/>
                  <w:sz w:val="24"/>
                  <w14:textFill>
                    <w14:solidFill>
                      <w14:schemeClr w14:val="tx1"/>
                    </w14:solidFill>
                  </w14:textFill>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14:textFill>
                    <w14:solidFill>
                      <w14:schemeClr w14:val="tx1"/>
                    </w14:solidFill>
                  </w14:textFill>
                </w:rPr>
              </w:sdtEndPr>
              <w:sdtContent>
                <w:r>
                  <w:rPr>
                    <w:rFonts w:hint="eastAsia" w:ascii="MS Gothic" w:hAnsi="MS Gothic" w:eastAsia="MS Gothic" w:cs="Arial"/>
                    <w:color w:val="000000" w:themeColor="text1"/>
                    <w:kern w:val="0"/>
                    <w:sz w:val="24"/>
                    <w14:textFill>
                      <w14:solidFill>
                        <w14:schemeClr w14:val="tx1"/>
                      </w14:solidFill>
                    </w14:textFill>
                  </w:rPr>
                  <w:t>☐</w:t>
                </w:r>
              </w:sdtContent>
            </w:sdt>
            <w:r>
              <w:rPr>
                <w:rFonts w:hint="eastAsia" w:ascii="宋体" w:hAnsi="宋体" w:cs="宋体"/>
                <w:snapToGrid w:val="0"/>
                <w:color w:val="000000" w:themeColor="text1"/>
                <w:kern w:val="28"/>
                <w:sz w:val="24"/>
                <w14:textFill>
                  <w14:solidFill>
                    <w14:schemeClr w14:val="tx1"/>
                  </w14:solidFill>
                </w14:textFill>
              </w:rPr>
              <w:t>联合体响应的，联合体中有一方或者联合体成员根据分工按磋商文件第五部分评审标准要求提供资信证明文件的，视为符合了相关要求。</w:t>
            </w:r>
          </w:p>
        </w:tc>
      </w:tr>
      <w:tr w14:paraId="5F359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80B29FA">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p>
        </w:tc>
        <w:tc>
          <w:tcPr>
            <w:tcW w:w="1843" w:type="dxa"/>
            <w:tcBorders>
              <w:top w:val="single" w:color="auto" w:sz="4" w:space="0"/>
              <w:left w:val="single" w:color="auto" w:sz="4" w:space="0"/>
              <w:bottom w:val="single" w:color="auto" w:sz="4" w:space="0"/>
              <w:right w:val="single" w:color="auto" w:sz="4" w:space="0"/>
            </w:tcBorders>
            <w:vAlign w:val="center"/>
          </w:tcPr>
          <w:p w14:paraId="1027925F">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1EC9886F">
            <w:pPr>
              <w:spacing w:line="360" w:lineRule="auto"/>
              <w:rPr>
                <w:rFonts w:cs="Arial" w:asciiTheme="minorEastAsia" w:hAnsiTheme="minorEastAsia" w:eastAsiaTheme="minorEastAsia"/>
                <w:color w:val="000000" w:themeColor="text1"/>
                <w:kern w:val="0"/>
                <w:sz w:val="24"/>
                <w14:textFill>
                  <w14:solidFill>
                    <w14:schemeClr w14:val="tx1"/>
                  </w14:solidFill>
                </w14:textFill>
              </w:rPr>
            </w:pPr>
            <w:r>
              <w:rPr>
                <w:rFonts w:hint="eastAsia" w:cs="Arial" w:asciiTheme="minorEastAsia" w:hAnsiTheme="minorEastAsia" w:eastAsiaTheme="minorEastAsia"/>
                <w:color w:val="000000" w:themeColor="text1"/>
                <w:kern w:val="0"/>
                <w:sz w:val="24"/>
                <w14:textFill>
                  <w14:solidFill>
                    <w14:schemeClr w14:val="tx1"/>
                  </w14:solidFill>
                </w14:textFill>
              </w:rPr>
              <w:t>本磋商文件解释权属采购人及代理机构。</w:t>
            </w:r>
          </w:p>
        </w:tc>
      </w:tr>
    </w:tbl>
    <w:p w14:paraId="02BC9CB3">
      <w:pPr>
        <w:snapToGrid w:val="0"/>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7377C655">
      <w:pPr>
        <w:adjustRightInd/>
        <w:spacing w:line="360" w:lineRule="auto"/>
        <w:ind w:firstLine="3845" w:firstLineChars="1197"/>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二、总则</w:t>
      </w:r>
    </w:p>
    <w:p w14:paraId="0647FD2C">
      <w:pPr>
        <w:snapToGrid w:val="0"/>
        <w:spacing w:line="360" w:lineRule="auto"/>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适用范围</w:t>
      </w:r>
    </w:p>
    <w:p w14:paraId="19D5D6ED">
      <w:pPr>
        <w:snapToGrid w:val="0"/>
        <w:spacing w:line="360" w:lineRule="auto"/>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本磋商文件适用于该项目的邀请、响应、开启响应文件、信用信息查询、资格性审查、评审、成交、合同、验收等行为（法律、法规另有规定的，从其规定）。</w:t>
      </w:r>
    </w:p>
    <w:p w14:paraId="50F99F71">
      <w:pPr>
        <w:adjustRightInd/>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2.定义</w:t>
      </w:r>
    </w:p>
    <w:p w14:paraId="6C497EE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 “采购人”系指磋商邀请公告中载明的本项目的采购人。</w:t>
      </w:r>
    </w:p>
    <w:p w14:paraId="2D57A26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 “采购代理机构”系指磋商邀请公告中载明的本项目的采购代理机构。</w:t>
      </w:r>
    </w:p>
    <w:p w14:paraId="1790C67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 “供应商”系指响应磋商、参加本次竞争的法人、其他组织或自然人。</w:t>
      </w:r>
    </w:p>
    <w:p w14:paraId="3A26D89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2.4 “</w:t>
      </w:r>
      <w:r>
        <w:rPr>
          <w:rFonts w:hint="eastAsia" w:ascii="宋体" w:hAnsi="宋体" w:cs="宋体"/>
          <w:color w:val="000000" w:themeColor="text1"/>
          <w:sz w:val="24"/>
          <w14:textFill>
            <w14:solidFill>
              <w14:schemeClr w14:val="tx1"/>
            </w14:solidFill>
          </w14:textFill>
        </w:rPr>
        <w:t>法定代表人（负责人）</w:t>
      </w:r>
      <w:r>
        <w:rPr>
          <w:rFonts w:hint="eastAsia" w:asciiTheme="minorEastAsia" w:hAnsiTheme="minorEastAsia" w:eastAsiaTheme="minorEastAsia"/>
          <w:color w:val="000000" w:themeColor="text1"/>
          <w:sz w:val="24"/>
          <w14:textFill>
            <w14:solidFill>
              <w14:schemeClr w14:val="tx1"/>
            </w14:solidFill>
          </w14:textFill>
        </w:rPr>
        <w:t>”系指法人企业的法定负责人，或其他组织为法律、行政法规规定代表单位行使职权的主要负责人，或自然人本人。</w:t>
      </w:r>
    </w:p>
    <w:p w14:paraId="0ACB26C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 “成交人”系指经评审确定的成交供应商。</w:t>
      </w:r>
    </w:p>
    <w:p w14:paraId="47B80EF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2.6“响应文件”系指供应商提交的商务技术文件。供应商提交最后报价后，最后报价是供应商响应文件的有效组成部分。</w:t>
      </w:r>
    </w:p>
    <w:p w14:paraId="3265295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2.7“电子交易平台”系指本项目政府采购活动所依托的</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asciiTheme="minorEastAsia" w:hAnsiTheme="minorEastAsia" w:eastAsiaTheme="minorEastAsia"/>
          <w:color w:val="000000" w:themeColor="text1"/>
          <w:sz w:val="24"/>
          <w14:textFill>
            <w14:solidFill>
              <w14:schemeClr w14:val="tx1"/>
            </w14:solidFill>
          </w14:textFill>
        </w:rPr>
        <w:t>。</w:t>
      </w:r>
    </w:p>
    <w:p w14:paraId="707F0A3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w:t>
      </w:r>
    </w:p>
    <w:p w14:paraId="4FB3181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0C6B752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p>
    <w:p w14:paraId="1C95BCB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2.9 “书面形式”包括数据电文形式与纸质形式。数据电文形式与纸质形式的采购活动具有同等法律效力。</w:t>
      </w:r>
    </w:p>
    <w:p w14:paraId="6511C4AD">
      <w:pPr>
        <w:snapToGrid w:val="0"/>
        <w:spacing w:line="360" w:lineRule="auto"/>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2.10 “▲” 系指实质性要求条款， “※”系指磋商过程中可能实质性变动的内容，</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sym w:font="Wingdings" w:char="F0FE"/>
      </w:r>
      <w:r>
        <w:rPr>
          <w:rFonts w:hint="eastAsia" w:ascii="宋体" w:hAnsi="宋体" w:cs="宋体"/>
          <w:color w:val="000000" w:themeColor="text1"/>
          <w:kern w:val="0"/>
          <w:sz w:val="24"/>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系指适用本项目的要求，“□”系指不适用本项目的要求。</w:t>
      </w:r>
    </w:p>
    <w:p w14:paraId="696FAC2F">
      <w:pPr>
        <w:adjustRightInd/>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3. 响应有效期</w:t>
      </w:r>
    </w:p>
    <w:p w14:paraId="3D09ED51">
      <w:pPr>
        <w:spacing w:line="360" w:lineRule="auto"/>
        <w:ind w:firstLine="480" w:firstLineChars="200"/>
        <w:rPr>
          <w:rFonts w:cs="仿宋_GB2312" w:asciiTheme="minorEastAsia" w:hAnsiTheme="minorEastAsia" w:eastAsiaTheme="minorEastAsia"/>
          <w:b/>
          <w:color w:val="000000" w:themeColor="text1"/>
          <w:sz w:val="24"/>
          <w:szCs w:val="21"/>
          <w14:textFill>
            <w14:solidFill>
              <w14:schemeClr w14:val="tx1"/>
            </w14:solidFill>
          </w14:textFill>
        </w:rPr>
      </w:pPr>
      <w:r>
        <w:rPr>
          <w:rFonts w:hint="eastAsia" w:cs="仿宋_GB2312" w:asciiTheme="minorEastAsia" w:hAnsiTheme="minorEastAsia" w:eastAsiaTheme="minorEastAsia"/>
          <w:color w:val="000000" w:themeColor="text1"/>
          <w:sz w:val="24"/>
          <w:szCs w:val="20"/>
          <w14:textFill>
            <w14:solidFill>
              <w14:schemeClr w14:val="tx1"/>
            </w14:solidFill>
          </w14:textFill>
        </w:rPr>
        <w:t>▲3.1</w:t>
      </w:r>
      <w:r>
        <w:rPr>
          <w:rFonts w:hint="eastAsia" w:cs="仿宋_GB2312" w:asciiTheme="minorEastAsia" w:hAnsiTheme="minorEastAsia" w:eastAsiaTheme="minorEastAsia"/>
          <w:b/>
          <w:color w:val="000000" w:themeColor="text1"/>
          <w:sz w:val="24"/>
          <w:szCs w:val="20"/>
          <w14:textFill>
            <w14:solidFill>
              <w14:schemeClr w14:val="tx1"/>
            </w14:solidFill>
          </w14:textFill>
        </w:rPr>
        <w:t>响应有效期为从提交响应文件的截止之日起60天。供应商的响应文件中承</w:t>
      </w:r>
      <w:r>
        <w:rPr>
          <w:rFonts w:hint="eastAsia" w:cs="仿宋_GB2312" w:asciiTheme="minorEastAsia" w:hAnsiTheme="minorEastAsia" w:eastAsiaTheme="minorEastAsia"/>
          <w:b/>
          <w:color w:val="000000" w:themeColor="text1"/>
          <w:sz w:val="24"/>
          <w:szCs w:val="21"/>
          <w14:textFill>
            <w14:solidFill>
              <w14:schemeClr w14:val="tx1"/>
            </w14:solidFill>
          </w14:textFill>
        </w:rPr>
        <w:t>诺的响应有效期少于磋商文件中载明的磋商有效期的，响应无效。</w:t>
      </w:r>
    </w:p>
    <w:p w14:paraId="6789C0D1">
      <w:pPr>
        <w:pStyle w:val="394"/>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3.2响应文件合格提交后，自响应截止日期起，在响应有效期内有效。</w:t>
      </w:r>
    </w:p>
    <w:p w14:paraId="73A5F264">
      <w:pPr>
        <w:pStyle w:val="394"/>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000000" w:themeColor="text1"/>
          <w:szCs w:val="24"/>
          <w14:textFill>
            <w14:solidFill>
              <w14:schemeClr w14:val="tx1"/>
            </w14:solidFill>
          </w14:textFill>
        </w:rPr>
        <w:t>拒绝延长磋商有效期的供应商不得再参与该项目后续采购活动。</w:t>
      </w:r>
    </w:p>
    <w:p w14:paraId="61AF8687">
      <w:pPr>
        <w:tabs>
          <w:tab w:val="left" w:pos="378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4．响应费用</w:t>
      </w:r>
    </w:p>
    <w:p w14:paraId="00068EF3">
      <w:pPr>
        <w:pStyle w:val="33"/>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供应商需自行承担涉及响应的一切费用</w:t>
      </w:r>
      <w:r>
        <w:rPr>
          <w:rFonts w:hint="eastAsia" w:asciiTheme="minorEastAsia" w:hAnsiTheme="minorEastAsia" w:eastAsiaTheme="minorEastAsia"/>
          <w:color w:val="000000" w:themeColor="text1"/>
          <w:sz w:val="24"/>
          <w:lang w:val="zh-CN"/>
          <w14:textFill>
            <w14:solidFill>
              <w14:schemeClr w14:val="tx1"/>
            </w14:solidFill>
          </w14:textFill>
        </w:rPr>
        <w:t>。</w:t>
      </w:r>
    </w:p>
    <w:p w14:paraId="0B1BFE60">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023B1894">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三、需要落实的政府采购政策</w:t>
      </w:r>
    </w:p>
    <w:p w14:paraId="0D1444FD">
      <w:pPr>
        <w:pStyle w:val="394"/>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1.是否允许采购进口产品要求</w:t>
      </w:r>
    </w:p>
    <w:p w14:paraId="3087ED2E">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14:textFill>
            <w14:solidFill>
              <w14:schemeClr w14:val="tx1"/>
            </w14:solidFill>
          </w14:textFill>
        </w:rPr>
        <w:t>优先采购向我国企业转让技术、与我国企业签订消化吸收再创新方案的供应商的进口产品</w:t>
      </w:r>
      <w:r>
        <w:rPr>
          <w:rFonts w:hint="eastAsia" w:asciiTheme="minorEastAsia" w:hAnsiTheme="minorEastAsia" w:eastAsiaTheme="minorEastAsia"/>
          <w:color w:val="000000" w:themeColor="text1"/>
          <w:sz w:val="24"/>
          <w14:textFill>
            <w14:solidFill>
              <w14:schemeClr w14:val="tx1"/>
            </w14:solidFill>
          </w14:textFill>
        </w:rPr>
        <w:t>。</w:t>
      </w:r>
    </w:p>
    <w:p w14:paraId="0947A366">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2.支持绿色发展</w:t>
      </w:r>
    </w:p>
    <w:p w14:paraId="51C01E30">
      <w:pPr>
        <w:spacing w:line="360" w:lineRule="auto"/>
        <w:ind w:firstLine="480" w:firstLineChars="200"/>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000000" w:themeColor="text1"/>
          <w:sz w:val="24"/>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26992DD4">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2.2</w:t>
      </w:r>
      <w:r>
        <w:rPr>
          <w:rFonts w:hint="eastAsia" w:ascii="宋体" w:hAnsi="宋体" w:cs="宋体"/>
          <w:color w:val="000000" w:themeColor="text1"/>
          <w:sz w:val="24"/>
          <w14:textFill>
            <w14:solidFill>
              <w14:schemeClr w14:val="tx1"/>
            </w14:solidFill>
          </w14:textFill>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000000" w:themeColor="text1"/>
          <w:sz w:val="24"/>
          <w14:textFill>
            <w14:solidFill>
              <w14:schemeClr w14:val="tx1"/>
            </w14:solidFill>
          </w14:textFill>
        </w:rPr>
        <w:t>。</w:t>
      </w:r>
    </w:p>
    <w:p w14:paraId="0B815F3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000000" w:themeColor="text1"/>
          <w:sz w:val="24"/>
          <w14:textFill>
            <w14:solidFill>
              <w14:schemeClr w14:val="tx1"/>
            </w14:solidFill>
          </w14:textFill>
        </w:rPr>
        <w:t>鼓励采购单位优先采购秸秆环保板材等资源综合利用产品。鼓励采购单位优先采购绿色物流配送服务、提供新能源交通工具的租赁服务。</w:t>
      </w:r>
    </w:p>
    <w:p w14:paraId="6C8DAFAA">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2.4 </w:t>
      </w:r>
      <w:r>
        <w:rPr>
          <w:rFonts w:hint="eastAsia" w:ascii="宋体" w:hAnsi="宋体" w:cs="宋体"/>
          <w:color w:val="000000" w:themeColor="text1"/>
          <w:sz w:val="24"/>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5117E8D">
      <w:pPr>
        <w:pStyle w:val="33"/>
        <w:spacing w:line="360" w:lineRule="auto"/>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3.支持中小企业发展。</w:t>
      </w:r>
    </w:p>
    <w:p w14:paraId="4F863DAD">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5F886923">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符合中小企业划分标准的个体工商户，在政府采购活动中视同中小企业。</w:t>
      </w:r>
    </w:p>
    <w:p w14:paraId="483039C7">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sz w:val="24"/>
          <w14:textFill>
            <w14:solidFill>
              <w14:schemeClr w14:val="tx1"/>
            </w14:solidFill>
          </w14:textFill>
        </w:rPr>
        <w:t>3.2</w:t>
      </w:r>
      <w:r>
        <w:rPr>
          <w:rFonts w:hint="eastAsia" w:cs="宋体" w:asciiTheme="minorEastAsia" w:hAnsiTheme="minorEastAsia" w:eastAsiaTheme="minorEastAsia"/>
          <w:color w:val="000000" w:themeColor="text1"/>
          <w:kern w:val="0"/>
          <w:sz w:val="24"/>
          <w14:textFill>
            <w14:solidFill>
              <w14:schemeClr w14:val="tx1"/>
            </w14:solidFill>
          </w14:textFill>
        </w:rPr>
        <w:t>在政府采购活动中，服务类项目采购，服务由中小企业承接，即提供服务的人员为中小企业依照《中华人民共和国劳动合同法》订立劳动合同的从业人员，</w:t>
      </w:r>
      <w:r>
        <w:rPr>
          <w:rFonts w:hint="eastAsia" w:ascii="宋体" w:hAnsi="宋体" w:cs="宋体"/>
          <w:color w:val="000000" w:themeColor="text1"/>
          <w:kern w:val="0"/>
          <w:sz w:val="24"/>
          <w14:textFill>
            <w14:solidFill>
              <w14:schemeClr w14:val="tx1"/>
            </w14:solidFill>
          </w14:textFill>
        </w:rPr>
        <w:t>享受中小企业扶持政策。</w:t>
      </w:r>
    </w:p>
    <w:p w14:paraId="7A6FA511">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3821361">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012EA41C">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3.4符合《关于促进残疾人就业政府采购政策的通知》（财库〔2017〕141号）规定的条件并提供《残疾人福利性单位声明函》（附件</w:t>
      </w:r>
      <w:r>
        <w:rPr>
          <w:rFonts w:cs="宋体" w:asciiTheme="minorEastAsia" w:hAnsiTheme="minorEastAsia" w:eastAsiaTheme="minorEastAsia"/>
          <w:color w:val="000000" w:themeColor="text1"/>
          <w:sz w:val="24"/>
          <w14:textFill>
            <w14:solidFill>
              <w14:schemeClr w14:val="tx1"/>
            </w14:solidFill>
          </w14:textFill>
        </w:rPr>
        <w:t>3</w:t>
      </w:r>
      <w:r>
        <w:rPr>
          <w:rFonts w:hint="eastAsia" w:cs="宋体" w:asciiTheme="minorEastAsia" w:hAnsiTheme="minorEastAsia" w:eastAsiaTheme="minorEastAsia"/>
          <w:color w:val="000000" w:themeColor="text1"/>
          <w:sz w:val="24"/>
          <w14:textFill>
            <w14:solidFill>
              <w14:schemeClr w14:val="tx1"/>
            </w14:solidFill>
          </w14:textFill>
        </w:rPr>
        <w:t>）的残疾人福利性单位视同小型、微型企业；</w:t>
      </w:r>
    </w:p>
    <w:p w14:paraId="49BFF5A4">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0FC4AEAC">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53234908">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3.7中小企业享受扶持政策获得政府采购合同的，小微企业不得将合同分包给大中型企业，中型企业不得将合同分包给大型企业。</w:t>
      </w:r>
    </w:p>
    <w:p w14:paraId="4464EEFC">
      <w:pPr>
        <w:spacing w:line="360" w:lineRule="auto"/>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4.</w:t>
      </w:r>
      <w:r>
        <w:rPr>
          <w:rFonts w:hint="eastAsia" w:cs="宋体" w:asciiTheme="minorEastAsia" w:hAnsiTheme="minorEastAsia" w:eastAsiaTheme="minorEastAsia"/>
          <w:b/>
          <w:bCs/>
          <w:color w:val="000000" w:themeColor="text1"/>
          <w:sz w:val="24"/>
          <w14:textFill>
            <w14:solidFill>
              <w14:schemeClr w14:val="tx1"/>
            </w14:solidFill>
          </w14:textFill>
        </w:rPr>
        <w:t>支持创新发展</w:t>
      </w:r>
    </w:p>
    <w:p w14:paraId="692D20E7">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4.1 采购人优先采购被认定为首台套产品和“制造精品”的自主创新产品。</w:t>
      </w:r>
    </w:p>
    <w:p w14:paraId="2089AC3D">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406A7DD2">
      <w:pPr>
        <w:spacing w:line="360" w:lineRule="auto"/>
        <w:rPr>
          <w:rFonts w:ascii="宋体" w:hAnsi="宋体" w:cs="宋体"/>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5.</w:t>
      </w:r>
      <w:r>
        <w:rPr>
          <w:rFonts w:hint="eastAsia" w:ascii="宋体" w:hAnsi="宋体" w:cs="宋体"/>
          <w:b/>
          <w:color w:val="000000" w:themeColor="text1"/>
          <w:sz w:val="24"/>
          <w14:textFill>
            <w14:solidFill>
              <w14:schemeClr w14:val="tx1"/>
            </w14:solidFill>
          </w14:textFill>
        </w:rPr>
        <w:t>平等对待内外资企业</w:t>
      </w:r>
    </w:p>
    <w:p w14:paraId="5B3CE6F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1CA73039">
      <w:pPr>
        <w:pStyle w:val="633"/>
        <w:ind w:firstLine="0"/>
        <w:rPr>
          <w:b/>
          <w:bCs/>
          <w:color w:val="000000" w:themeColor="text1"/>
          <w14:textFill>
            <w14:solidFill>
              <w14:schemeClr w14:val="tx1"/>
            </w14:solidFill>
          </w14:textFill>
        </w:rPr>
      </w:pPr>
      <w:r>
        <w:rPr>
          <w:rFonts w:hint="eastAsia" w:cs="宋体" w:asciiTheme="minorEastAsia" w:hAnsiTheme="minorEastAsia" w:eastAsiaTheme="minorEastAsia"/>
          <w:b/>
          <w:color w:val="000000" w:themeColor="text1"/>
          <w14:textFill>
            <w14:solidFill>
              <w14:schemeClr w14:val="tx1"/>
            </w14:solidFill>
          </w14:textFill>
        </w:rPr>
        <w:t>6.</w:t>
      </w:r>
      <w:r>
        <w:rPr>
          <w:rFonts w:hint="eastAsia"/>
          <w:b/>
          <w:color w:val="000000" w:themeColor="text1"/>
          <w14:textFill>
            <w14:solidFill>
              <w14:schemeClr w14:val="tx1"/>
            </w14:solidFill>
          </w14:textFill>
        </w:rPr>
        <w:t>平等对待符合条件的破产重整企业</w:t>
      </w:r>
    </w:p>
    <w:p w14:paraId="044E79C9">
      <w:pPr>
        <w:pStyle w:val="633"/>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平等对待符合条件的破产重整企业，切实保障企业公平竞争，平等维护企业的合法利益。</w:t>
      </w:r>
    </w:p>
    <w:p w14:paraId="5FED8B1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p>
    <w:p w14:paraId="7865C8BB">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四、询问、质疑与投诉</w:t>
      </w:r>
    </w:p>
    <w:p w14:paraId="468726C0">
      <w:pPr>
        <w:pStyle w:val="33"/>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1.在线询问、质疑、投诉</w:t>
      </w:r>
    </w:p>
    <w:p w14:paraId="3BF3E0B4">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1EE9EFDA">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询问联系部门：北海市政府采购中心采购三科，联系电话：0779-3038787，地址：北海市海城区陈文村北路7号市直机关第三办公区2号楼一层。</w:t>
      </w:r>
    </w:p>
    <w:p w14:paraId="289E5A6A">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 xml:space="preserve">质疑联系部门：北海市政府采购中心监督科，联系电话：0779-3960826，地址：北海市海城区陈文村北路7号市直机关第三办公区2号楼一层。 </w:t>
      </w:r>
    </w:p>
    <w:p w14:paraId="0B9A8611">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投诉联系部门：北海市财政局，联系电话：</w:t>
      </w:r>
      <w:r>
        <w:rPr>
          <w:rFonts w:asciiTheme="minorEastAsia" w:hAnsiTheme="minorEastAsia" w:eastAsiaTheme="minorEastAsia"/>
          <w:color w:val="000000" w:themeColor="text1"/>
          <w:sz w:val="24"/>
          <w:lang w:val="zh-CN"/>
          <w14:textFill>
            <w14:solidFill>
              <w14:schemeClr w14:val="tx1"/>
            </w14:solidFill>
          </w14:textFill>
        </w:rPr>
        <w:t>0779-3063975</w:t>
      </w:r>
      <w:r>
        <w:rPr>
          <w:rFonts w:hint="eastAsia" w:asciiTheme="minorEastAsia" w:hAnsiTheme="minorEastAsia" w:eastAsiaTheme="minorEastAsia"/>
          <w:color w:val="000000" w:themeColor="text1"/>
          <w:sz w:val="24"/>
          <w:lang w:val="zh-CN"/>
          <w14:textFill>
            <w14:solidFill>
              <w14:schemeClr w14:val="tx1"/>
            </w14:solidFill>
          </w14:textFill>
        </w:rPr>
        <w:t>，地址：北海市海城区北部湾西路19号。</w:t>
      </w:r>
    </w:p>
    <w:p w14:paraId="60E7944B">
      <w:pPr>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供应商询问</w:t>
      </w:r>
    </w:p>
    <w:p w14:paraId="0C59A871">
      <w:pPr>
        <w:autoSpaceDE w:val="0"/>
        <w:autoSpaceDN w:val="0"/>
        <w:spacing w:line="360" w:lineRule="auto"/>
        <w:ind w:firstLine="480" w:firstLineChars="200"/>
        <w:jc w:val="lef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B66932C">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 供应商质疑</w:t>
      </w:r>
    </w:p>
    <w:p w14:paraId="23318DA4">
      <w:pPr>
        <w:pStyle w:val="33"/>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cs="微软雅黑" w:asciiTheme="minorEastAsia" w:hAnsiTheme="minorEastAsia" w:eastAsiaTheme="minorEastAsia"/>
          <w:b/>
          <w:color w:val="000000" w:themeColor="text1"/>
          <w:kern w:val="0"/>
          <w:sz w:val="24"/>
          <w:lang w:val="zh-CN"/>
          <w14:textFill>
            <w14:solidFill>
              <w14:schemeClr w14:val="tx1"/>
            </w14:solidFill>
          </w14:textFill>
        </w:rPr>
        <w:t>3</w:t>
      </w:r>
      <w:r>
        <w:rPr>
          <w:rFonts w:hint="eastAsia" w:asciiTheme="minorEastAsia" w:hAnsiTheme="minorEastAsia" w:eastAsiaTheme="minorEastAsia"/>
          <w:b/>
          <w:color w:val="000000" w:themeColor="text1"/>
          <w:sz w:val="24"/>
          <w14:textFill>
            <w14:solidFill>
              <w14:schemeClr w14:val="tx1"/>
            </w14:solidFill>
          </w14:textFill>
        </w:rPr>
        <w:t>.1质疑提出时效</w:t>
      </w:r>
    </w:p>
    <w:p w14:paraId="1E69DEBA">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3.1.1提出质疑的供应商应当是参与所质疑项目采购活动的供应商。潜在供应商已依法获取其可质疑的采购文件的，可以对该文件提出质疑。</w:t>
      </w:r>
    </w:p>
    <w:p w14:paraId="5F889305">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kern w:val="0"/>
          <w:sz w:val="24"/>
          <w:lang w:val="zh-CN"/>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3B9FD02D">
      <w:pPr>
        <w:pStyle w:val="16"/>
        <w:spacing w:line="360" w:lineRule="auto"/>
        <w:ind w:firstLine="434" w:firstLineChars="181"/>
        <w:rPr>
          <w:rFonts w:asciiTheme="minorEastAsia" w:hAnsiTheme="minorEastAsia" w:eastAsiaTheme="minorEastAsia"/>
          <w:snapToGrid/>
          <w:color w:val="000000" w:themeColor="text1"/>
          <w:kern w:val="2"/>
          <w:sz w:val="24"/>
          <w14:textFill>
            <w14:solidFill>
              <w14:schemeClr w14:val="tx1"/>
            </w14:solidFill>
          </w14:textFill>
        </w:rPr>
      </w:pPr>
      <w:r>
        <w:rPr>
          <w:rFonts w:hint="eastAsia" w:asciiTheme="minorEastAsia" w:hAnsiTheme="minorEastAsia" w:eastAsiaTheme="minorEastAsia"/>
          <w:snapToGrid/>
          <w:color w:val="000000" w:themeColor="text1"/>
          <w:kern w:val="2"/>
          <w:sz w:val="24"/>
          <w14:textFill>
            <w14:solidFill>
              <w14:schemeClr w14:val="tx1"/>
            </w14:solidFill>
          </w14:textFill>
        </w:rPr>
        <w:t>3.1.2.1对采购文件提出质疑的，质疑期限为供应商获得采购文件之日或者采购文件公告期限届满之日起计算，采购文件在获取截止之日后获得的，应当自采购文件公告期限届满之日起计算。</w:t>
      </w:r>
    </w:p>
    <w:p w14:paraId="0A4E05AA">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3.1.2.2对采购过程提出质疑的，质疑期限为各采购程序环节结束之日起计算。</w:t>
      </w:r>
    </w:p>
    <w:p w14:paraId="5615892B">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3.1.2.3对采购结果提出质疑的，质疑期限自采购结果公告期限届满之日起计算。</w:t>
      </w:r>
    </w:p>
    <w:p w14:paraId="05DB051E">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3.1.2.4对同一采购程序环节的质疑，供应商须一次性提出。</w:t>
      </w:r>
    </w:p>
    <w:p w14:paraId="77BFE471">
      <w:pPr>
        <w:pStyle w:val="33"/>
        <w:spacing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3.2质疑答复</w:t>
      </w:r>
    </w:p>
    <w:p w14:paraId="3AFF15A1">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3.2.1根据采购人与采购代理机构签订采购委托协议的规定，质疑答复责任主体如下：</w:t>
      </w:r>
    </w:p>
    <w:p w14:paraId="43063C95">
      <w:pPr>
        <w:widowControl/>
        <w:adjustRightInd/>
        <w:jc w:val="center"/>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质疑答复责任主体一览表</w:t>
      </w:r>
    </w:p>
    <w:tbl>
      <w:tblPr>
        <w:tblStyle w:val="6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14:paraId="5187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52902103">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质疑内容</w:t>
            </w:r>
          </w:p>
        </w:tc>
        <w:tc>
          <w:tcPr>
            <w:tcW w:w="2232" w:type="dxa"/>
            <w:vAlign w:val="center"/>
          </w:tcPr>
          <w:p w14:paraId="31BF1EB7">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质疑答复责任主体</w:t>
            </w:r>
          </w:p>
        </w:tc>
      </w:tr>
      <w:tr w14:paraId="3C45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272861A3">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对采购文件提出质疑</w:t>
            </w:r>
          </w:p>
        </w:tc>
        <w:tc>
          <w:tcPr>
            <w:tcW w:w="4536" w:type="dxa"/>
            <w:vAlign w:val="center"/>
          </w:tcPr>
          <w:p w14:paraId="6EF4E8A9">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对采购文件中特定资格条件、采购需求、评审办法、评审标准提出的质疑</w:t>
            </w:r>
          </w:p>
        </w:tc>
        <w:tc>
          <w:tcPr>
            <w:tcW w:w="2232" w:type="dxa"/>
            <w:vAlign w:val="center"/>
          </w:tcPr>
          <w:p w14:paraId="4F1AC90A">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p>
        </w:tc>
      </w:tr>
      <w:tr w14:paraId="28CD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51B535D8">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4536" w:type="dxa"/>
            <w:vAlign w:val="center"/>
          </w:tcPr>
          <w:p w14:paraId="51A3A5BB">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对采购文件中其他内容提出的质疑</w:t>
            </w:r>
          </w:p>
        </w:tc>
        <w:tc>
          <w:tcPr>
            <w:tcW w:w="2232" w:type="dxa"/>
            <w:vAlign w:val="center"/>
          </w:tcPr>
          <w:p w14:paraId="7A4A06DB">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r w14:paraId="0BD6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3EE009A4">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对采购过程提出质疑</w:t>
            </w:r>
          </w:p>
        </w:tc>
        <w:tc>
          <w:tcPr>
            <w:tcW w:w="4536" w:type="dxa"/>
            <w:vAlign w:val="center"/>
          </w:tcPr>
          <w:p w14:paraId="58E0B036">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有关现场考察或开启响应文件前答疑会事项提出的质疑</w:t>
            </w:r>
          </w:p>
        </w:tc>
        <w:tc>
          <w:tcPr>
            <w:tcW w:w="2232" w:type="dxa"/>
            <w:vAlign w:val="center"/>
          </w:tcPr>
          <w:p w14:paraId="48D6A2A8">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p>
        </w:tc>
      </w:tr>
      <w:tr w14:paraId="1351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62835E1E">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4536" w:type="dxa"/>
            <w:vAlign w:val="center"/>
          </w:tcPr>
          <w:p w14:paraId="6BE26557">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对采购过程中其它事项提出的质疑</w:t>
            </w:r>
          </w:p>
        </w:tc>
        <w:tc>
          <w:tcPr>
            <w:tcW w:w="2232" w:type="dxa"/>
            <w:vAlign w:val="center"/>
          </w:tcPr>
          <w:p w14:paraId="123DA0CF">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r w14:paraId="4A33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5F315AE8">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对采购结果提出质疑</w:t>
            </w:r>
          </w:p>
        </w:tc>
        <w:tc>
          <w:tcPr>
            <w:tcW w:w="4536" w:type="dxa"/>
            <w:vAlign w:val="center"/>
          </w:tcPr>
          <w:p w14:paraId="2F8C4EF3">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对采购结果提出的质疑</w:t>
            </w:r>
          </w:p>
        </w:tc>
        <w:tc>
          <w:tcPr>
            <w:tcW w:w="2232" w:type="dxa"/>
            <w:vAlign w:val="center"/>
          </w:tcPr>
          <w:p w14:paraId="0D31E303">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bl>
    <w:p w14:paraId="49341EB9">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注：采购人或代理机构应当协助质疑答复责任主体及时答复供应商的书面质疑。</w:t>
      </w:r>
    </w:p>
    <w:p w14:paraId="0F39C2D4">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3A73EDC6">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 2.3询问或者质疑事项可能影响采购结果的，采购人应当暂停签订合同，已经签订合同的，应当中止履行合同。</w:t>
      </w:r>
    </w:p>
    <w:p w14:paraId="368364C8">
      <w:pPr>
        <w:pStyle w:val="33"/>
        <w:spacing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b/>
          <w:color w:val="000000" w:themeColor="text1"/>
          <w:kern w:val="0"/>
          <w:sz w:val="24"/>
          <w:lang w:val="zh-CN"/>
          <w14:textFill>
            <w14:solidFill>
              <w14:schemeClr w14:val="tx1"/>
            </w14:solidFill>
          </w14:textFill>
        </w:rPr>
        <w:t>3.3质疑函</w:t>
      </w:r>
    </w:p>
    <w:p w14:paraId="5319DB46">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3.3.1供应商提出质疑应当提交质疑函和必要的证明材料。质疑函应当包括下列内容：</w:t>
      </w:r>
    </w:p>
    <w:p w14:paraId="420F0F8A">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3.3.1.1</w:t>
      </w:r>
      <w:r>
        <w:rPr>
          <w:rFonts w:hint="eastAsia" w:asciiTheme="minorEastAsia" w:hAnsiTheme="minorEastAsia" w:eastAsiaTheme="minorEastAsia"/>
          <w:color w:val="000000" w:themeColor="text1"/>
          <w:sz w:val="24"/>
          <w:szCs w:val="24"/>
          <w14:textFill>
            <w14:solidFill>
              <w14:schemeClr w14:val="tx1"/>
            </w14:solidFill>
          </w14:textFill>
        </w:rPr>
        <w:t>供应商的姓名或者名称、地址、邮编、联系人及联系电话；</w:t>
      </w:r>
    </w:p>
    <w:p w14:paraId="7DAB7CCC">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3.3.1.2</w:t>
      </w:r>
      <w:r>
        <w:rPr>
          <w:rFonts w:hint="eastAsia" w:asciiTheme="minorEastAsia" w:hAnsiTheme="minorEastAsia" w:eastAsiaTheme="minorEastAsia"/>
          <w:color w:val="000000" w:themeColor="text1"/>
          <w:sz w:val="24"/>
          <w:szCs w:val="24"/>
          <w14:textFill>
            <w14:solidFill>
              <w14:schemeClr w14:val="tx1"/>
            </w14:solidFill>
          </w14:textFill>
        </w:rPr>
        <w:t>质疑项目的名称、编号；</w:t>
      </w:r>
    </w:p>
    <w:p w14:paraId="52B22840">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3.3.1.3</w:t>
      </w:r>
      <w:r>
        <w:rPr>
          <w:rFonts w:hint="eastAsia" w:asciiTheme="minorEastAsia" w:hAnsiTheme="minorEastAsia" w:eastAsiaTheme="minorEastAsia"/>
          <w:color w:val="000000" w:themeColor="text1"/>
          <w:sz w:val="24"/>
          <w:szCs w:val="24"/>
          <w14:textFill>
            <w14:solidFill>
              <w14:schemeClr w14:val="tx1"/>
            </w14:solidFill>
          </w14:textFill>
        </w:rPr>
        <w:t>具体、明确的质疑事项和与质疑事项相关的请求；</w:t>
      </w:r>
    </w:p>
    <w:p w14:paraId="4828B515">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3.3.1.4</w:t>
      </w:r>
      <w:r>
        <w:rPr>
          <w:rFonts w:hint="eastAsia" w:asciiTheme="minorEastAsia" w:hAnsiTheme="minorEastAsia" w:eastAsiaTheme="minorEastAsia"/>
          <w:color w:val="000000" w:themeColor="text1"/>
          <w:sz w:val="24"/>
          <w:szCs w:val="24"/>
          <w14:textFill>
            <w14:solidFill>
              <w14:schemeClr w14:val="tx1"/>
            </w14:solidFill>
          </w14:textFill>
        </w:rPr>
        <w:t>事实依据；</w:t>
      </w:r>
    </w:p>
    <w:p w14:paraId="1C39308D">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3.3.1.5</w:t>
      </w:r>
      <w:r>
        <w:rPr>
          <w:rFonts w:hint="eastAsia" w:asciiTheme="minorEastAsia" w:hAnsiTheme="minorEastAsia" w:eastAsiaTheme="minorEastAsia"/>
          <w:color w:val="000000" w:themeColor="text1"/>
          <w:sz w:val="24"/>
          <w:szCs w:val="24"/>
          <w14:textFill>
            <w14:solidFill>
              <w14:schemeClr w14:val="tx1"/>
            </w14:solidFill>
          </w14:textFill>
        </w:rPr>
        <w:t>必要的法律依据；</w:t>
      </w:r>
    </w:p>
    <w:p w14:paraId="17405A06">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3.3.1.6</w:t>
      </w:r>
      <w:r>
        <w:rPr>
          <w:rFonts w:hint="eastAsia" w:asciiTheme="minorEastAsia" w:hAnsiTheme="minorEastAsia" w:eastAsiaTheme="minorEastAsia"/>
          <w:color w:val="000000" w:themeColor="text1"/>
          <w:sz w:val="24"/>
          <w:szCs w:val="24"/>
          <w14:textFill>
            <w14:solidFill>
              <w14:schemeClr w14:val="tx1"/>
            </w14:solidFill>
          </w14:textFill>
        </w:rPr>
        <w:t>提出质疑的日期。</w:t>
      </w:r>
    </w:p>
    <w:p w14:paraId="7EC4338F">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3.3.1.7供应商提交的质疑函需一式三份。供应商为自然人的，应当由本人签字；供应商为法人或者其他组织的，应当由法定代表人、主要负责人，或者其授权代表签字或者盖章，并加盖公章。</w:t>
      </w:r>
    </w:p>
    <w:p w14:paraId="11F402C1">
      <w:pPr>
        <w:pStyle w:val="33"/>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质疑函范本及制作说明详见附件</w:t>
      </w:r>
      <w:r>
        <w:rPr>
          <w:rFonts w:asciiTheme="minorEastAsia" w:hAnsiTheme="minorEastAsia" w:eastAsiaTheme="minorEastAsia"/>
          <w:b/>
          <w:color w:val="000000" w:themeColor="text1"/>
          <w:sz w:val="24"/>
          <w14:textFill>
            <w14:solidFill>
              <w14:schemeClr w14:val="tx1"/>
            </w14:solidFill>
          </w14:textFill>
        </w:rPr>
        <w:t>1</w:t>
      </w:r>
      <w:r>
        <w:rPr>
          <w:rFonts w:hint="eastAsia" w:asciiTheme="minorEastAsia" w:hAnsiTheme="minorEastAsia" w:eastAsiaTheme="minorEastAsia"/>
          <w:b/>
          <w:color w:val="000000" w:themeColor="text1"/>
          <w:sz w:val="24"/>
          <w14:textFill>
            <w14:solidFill>
              <w14:schemeClr w14:val="tx1"/>
            </w14:solidFill>
          </w14:textFill>
        </w:rPr>
        <w:t>。</w:t>
      </w:r>
    </w:p>
    <w:p w14:paraId="53F578B3">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w:t>
      </w:r>
      <w:r>
        <w:rPr>
          <w:rFonts w:asciiTheme="minorEastAsia" w:hAnsiTheme="minorEastAsia" w:eastAsiaTheme="minorEastAsia"/>
          <w:b/>
          <w:color w:val="000000" w:themeColor="text1"/>
          <w:sz w:val="24"/>
          <w14:textFill>
            <w14:solidFill>
              <w14:schemeClr w14:val="tx1"/>
            </w14:solidFill>
          </w14:textFill>
        </w:rPr>
        <w:t>.供应商投诉</w:t>
      </w:r>
    </w:p>
    <w:p w14:paraId="2FF36308">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.1质疑供应商对采购人、</w:t>
      </w:r>
      <w:r>
        <w:rPr>
          <w:rFonts w:hint="eastAsia" w:asciiTheme="minorEastAsia" w:hAnsiTheme="minorEastAsia" w:eastAsiaTheme="minorEastAsia"/>
          <w:color w:val="000000" w:themeColor="text1"/>
          <w:sz w:val="24"/>
          <w14:textFill>
            <w14:solidFill>
              <w14:schemeClr w14:val="tx1"/>
            </w14:solidFill>
          </w14:textFill>
        </w:rPr>
        <w:t>采购代理机构</w:t>
      </w:r>
      <w:r>
        <w:rPr>
          <w:rFonts w:asciiTheme="minorEastAsia" w:hAnsiTheme="minorEastAsia" w:eastAsiaTheme="minorEastAsia"/>
          <w:color w:val="000000" w:themeColor="text1"/>
          <w:sz w:val="24"/>
          <w14:textFill>
            <w14:solidFill>
              <w14:schemeClr w14:val="tx1"/>
            </w14:solidFill>
          </w14:textFill>
        </w:rPr>
        <w:t>的答复不满意或者采购人、</w:t>
      </w:r>
      <w:r>
        <w:rPr>
          <w:rFonts w:hint="eastAsia" w:asciiTheme="minorEastAsia" w:hAnsiTheme="minorEastAsia" w:eastAsiaTheme="minorEastAsia"/>
          <w:color w:val="000000" w:themeColor="text1"/>
          <w:sz w:val="24"/>
          <w14:textFill>
            <w14:solidFill>
              <w14:schemeClr w14:val="tx1"/>
            </w14:solidFill>
          </w14:textFill>
        </w:rPr>
        <w:t>采购代理机构</w:t>
      </w:r>
      <w:r>
        <w:rPr>
          <w:rFonts w:asciiTheme="minorEastAsia" w:hAnsiTheme="minorEastAsia" w:eastAsiaTheme="minorEastAsia"/>
          <w:color w:val="000000" w:themeColor="text1"/>
          <w:sz w:val="24"/>
          <w14:textFill>
            <w14:solidFill>
              <w14:schemeClr w14:val="tx1"/>
            </w14:solidFill>
          </w14:textFill>
        </w:rPr>
        <w:t>未在规定的时间内</w:t>
      </w:r>
      <w:r>
        <w:rPr>
          <w:rFonts w:hint="eastAsia" w:asciiTheme="minorEastAsia" w:hAnsiTheme="minorEastAsia" w:eastAsiaTheme="minorEastAsia"/>
          <w:color w:val="000000" w:themeColor="text1"/>
          <w:sz w:val="24"/>
          <w14:textFill>
            <w14:solidFill>
              <w14:schemeClr w14:val="tx1"/>
            </w14:solidFill>
          </w14:textFill>
        </w:rPr>
        <w:t>作出答复的，可以在答复期满后十五个工作日内向同级政府采购监督管理部门提出投诉。</w:t>
      </w:r>
    </w:p>
    <w:p w14:paraId="27F7AC90">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.2供应</w:t>
      </w:r>
      <w:r>
        <w:rPr>
          <w:rFonts w:hint="eastAsia" w:asciiTheme="minorEastAsia" w:hAnsiTheme="minorEastAsia" w:eastAsiaTheme="minorEastAsia"/>
          <w:color w:val="000000" w:themeColor="text1"/>
          <w:sz w:val="24"/>
          <w14:textFill>
            <w14:solidFill>
              <w14:schemeClr w14:val="tx1"/>
            </w14:solidFill>
          </w14:textFill>
        </w:rPr>
        <w:t>商投诉的事项不得超出已质疑事项的范围，基于质疑答复内容提出的投诉事项除外。</w:t>
      </w:r>
    </w:p>
    <w:p w14:paraId="4C0E3178">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.3供应</w:t>
      </w:r>
      <w:r>
        <w:rPr>
          <w:rFonts w:hint="eastAsia" w:asciiTheme="minorEastAsia" w:hAnsiTheme="minorEastAsia" w:eastAsiaTheme="minorEastAsia"/>
          <w:color w:val="000000" w:themeColor="text1"/>
          <w:sz w:val="24"/>
          <w14:textFill>
            <w14:solidFill>
              <w14:schemeClr w14:val="tx1"/>
            </w14:solidFill>
          </w14:textFill>
        </w:rPr>
        <w:t>商投诉应当有明确的请求和必要的证明材料。</w:t>
      </w:r>
    </w:p>
    <w:p w14:paraId="46140768">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.4以联合体形</w:t>
      </w:r>
      <w:r>
        <w:rPr>
          <w:rFonts w:hint="eastAsia" w:asciiTheme="minorEastAsia" w:hAnsiTheme="minorEastAsia" w:eastAsiaTheme="minorEastAsia"/>
          <w:color w:val="000000" w:themeColor="text1"/>
          <w:sz w:val="24"/>
          <w14:textFill>
            <w14:solidFill>
              <w14:schemeClr w14:val="tx1"/>
            </w14:solidFill>
          </w14:textFill>
        </w:rPr>
        <w:t>式参加政府采购活动的，其投诉应当由组成联合体的所有供应商共同提出。</w:t>
      </w:r>
    </w:p>
    <w:p w14:paraId="2509D3C1">
      <w:pPr>
        <w:pStyle w:val="33"/>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p>
    <w:p w14:paraId="769F1FF1">
      <w:pPr>
        <w:adjustRightInd/>
        <w:spacing w:line="360" w:lineRule="auto"/>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230E7391">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五、磋商文件构成、修改、解释</w:t>
      </w:r>
    </w:p>
    <w:p w14:paraId="324D29A6">
      <w:pPr>
        <w:autoSpaceDE w:val="0"/>
        <w:autoSpaceDN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1．磋商文件的构成</w:t>
      </w:r>
    </w:p>
    <w:p w14:paraId="11BBBCF7">
      <w:pPr>
        <w:pStyle w:val="33"/>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 磋商文件包括下列文件及附件</w:t>
      </w:r>
    </w:p>
    <w:p w14:paraId="117B59A2">
      <w:pPr>
        <w:pStyle w:val="33"/>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第一部分  邀请供应商</w:t>
      </w:r>
    </w:p>
    <w:p w14:paraId="516F530F">
      <w:pPr>
        <w:pStyle w:val="33"/>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第二部分  竞争性磋商流程</w:t>
      </w:r>
    </w:p>
    <w:p w14:paraId="0F4330CD">
      <w:pPr>
        <w:pStyle w:val="33"/>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第三部分  供应商须知</w:t>
      </w:r>
    </w:p>
    <w:p w14:paraId="5A3A4F27">
      <w:pPr>
        <w:pStyle w:val="33"/>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第四部分  采购需求</w:t>
      </w:r>
    </w:p>
    <w:p w14:paraId="76325BFE">
      <w:pPr>
        <w:pStyle w:val="33"/>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第五部分  评审方法及评审标准</w:t>
      </w:r>
    </w:p>
    <w:p w14:paraId="65AF238C">
      <w:pPr>
        <w:pStyle w:val="33"/>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第六部分  拟签订的合同文本</w:t>
      </w:r>
    </w:p>
    <w:p w14:paraId="3BDD26CC">
      <w:pPr>
        <w:pStyle w:val="33"/>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第七部分  应提交的有关格式范例</w:t>
      </w:r>
    </w:p>
    <w:p w14:paraId="3F235F07">
      <w:pPr>
        <w:pStyle w:val="33"/>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第八部分  最后报价格式</w:t>
      </w:r>
    </w:p>
    <w:p w14:paraId="35FF2E57">
      <w:pPr>
        <w:pStyle w:val="33"/>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1.2 </w:t>
      </w:r>
      <w:r>
        <w:rPr>
          <w:rFonts w:hint="eastAsia" w:asciiTheme="minorEastAsia" w:hAnsiTheme="minorEastAsia" w:eastAsiaTheme="minorEastAsia"/>
          <w:color w:val="000000" w:themeColor="text1"/>
          <w:sz w:val="24"/>
          <w14:textFill>
            <w14:solidFill>
              <w14:schemeClr w14:val="tx1"/>
            </w14:solidFill>
          </w14:textFill>
        </w:rPr>
        <w:t>与本项目有关的</w:t>
      </w:r>
      <w:r>
        <w:rPr>
          <w:rFonts w:hint="eastAsia" w:asciiTheme="minorEastAsia" w:hAnsiTheme="minorEastAsia" w:eastAsiaTheme="minorEastAsia"/>
          <w:bCs/>
          <w:color w:val="000000" w:themeColor="text1"/>
          <w:sz w:val="24"/>
          <w14:textFill>
            <w14:solidFill>
              <w14:schemeClr w14:val="tx1"/>
            </w14:solidFill>
          </w14:textFill>
        </w:rPr>
        <w:t>澄清或者修改的内容为磋商文件的组成部分</w:t>
      </w:r>
      <w:r>
        <w:rPr>
          <w:rFonts w:hint="eastAsia" w:cs="仿宋_GB2312" w:asciiTheme="minorEastAsia" w:hAnsiTheme="minorEastAsia" w:eastAsiaTheme="minorEastAsia"/>
          <w:color w:val="000000" w:themeColor="text1"/>
          <w:sz w:val="24"/>
          <w14:textFill>
            <w14:solidFill>
              <w14:schemeClr w14:val="tx1"/>
            </w14:solidFill>
          </w14:textFill>
        </w:rPr>
        <w:t>。</w:t>
      </w:r>
    </w:p>
    <w:p w14:paraId="0BBD7A2A">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2. 磋商文件的</w:t>
      </w:r>
      <w:r>
        <w:rPr>
          <w:rFonts w:hint="eastAsia" w:cs="仿宋_GB2312" w:asciiTheme="minorEastAsia" w:hAnsiTheme="minorEastAsia" w:eastAsiaTheme="minorEastAsia"/>
          <w:b/>
          <w:color w:val="000000" w:themeColor="text1"/>
          <w:sz w:val="24"/>
          <w:szCs w:val="24"/>
          <w14:textFill>
            <w14:solidFill>
              <w14:schemeClr w14:val="tx1"/>
            </w14:solidFill>
          </w14:textFill>
        </w:rPr>
        <w:t>澄清、修改</w:t>
      </w:r>
    </w:p>
    <w:p w14:paraId="60C1E3CF">
      <w:pPr>
        <w:pStyle w:val="394"/>
        <w:snapToGrid w:val="0"/>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2.1已获取磋商文件的潜在供应商，若有问题需要澄清，应于提交首次响应文件截止时间前，以书面形式向采购代理机构提出。</w:t>
      </w:r>
    </w:p>
    <w:p w14:paraId="0C32306D">
      <w:pPr>
        <w:pStyle w:val="394"/>
        <w:snapToGrid w:val="0"/>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2.2</w:t>
      </w:r>
      <w:r>
        <w:rPr>
          <w:rFonts w:hint="eastAsia" w:cs="宋体" w:asciiTheme="minorEastAsia" w:hAnsiTheme="minorEastAsia" w:eastAsiaTheme="minorEastAsia"/>
          <w:color w:val="000000" w:themeColor="text1"/>
          <w14:textFill>
            <w14:solidFill>
              <w14:schemeClr w14:val="tx1"/>
            </w14:solidFill>
          </w14:textFill>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000000" w:themeColor="text1"/>
          <w14:textFill>
            <w14:solidFill>
              <w14:schemeClr w14:val="tx1"/>
            </w14:solidFill>
          </w14:textFill>
        </w:rPr>
        <w:t>提交首次</w:t>
      </w:r>
      <w:r>
        <w:rPr>
          <w:rFonts w:hint="eastAsia" w:cs="宋体" w:asciiTheme="minorEastAsia" w:hAnsiTheme="minorEastAsia" w:eastAsiaTheme="minorEastAsia"/>
          <w:color w:val="000000" w:themeColor="text1"/>
          <w14:textFill>
            <w14:solidFill>
              <w14:schemeClr w14:val="tx1"/>
            </w14:solidFill>
          </w14:textFill>
        </w:rPr>
        <w:t>响应文件截止时间和响应文件开启时间。该澄清或者修改的内容为磋商文件的组成部分。</w:t>
      </w:r>
    </w:p>
    <w:p w14:paraId="3D0082C7">
      <w:pPr>
        <w:pStyle w:val="394"/>
        <w:snapToGrid w:val="0"/>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000000" w:themeColor="text1"/>
          <w14:textFill>
            <w14:solidFill>
              <w14:schemeClr w14:val="tx1"/>
            </w14:solidFill>
          </w14:textFill>
        </w:rPr>
        <w:t>通过电子交易平台</w:t>
      </w:r>
      <w:r>
        <w:rPr>
          <w:rFonts w:hint="eastAsia" w:asciiTheme="minorEastAsia" w:hAnsiTheme="minorEastAsia" w:eastAsiaTheme="minorEastAsia"/>
          <w:color w:val="000000" w:themeColor="text1"/>
          <w14:textFill>
            <w14:solidFill>
              <w14:schemeClr w14:val="tx1"/>
            </w14:solidFill>
          </w14:textFill>
        </w:rPr>
        <w:t>通知所有获取磋商文件的供应商；不足5日的，采购人、采购代理机构应当顺延提交首次响应文件截止时间。</w:t>
      </w:r>
    </w:p>
    <w:p w14:paraId="7ADE4725">
      <w:pPr>
        <w:pStyle w:val="394"/>
        <w:snapToGrid w:val="0"/>
        <w:spacing w:before="0"/>
        <w:ind w:firstLine="482"/>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cs="仿宋_GB2312" w:asciiTheme="minorEastAsia" w:hAnsiTheme="minorEastAsia" w:eastAsiaTheme="minorEastAsia"/>
          <w:b/>
          <w:color w:val="000000" w:themeColor="text1"/>
          <w:szCs w:val="21"/>
          <w14:textFill>
            <w14:solidFill>
              <w14:schemeClr w14:val="tx1"/>
            </w14:solidFill>
          </w14:textFill>
        </w:rPr>
        <w:t>响应文件未按磋商文件的澄清、修改的内容编制，又不符合实质性要求的，响应无效。</w:t>
      </w:r>
    </w:p>
    <w:p w14:paraId="653C84B4">
      <w:pPr>
        <w:pStyle w:val="23"/>
        <w:rPr>
          <w:rFonts w:cs="仿宋_GB2312" w:asciiTheme="minorEastAsia" w:hAnsiTheme="minorEastAsia" w:eastAsiaTheme="minorEastAsia"/>
          <w:color w:val="000000" w:themeColor="text1"/>
          <w:sz w:val="18"/>
          <w:szCs w:val="18"/>
          <w:lang w:val="en-US"/>
          <w14:textFill>
            <w14:solidFill>
              <w14:schemeClr w14:val="tx1"/>
            </w14:solidFill>
          </w14:textFill>
        </w:rPr>
      </w:pPr>
      <w:r>
        <w:rPr>
          <w:rFonts w:hint="eastAsia" w:cs="仿宋_GB2312" w:asciiTheme="minorEastAsia" w:hAnsiTheme="minorEastAsia" w:eastAsiaTheme="minorEastAsia"/>
          <w:color w:val="000000" w:themeColor="text1"/>
          <w:szCs w:val="24"/>
          <w:lang w:val="en-US"/>
          <w14:textFill>
            <w14:solidFill>
              <w14:schemeClr w14:val="tx1"/>
            </w14:solidFill>
          </w14:textFill>
        </w:rPr>
        <w:t xml:space="preserve">    </w:t>
      </w:r>
    </w:p>
    <w:p w14:paraId="525B0EDD">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六、响应文件的编制</w:t>
      </w:r>
    </w:p>
    <w:p w14:paraId="3C00AE34">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响应文件的语言</w:t>
      </w:r>
    </w:p>
    <w:p w14:paraId="3418DB53">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响应文件及供应商与采购有关的来往通知、函件和文件均应使用中文。</w:t>
      </w:r>
    </w:p>
    <w:p w14:paraId="3BD3EF5F">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响应文件的组成</w:t>
      </w:r>
    </w:p>
    <w:p w14:paraId="72B45ED4">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响应文件应当包括以下主要内容：</w:t>
      </w:r>
    </w:p>
    <w:p w14:paraId="36E279D6">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▲（1）响应函</w:t>
      </w:r>
    </w:p>
    <w:p w14:paraId="1077CA2D">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▲（2）资格文件</w:t>
      </w:r>
    </w:p>
    <w:p w14:paraId="5AC601D3">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符合参加政府采购活动应当具备的一般条件的承诺函（</w:t>
      </w:r>
      <w:r>
        <w:rPr>
          <w:rFonts w:hint="eastAsia" w:asciiTheme="minorEastAsia" w:hAnsiTheme="minorEastAsia" w:eastAsiaTheme="minorEastAsia"/>
          <w:color w:val="000000" w:themeColor="text1"/>
          <w:sz w:val="24"/>
          <w14:textFill>
            <w14:solidFill>
              <w14:schemeClr w14:val="tx1"/>
            </w14:solidFill>
          </w14:textFill>
        </w:rPr>
        <w:t>如以联合体形式参加政府采购活动的，</w:t>
      </w:r>
      <w:r>
        <w:rPr>
          <w:rFonts w:hint="eastAsia" w:cs="Arial" w:asciiTheme="minorEastAsia" w:hAnsiTheme="minorEastAsia" w:eastAsiaTheme="minorEastAsia"/>
          <w:color w:val="000000" w:themeColor="text1"/>
          <w:sz w:val="24"/>
          <w14:textFill>
            <w14:solidFill>
              <w14:schemeClr w14:val="tx1"/>
            </w14:solidFill>
          </w14:textFill>
        </w:rPr>
        <w:t>联合体各方均应提交该承诺函</w:t>
      </w:r>
      <w:r>
        <w:rPr>
          <w:rFonts w:hint="eastAsia" w:cs="宋体" w:asciiTheme="minorEastAsia" w:hAnsiTheme="minorEastAsia" w:eastAsiaTheme="minorEastAsia"/>
          <w:color w:val="000000" w:themeColor="text1"/>
          <w:sz w:val="24"/>
          <w14:textFill>
            <w14:solidFill>
              <w14:schemeClr w14:val="tx1"/>
            </w14:solidFill>
          </w14:textFill>
        </w:rPr>
        <w:t>）；</w:t>
      </w:r>
    </w:p>
    <w:p w14:paraId="26C3B449">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B、</w:t>
      </w:r>
      <w:r>
        <w:rPr>
          <w:rFonts w:hint="eastAsia" w:cs="Arial" w:asciiTheme="minorEastAsia" w:hAnsiTheme="minorEastAsia" w:eastAsiaTheme="minorEastAsia"/>
          <w:color w:val="000000" w:themeColor="text1"/>
          <w:sz w:val="24"/>
          <w14:textFill>
            <w14:solidFill>
              <w14:schemeClr w14:val="tx1"/>
            </w14:solidFill>
          </w14:textFill>
        </w:rPr>
        <w:t>联合协议</w:t>
      </w:r>
      <w:r>
        <w:rPr>
          <w:rFonts w:hint="eastAsia" w:cs="仿宋_GB2312" w:asciiTheme="minorEastAsia" w:hAnsiTheme="minorEastAsia" w:eastAsiaTheme="minorEastAsia"/>
          <w:color w:val="000000" w:themeColor="text1"/>
          <w:sz w:val="24"/>
          <w14:textFill>
            <w14:solidFill>
              <w14:schemeClr w14:val="tx1"/>
            </w14:solidFill>
          </w14:textFill>
        </w:rPr>
        <w:t>（如果有）；</w:t>
      </w:r>
    </w:p>
    <w:p w14:paraId="16D02C8B">
      <w:pPr>
        <w:pStyle w:val="33"/>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C</w:t>
      </w:r>
      <w:r>
        <w:rPr>
          <w:rFonts w:hint="eastAsia"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落实政府采购政策需满足的资格要求:</w:t>
      </w:r>
      <w:r>
        <w:rPr>
          <w:rFonts w:hint="eastAsia" w:cs="宋体" w:asciiTheme="minorEastAsia" w:hAnsiTheme="minorEastAsia" w:eastAsiaTheme="minorEastAsia"/>
          <w:color w:val="000000" w:themeColor="text1"/>
          <w:sz w:val="24"/>
          <w:lang w:eastAsia="zh-CN"/>
          <w14:textFill>
            <w14:solidFill>
              <w14:schemeClr w14:val="tx1"/>
            </w14:solidFill>
          </w14:textFill>
        </w:rPr>
        <w:t>无</w:t>
      </w:r>
      <w:r>
        <w:rPr>
          <w:rFonts w:hint="eastAsia" w:cs="宋体" w:asciiTheme="minorEastAsia" w:hAnsiTheme="minorEastAsia" w:eastAsiaTheme="minorEastAsia"/>
          <w:snapToGrid w:val="0"/>
          <w:color w:val="000000" w:themeColor="text1"/>
          <w:kern w:val="28"/>
          <w:sz w:val="24"/>
          <w14:textFill>
            <w14:solidFill>
              <w14:schemeClr w14:val="tx1"/>
            </w14:solidFill>
          </w14:textFill>
        </w:rPr>
        <w:t>；</w:t>
      </w:r>
    </w:p>
    <w:p w14:paraId="431F4C2A">
      <w:pPr>
        <w:pStyle w:val="33"/>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D、符合特定资格条件的有关证明材料</w:t>
      </w:r>
      <w:r>
        <w:rPr>
          <w:rFonts w:hint="eastAsia" w:cs="仿宋_GB2312" w:asciiTheme="minorEastAsia" w:hAnsiTheme="minorEastAsia" w:eastAsiaTheme="minorEastAsia"/>
          <w:color w:val="auto"/>
          <w:sz w:val="24"/>
          <w:lang w:eastAsia="zh-CN"/>
        </w:rPr>
        <w:t>：</w:t>
      </w:r>
      <w:r>
        <w:rPr>
          <w:rFonts w:hint="eastAsia" w:cs="仿宋_GB2312" w:asciiTheme="minorEastAsia" w:hAnsiTheme="minorEastAsia" w:eastAsiaTheme="minorEastAsia"/>
          <w:color w:val="auto"/>
          <w:sz w:val="24"/>
        </w:rPr>
        <w:t>投标人的检验检测项目需经法定资质认定，具备相应的CMA资质认定证书。</w:t>
      </w:r>
      <w:r>
        <w:rPr>
          <w:rFonts w:hint="eastAsia" w:cs="仿宋_GB2312" w:asciiTheme="minorEastAsia" w:hAnsiTheme="minorEastAsia" w:eastAsiaTheme="minorEastAsia"/>
          <w:color w:val="auto"/>
          <w:sz w:val="24"/>
        </w:rPr>
        <w:tab/>
      </w:r>
      <w:r>
        <w:rPr>
          <w:rFonts w:cs="仿宋_GB2312" w:asciiTheme="minorEastAsia" w:hAnsiTheme="minorEastAsia" w:eastAsiaTheme="minorEastAsia"/>
          <w:color w:val="auto"/>
          <w:sz w:val="24"/>
        </w:rPr>
        <w:t xml:space="preserve"> </w:t>
      </w:r>
    </w:p>
    <w:p w14:paraId="14D712CC">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hint="eastAsia" w:hAnsi="宋体" w:cs="宋体"/>
          <w:color w:val="auto"/>
          <w:sz w:val="24"/>
        </w:rPr>
        <w:t>授权委托书或法定代表人（单位负责人、自然人本人）身份证明；</w:t>
      </w:r>
    </w:p>
    <w:p w14:paraId="1EFDDF4A">
      <w:pPr>
        <w:pStyle w:val="33"/>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szCs w:val="24"/>
        </w:rPr>
        <w:t>（4）</w:t>
      </w:r>
      <w:r>
        <w:rPr>
          <w:rFonts w:hint="eastAsia" w:cs="宋体" w:asciiTheme="minorEastAsia" w:hAnsiTheme="minorEastAsia" w:eastAsiaTheme="minorEastAsia"/>
          <w:color w:val="auto"/>
          <w:sz w:val="24"/>
        </w:rPr>
        <w:t>分包意向协议</w:t>
      </w:r>
      <w:r>
        <w:rPr>
          <w:rFonts w:hint="eastAsia" w:cs="宋体" w:asciiTheme="minorEastAsia" w:hAnsiTheme="minorEastAsia" w:eastAsiaTheme="minorEastAsia"/>
          <w:snapToGrid w:val="0"/>
          <w:color w:val="auto"/>
          <w:kern w:val="28"/>
          <w:sz w:val="24"/>
        </w:rPr>
        <w:t>（如果有)</w:t>
      </w:r>
      <w:r>
        <w:rPr>
          <w:rFonts w:hint="eastAsia" w:cs="仿宋_GB2312" w:asciiTheme="minorEastAsia" w:hAnsiTheme="minorEastAsia" w:eastAsiaTheme="minorEastAsia"/>
          <w:color w:val="auto"/>
          <w:kern w:val="0"/>
          <w:sz w:val="24"/>
          <w:lang w:val="zh-CN"/>
        </w:rPr>
        <w:t>；</w:t>
      </w:r>
    </w:p>
    <w:p w14:paraId="05734A92">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（5）所有资信文件</w:t>
      </w:r>
      <w:r>
        <w:rPr>
          <w:rFonts w:hint="eastAsia" w:cs="宋体" w:asciiTheme="minorEastAsia" w:hAnsiTheme="minorEastAsia" w:eastAsiaTheme="minorEastAsia"/>
          <w:color w:val="000000" w:themeColor="text1"/>
          <w:kern w:val="0"/>
          <w:sz w:val="24"/>
          <w14:textFill>
            <w14:solidFill>
              <w14:schemeClr w14:val="tx1"/>
            </w14:solidFill>
          </w14:textFill>
        </w:rPr>
        <w:t>（如果有）；</w:t>
      </w:r>
    </w:p>
    <w:p w14:paraId="35C13F05">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（6）</w:t>
      </w:r>
      <w:r>
        <w:rPr>
          <w:rFonts w:hint="eastAsia" w:asciiTheme="minorEastAsia" w:hAnsiTheme="minorEastAsia" w:eastAsiaTheme="minorEastAsia"/>
          <w:color w:val="000000" w:themeColor="text1"/>
          <w:sz w:val="24"/>
          <w14:textFill>
            <w14:solidFill>
              <w14:schemeClr w14:val="tx1"/>
            </w14:solidFill>
          </w14:textFill>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3E5DB023">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snapToGrid w:val="0"/>
          <w:color w:val="000000" w:themeColor="text1"/>
          <w:sz w:val="24"/>
          <w14:textFill>
            <w14:solidFill>
              <w14:schemeClr w14:val="tx1"/>
            </w14:solidFill>
          </w14:textFill>
        </w:rPr>
        <w:t>（7）</w:t>
      </w:r>
      <w:r>
        <w:rPr>
          <w:rFonts w:hint="eastAsia" w:asciiTheme="minorEastAsia" w:hAnsiTheme="minorEastAsia" w:eastAsiaTheme="minorEastAsia"/>
          <w:color w:val="000000" w:themeColor="text1"/>
          <w:kern w:val="0"/>
          <w:sz w:val="24"/>
          <w:lang w:val="zh-CN"/>
          <w14:textFill>
            <w14:solidFill>
              <w14:schemeClr w14:val="tx1"/>
            </w14:solidFill>
          </w14:textFill>
        </w:rPr>
        <w:t>关于对磋商文件中有关条款的拒绝声明 (如果有)</w:t>
      </w:r>
      <w:r>
        <w:rPr>
          <w:rFonts w:hint="eastAsia" w:asciiTheme="minorEastAsia" w:hAnsiTheme="minorEastAsia" w:eastAsiaTheme="minorEastAsia"/>
          <w:color w:val="000000" w:themeColor="text1"/>
          <w:sz w:val="24"/>
          <w:lang w:val="zh-CN"/>
          <w14:textFill>
            <w14:solidFill>
              <w14:schemeClr w14:val="tx1"/>
            </w14:solidFill>
          </w14:textFill>
        </w:rPr>
        <w:t xml:space="preserve"> ；</w:t>
      </w:r>
    </w:p>
    <w:p w14:paraId="01AE52F0">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w:t>
      </w:r>
      <w:r>
        <w:rPr>
          <w:rFonts w:hint="eastAsia" w:asciiTheme="minorEastAsia" w:hAnsiTheme="minorEastAsia" w:eastAsiaTheme="minorEastAsia"/>
          <w:color w:val="000000" w:themeColor="text1"/>
          <w:kern w:val="0"/>
          <w:sz w:val="24"/>
          <w:lang w:val="zh-CN"/>
          <w14:textFill>
            <w14:solidFill>
              <w14:schemeClr w14:val="tx1"/>
            </w14:solidFill>
          </w14:textFill>
        </w:rPr>
        <w:t>认为需要的其他商务文件或说明 (如果有) ；</w:t>
      </w:r>
    </w:p>
    <w:p w14:paraId="64370E14">
      <w:pPr>
        <w:pStyle w:val="33"/>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kern w:val="0"/>
          <w:sz w:val="24"/>
          <w:lang w:val="zh-CN"/>
          <w14:textFill>
            <w14:solidFill>
              <w14:schemeClr w14:val="tx1"/>
            </w14:solidFill>
          </w14:textFill>
        </w:rPr>
        <w:t>（9）</w:t>
      </w:r>
      <w:r>
        <w:rPr>
          <w:rFonts w:hint="eastAsia" w:asciiTheme="minorEastAsia" w:hAnsiTheme="minorEastAsia" w:eastAsiaTheme="minorEastAsia"/>
          <w:color w:val="000000" w:themeColor="text1"/>
          <w:sz w:val="24"/>
          <w:lang w:val="zh-CN"/>
          <w14:textFill>
            <w14:solidFill>
              <w14:schemeClr w14:val="tx1"/>
            </w14:solidFill>
          </w14:textFill>
        </w:rPr>
        <w:t>服务方案。针对本项目的完整服务方案和实施方案；详细阐述项目方案的实现思路及关键技术；符合本项目对当前和未来发展的要求；以及对功能设计和实施计划的建议；</w:t>
      </w:r>
    </w:p>
    <w:p w14:paraId="27BD9E92">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kern w:val="0"/>
          <w:sz w:val="24"/>
          <w:lang w:val="zh-CN"/>
          <w14:textFill>
            <w14:solidFill>
              <w14:schemeClr w14:val="tx1"/>
            </w14:solidFill>
          </w14:textFill>
        </w:rPr>
        <w:t>（10）组织实施方案。本项目详细工作实施组织方案，包括(但不限于)以下内容：组织机构、工作时间进度表、工作程序和步骤、管理和协调方法、关键步骤的思路和要点；</w:t>
      </w:r>
    </w:p>
    <w:p w14:paraId="3DE63FFD">
      <w:pPr>
        <w:pStyle w:val="33"/>
        <w:spacing w:line="360" w:lineRule="auto"/>
        <w:ind w:firstLine="420"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color w:val="auto"/>
        </w:rPr>
        <w:t>▲</w:t>
      </w:r>
      <w:r>
        <w:rPr>
          <w:rFonts w:hint="eastAsia" w:asciiTheme="minorEastAsia" w:hAnsiTheme="minorEastAsia" w:eastAsiaTheme="minorEastAsia"/>
          <w:color w:val="auto"/>
          <w:kern w:val="0"/>
          <w:sz w:val="24"/>
          <w:lang w:val="zh-CN"/>
        </w:rPr>
        <w:t>（11）售后服务方案。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60D95FB3">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auto"/>
          <w:kern w:val="0"/>
          <w:sz w:val="24"/>
          <w:lang w:val="zh-CN"/>
        </w:rPr>
        <w:t>（12）项目实施人员名单。每个专业人员的情况和人员数应该明确表示，明确各阶段投入人数；在提交的响应文件中安排的人员，须为公司的固定职员；每个参加项目人员的履历表应随响应文件一并提交，主要内容包括学历</w:t>
      </w:r>
      <w:r>
        <w:rPr>
          <w:rFonts w:hint="eastAsia" w:asciiTheme="minorEastAsia" w:hAnsiTheme="minorEastAsia" w:eastAsiaTheme="minorEastAsia"/>
          <w:color w:val="000000" w:themeColor="text1"/>
          <w:kern w:val="0"/>
          <w:sz w:val="24"/>
          <w:lang w:val="zh-CN"/>
          <w14:textFill>
            <w14:solidFill>
              <w14:schemeClr w14:val="tx1"/>
            </w14:solidFill>
          </w14:textFill>
        </w:rPr>
        <w:t>、技术职称、工作特长、经验与业绩(包括从事相关项目的经验，该人员参与的时间以及在项目中的责任)，</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资质情况等</w:t>
      </w:r>
      <w:r>
        <w:rPr>
          <w:rFonts w:hint="eastAsia" w:asciiTheme="minorEastAsia" w:hAnsiTheme="minorEastAsia" w:eastAsiaTheme="minorEastAsia"/>
          <w:color w:val="000000" w:themeColor="text1"/>
          <w:kern w:val="0"/>
          <w:sz w:val="24"/>
          <w:lang w:val="zh-CN"/>
          <w14:textFill>
            <w14:solidFill>
              <w14:schemeClr w14:val="tx1"/>
            </w14:solidFill>
          </w14:textFill>
        </w:rPr>
        <w:t>；</w:t>
      </w:r>
    </w:p>
    <w:p w14:paraId="37BE348E">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kern w:val="0"/>
          <w:sz w:val="24"/>
          <w:lang w:val="zh-CN"/>
          <w14:textFill>
            <w14:solidFill>
              <w14:schemeClr w14:val="tx1"/>
            </w14:solidFill>
          </w14:textFill>
        </w:rPr>
        <w:t>（13）优惠条件及特殊承诺；</w:t>
      </w:r>
    </w:p>
    <w:p w14:paraId="586AF1BA">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培训计划（如果有）；</w:t>
      </w:r>
    </w:p>
    <w:p w14:paraId="680EB5A8">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（15）随机特殊工具和</w:t>
      </w:r>
      <w:r>
        <w:rPr>
          <w:rFonts w:hint="eastAsia" w:asciiTheme="minorEastAsia" w:hAnsiTheme="minorEastAsia" w:eastAsiaTheme="minorEastAsia"/>
          <w:color w:val="000000" w:themeColor="text1"/>
          <w:kern w:val="0"/>
          <w:sz w:val="24"/>
          <w:lang w:val="zh-CN"/>
          <w14:textFill>
            <w14:solidFill>
              <w14:schemeClr w14:val="tx1"/>
            </w14:solidFill>
          </w14:textFill>
        </w:rPr>
        <w:t>备品备件清单（含随机自带的备品备件和质保期后供采购人选择的备品备件及配套零部件，明细备品备件及价格，且供货价格不高于成交价格；成交货物设备应提供易损部件的备件和整机备品）（如果有）；</w:t>
      </w:r>
    </w:p>
    <w:p w14:paraId="73A5BCF5">
      <w:pPr>
        <w:pStyle w:val="33"/>
        <w:spacing w:line="360" w:lineRule="auto"/>
        <w:ind w:firstLine="480" w:firstLineChars="200"/>
        <w:rPr>
          <w:rFonts w:cs="仿宋_GB2312" w:asciiTheme="minorEastAsia" w:hAnsiTheme="minorEastAsia" w:eastAsia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6）</w:t>
      </w:r>
      <w:r>
        <w:rPr>
          <w:rFonts w:hint="eastAsia" w:cs="仿宋_GB2312" w:asciiTheme="minorEastAsia" w:hAnsiTheme="minorEastAsia" w:eastAsiaTheme="minorEastAsia"/>
          <w:color w:val="000000" w:themeColor="text1"/>
          <w:kern w:val="0"/>
          <w:sz w:val="24"/>
          <w:szCs w:val="24"/>
          <w:lang w:val="zh-CN"/>
          <w14:textFill>
            <w14:solidFill>
              <w14:schemeClr w14:val="tx1"/>
            </w14:solidFill>
          </w14:textFill>
        </w:rPr>
        <w:t>供应商认为需要的其他技术文件或说明（如果有）；</w:t>
      </w:r>
    </w:p>
    <w:p w14:paraId="26F7BE06">
      <w:pPr>
        <w:pStyle w:val="33"/>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7）</w:t>
      </w:r>
      <w:r>
        <w:rPr>
          <w:rFonts w:hint="eastAsia" w:cs="仿宋_GB2312" w:asciiTheme="minorEastAsia" w:hAnsiTheme="minorEastAsia" w:eastAsiaTheme="minorEastAsia"/>
          <w:color w:val="auto"/>
          <w:kern w:val="0"/>
          <w:sz w:val="24"/>
          <w:lang w:val="zh-CN"/>
        </w:rPr>
        <w:t>政府采购供应商廉洁自律承诺书；</w:t>
      </w:r>
    </w:p>
    <w:p w14:paraId="4775D96C">
      <w:pPr>
        <w:pStyle w:val="33"/>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8）</w:t>
      </w:r>
      <w:r>
        <w:rPr>
          <w:rFonts w:hint="eastAsia" w:cs="仿宋_GB2312" w:asciiTheme="minorEastAsia" w:hAnsiTheme="minorEastAsia" w:eastAsiaTheme="minorEastAsia"/>
          <w:color w:val="auto"/>
          <w:kern w:val="0"/>
          <w:sz w:val="24"/>
          <w:lang w:val="zh-CN"/>
        </w:rPr>
        <w:t>承诺函；</w:t>
      </w:r>
    </w:p>
    <w:p w14:paraId="28D1C9E3">
      <w:pPr>
        <w:pStyle w:val="33"/>
        <w:spacing w:line="360" w:lineRule="auto"/>
        <w:ind w:firstLine="480" w:firstLineChars="200"/>
        <w:rPr>
          <w:rFonts w:cs="仿宋_GB2312" w:asciiTheme="minorEastAsia" w:hAnsiTheme="minorEastAsia" w:eastAsiaTheme="minorEastAsia"/>
          <w:color w:val="auto"/>
          <w:szCs w:val="24"/>
          <w:lang w:val="zh-CN"/>
        </w:rPr>
      </w:pPr>
      <w:r>
        <w:rPr>
          <w:rFonts w:hint="eastAsia" w:asciiTheme="minorEastAsia" w:hAnsiTheme="minorEastAsia" w:eastAsiaTheme="minorEastAsia"/>
          <w:color w:val="auto"/>
          <w:sz w:val="24"/>
        </w:rPr>
        <w:t>▲</w:t>
      </w:r>
      <w:r>
        <w:rPr>
          <w:rFonts w:hint="eastAsia" w:cs="仿宋_GB2312" w:asciiTheme="minorEastAsia" w:hAnsiTheme="minorEastAsia" w:eastAsiaTheme="minorEastAsia"/>
          <w:color w:val="auto"/>
          <w:kern w:val="0"/>
          <w:sz w:val="24"/>
          <w:lang w:val="zh-CN"/>
        </w:rPr>
        <w:t>（19）商务、服务（技术）响应、偏离情况说明表；</w:t>
      </w:r>
    </w:p>
    <w:p w14:paraId="5DBED3CE">
      <w:pPr>
        <w:pStyle w:val="33"/>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▲（20）报价表（详见第八部分报价表格式）</w:t>
      </w:r>
    </w:p>
    <w:p w14:paraId="41EAACC0">
      <w:pPr>
        <w:pStyle w:val="33"/>
        <w:spacing w:line="360" w:lineRule="auto"/>
        <w:ind w:firstLine="482"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 响应文件的编制和签署</w:t>
      </w:r>
    </w:p>
    <w:p w14:paraId="15234F25">
      <w:pPr>
        <w:spacing w:line="360" w:lineRule="auto"/>
        <w:ind w:firstLine="480" w:firstLineChars="200"/>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3.1各供应商在编制响应文件时请按照磋商文件第七部分规定的格式进行，混乱的编排导致响应文件被误读或磋商小组查找不到有效文件是供应商的风险。</w:t>
      </w:r>
    </w:p>
    <w:p w14:paraId="37B7F2F4">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6EBE697D">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3.3使用“广西政府采购云平台电子交易客户端”需要提前申领CA数字证书，申领流程请自行前往“</w:t>
      </w:r>
      <w:r>
        <w:rPr>
          <w:rFonts w:hint="eastAsia" w:ascii="宋体" w:hAnsi="宋体" w:cs="宋体"/>
          <w:color w:val="000000" w:themeColor="text1"/>
          <w:sz w:val="24"/>
          <w14:textFill>
            <w14:solidFill>
              <w14:schemeClr w14:val="tx1"/>
            </w14:solidFill>
          </w14:textFill>
        </w:rPr>
        <w:t>广西政府采购网（http://zfcg.gxzf.gov.cn/）—办事服务—下载专区</w:t>
      </w:r>
      <w:r>
        <w:rPr>
          <w:rFonts w:hint="eastAsia" w:ascii="宋体" w:hAnsi="宋体" w:cs="宋体"/>
          <w:color w:val="000000" w:themeColor="text1"/>
          <w:kern w:val="0"/>
          <w:sz w:val="24"/>
          <w:lang w:val="zh-CN"/>
          <w14:textFill>
            <w14:solidFill>
              <w14:schemeClr w14:val="tx1"/>
            </w14:solidFill>
          </w14:textFill>
        </w:rPr>
        <w:t>”进行查阅</w:t>
      </w:r>
    </w:p>
    <w:p w14:paraId="10825B9D">
      <w:pPr>
        <w:pStyle w:val="394"/>
        <w:snapToGrid w:val="0"/>
        <w:spacing w:before="0"/>
        <w:ind w:firstLine="480"/>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3.4响应文件按照磋商文件第七部分格式要</w:t>
      </w:r>
      <w:r>
        <w:rPr>
          <w:rFonts w:hint="eastAsia" w:cs="仿宋_GB2312" w:asciiTheme="minorEastAsia" w:hAnsiTheme="minorEastAsia" w:eastAsiaTheme="minorEastAsia"/>
          <w:color w:val="000000" w:themeColor="text1"/>
          <w14:textFill>
            <w14:solidFill>
              <w14:schemeClr w14:val="tx1"/>
            </w14:solidFill>
          </w14:textFill>
        </w:rPr>
        <w:t>求进行签署、盖章。</w:t>
      </w:r>
      <w:r>
        <w:rPr>
          <w:rFonts w:hint="eastAsia" w:asciiTheme="minorEastAsia" w:hAnsiTheme="minorEastAsia" w:eastAsiaTheme="minorEastAsia"/>
          <w:b/>
          <w:color w:val="000000" w:themeColor="text1"/>
          <w14:textFill>
            <w14:solidFill>
              <w14:schemeClr w14:val="tx1"/>
            </w14:solidFill>
          </w14:textFill>
        </w:rPr>
        <w:t>▲</w:t>
      </w:r>
      <w:r>
        <w:rPr>
          <w:rFonts w:hint="eastAsia" w:cs="仿宋_GB2312" w:asciiTheme="minorEastAsia" w:hAnsiTheme="minorEastAsia" w:eastAsiaTheme="minorEastAsia"/>
          <w:b/>
          <w:color w:val="000000" w:themeColor="text1"/>
          <w14:textFill>
            <w14:solidFill>
              <w14:schemeClr w14:val="tx1"/>
            </w14:solidFill>
          </w14:textFill>
        </w:rPr>
        <w:t>供应商的响应文件未按照磋商文件要求签署、盖章的，其响应无效</w:t>
      </w:r>
      <w:r>
        <w:rPr>
          <w:rFonts w:hint="eastAsia" w:cs="仿宋_GB2312" w:asciiTheme="minorEastAsia" w:hAnsiTheme="minorEastAsia" w:eastAsiaTheme="minorEastAsia"/>
          <w:color w:val="000000" w:themeColor="text1"/>
          <w:szCs w:val="24"/>
          <w14:textFill>
            <w14:solidFill>
              <w14:schemeClr w14:val="tx1"/>
            </w14:solidFill>
          </w14:textFill>
        </w:rPr>
        <w:t>。</w:t>
      </w:r>
    </w:p>
    <w:p w14:paraId="52D1878B">
      <w:pPr>
        <w:pStyle w:val="394"/>
        <w:snapToGrid w:val="0"/>
        <w:spacing w:before="0"/>
        <w:ind w:firstLine="480"/>
        <w:rPr>
          <w:rFonts w:cs="宋体"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3.5为确保网上操作合法、有效和安全，供应商应当在响应截止时间前完成在“广西政府采购云平台”的身份认证，确保在电子交易过程中能够对相关数据电文进行加密和使用电子签名。</w:t>
      </w:r>
    </w:p>
    <w:p w14:paraId="203D461B">
      <w:pPr>
        <w:pStyle w:val="394"/>
        <w:snapToGrid w:val="0"/>
        <w:spacing w:before="0"/>
        <w:ind w:firstLine="480"/>
        <w:rPr>
          <w:rFonts w:cs="宋体"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3.6磋商文件对响应文件签</w:t>
      </w:r>
      <w:r>
        <w:rPr>
          <w:rFonts w:hint="eastAsia" w:ascii="宋体" w:hAnsi="宋体" w:cs="宋体"/>
          <w:color w:val="000000" w:themeColor="text1"/>
          <w14:textFill>
            <w14:solidFill>
              <w14:schemeClr w14:val="tx1"/>
            </w14:solidFill>
          </w14:textFill>
        </w:rPr>
        <w:t>署、盖章的要求适用于电子签名、CA签章以及</w:t>
      </w:r>
      <w:r>
        <w:rPr>
          <w:rFonts w:hint="eastAsia" w:cs="宋体" w:asciiTheme="minorEastAsia" w:hAnsiTheme="minorEastAsia" w:eastAsiaTheme="minorEastAsia"/>
          <w:color w:val="000000" w:themeColor="text1"/>
          <w14:textFill>
            <w14:solidFill>
              <w14:schemeClr w14:val="tx1"/>
            </w14:solidFill>
          </w14:textFill>
        </w:rPr>
        <w:t>磋商</w:t>
      </w:r>
      <w:r>
        <w:rPr>
          <w:rFonts w:hint="eastAsia" w:ascii="宋体" w:hAnsi="宋体" w:cs="宋体"/>
          <w:color w:val="000000" w:themeColor="text1"/>
          <w14:textFill>
            <w14:solidFill>
              <w14:schemeClr w14:val="tx1"/>
            </w14:solidFill>
          </w14:textFill>
        </w:rPr>
        <w:t>文件明确允许的其他方式。</w:t>
      </w:r>
    </w:p>
    <w:p w14:paraId="55182AF9">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p>
    <w:p w14:paraId="274A8318">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七、</w:t>
      </w:r>
      <w:r>
        <w:rPr>
          <w:rFonts w:hint="eastAsia" w:asciiTheme="minorEastAsia" w:hAnsiTheme="minorEastAsia" w:eastAsiaTheme="minorEastAsia"/>
          <w:b/>
          <w:color w:val="000000" w:themeColor="text1"/>
          <w:sz w:val="32"/>
          <w:szCs w:val="32"/>
          <w14:textFill>
            <w14:solidFill>
              <w14:schemeClr w14:val="tx1"/>
            </w14:solidFill>
          </w14:textFill>
        </w:rPr>
        <w:t>响应</w:t>
      </w:r>
      <w:r>
        <w:rPr>
          <w:rFonts w:hint="eastAsia" w:cs="仿宋_GB2312" w:asciiTheme="minorEastAsia" w:hAnsiTheme="minorEastAsia" w:eastAsiaTheme="minorEastAsia"/>
          <w:b/>
          <w:color w:val="000000" w:themeColor="text1"/>
          <w:sz w:val="32"/>
          <w:szCs w:val="20"/>
          <w14:textFill>
            <w14:solidFill>
              <w14:schemeClr w14:val="tx1"/>
            </w14:solidFill>
          </w14:textFill>
        </w:rPr>
        <w:t>文件的提交和备份</w:t>
      </w:r>
    </w:p>
    <w:p w14:paraId="46C491A1">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p>
    <w:p w14:paraId="35BC8EC7">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szCs w:val="24"/>
          <w14:textFill>
            <w14:solidFill>
              <w14:schemeClr w14:val="tx1"/>
            </w14:solidFill>
          </w14:textFill>
        </w:rPr>
        <w:t>1.响应文件的提交、补充、修改、撤回</w:t>
      </w:r>
    </w:p>
    <w:p w14:paraId="1A2FC8A5">
      <w:pPr>
        <w:pStyle w:val="394"/>
        <w:ind w:firstLine="480"/>
        <w:rPr>
          <w:rFonts w:cs="仿宋_GB2312" w:asciiTheme="minorEastAsia" w:hAnsiTheme="minorEastAsia" w:eastAsiaTheme="minorEastAsia"/>
          <w:color w:val="000000" w:themeColor="text1"/>
          <w:szCs w:val="24"/>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7D87773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 在响应截止时间以后，不能补充、修改响应文件。</w:t>
      </w:r>
    </w:p>
    <w:p w14:paraId="69DAAA8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 在提交“最后报价”后，供应商不能退出磋商。</w:t>
      </w:r>
    </w:p>
    <w:p w14:paraId="243D4FD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 电子交易平台收到响应文件，将妥善保存并即时向供应商发出确认回执通知。在响应截止时间前，除供应商补充、修改或者撤回响应文件外，任何单位和个人不得解密或提取响应文件。</w:t>
      </w:r>
    </w:p>
    <w:p w14:paraId="63C872AB">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 采购代理机构可以视情况延长提交响应文件的截止时间。在上述情况下，采购代理机构与供应商以前在响应截止期方面的全部权利、责任和义务，将适用于延长至新的响应截止期。</w:t>
      </w:r>
    </w:p>
    <w:p w14:paraId="4E4F5606">
      <w:pPr>
        <w:pStyle w:val="33"/>
        <w:spacing w:line="360" w:lineRule="auto"/>
        <w:ind w:firstLine="360" w:firstLineChars="150"/>
        <w:rPr>
          <w:rFonts w:cs="仿宋_GB2312" w:asciiTheme="minorEastAsia" w:hAnsiTheme="minorEastAsia" w:eastAsiaTheme="minorEastAsia"/>
          <w:color w:val="000000" w:themeColor="text1"/>
          <w:sz w:val="24"/>
          <w:szCs w:val="24"/>
          <w14:textFill>
            <w14:solidFill>
              <w14:schemeClr w14:val="tx1"/>
            </w14:solidFill>
          </w14:textFill>
        </w:rPr>
      </w:pPr>
    </w:p>
    <w:p w14:paraId="73142E8D">
      <w:pPr>
        <w:adjustRightInd/>
        <w:spacing w:line="360" w:lineRule="auto"/>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057A5D2E">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八、</w:t>
      </w:r>
      <w:r>
        <w:rPr>
          <w:rFonts w:hint="eastAsia" w:asciiTheme="minorEastAsia" w:hAnsiTheme="minorEastAsia" w:eastAsiaTheme="minorEastAsia"/>
          <w:b/>
          <w:color w:val="000000" w:themeColor="text1"/>
          <w:sz w:val="32"/>
          <w:szCs w:val="32"/>
          <w14:textFill>
            <w14:solidFill>
              <w14:schemeClr w14:val="tx1"/>
            </w14:solidFill>
          </w14:textFill>
        </w:rPr>
        <w:t>开启响应文件与信用信息查询</w:t>
      </w:r>
    </w:p>
    <w:p w14:paraId="68C66EE6">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1. 开启响应文件</w:t>
      </w:r>
    </w:p>
    <w:p w14:paraId="17B4C375">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000000" w:themeColor="text1"/>
          <w:sz w:val="24"/>
          <w:szCs w:val="24"/>
          <w14:textFill>
            <w14:solidFill>
              <w14:schemeClr w14:val="tx1"/>
            </w14:solidFill>
          </w14:textFill>
        </w:rPr>
        <w:t>供应商数量不符合规定的，不得开启响应文件。</w:t>
      </w:r>
    </w:p>
    <w:p w14:paraId="78EC6E0C">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1.2开启响应文件时，电子交易平台按开启响应文件时间自动提取所有响应文件。采购代理机构依托电子交易平台发起开始解密指令，供应商按照平台提示和磋商文件的规定在半小时内完成在线解密。</w:t>
      </w:r>
    </w:p>
    <w:p w14:paraId="0B0BFCC4">
      <w:pPr>
        <w:pStyle w:val="33"/>
        <w:spacing w:line="360" w:lineRule="auto"/>
        <w:ind w:firstLine="48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1.3响应文件未在规定时间内成功解密的供应商，视为响应文件撤回。</w:t>
      </w:r>
    </w:p>
    <w:p w14:paraId="621A3FD8">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szCs w:val="24"/>
          <w14:textFill>
            <w14:solidFill>
              <w14:schemeClr w14:val="tx1"/>
            </w14:solidFill>
          </w14:textFill>
        </w:rPr>
        <w:t>2.信用信息查询</w:t>
      </w:r>
    </w:p>
    <w:p w14:paraId="7BF22BA2">
      <w:pPr>
        <w:pStyle w:val="394"/>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2.1信用信息查询渠道及截止时间：采购人或采购代理机构将通过“信用中国”网站(</w:t>
      </w:r>
      <w:r>
        <w:fldChar w:fldCharType="begin"/>
      </w:r>
      <w:r>
        <w:instrText xml:space="preserve"> HYPERLINK "http://www.creditchina.gov.cn" </w:instrText>
      </w:r>
      <w:r>
        <w:fldChar w:fldCharType="separate"/>
      </w:r>
      <w:r>
        <w:rPr>
          <w:rStyle w:val="69"/>
          <w:rFonts w:hint="eastAsia" w:asciiTheme="minorEastAsia" w:hAnsiTheme="minorEastAsia" w:eastAsiaTheme="minorEastAsia"/>
          <w:snapToGrid/>
          <w:color w:val="000000" w:themeColor="text1"/>
          <w:sz w:val="24"/>
          <w:szCs w:val="24"/>
          <w14:textFill>
            <w14:solidFill>
              <w14:schemeClr w14:val="tx1"/>
            </w14:solidFill>
          </w14:textFill>
        </w:rPr>
        <w:t>www.creditchina.gov.cn</w:t>
      </w:r>
      <w:r>
        <w:rPr>
          <w:rStyle w:val="69"/>
          <w:rFonts w:hint="eastAsia" w:asciiTheme="minorEastAsia" w:hAnsiTheme="minorEastAsia" w:eastAsiaTheme="minorEastAsia"/>
          <w:snapToGrid/>
          <w:color w:val="000000" w:themeColor="text1"/>
          <w:sz w:val="24"/>
          <w:szCs w:val="24"/>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14:textFill>
            <w14:solidFill>
              <w14:schemeClr w14:val="tx1"/>
            </w14:solidFill>
          </w14:textFill>
        </w:rPr>
        <w:t>)、中国政府采购网(www.ccgp.gov.cn)渠道查询供应商响应截止时间前的信用记录。</w:t>
      </w:r>
    </w:p>
    <w:p w14:paraId="42065AF9">
      <w:pPr>
        <w:pStyle w:val="394"/>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2.2信用信息查询记录和证据留存的具体方式：现场查询的供应商的信用记录、查询结果经确认后存档。</w:t>
      </w:r>
    </w:p>
    <w:p w14:paraId="63C0A38C">
      <w:pPr>
        <w:pStyle w:val="394"/>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2.3信用信息的使用规则：经查询列入失信被执行人名单、重大税收违法案件当事人名单、政府采购严重违法失信行为记录名单的供应商将被拒绝参与政府采购活动。</w:t>
      </w:r>
    </w:p>
    <w:p w14:paraId="4830B9A5">
      <w:pPr>
        <w:pStyle w:val="394"/>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DAEC5ED">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p>
    <w:p w14:paraId="07060137">
      <w:pPr>
        <w:adjustRightInd/>
        <w:spacing w:line="360" w:lineRule="auto"/>
        <w:jc w:val="center"/>
        <w:outlineLvl w:val="1"/>
        <w:rPr>
          <w:rFonts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九</w:t>
      </w:r>
      <w:r>
        <w:rPr>
          <w:rFonts w:hint="eastAsia" w:cs="仿宋_GB2312" w:asciiTheme="minorEastAsia" w:hAnsiTheme="minorEastAsia" w:eastAsiaTheme="minorEastAsia"/>
          <w:b/>
          <w:color w:val="000000" w:themeColor="text1"/>
          <w:sz w:val="32"/>
          <w:szCs w:val="20"/>
          <w14:textFill>
            <w14:solidFill>
              <w14:schemeClr w14:val="tx1"/>
            </w14:solidFill>
          </w14:textFill>
        </w:rPr>
        <w:t>、提交</w:t>
      </w:r>
      <w:r>
        <w:rPr>
          <w:rFonts w:hint="eastAsia" w:asciiTheme="minorEastAsia" w:hAnsiTheme="minorEastAsia" w:eastAsiaTheme="minorEastAsia"/>
          <w:b/>
          <w:color w:val="000000" w:themeColor="text1"/>
          <w:sz w:val="32"/>
          <w:szCs w:val="32"/>
          <w14:textFill>
            <w14:solidFill>
              <w14:schemeClr w14:val="tx1"/>
            </w14:solidFill>
          </w14:textFill>
        </w:rPr>
        <w:t>最后报价</w:t>
      </w:r>
    </w:p>
    <w:p w14:paraId="65B46A42">
      <w:pPr>
        <w:snapToGrid w:val="0"/>
        <w:spacing w:line="360" w:lineRule="auto"/>
        <w:rPr>
          <w:rFonts w:cs="仿宋_GB2312" w:asciiTheme="minorEastAsia" w:hAnsiTheme="minorEastAsia" w:eastAsiaTheme="minorEastAsia"/>
          <w:color w:val="auto"/>
          <w:sz w:val="24"/>
          <w:u w:val="single"/>
          <w:lang w:val="zh-CN"/>
        </w:rPr>
      </w:pPr>
      <w:r>
        <w:rPr>
          <w:rFonts w:hint="eastAsia" w:asciiTheme="minorEastAsia" w:hAnsiTheme="minorEastAsia" w:eastAsiaTheme="minorEastAsia"/>
          <w:b/>
          <w:color w:val="auto"/>
          <w:sz w:val="24"/>
        </w:rPr>
        <w:t>1.</w:t>
      </w:r>
      <w:r>
        <w:rPr>
          <w:rFonts w:hint="eastAsia" w:cs="仿宋_GB2312" w:asciiTheme="minorEastAsia" w:hAnsiTheme="minorEastAsia" w:eastAsiaTheme="minorEastAsia"/>
          <w:color w:val="auto"/>
          <w:sz w:val="24"/>
        </w:rPr>
        <w:t>供应商的</w:t>
      </w:r>
      <w:r>
        <w:rPr>
          <w:rFonts w:hint="eastAsia" w:cs="仿宋_GB2312" w:asciiTheme="minorEastAsia" w:hAnsiTheme="minorEastAsia" w:eastAsiaTheme="minorEastAsia"/>
          <w:b/>
          <w:color w:val="auto"/>
          <w:sz w:val="24"/>
        </w:rPr>
        <w:t>最后报价文件</w:t>
      </w:r>
      <w:r>
        <w:rPr>
          <w:rFonts w:hint="eastAsia" w:cs="仿宋_GB2312" w:asciiTheme="minorEastAsia" w:hAnsiTheme="minorEastAsia" w:eastAsiaTheme="minorEastAsia"/>
          <w:color w:val="auto"/>
          <w:sz w:val="24"/>
        </w:rPr>
        <w:t>应包括以下内容：</w:t>
      </w:r>
    </w:p>
    <w:p w14:paraId="47889E97">
      <w:pPr>
        <w:pStyle w:val="33"/>
        <w:snapToGrid w:val="0"/>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▲1.1最后报价一览表；</w:t>
      </w:r>
    </w:p>
    <w:p w14:paraId="00534DD3">
      <w:pPr>
        <w:adjustRightInd/>
        <w:spacing w:line="360" w:lineRule="auto"/>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1E5CC300">
      <w:pPr>
        <w:adjustRightInd/>
        <w:spacing w:line="360" w:lineRule="auto"/>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十、</w:t>
      </w:r>
      <w:r>
        <w:rPr>
          <w:rFonts w:hint="eastAsia" w:asciiTheme="minorEastAsia" w:hAnsiTheme="minorEastAsia" w:eastAsiaTheme="minorEastAsia"/>
          <w:b/>
          <w:color w:val="000000" w:themeColor="text1"/>
          <w:sz w:val="32"/>
          <w:szCs w:val="32"/>
          <w14:textFill>
            <w14:solidFill>
              <w14:schemeClr w14:val="tx1"/>
            </w14:solidFill>
          </w14:textFill>
        </w:rPr>
        <w:t>评审</w:t>
      </w:r>
    </w:p>
    <w:p w14:paraId="64256AD7">
      <w:pPr>
        <w:pStyle w:val="394"/>
        <w:spacing w:before="0"/>
        <w:ind w:firstLine="0" w:firstLineChars="0"/>
        <w:rPr>
          <w:rFonts w:cs="仿宋_GB2312"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w:t>
      </w:r>
      <w:r>
        <w:rPr>
          <w:rFonts w:hint="eastAsia" w:cs="仿宋_GB2312" w:asciiTheme="minorEastAsia" w:hAnsiTheme="minorEastAsia" w:eastAsiaTheme="minorEastAsia"/>
          <w:b/>
          <w:color w:val="000000" w:themeColor="text1"/>
          <w14:textFill>
            <w14:solidFill>
              <w14:schemeClr w14:val="tx1"/>
            </w14:solidFill>
          </w14:textFill>
        </w:rPr>
        <w:t xml:space="preserve"> 评审方法：</w:t>
      </w:r>
      <w:r>
        <w:rPr>
          <w:rFonts w:hint="eastAsia" w:cs="仿宋_GB2312" w:asciiTheme="minorEastAsia" w:hAnsiTheme="minorEastAsia" w:eastAsiaTheme="minorEastAsia"/>
          <w:color w:val="000000" w:themeColor="text1"/>
          <w14:textFill>
            <w14:solidFill>
              <w14:schemeClr w14:val="tx1"/>
            </w14:solidFill>
          </w14:textFill>
        </w:rPr>
        <w:t>综合评分法。</w:t>
      </w:r>
    </w:p>
    <w:p w14:paraId="662098B8">
      <w:pPr>
        <w:pStyle w:val="394"/>
        <w:spacing w:before="0"/>
        <w:ind w:firstLine="0" w:firstLineChars="0"/>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b/>
          <w:color w:val="000000" w:themeColor="text1"/>
          <w14:textFill>
            <w14:solidFill>
              <w14:schemeClr w14:val="tx1"/>
            </w14:solidFill>
          </w14:textFill>
        </w:rPr>
        <w:t>2. 价格分计算方法：</w:t>
      </w:r>
      <w:r>
        <w:rPr>
          <w:rFonts w:hint="eastAsia" w:cs="仿宋_GB2312" w:asciiTheme="minorEastAsia" w:hAnsiTheme="minorEastAsia" w:eastAsiaTheme="minorEastAsia"/>
          <w:color w:val="000000" w:themeColor="text1"/>
          <w14:textFill>
            <w14:solidFill>
              <w14:schemeClr w14:val="tx1"/>
            </w14:solidFill>
          </w14:textFill>
        </w:rPr>
        <w:t>低价优先法。</w:t>
      </w:r>
    </w:p>
    <w:p w14:paraId="663BDF7F">
      <w:pPr>
        <w:pStyle w:val="394"/>
        <w:spacing w:before="0"/>
        <w:ind w:firstLine="0" w:firstLineChars="0"/>
        <w:rPr>
          <w:rFonts w:asciiTheme="minorEastAsia" w:hAnsiTheme="minorEastAsia" w:eastAsiaTheme="minorEastAsia"/>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14:textFill>
            <w14:solidFill>
              <w14:schemeClr w14:val="tx1"/>
            </w14:solidFill>
          </w14:textFill>
        </w:rPr>
        <w:t>3. 评审要求：</w:t>
      </w:r>
      <w:r>
        <w:rPr>
          <w:rFonts w:hint="eastAsia" w:cs="仿宋_GB2312" w:asciiTheme="minorEastAsia" w:hAnsiTheme="minorEastAsia" w:eastAsiaTheme="minorEastAsia"/>
          <w:color w:val="000000" w:themeColor="text1"/>
          <w14:textFill>
            <w14:solidFill>
              <w14:schemeClr w14:val="tx1"/>
            </w14:solidFill>
          </w14:textFill>
        </w:rPr>
        <w:t>详见磋商文件第五部分“评审方法及评审标准”。</w:t>
      </w:r>
    </w:p>
    <w:p w14:paraId="301E6AFA">
      <w:pPr>
        <w:adjustRightInd/>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6745C7B7">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十一、</w:t>
      </w:r>
      <w:r>
        <w:rPr>
          <w:rFonts w:hint="eastAsia" w:asciiTheme="minorEastAsia" w:hAnsiTheme="minorEastAsia" w:eastAsiaTheme="minorEastAsia"/>
          <w:b/>
          <w:color w:val="000000" w:themeColor="text1"/>
          <w:sz w:val="32"/>
          <w:szCs w:val="32"/>
          <w14:textFill>
            <w14:solidFill>
              <w14:schemeClr w14:val="tx1"/>
            </w14:solidFill>
          </w14:textFill>
        </w:rPr>
        <w:t>成交</w:t>
      </w:r>
    </w:p>
    <w:p w14:paraId="2B132EDA">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推荐成交候选供应商</w:t>
      </w:r>
    </w:p>
    <w:p w14:paraId="38C15D58">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006DA617">
      <w:pPr>
        <w:pStyle w:val="33"/>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确定成交供应商</w:t>
      </w:r>
    </w:p>
    <w:p w14:paraId="3A6A468F">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082F5FBC">
      <w:pPr>
        <w:tabs>
          <w:tab w:val="left" w:pos="0"/>
        </w:tabs>
        <w:spacing w:line="360" w:lineRule="auto"/>
        <w:rPr>
          <w:rFonts w:cs="Helvetica"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3．成交通知及成交结果公告</w:t>
      </w:r>
    </w:p>
    <w:p w14:paraId="04584B4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3.1自成交人确定之日起2个工作日内，采购代理机构通过电子交易平台向成交人发出成交通知书，</w:t>
      </w:r>
      <w:r>
        <w:rPr>
          <w:rFonts w:hint="eastAsia" w:cs="宋体" w:asciiTheme="minorEastAsia" w:hAnsiTheme="minorEastAsia" w:eastAsiaTheme="minorEastAsia"/>
          <w:color w:val="000000" w:themeColor="text1"/>
          <w:sz w:val="24"/>
          <w14:textFill>
            <w14:solidFill>
              <w14:schemeClr w14:val="tx1"/>
            </w14:solidFill>
          </w14:textFill>
        </w:rPr>
        <w:t>同时编制发布采购</w:t>
      </w:r>
      <w:r>
        <w:rPr>
          <w:rFonts w:hint="eastAsia" w:asciiTheme="minorEastAsia" w:hAnsiTheme="minorEastAsia" w:eastAsiaTheme="minorEastAsia"/>
          <w:color w:val="000000" w:themeColor="text1"/>
          <w:sz w:val="24"/>
          <w:szCs w:val="21"/>
          <w14:textFill>
            <w14:solidFill>
              <w14:schemeClr w14:val="tx1"/>
            </w14:solidFill>
          </w14:textFill>
        </w:rPr>
        <w:t>成交结果公告。</w:t>
      </w:r>
    </w:p>
    <w:p w14:paraId="20AEEFBF">
      <w:pPr>
        <w:spacing w:line="360" w:lineRule="auto"/>
        <w:ind w:firstLine="480" w:firstLineChars="200"/>
        <w:rPr>
          <w:rFonts w:asciiTheme="minorEastAsia" w:hAnsiTheme="minorEastAsia" w:eastAsiaTheme="minorEastAsia"/>
          <w:color w:val="000000" w:themeColor="text1"/>
          <w:sz w:val="24"/>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3.2</w:t>
      </w:r>
      <w:r>
        <w:rPr>
          <w:rFonts w:hint="eastAsia" w:asciiTheme="minorEastAsia" w:hAnsiTheme="minorEastAsia" w:eastAsiaTheme="minorEastAsia"/>
          <w:color w:val="000000" w:themeColor="text1"/>
          <w:sz w:val="24"/>
          <w:szCs w:val="21"/>
          <w14:textFill>
            <w14:solidFill>
              <w14:schemeClr w14:val="tx1"/>
            </w14:solidFill>
          </w14:textFill>
        </w:rPr>
        <w:t>成交</w:t>
      </w:r>
      <w:r>
        <w:rPr>
          <w:rFonts w:hint="eastAsia" w:cs="仿宋_GB2312" w:asciiTheme="minorEastAsia" w:hAnsiTheme="minorEastAsia" w:eastAsiaTheme="minorEastAsia"/>
          <w:color w:val="000000" w:themeColor="text1"/>
          <w:sz w:val="24"/>
          <w14:textFill>
            <w14:solidFill>
              <w14:schemeClr w14:val="tx1"/>
            </w14:solidFill>
          </w14:textFill>
        </w:rPr>
        <w:t>结果公告内容包括</w:t>
      </w:r>
      <w:r>
        <w:rPr>
          <w:rFonts w:hint="eastAsia" w:cs="宋体" w:asciiTheme="minorEastAsia" w:hAnsiTheme="minorEastAsia" w:eastAsiaTheme="minorEastAsia"/>
          <w:color w:val="000000" w:themeColor="text1"/>
          <w:sz w:val="24"/>
          <w14:textFill>
            <w14:solidFill>
              <w14:schemeClr w14:val="tx1"/>
            </w14:solidFill>
          </w14:textFill>
        </w:rPr>
        <w:t>采购人及其委托的采购代理机构的名称、地址、联系方式，项目名称和项目编号，成交人名称、地址和成交金额，主要成交标的的名称、规格型号、数量、单价、服务要求，</w:t>
      </w:r>
      <w:bookmarkStart w:id="26" w:name="_Hlk101184471"/>
      <w:r>
        <w:rPr>
          <w:rFonts w:hint="eastAsia" w:cs="宋体" w:asciiTheme="minorEastAsia" w:hAnsiTheme="minorEastAsia" w:eastAsiaTheme="minorEastAsia"/>
          <w:color w:val="000000" w:themeColor="text1"/>
          <w:sz w:val="24"/>
          <w14:textFill>
            <w14:solidFill>
              <w14:schemeClr w14:val="tx1"/>
            </w14:solidFill>
          </w14:textFill>
        </w:rPr>
        <w:t>评审专家抽取规则、</w:t>
      </w:r>
      <w:bookmarkEnd w:id="26"/>
      <w:r>
        <w:rPr>
          <w:rFonts w:hint="eastAsia" w:cs="宋体" w:asciiTheme="minorEastAsia" w:hAnsiTheme="minorEastAsia" w:eastAsiaTheme="minorEastAsia"/>
          <w:color w:val="000000" w:themeColor="text1"/>
          <w:sz w:val="24"/>
          <w14:textFill>
            <w14:solidFill>
              <w14:schemeClr w14:val="tx1"/>
            </w14:solidFill>
          </w14:textFill>
        </w:rPr>
        <w:t>未成交情况说明、成交公告期限以及评审专家名单、成交供应商和未成交供应商的评审总得分及排名。</w:t>
      </w:r>
    </w:p>
    <w:p w14:paraId="65F5668F">
      <w:pPr>
        <w:spacing w:line="360" w:lineRule="auto"/>
        <w:ind w:firstLine="480" w:firstLineChars="200"/>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3.3公告期限为1个工作日。</w:t>
      </w:r>
    </w:p>
    <w:p w14:paraId="264F5590">
      <w:pPr>
        <w:snapToGrid w:val="0"/>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296B154D">
      <w:pPr>
        <w:snapToGrid w:val="0"/>
        <w:spacing w:line="360" w:lineRule="auto"/>
        <w:jc w:val="center"/>
        <w:outlineLvl w:val="1"/>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十二、合同</w:t>
      </w:r>
    </w:p>
    <w:p w14:paraId="3E09B692">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1.合同主要条款：</w:t>
      </w:r>
      <w:r>
        <w:rPr>
          <w:rFonts w:hint="eastAsia" w:asciiTheme="minorEastAsia" w:hAnsiTheme="minorEastAsia" w:eastAsiaTheme="minorEastAsia"/>
          <w:color w:val="000000" w:themeColor="text1"/>
          <w:sz w:val="24"/>
          <w14:textFill>
            <w14:solidFill>
              <w14:schemeClr w14:val="tx1"/>
            </w14:solidFill>
          </w14:textFill>
        </w:rPr>
        <w:t>详见“第六部分拟签订的合同文本”。</w:t>
      </w:r>
    </w:p>
    <w:p w14:paraId="68AC66DB">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2.合同的签订</w:t>
      </w:r>
    </w:p>
    <w:p w14:paraId="3BC65AF0">
      <w:pPr>
        <w:widowControl/>
        <w:shd w:val="clear" w:color="auto" w:fill="FFFFFF"/>
        <w:spacing w:line="360" w:lineRule="auto"/>
        <w:ind w:firstLine="480"/>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hint="eastAsia" w:ascii="宋体" w:hAnsi="宋体" w:cs="宋体"/>
          <w:color w:val="000000" w:themeColor="text1"/>
          <w:kern w:val="0"/>
          <w:sz w:val="24"/>
          <w14:textFill>
            <w14:solidFill>
              <w14:schemeClr w14:val="tx1"/>
            </w14:solidFill>
          </w14:textFill>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5572E982">
      <w:pPr>
        <w:pStyle w:val="394"/>
        <w:snapToGrid w:val="0"/>
        <w:spacing w:before="0"/>
        <w:ind w:firstLine="480"/>
        <w:rPr>
          <w:rFonts w:cs="宋体" w:asciiTheme="minorEastAsia" w:hAnsiTheme="minorEastAsia" w:eastAsia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kern w:val="0"/>
          <w:lang w:val="zh-CN"/>
          <w14:textFill>
            <w14:solidFill>
              <w14:schemeClr w14:val="tx1"/>
            </w14:solidFill>
          </w14:textFill>
        </w:rPr>
        <w:t>2.2成交人按规定的日期、时间、地点，由法定代表人或其授权代表与采购人代表签订合同。如成交人为联合体的，由联合体成员各方法定代表人或其授权代表与采购人代表签订合同。</w:t>
      </w:r>
    </w:p>
    <w:p w14:paraId="2C154641">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2D434F60">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5DF2BA1A">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2.5如签订合同并生效后，供应商无故拒绝或延期，除按照合同条款处理外，列入不良行为记录一次，并给予通报。</w:t>
      </w:r>
    </w:p>
    <w:p w14:paraId="02D3CD5D">
      <w:pPr>
        <w:pStyle w:val="394"/>
        <w:snapToGrid w:val="0"/>
        <w:spacing w:before="0" w:after="120"/>
        <w:ind w:firstLine="480"/>
        <w:rPr>
          <w:rFonts w:cs="仿宋_GB2312" w:asciiTheme="minorEastAsia" w:hAnsiTheme="minorEastAsia" w:eastAsiaTheme="minorEastAsia"/>
          <w:color w:val="000000" w:themeColor="text1"/>
          <w14:textFill>
            <w14:solidFill>
              <w14:schemeClr w14:val="tx1"/>
            </w14:solidFill>
          </w14:textFill>
        </w:rPr>
      </w:pPr>
      <w:r>
        <w:rPr>
          <w:rFonts w:cs="仿宋_GB2312" w:asciiTheme="minorEastAsia" w:hAnsiTheme="minorEastAsia" w:eastAsiaTheme="minorEastAsia"/>
          <w:color w:val="000000" w:themeColor="text1"/>
          <w14:textFill>
            <w14:solidFill>
              <w14:schemeClr w14:val="tx1"/>
            </w14:solidFill>
          </w14:textFill>
        </w:rPr>
        <w:t>2.</w:t>
      </w:r>
      <w:r>
        <w:rPr>
          <w:rFonts w:hint="eastAsia" w:cs="仿宋_GB2312" w:asciiTheme="minorEastAsia" w:hAnsiTheme="minorEastAsia" w:eastAsiaTheme="minorEastAsia"/>
          <w:color w:val="000000" w:themeColor="text1"/>
          <w14:textFill>
            <w14:solidFill>
              <w14:schemeClr w14:val="tx1"/>
            </w14:solidFill>
          </w14:textFill>
        </w:rPr>
        <w:t>6</w:t>
      </w:r>
      <w:r>
        <w:rPr>
          <w:rFonts w:cs="仿宋_GB2312" w:asciiTheme="minorEastAsia" w:hAnsiTheme="minorEastAsia" w:eastAsiaTheme="minorEastAsia"/>
          <w:color w:val="000000" w:themeColor="text1"/>
          <w14:textFill>
            <w14:solidFill>
              <w14:schemeClr w14:val="tx1"/>
            </w14:solidFill>
          </w14:textFill>
        </w:rPr>
        <w:t>采购合同由采购人与</w:t>
      </w:r>
      <w:r>
        <w:rPr>
          <w:rFonts w:hint="eastAsia" w:cs="仿宋_GB2312" w:asciiTheme="minorEastAsia" w:hAnsiTheme="minorEastAsia" w:eastAsiaTheme="minorEastAsia"/>
          <w:color w:val="000000" w:themeColor="text1"/>
          <w14:textFill>
            <w14:solidFill>
              <w14:schemeClr w14:val="tx1"/>
            </w14:solidFill>
          </w14:textFill>
        </w:rPr>
        <w:t>成交</w:t>
      </w:r>
      <w:r>
        <w:rPr>
          <w:rFonts w:cs="仿宋_GB2312" w:asciiTheme="minorEastAsia" w:hAnsiTheme="minorEastAsia" w:eastAsiaTheme="minorEastAsia"/>
          <w:color w:val="000000" w:themeColor="text1"/>
          <w14:textFill>
            <w14:solidFill>
              <w14:schemeClr w14:val="tx1"/>
            </w14:solidFill>
          </w14:textFill>
        </w:rPr>
        <w:t>供应商根据</w:t>
      </w:r>
      <w:r>
        <w:rPr>
          <w:rFonts w:hint="eastAsia" w:cs="仿宋_GB2312" w:asciiTheme="minorEastAsia" w:hAnsiTheme="minorEastAsia" w:eastAsiaTheme="minorEastAsia"/>
          <w:color w:val="000000" w:themeColor="text1"/>
          <w14:textFill>
            <w14:solidFill>
              <w14:schemeClr w14:val="tx1"/>
            </w14:solidFill>
          </w14:textFill>
        </w:rPr>
        <w:t>磋商文件、响应文件等内容通过政府采购电子交易平台在线签订，自动备案。</w:t>
      </w:r>
    </w:p>
    <w:p w14:paraId="1FD717D8">
      <w:pPr>
        <w:pStyle w:val="394"/>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2.7政采贷</w:t>
      </w:r>
    </w:p>
    <w:p w14:paraId="53A09800">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5C70E906">
      <w:pPr>
        <w:snapToGrid w:val="0"/>
        <w:spacing w:line="360" w:lineRule="auto"/>
        <w:ind w:firstLine="240" w:firstLineChars="1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D29950B">
      <w:pPr>
        <w:snapToGrid w:val="0"/>
        <w:spacing w:line="360" w:lineRule="auto"/>
        <w:ind w:firstLine="240" w:firstLineChars="1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60257E18">
      <w:pPr>
        <w:snapToGrid w:val="0"/>
        <w:spacing w:line="360" w:lineRule="auto"/>
        <w:ind w:firstLine="240" w:firstLineChars="1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66BE38D6">
      <w:pPr>
        <w:snapToGrid w:val="0"/>
        <w:spacing w:line="360" w:lineRule="auto"/>
        <w:ind w:firstLine="240" w:firstLineChars="1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（四）贷款发放。贷款金融机构根据贷款协议向供应商发放贷款。</w:t>
      </w:r>
    </w:p>
    <w:p w14:paraId="13206266">
      <w:pPr>
        <w:snapToGrid w:val="0"/>
        <w:spacing w:line="360" w:lineRule="auto"/>
        <w:ind w:firstLine="240" w:firstLineChars="1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19C097C8">
      <w:pPr>
        <w:snapToGrid w:val="0"/>
        <w:spacing w:line="360" w:lineRule="auto"/>
        <w:ind w:firstLine="240" w:firstLineChars="1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（六）业务终止。贷款偿清后，贷款金融机构或北海市小微企业融资担保有限公司及时办理应收账款质押注销登记，业务终止。</w:t>
      </w:r>
    </w:p>
    <w:p w14:paraId="264A5CED">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注：相关合作银行的具体操作流程详见北海市政府采购中心首页“政采贷”板块。</w:t>
      </w:r>
    </w:p>
    <w:p w14:paraId="4C642F03">
      <w:pPr>
        <w:pStyle w:val="633"/>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55DE1724">
      <w:pPr>
        <w:autoSpaceDE w:val="0"/>
        <w:autoSpaceDN w:val="0"/>
        <w:adjustRightInd/>
        <w:snapToGrid w:val="0"/>
        <w:spacing w:line="360" w:lineRule="auto"/>
        <w:ind w:firstLine="480" w:firstLineChars="200"/>
        <w:textAlignment w:val="bottom"/>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3EE53857">
      <w:pPr>
        <w:snapToGrid w:val="0"/>
        <w:spacing w:line="360" w:lineRule="auto"/>
        <w:ind w:firstLine="482"/>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Fonts w:ascii="宋体" w:hAnsi="宋体"/>
          <w:color w:val="000000" w:themeColor="text1"/>
          <w:kern w:val="0"/>
          <w:sz w:val="24"/>
          <w:szCs w:val="20"/>
          <w14:textFill>
            <w14:solidFill>
              <w14:schemeClr w14:val="tx1"/>
            </w14:solidFill>
          </w14:textFill>
        </w:rPr>
        <w:t>https://jinrong.gcy.zfcg.gxzf.gov.cn/finance/loan/gx</w:t>
      </w:r>
      <w:r>
        <w:rPr>
          <w:rFonts w:ascii="宋体" w:hAnsi="宋体"/>
          <w:color w:val="000000" w:themeColor="text1"/>
          <w:kern w:val="0"/>
          <w:sz w:val="24"/>
          <w:szCs w:val="20"/>
          <w14:textFill>
            <w14:solidFill>
              <w14:schemeClr w14:val="tx1"/>
            </w14:solidFill>
          </w14:textFill>
        </w:rPr>
        <w:fldChar w:fldCharType="end"/>
      </w:r>
      <w:r>
        <w:rPr>
          <w:rFonts w:hint="eastAsia" w:ascii="宋体" w:hAnsi="宋体"/>
          <w:color w:val="000000" w:themeColor="text1"/>
          <w:kern w:val="0"/>
          <w:sz w:val="24"/>
          <w:szCs w:val="20"/>
          <w14:textFill>
            <w14:solidFill>
              <w14:schemeClr w14:val="tx1"/>
            </w14:solidFill>
          </w14:textFill>
        </w:rPr>
        <w:t>）</w:t>
      </w:r>
    </w:p>
    <w:p w14:paraId="707FA195">
      <w:pPr>
        <w:snapToGrid w:val="0"/>
        <w:spacing w:line="360" w:lineRule="auto"/>
        <w:ind w:firstLine="482"/>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2.合作银行咨询办理</w:t>
      </w:r>
    </w:p>
    <w:tbl>
      <w:tblPr>
        <w:tblStyle w:val="63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5C14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BCA8AA5">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银行名称</w:t>
            </w:r>
          </w:p>
        </w:tc>
        <w:tc>
          <w:tcPr>
            <w:tcW w:w="1134" w:type="dxa"/>
            <w:vAlign w:val="center"/>
          </w:tcPr>
          <w:p w14:paraId="3935D6C0">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联系电话</w:t>
            </w:r>
          </w:p>
        </w:tc>
        <w:tc>
          <w:tcPr>
            <w:tcW w:w="1701" w:type="dxa"/>
            <w:vAlign w:val="center"/>
          </w:tcPr>
          <w:p w14:paraId="3A1D4FAE">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最高授信金额</w:t>
            </w:r>
          </w:p>
        </w:tc>
        <w:tc>
          <w:tcPr>
            <w:tcW w:w="993" w:type="dxa"/>
            <w:vAlign w:val="center"/>
          </w:tcPr>
          <w:p w14:paraId="77CCA029">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最长授信期限</w:t>
            </w:r>
          </w:p>
        </w:tc>
        <w:tc>
          <w:tcPr>
            <w:tcW w:w="850" w:type="dxa"/>
            <w:vAlign w:val="center"/>
          </w:tcPr>
          <w:p w14:paraId="7C95157F">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最低利率</w:t>
            </w:r>
          </w:p>
        </w:tc>
        <w:tc>
          <w:tcPr>
            <w:tcW w:w="3366" w:type="dxa"/>
            <w:vAlign w:val="center"/>
          </w:tcPr>
          <w:p w14:paraId="4112E0D5">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流程简介</w:t>
            </w:r>
          </w:p>
        </w:tc>
      </w:tr>
      <w:tr w14:paraId="3DF9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F9E386F">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建设银行</w:t>
            </w:r>
          </w:p>
        </w:tc>
        <w:tc>
          <w:tcPr>
            <w:tcW w:w="1134" w:type="dxa"/>
            <w:vAlign w:val="center"/>
          </w:tcPr>
          <w:p w14:paraId="16D7B1EA">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13077729988</w:t>
            </w:r>
          </w:p>
        </w:tc>
        <w:tc>
          <w:tcPr>
            <w:tcW w:w="1701" w:type="dxa"/>
            <w:vAlign w:val="center"/>
          </w:tcPr>
          <w:p w14:paraId="23F183A0">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最高3千万</w:t>
            </w:r>
          </w:p>
        </w:tc>
        <w:tc>
          <w:tcPr>
            <w:tcW w:w="993" w:type="dxa"/>
            <w:vAlign w:val="center"/>
          </w:tcPr>
          <w:p w14:paraId="224B0A42">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vAlign w:val="center"/>
          </w:tcPr>
          <w:p w14:paraId="4F4639A3">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4%</w:t>
            </w:r>
          </w:p>
        </w:tc>
        <w:tc>
          <w:tcPr>
            <w:tcW w:w="3366" w:type="dxa"/>
            <w:vAlign w:val="center"/>
          </w:tcPr>
          <w:p w14:paraId="76E0BDF4">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开设账号，线下提供申请材料，进入贷款审批流程，贷款审批通过后可自主用款，银行官方网银可自主还款。</w:t>
            </w:r>
          </w:p>
        </w:tc>
      </w:tr>
      <w:tr w14:paraId="3A14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CC47A3F">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中国银行</w:t>
            </w:r>
          </w:p>
        </w:tc>
        <w:tc>
          <w:tcPr>
            <w:tcW w:w="1134" w:type="dxa"/>
            <w:vAlign w:val="center"/>
          </w:tcPr>
          <w:p w14:paraId="6AB1A14C">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0779-3997084</w:t>
            </w:r>
          </w:p>
        </w:tc>
        <w:tc>
          <w:tcPr>
            <w:tcW w:w="1701" w:type="dxa"/>
            <w:vAlign w:val="center"/>
          </w:tcPr>
          <w:p w14:paraId="0D6AF34D">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w:t>
            </w:r>
          </w:p>
        </w:tc>
        <w:tc>
          <w:tcPr>
            <w:tcW w:w="993" w:type="dxa"/>
            <w:vAlign w:val="center"/>
          </w:tcPr>
          <w:p w14:paraId="69FD1DA6">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3年</w:t>
            </w:r>
          </w:p>
        </w:tc>
        <w:tc>
          <w:tcPr>
            <w:tcW w:w="850" w:type="dxa"/>
            <w:vAlign w:val="center"/>
          </w:tcPr>
          <w:p w14:paraId="57D53B5B">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1.93%</w:t>
            </w:r>
          </w:p>
        </w:tc>
        <w:tc>
          <w:tcPr>
            <w:tcW w:w="3366" w:type="dxa"/>
            <w:vAlign w:val="center"/>
          </w:tcPr>
          <w:p w14:paraId="237CBB7F">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在银行开户，线上申请，上传所需材料，等待审批，审批通过后可直接在手机银行提款。</w:t>
            </w:r>
          </w:p>
        </w:tc>
      </w:tr>
      <w:tr w14:paraId="4A46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F4AD52E">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兴业银行</w:t>
            </w:r>
          </w:p>
        </w:tc>
        <w:tc>
          <w:tcPr>
            <w:tcW w:w="1134" w:type="dxa"/>
            <w:vAlign w:val="center"/>
          </w:tcPr>
          <w:p w14:paraId="0C13C2B8">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0779-3158330</w:t>
            </w:r>
          </w:p>
        </w:tc>
        <w:tc>
          <w:tcPr>
            <w:tcW w:w="1701" w:type="dxa"/>
            <w:vAlign w:val="center"/>
          </w:tcPr>
          <w:p w14:paraId="6637C07C">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最高1千万（单笔提款金额达合同金额70%）</w:t>
            </w:r>
          </w:p>
        </w:tc>
        <w:tc>
          <w:tcPr>
            <w:tcW w:w="993" w:type="dxa"/>
            <w:vAlign w:val="center"/>
          </w:tcPr>
          <w:p w14:paraId="409A2CE8">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vAlign w:val="center"/>
          </w:tcPr>
          <w:p w14:paraId="4EE67AB7">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3.70%</w:t>
            </w:r>
          </w:p>
        </w:tc>
        <w:tc>
          <w:tcPr>
            <w:tcW w:w="3366" w:type="dxa"/>
            <w:vAlign w:val="center"/>
          </w:tcPr>
          <w:p w14:paraId="141D6CF0">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全流程线上，初次申请开立账户，提供营业执照、采购合同、信用材料等，申请复审，签订合同，提交单笔贷款使用需求，贷款到账后受托使用。</w:t>
            </w:r>
          </w:p>
        </w:tc>
      </w:tr>
      <w:tr w14:paraId="55E0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4371CC0">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工商银行</w:t>
            </w:r>
          </w:p>
        </w:tc>
        <w:tc>
          <w:tcPr>
            <w:tcW w:w="1134" w:type="dxa"/>
            <w:vAlign w:val="center"/>
          </w:tcPr>
          <w:p w14:paraId="2E550967">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0779-3050645</w:t>
            </w:r>
          </w:p>
        </w:tc>
        <w:tc>
          <w:tcPr>
            <w:tcW w:w="1701" w:type="dxa"/>
            <w:vAlign w:val="center"/>
          </w:tcPr>
          <w:p w14:paraId="06D43AF2">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最高1千万且不超过合同金额70%</w:t>
            </w:r>
          </w:p>
        </w:tc>
        <w:tc>
          <w:tcPr>
            <w:tcW w:w="993" w:type="dxa"/>
            <w:vAlign w:val="center"/>
          </w:tcPr>
          <w:p w14:paraId="0DFC2370">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货物类1年</w:t>
            </w:r>
          </w:p>
          <w:p w14:paraId="19DA7396">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服务类3年</w:t>
            </w:r>
          </w:p>
          <w:p w14:paraId="3CDD11CC">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工程类5年</w:t>
            </w:r>
          </w:p>
        </w:tc>
        <w:tc>
          <w:tcPr>
            <w:tcW w:w="850" w:type="dxa"/>
            <w:vAlign w:val="center"/>
          </w:tcPr>
          <w:p w14:paraId="50B0B953">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3.45%</w:t>
            </w:r>
          </w:p>
        </w:tc>
        <w:tc>
          <w:tcPr>
            <w:tcW w:w="3366" w:type="dxa"/>
            <w:vAlign w:val="center"/>
          </w:tcPr>
          <w:p w14:paraId="2667B4E8">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为中征系统白名单企业，提供相关要求材料，内部审批后放款自主借还。</w:t>
            </w:r>
          </w:p>
        </w:tc>
      </w:tr>
      <w:tr w14:paraId="54B6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3D3D7D8">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国民村镇银行</w:t>
            </w:r>
          </w:p>
        </w:tc>
        <w:tc>
          <w:tcPr>
            <w:tcW w:w="1134" w:type="dxa"/>
            <w:vAlign w:val="center"/>
          </w:tcPr>
          <w:p w14:paraId="3F642892">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0779-2668801</w:t>
            </w:r>
          </w:p>
        </w:tc>
        <w:tc>
          <w:tcPr>
            <w:tcW w:w="1701" w:type="dxa"/>
            <w:vAlign w:val="center"/>
          </w:tcPr>
          <w:p w14:paraId="0B95FBDF">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最高500万</w:t>
            </w:r>
          </w:p>
        </w:tc>
        <w:tc>
          <w:tcPr>
            <w:tcW w:w="993" w:type="dxa"/>
            <w:vAlign w:val="center"/>
          </w:tcPr>
          <w:p w14:paraId="76FE1CE3">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5年</w:t>
            </w:r>
          </w:p>
        </w:tc>
        <w:tc>
          <w:tcPr>
            <w:tcW w:w="850" w:type="dxa"/>
            <w:vAlign w:val="center"/>
          </w:tcPr>
          <w:p w14:paraId="18BE0927">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2.80%</w:t>
            </w:r>
          </w:p>
        </w:tc>
        <w:tc>
          <w:tcPr>
            <w:tcW w:w="3366" w:type="dxa"/>
            <w:vAlign w:val="center"/>
          </w:tcPr>
          <w:p w14:paraId="03D4F967">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银行开户，线下申请并提供材料，信用良好企业最快1天获批即可提款</w:t>
            </w:r>
          </w:p>
        </w:tc>
      </w:tr>
      <w:tr w14:paraId="04B1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54BFA47">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桂林银行</w:t>
            </w:r>
          </w:p>
        </w:tc>
        <w:tc>
          <w:tcPr>
            <w:tcW w:w="1134" w:type="dxa"/>
            <w:vAlign w:val="center"/>
          </w:tcPr>
          <w:p w14:paraId="08C9CF2F">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18577993959</w:t>
            </w:r>
          </w:p>
        </w:tc>
        <w:tc>
          <w:tcPr>
            <w:tcW w:w="1701" w:type="dxa"/>
            <w:vAlign w:val="center"/>
          </w:tcPr>
          <w:p w14:paraId="393E4A7A">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w:t>
            </w:r>
          </w:p>
        </w:tc>
        <w:tc>
          <w:tcPr>
            <w:tcW w:w="993" w:type="dxa"/>
            <w:vAlign w:val="center"/>
          </w:tcPr>
          <w:p w14:paraId="09D0CF9F">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vAlign w:val="center"/>
          </w:tcPr>
          <w:p w14:paraId="6E70C6DD">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3.45%</w:t>
            </w:r>
          </w:p>
        </w:tc>
        <w:tc>
          <w:tcPr>
            <w:tcW w:w="3366" w:type="dxa"/>
            <w:vAlign w:val="center"/>
          </w:tcPr>
          <w:p w14:paraId="5F3B37B4">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线下申请，材料齐全最快1周内即可放款。</w:t>
            </w:r>
          </w:p>
        </w:tc>
      </w:tr>
      <w:tr w14:paraId="451F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ED99E80">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中小微商务服务公司</w:t>
            </w:r>
          </w:p>
        </w:tc>
        <w:tc>
          <w:tcPr>
            <w:tcW w:w="1134" w:type="dxa"/>
            <w:vAlign w:val="center"/>
          </w:tcPr>
          <w:p w14:paraId="77B73DB0">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19907799988</w:t>
            </w:r>
          </w:p>
        </w:tc>
        <w:tc>
          <w:tcPr>
            <w:tcW w:w="1701" w:type="dxa"/>
            <w:vAlign w:val="center"/>
          </w:tcPr>
          <w:p w14:paraId="3172E3C9">
            <w:pPr>
              <w:snapToGrid w:val="0"/>
              <w:spacing w:line="360" w:lineRule="auto"/>
              <w:jc w:val="left"/>
              <w:rPr>
                <w:rFonts w:ascii="宋体" w:hAnsi="宋体"/>
                <w:color w:val="000000" w:themeColor="text1"/>
                <w:kern w:val="0"/>
                <w:sz w:val="24"/>
                <w:szCs w:val="20"/>
                <w14:textFill>
                  <w14:solidFill>
                    <w14:schemeClr w14:val="tx1"/>
                  </w14:solidFill>
                </w14:textFill>
              </w:rPr>
            </w:pPr>
          </w:p>
        </w:tc>
        <w:tc>
          <w:tcPr>
            <w:tcW w:w="993" w:type="dxa"/>
            <w:vAlign w:val="center"/>
          </w:tcPr>
          <w:p w14:paraId="79ABDB03">
            <w:pPr>
              <w:snapToGrid w:val="0"/>
              <w:spacing w:line="360" w:lineRule="auto"/>
              <w:jc w:val="center"/>
              <w:rPr>
                <w:rFonts w:ascii="宋体" w:hAnsi="宋体"/>
                <w:color w:val="000000" w:themeColor="text1"/>
                <w:kern w:val="0"/>
                <w:sz w:val="24"/>
                <w:szCs w:val="20"/>
                <w14:textFill>
                  <w14:solidFill>
                    <w14:schemeClr w14:val="tx1"/>
                  </w14:solidFill>
                </w14:textFill>
              </w:rPr>
            </w:pPr>
          </w:p>
        </w:tc>
        <w:tc>
          <w:tcPr>
            <w:tcW w:w="850" w:type="dxa"/>
            <w:vAlign w:val="center"/>
          </w:tcPr>
          <w:p w14:paraId="04D91775">
            <w:pPr>
              <w:snapToGrid w:val="0"/>
              <w:spacing w:line="360" w:lineRule="auto"/>
              <w:jc w:val="center"/>
              <w:rPr>
                <w:rFonts w:ascii="宋体" w:hAnsi="宋体"/>
                <w:color w:val="000000" w:themeColor="text1"/>
                <w:kern w:val="0"/>
                <w:sz w:val="24"/>
                <w:szCs w:val="20"/>
                <w14:textFill>
                  <w14:solidFill>
                    <w14:schemeClr w14:val="tx1"/>
                  </w14:solidFill>
                </w14:textFill>
              </w:rPr>
            </w:pPr>
          </w:p>
        </w:tc>
        <w:tc>
          <w:tcPr>
            <w:tcW w:w="3366" w:type="dxa"/>
            <w:vAlign w:val="center"/>
          </w:tcPr>
          <w:p w14:paraId="1672BF81">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具体业务可电话咨询。</w:t>
            </w:r>
          </w:p>
        </w:tc>
      </w:tr>
    </w:tbl>
    <w:p w14:paraId="0A92412C">
      <w:pPr>
        <w:pStyle w:val="633"/>
        <w:rPr>
          <w:color w:val="000000" w:themeColor="text1"/>
          <w14:textFill>
            <w14:solidFill>
              <w14:schemeClr w14:val="tx1"/>
            </w14:solidFill>
          </w14:textFill>
        </w:rPr>
      </w:pPr>
      <w:r>
        <w:rPr>
          <w:rFonts w:hint="eastAsia"/>
          <w:color w:val="000000" w:themeColor="text1"/>
          <w14:textFill>
            <w14:solidFill>
              <w14:schemeClr w14:val="tx1"/>
            </w14:solidFill>
          </w14:textFill>
        </w:rPr>
        <w:t>注：表中联系电话、授信金额、授信期限、最低利率等信息可能动态更新，仅供参考，具体以办理时相关银行公布的为准。</w:t>
      </w:r>
    </w:p>
    <w:p w14:paraId="7C9F44A1">
      <w:pPr>
        <w:tabs>
          <w:tab w:val="left" w:pos="0"/>
        </w:tabs>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3．履约保证金（注</w:t>
      </w:r>
      <w:r>
        <w:rPr>
          <w:rFonts w:asciiTheme="minorEastAsia" w:hAnsiTheme="minorEastAsia" w:eastAsiaTheme="minorEastAsia"/>
          <w:b/>
          <w:color w:val="000000" w:themeColor="text1"/>
          <w:sz w:val="24"/>
          <w14:textFill>
            <w14:solidFill>
              <w14:schemeClr w14:val="tx1"/>
            </w14:solidFill>
          </w14:textFill>
        </w:rPr>
        <w:t>：本项目不收履约保证金</w:t>
      </w:r>
      <w:r>
        <w:rPr>
          <w:rFonts w:hint="eastAsia" w:asciiTheme="minorEastAsia" w:hAnsiTheme="minorEastAsia" w:eastAsiaTheme="minorEastAsia"/>
          <w:b/>
          <w:color w:val="000000" w:themeColor="text1"/>
          <w:sz w:val="24"/>
          <w14:textFill>
            <w14:solidFill>
              <w14:schemeClr w14:val="tx1"/>
            </w14:solidFill>
          </w14:textFill>
        </w:rPr>
        <w:t>）</w:t>
      </w:r>
    </w:p>
    <w:p w14:paraId="78983922">
      <w:pPr>
        <w:pStyle w:val="633"/>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预付款</w:t>
      </w:r>
      <w:r>
        <w:rPr>
          <w:rFonts w:hint="eastAsia"/>
          <w:b/>
          <w:bCs/>
          <w:color w:val="auto"/>
        </w:rPr>
        <w:t>（详见</w:t>
      </w:r>
      <w:r>
        <w:rPr>
          <w:b/>
          <w:bCs/>
          <w:color w:val="auto"/>
        </w:rPr>
        <w:t>第四部分</w:t>
      </w:r>
      <w:r>
        <w:rPr>
          <w:rFonts w:hint="eastAsia"/>
          <w:b/>
          <w:bCs/>
          <w:color w:val="auto"/>
        </w:rPr>
        <w:t>）</w:t>
      </w:r>
    </w:p>
    <w:p w14:paraId="0B910E39">
      <w:pPr>
        <w:adjustRightInd/>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14:textFill>
            <w14:solidFill>
              <w14:schemeClr w14:val="tx1"/>
            </w14:solidFill>
          </w14:textFill>
        </w:rPr>
        <w:t>0％</w:t>
      </w:r>
      <w:r>
        <w:rPr>
          <w:rFonts w:hint="eastAsia" w:ascii="宋体" w:hAnsi="宋体"/>
          <w:color w:val="000000" w:themeColor="text1"/>
          <w:sz w:val="24"/>
          <w14:textFill>
            <w14:solidFill>
              <w14:schemeClr w14:val="tx1"/>
            </w14:solidFill>
          </w14:textFill>
        </w:rPr>
        <w:t>，不高于合同金额的5</w:t>
      </w:r>
      <w:r>
        <w:rPr>
          <w:rFonts w:ascii="宋体" w:hAnsi="宋体"/>
          <w:color w:val="000000" w:themeColor="text1"/>
          <w:sz w:val="24"/>
          <w14:textFill>
            <w14:solidFill>
              <w14:schemeClr w14:val="tx1"/>
            </w14:solidFill>
          </w14:textFill>
        </w:rPr>
        <w:t>0%；项目分年安排预算的，每年预付款比例</w:t>
      </w:r>
      <w:r>
        <w:rPr>
          <w:rFonts w:hint="eastAsia" w:ascii="宋体" w:hAnsi="宋体"/>
          <w:color w:val="000000" w:themeColor="text1"/>
          <w:sz w:val="24"/>
          <w14:textFill>
            <w14:solidFill>
              <w14:schemeClr w14:val="tx1"/>
            </w14:solidFill>
          </w14:textFill>
        </w:rPr>
        <w:t>不低于</w:t>
      </w:r>
      <w:r>
        <w:rPr>
          <w:rFonts w:ascii="宋体" w:hAnsi="宋体"/>
          <w:color w:val="000000" w:themeColor="text1"/>
          <w:sz w:val="24"/>
          <w14:textFill>
            <w14:solidFill>
              <w14:schemeClr w14:val="tx1"/>
            </w14:solidFill>
          </w14:textFill>
        </w:rPr>
        <w:t>项目年度计划支付资金额的</w:t>
      </w: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0％</w:t>
      </w:r>
      <w:r>
        <w:rPr>
          <w:rFonts w:hint="eastAsia" w:ascii="宋体" w:hAnsi="宋体"/>
          <w:color w:val="000000" w:themeColor="text1"/>
          <w:sz w:val="24"/>
          <w14:textFill>
            <w14:solidFill>
              <w14:schemeClr w14:val="tx1"/>
            </w14:solidFill>
          </w14:textFill>
        </w:rPr>
        <w:t>，不高于合同金额的5</w:t>
      </w:r>
      <w:r>
        <w:rPr>
          <w:rFonts w:ascii="宋体" w:hAnsi="宋体"/>
          <w:color w:val="000000" w:themeColor="text1"/>
          <w:sz w:val="24"/>
          <w14:textFill>
            <w14:solidFill>
              <w14:schemeClr w14:val="tx1"/>
            </w14:solidFill>
          </w14:textFill>
        </w:rPr>
        <w:t>0%；采购项目实施以人工投入为主的，</w:t>
      </w:r>
      <w:r>
        <w:rPr>
          <w:rFonts w:hint="eastAsia" w:ascii="宋体" w:hAnsi="宋体"/>
          <w:color w:val="000000" w:themeColor="text1"/>
          <w:sz w:val="24"/>
          <w14:textFill>
            <w14:solidFill>
              <w14:schemeClr w14:val="tx1"/>
            </w14:solidFill>
          </w14:textFill>
        </w:rPr>
        <w:t>可适当降低预付款比例，但不得低于1</w:t>
      </w:r>
      <w:r>
        <w:rPr>
          <w:rFonts w:ascii="宋体" w:hAnsi="宋体"/>
          <w:color w:val="000000" w:themeColor="text1"/>
          <w:sz w:val="24"/>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明确表示无需预付款或者主动要求降低预付款比例的，</w:t>
      </w:r>
      <w:r>
        <w:rPr>
          <w:rFonts w:hint="eastAsia" w:ascii="宋体" w:hAnsi="宋体"/>
          <w:color w:val="000000" w:themeColor="text1"/>
          <w:sz w:val="24"/>
          <w14:textFill>
            <w14:solidFill>
              <w14:schemeClr w14:val="tx1"/>
            </w14:solidFill>
          </w14:textFill>
        </w:rPr>
        <w:t>采购单位</w:t>
      </w:r>
      <w:r>
        <w:rPr>
          <w:rFonts w:ascii="宋体" w:hAnsi="宋体"/>
          <w:color w:val="000000" w:themeColor="text1"/>
          <w:sz w:val="24"/>
          <w14:textFill>
            <w14:solidFill>
              <w14:schemeClr w14:val="tx1"/>
            </w14:solidFill>
          </w14:textFill>
        </w:rPr>
        <w:t>可不适用前述规定。</w:t>
      </w:r>
      <w:r>
        <w:rPr>
          <w:rFonts w:hint="eastAsia" w:ascii="宋体" w:hAnsi="宋体"/>
          <w:color w:val="000000" w:themeColor="text1"/>
          <w:sz w:val="24"/>
          <w14:textFill>
            <w14:solidFill>
              <w14:schemeClr w14:val="tx1"/>
            </w14:solidFill>
          </w14:textFill>
        </w:rPr>
        <w:t>采购单位</w:t>
      </w:r>
      <w:r>
        <w:rPr>
          <w:rFonts w:ascii="宋体" w:hAnsi="宋体"/>
          <w:color w:val="000000" w:themeColor="text1"/>
          <w:sz w:val="24"/>
          <w14:textFill>
            <w14:solidFill>
              <w14:schemeClr w14:val="tx1"/>
            </w14:solidFill>
          </w14:textFill>
        </w:rPr>
        <w:t>根据项目特点、供应商诚信等因素，可以要求</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个工作日内支付。</w:t>
      </w:r>
      <w:r>
        <w:rPr>
          <w:rFonts w:hint="eastAsia" w:ascii="宋体" w:hAnsi="宋体"/>
          <w:color w:val="000000" w:themeColor="text1"/>
          <w:sz w:val="24"/>
          <w14:textFill>
            <w14:solidFill>
              <w14:schemeClr w14:val="tx1"/>
            </w14:solidFill>
          </w14:textFill>
        </w:rPr>
        <w:t>政府采购工程以及与工程建设有关的货物、服务，采用招标方式采购的，预付款从其相关规定。</w:t>
      </w:r>
    </w:p>
    <w:p w14:paraId="77BB0F7A">
      <w:pPr>
        <w:tabs>
          <w:tab w:val="left" w:pos="0"/>
        </w:tabs>
        <w:spacing w:line="360" w:lineRule="auto"/>
        <w:ind w:firstLine="480" w:firstLineChars="200"/>
        <w:rPr>
          <w:rFonts w:cs="宋体" w:asciiTheme="minorEastAsia" w:hAnsiTheme="minorEastAsia" w:eastAsiaTheme="minorEastAsia"/>
          <w:snapToGrid w:val="0"/>
          <w:color w:val="000000" w:themeColor="text1"/>
          <w:kern w:val="28"/>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供应商可登录广西政府采购云平台前台大厅选择金融服务</w:t>
      </w:r>
      <w:r>
        <w:rPr>
          <w:rFonts w:ascii="宋体" w:hAnsi="宋体"/>
          <w:color w:val="000000" w:themeColor="text1"/>
          <w:sz w:val="24"/>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14:textFill>
            <w14:solidFill>
              <w14:schemeClr w14:val="tx1"/>
            </w14:solidFill>
          </w14:textFill>
        </w:rPr>
        <w:t>/保函受理—确认保单—支付保费—成功出单。广西政府采购云平台</w:t>
      </w:r>
      <w:r>
        <w:rPr>
          <w:rFonts w:hint="eastAsia" w:ascii="宋体" w:hAnsi="宋体"/>
          <w:color w:val="000000" w:themeColor="text1"/>
          <w:sz w:val="24"/>
          <w14:textFill>
            <w14:solidFill>
              <w14:schemeClr w14:val="tx1"/>
            </w14:solidFill>
          </w14:textFill>
        </w:rPr>
        <w:t>金融专线</w:t>
      </w:r>
      <w:r>
        <w:rPr>
          <w:rFonts w:ascii="宋体" w:hAnsi="宋体"/>
          <w:color w:val="000000" w:themeColor="text1"/>
          <w:sz w:val="24"/>
          <w14:textFill>
            <w14:solidFill>
              <w14:schemeClr w14:val="tx1"/>
            </w14:solidFill>
          </w14:textFill>
        </w:rPr>
        <w:t>400-903-9583。</w:t>
      </w:r>
    </w:p>
    <w:p w14:paraId="47A139F6">
      <w:pPr>
        <w:snapToGrid w:val="0"/>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2422234E">
      <w:pPr>
        <w:snapToGrid w:val="0"/>
        <w:spacing w:line="360" w:lineRule="auto"/>
        <w:jc w:val="center"/>
        <w:outlineLvl w:val="1"/>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十三、验收</w:t>
      </w:r>
    </w:p>
    <w:p w14:paraId="17C70808">
      <w:pPr>
        <w:pStyle w:val="25"/>
        <w:spacing w:line="360" w:lineRule="auto"/>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1.验收</w:t>
      </w:r>
    </w:p>
    <w:p w14:paraId="04B7FB4F">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E4E6FE8">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1.2采购人可以邀请参加本项目的其他供应商或者第三方机构参与验收。参与验收的供应商或者第三方机构的意见作为验收书的参考资料一并存档。</w:t>
      </w:r>
    </w:p>
    <w:p w14:paraId="6B12A1A7">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A3840A9">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F463146">
      <w:pPr>
        <w:snapToGrid w:val="0"/>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5B1B42D8">
      <w:pPr>
        <w:snapToGrid w:val="0"/>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十四、电子交易活动的中止</w:t>
      </w:r>
    </w:p>
    <w:p w14:paraId="112B4A16">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电子交易活动的中止</w:t>
      </w:r>
    </w:p>
    <w:p w14:paraId="41D280BE">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采购过程中出现以下情形，导致电子交易平台无法正常运行，或者无法保证电子交易的公平、公正和安全时，采购代理机构可中止电子交易活动：</w:t>
      </w:r>
    </w:p>
    <w:p w14:paraId="33E4EB38">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 xml:space="preserve">1.1电子交易平台发生故障而无法登录访问的； </w:t>
      </w:r>
    </w:p>
    <w:p w14:paraId="523E8632">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1.2电子交易平台应用或数据库出现错误，不能进行正常操作的；</w:t>
      </w:r>
    </w:p>
    <w:p w14:paraId="15E06FC9">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1.3电子交易平台发现严重安全漏洞，有潜在泄密危险的；</w:t>
      </w:r>
    </w:p>
    <w:p w14:paraId="5F73F209">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 xml:space="preserve">1.4病毒发作导致不能进行正常操作的； </w:t>
      </w:r>
    </w:p>
    <w:p w14:paraId="6BC46CD1">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1.5其他无法保证电子交易的公平、公正和安全的情况。</w:t>
      </w:r>
    </w:p>
    <w:p w14:paraId="2ECA4A30">
      <w:pPr>
        <w:tabs>
          <w:tab w:val="left" w:pos="0"/>
        </w:tabs>
        <w:spacing w:line="360" w:lineRule="auto"/>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b/>
          <w:color w:val="000000" w:themeColor="text1"/>
          <w:kern w:val="0"/>
          <w:sz w:val="24"/>
          <w14:textFill>
            <w14:solidFill>
              <w14:schemeClr w14:val="tx1"/>
            </w14:solidFill>
          </w14:textFill>
        </w:rPr>
        <w:t>2.</w:t>
      </w:r>
      <w:r>
        <w:rPr>
          <w:rFonts w:hint="eastAsia" w:cs="Helvetica" w:asciiTheme="minorEastAsia" w:hAnsiTheme="minorEastAsia" w:eastAsiaTheme="minorEastAsia"/>
          <w:color w:val="000000" w:themeColor="text1"/>
          <w:kern w:val="0"/>
          <w:sz w:val="24"/>
          <w14:textFill>
            <w14:solidFill>
              <w14:schemeClr w14:val="tx1"/>
            </w14:solidFill>
          </w14:textFill>
        </w:rPr>
        <w:t>出现以上情形，不影响采购公平、公正性的，采购组织机构可以待上述情形消除后继续组织电子交易活动，也可以决定某些环节以纸质形式进行；影响或可能影响采购公平、公正性的，应当重新采购。</w:t>
      </w:r>
      <w:bookmarkEnd w:id="10"/>
      <w:bookmarkStart w:id="27" w:name="_Hlt75236101"/>
      <w:bookmarkEnd w:id="27"/>
      <w:bookmarkStart w:id="28" w:name="_Hlt75236290"/>
      <w:bookmarkEnd w:id="28"/>
      <w:bookmarkStart w:id="29" w:name="_Hlt74729768"/>
      <w:bookmarkEnd w:id="29"/>
      <w:bookmarkStart w:id="30" w:name="_Hlt74730295"/>
      <w:bookmarkEnd w:id="30"/>
      <w:bookmarkStart w:id="31" w:name="_Hlt68072990"/>
      <w:bookmarkEnd w:id="31"/>
      <w:bookmarkStart w:id="32" w:name="_Hlt74714665"/>
      <w:bookmarkEnd w:id="32"/>
      <w:bookmarkStart w:id="33" w:name="_Hlt74707468"/>
      <w:bookmarkEnd w:id="33"/>
      <w:bookmarkStart w:id="34" w:name="_Hlt68057669"/>
      <w:bookmarkEnd w:id="34"/>
      <w:bookmarkStart w:id="35" w:name="_Hlt75236011"/>
      <w:bookmarkEnd w:id="35"/>
      <w:bookmarkStart w:id="36" w:name="第三部分"/>
      <w:bookmarkStart w:id="37" w:name="_Toc164416483"/>
    </w:p>
    <w:p w14:paraId="22A2D271">
      <w:pPr>
        <w:snapToGrid w:val="0"/>
        <w:spacing w:line="360" w:lineRule="auto"/>
        <w:ind w:firstLine="723" w:firstLineChars="200"/>
        <w:rPr>
          <w:rFonts w:cs="仿宋_GB2312" w:asciiTheme="minorEastAsia" w:hAnsiTheme="minorEastAsia" w:eastAsiaTheme="minorEastAsia"/>
          <w:b/>
          <w:color w:val="000000" w:themeColor="text1"/>
          <w:sz w:val="36"/>
          <w:szCs w:val="36"/>
          <w14:textFill>
            <w14:solidFill>
              <w14:schemeClr w14:val="tx1"/>
            </w14:solidFill>
          </w14:textFill>
        </w:rPr>
      </w:pP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02C14544">
      <w:pPr>
        <w:adjustRightInd/>
        <w:spacing w:line="360" w:lineRule="auto"/>
        <w:jc w:val="center"/>
        <w:outlineLvl w:val="0"/>
        <w:rPr>
          <w:rFonts w:cs="仿宋_GB2312" w:asciiTheme="minorEastAsia" w:hAnsiTheme="minorEastAsia" w:eastAsiaTheme="minorEastAsia"/>
          <w:b/>
          <w:color w:val="000000" w:themeColor="text1"/>
          <w:sz w:val="36"/>
          <w:szCs w:val="36"/>
          <w14:textFill>
            <w14:solidFill>
              <w14:schemeClr w14:val="tx1"/>
            </w14:solidFill>
          </w14:textFill>
        </w:rPr>
      </w:pPr>
      <w:bookmarkStart w:id="38" w:name="_Toc181203097"/>
      <w:r>
        <w:rPr>
          <w:rFonts w:hint="eastAsia" w:cs="仿宋_GB2312" w:asciiTheme="minorEastAsia" w:hAnsiTheme="minorEastAsia" w:eastAsiaTheme="minorEastAsia"/>
          <w:b/>
          <w:color w:val="000000" w:themeColor="text1"/>
          <w:sz w:val="36"/>
          <w:szCs w:val="36"/>
          <w14:textFill>
            <w14:solidFill>
              <w14:schemeClr w14:val="tx1"/>
            </w14:solidFill>
          </w14:textFill>
        </w:rPr>
        <w:t>第四部分  采购需求</w:t>
      </w:r>
      <w:bookmarkEnd w:id="38"/>
    </w:p>
    <w:p w14:paraId="5A6764E6">
      <w:pPr>
        <w:pBdr>
          <w:bottom w:val="single" w:color="auto" w:sz="6" w:space="1"/>
        </w:pBdr>
        <w:tabs>
          <w:tab w:val="center" w:pos="4153"/>
          <w:tab w:val="right" w:pos="8306"/>
        </w:tabs>
        <w:adjustRightInd/>
        <w:snapToGrid w:val="0"/>
        <w:rPr>
          <w:color w:val="000000" w:themeColor="text1"/>
          <w:sz w:val="18"/>
          <w:szCs w:val="18"/>
          <w14:textFill>
            <w14:solidFill>
              <w14:schemeClr w14:val="tx1"/>
            </w14:solidFill>
          </w14:textFill>
        </w:rPr>
      </w:pPr>
    </w:p>
    <w:p w14:paraId="3361CBFA">
      <w:pPr>
        <w:adjustRightInd/>
        <w:spacing w:line="360" w:lineRule="auto"/>
        <w:jc w:val="left"/>
        <w:rPr>
          <w:rFonts w:cs="仿宋_GB2312" w:asciiTheme="minorEastAsia" w:hAnsiTheme="minorEastAsia" w:eastAsiaTheme="minorEastAsia"/>
          <w:b/>
          <w:sz w:val="36"/>
          <w:szCs w:val="36"/>
          <w:u w:val="single"/>
        </w:rPr>
      </w:pPr>
      <w:r>
        <w:rPr>
          <w:rFonts w:hint="eastAsia" w:asciiTheme="minorEastAsia" w:hAnsiTheme="minorEastAsia" w:eastAsiaTheme="minorEastAsia"/>
          <w:b/>
          <w:bCs/>
          <w:sz w:val="24"/>
          <w:u w:val="single"/>
        </w:rPr>
        <w:t>注：“▲” 系指实质性要求条款， “※”系指磋商过程中可能实质性变动的内容（如有请提供）。采购需求中标注“</w:t>
      </w:r>
      <w:bookmarkStart w:id="39" w:name="OLE_LINK2"/>
      <w:bookmarkStart w:id="40" w:name="OLE_LINK3"/>
      <w:r>
        <w:rPr>
          <w:rFonts w:hint="eastAsia" w:asciiTheme="minorEastAsia" w:hAnsiTheme="minorEastAsia" w:eastAsiaTheme="minorEastAsia"/>
          <w:b/>
          <w:bCs/>
          <w:sz w:val="24"/>
          <w:u w:val="single"/>
        </w:rPr>
        <w:t>▲</w:t>
      </w:r>
      <w:bookmarkEnd w:id="39"/>
      <w:bookmarkEnd w:id="40"/>
      <w:r>
        <w:rPr>
          <w:rFonts w:hint="eastAsia" w:asciiTheme="minorEastAsia" w:hAnsiTheme="minorEastAsia" w:eastAsiaTheme="minorEastAsia"/>
          <w:b/>
          <w:bCs/>
          <w:sz w:val="24"/>
          <w:u w:val="single"/>
        </w:rPr>
        <w:t>”的内容必须响应满足，否则磋商无效。</w:t>
      </w:r>
    </w:p>
    <w:p w14:paraId="6B2BB804">
      <w:pPr>
        <w:pBdr>
          <w:bottom w:val="single" w:color="auto" w:sz="6" w:space="1"/>
        </w:pBdr>
        <w:tabs>
          <w:tab w:val="center" w:pos="4153"/>
          <w:tab w:val="right" w:pos="8306"/>
        </w:tabs>
        <w:adjustRightInd/>
        <w:snapToGrid w:val="0"/>
        <w:jc w:val="center"/>
        <w:rPr>
          <w:sz w:val="18"/>
          <w:szCs w:val="18"/>
        </w:rPr>
      </w:pPr>
    </w:p>
    <w:tbl>
      <w:tblPr>
        <w:tblStyle w:val="61"/>
        <w:tblW w:w="8814" w:type="dxa"/>
        <w:tblInd w:w="279" w:type="dxa"/>
        <w:tblLayout w:type="fixed"/>
        <w:tblCellMar>
          <w:top w:w="0" w:type="dxa"/>
          <w:left w:w="108" w:type="dxa"/>
          <w:bottom w:w="0" w:type="dxa"/>
          <w:right w:w="108" w:type="dxa"/>
        </w:tblCellMar>
      </w:tblPr>
      <w:tblGrid>
        <w:gridCol w:w="1280"/>
        <w:gridCol w:w="7534"/>
      </w:tblGrid>
      <w:tr w14:paraId="45797B58">
        <w:tblPrEx>
          <w:tblCellMar>
            <w:top w:w="0" w:type="dxa"/>
            <w:left w:w="108" w:type="dxa"/>
            <w:bottom w:w="0" w:type="dxa"/>
            <w:right w:w="108" w:type="dxa"/>
          </w:tblCellMar>
        </w:tblPrEx>
        <w:trPr>
          <w:trHeight w:val="889" w:hRule="atLeast"/>
        </w:trPr>
        <w:tc>
          <w:tcPr>
            <w:tcW w:w="881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A6B7F79">
            <w:pPr>
              <w:widowControl/>
              <w:adjustRightInd/>
              <w:jc w:val="center"/>
              <w:rPr>
                <w:rFonts w:cs="宋体" w:asciiTheme="minorEastAsia" w:hAnsiTheme="minorEastAsia" w:eastAsiaTheme="minorEastAsia"/>
                <w:b/>
                <w:kern w:val="0"/>
                <w:sz w:val="24"/>
              </w:rPr>
            </w:pPr>
            <w:r>
              <w:rPr>
                <w:rFonts w:hint="eastAsia" w:asciiTheme="minorEastAsia" w:hAnsiTheme="minorEastAsia" w:eastAsiaTheme="minorEastAsia"/>
                <w:b/>
                <w:bCs/>
                <w:sz w:val="24"/>
              </w:rPr>
              <w:t>▲</w:t>
            </w:r>
            <w:r>
              <w:rPr>
                <w:rFonts w:hint="eastAsia" w:cs="宋体" w:asciiTheme="minorEastAsia" w:hAnsiTheme="minorEastAsia" w:eastAsiaTheme="minorEastAsia"/>
                <w:b/>
                <w:kern w:val="0"/>
                <w:sz w:val="24"/>
              </w:rPr>
              <w:t>技术参数要求表</w:t>
            </w:r>
          </w:p>
        </w:tc>
      </w:tr>
      <w:tr w14:paraId="5D21DCC0">
        <w:tblPrEx>
          <w:tblCellMar>
            <w:top w:w="0" w:type="dxa"/>
            <w:left w:w="108" w:type="dxa"/>
            <w:bottom w:w="0" w:type="dxa"/>
            <w:right w:w="108" w:type="dxa"/>
          </w:tblCellMar>
        </w:tblPrEx>
        <w:trPr>
          <w:trHeight w:val="841" w:hRule="atLeast"/>
        </w:trPr>
        <w:tc>
          <w:tcPr>
            <w:tcW w:w="8814" w:type="dxa"/>
            <w:gridSpan w:val="2"/>
            <w:tcBorders>
              <w:top w:val="single" w:color="auto" w:sz="4" w:space="0"/>
              <w:left w:val="single" w:color="auto" w:sz="4" w:space="0"/>
              <w:right w:val="single" w:color="auto" w:sz="4" w:space="0"/>
            </w:tcBorders>
            <w:shd w:val="clear" w:color="000000" w:fill="FFFFFF"/>
            <w:vAlign w:val="center"/>
          </w:tcPr>
          <w:p w14:paraId="57D12956">
            <w:pPr>
              <w:widowControl/>
              <w:adjustRightInd/>
              <w:spacing w:line="420" w:lineRule="exact"/>
              <w:jc w:val="left"/>
              <w:textAlignment w:val="center"/>
              <w:rPr>
                <w:rFonts w:hint="eastAsia" w:cs="宋体" w:asciiTheme="minorEastAsia" w:hAnsiTheme="minorEastAsia" w:eastAsiaTheme="minorEastAsia"/>
                <w:b/>
                <w:bCs/>
                <w:color w:val="auto"/>
                <w:kern w:val="0"/>
                <w:sz w:val="24"/>
                <w:lang w:bidi="ar"/>
              </w:rPr>
            </w:pPr>
            <w:r>
              <w:rPr>
                <w:rFonts w:hint="eastAsia" w:cs="宋体" w:asciiTheme="minorEastAsia" w:hAnsiTheme="minorEastAsia" w:eastAsiaTheme="minorEastAsia"/>
                <w:b/>
                <w:bCs/>
                <w:color w:val="auto"/>
                <w:kern w:val="0"/>
                <w:sz w:val="24"/>
                <w:lang w:eastAsia="zh-CN" w:bidi="ar"/>
              </w:rPr>
              <w:t>一、服务</w:t>
            </w:r>
            <w:r>
              <w:rPr>
                <w:rFonts w:hint="eastAsia" w:cs="宋体" w:asciiTheme="minorEastAsia" w:hAnsiTheme="minorEastAsia" w:eastAsiaTheme="minorEastAsia"/>
                <w:b/>
                <w:bCs/>
                <w:color w:val="auto"/>
                <w:kern w:val="0"/>
                <w:sz w:val="24"/>
                <w:lang w:bidi="ar"/>
              </w:rPr>
              <w:t>要求：</w:t>
            </w:r>
          </w:p>
          <w:p w14:paraId="0B304989">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eastAsia="zh-CN" w:bidi="ar"/>
              </w:rPr>
              <w:t>（一）</w:t>
            </w:r>
            <w:r>
              <w:rPr>
                <w:rFonts w:hint="eastAsia" w:cs="宋体" w:asciiTheme="minorEastAsia" w:hAnsiTheme="minorEastAsia" w:eastAsiaTheme="minorEastAsia"/>
                <w:kern w:val="0"/>
                <w:sz w:val="24"/>
                <w:lang w:bidi="ar"/>
              </w:rPr>
              <w:t>需有齐全的办公和服务设施，包括但不限于：</w:t>
            </w:r>
          </w:p>
          <w:p w14:paraId="6E28AA2F">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在北海市辖区内没有相应资质的食品检测机构的必须设有固定售后服务场所，面积不得小于300平米，需配备电脑、打印机、固定电话等提供食品监督抽检必要的办公设备（供应商须在投标文件中提供售后服务场所所在地的线路图，产权或租约相应证明并加盖单位公章，同时必须承诺信息真实可靠）。</w:t>
            </w:r>
          </w:p>
          <w:p w14:paraId="5BA7338B">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（2）在广西区内的服务场所有不少于3000平方米的实验室。</w:t>
            </w:r>
          </w:p>
          <w:p w14:paraId="163BF001">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（3）在北海市可提供运输样品车辆2台或以上。</w:t>
            </w:r>
          </w:p>
          <w:p w14:paraId="02DA9A2D">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二）投标人具有与承担的食品监督抽检任务相匹配的工作人员、仪器设备、实验室环境设施；拥有运行良好的实验室管理体系，具有授权范围涵盖承担的抽检任务中相应的品种和检验项目。具有相应的检验和质量分析人员，参与检验的有关人员必须具有检验员证或上岗证，并具备相应的专业知识和能力，具体要求为：</w:t>
            </w:r>
          </w:p>
          <w:p w14:paraId="14DCD67D">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具有固定且能够独立运行的检验工作场所以及投标项目检测所需的抽样、检验检测、运输贮存（冷藏和冷冻）、数据处理与分析、信息传输等设施设备，能够满足本项目要求的承检任务需要。请在投标文件中提供投标人检验工作场所实验室平面图及投标人拥有的相关设施和设备清单，并附投标人实验室有效的房屋产权使用证明或租赁合同及仪器设备购置发票复印件。</w:t>
            </w:r>
          </w:p>
          <w:p w14:paraId="61CC5C3D">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 xml:space="preserve">2.具有稳定的的抽样、检验和技术管理人员，有专门从事食品检验相关人员，直接从事食品检验工作满2年及以上的检验人员占投标人从事食品检验相关人员总数的比例应不低于40%（含），能保证从事食品抽样检验工作的连续性和稳定性。检验和技术管理人员应当熟悉有关投标产品的标准、检验方法原理，掌握检验操作技能、标准操作程序、计量和数据处理知识等；技术负责人、质量负责人至少从事食品检验管理及相关工作5年以上；在本单位从事食品检验工作满2年（含）以上具有中级或以上系列职称的技术人员应不低于5名，请在投标文件中提供投标人技术人员名单、人员职称（资格）证书及在投标截止时间前连续3个月由投标人代缴纳社保记录或发放工资证明材料复印件。同时承担抽样任务的，应当具有与抽样工作相匹配的独立抽样人员、抽样工具、设备等条件；熟悉食品抽样程序，应按照要求派出不少于4人的抽样人员完成抽样工作，抽样人员应当熟悉相关法律、法规、规章和标准等有关规定，并经本单位培训考核合格经授权后才能上岗。抽样人员应当使用规范的抽样文书，准确、完整记录抽样信息，抽样程序应符合规定；请在投标文件中提供专职抽样人员名单及在投标截止时间前连续3个月由投标人代缴纳社保记录或发放工资证明材料复印件，抽样工具、设备清单。 </w:t>
            </w:r>
          </w:p>
          <w:p w14:paraId="0AD742EF">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具备一定的质量分析和科研能力，能解决检验中发现的技术问题，能根据食品的抽检结果，以及承担的地方、行业、部门等监督抽查和企业委托检验的情况，结合产品所属行业、产业发展情况，对所监督抽检的产品进行评估分析，形成产品监测数据分析报告，提出工作措施和建议。请提供投标人承担过的科研项目情况说明和产品抽检监测数据分析报告。</w:t>
            </w:r>
          </w:p>
          <w:p w14:paraId="7CD3C207">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（三）在中华人民共和国境内拥有一个及以上分支机构的投标人，其分支机构所具备的检验资质能力不计入投标人。</w:t>
            </w:r>
          </w:p>
          <w:p w14:paraId="44AB0C98">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（四）采购人有权委托第三方进行履约验收，履约验收费用由中标人支付。投标人在投标报价时自行考虑。</w:t>
            </w:r>
          </w:p>
          <w:p w14:paraId="3EA43FED">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w:t>
            </w:r>
            <w:r>
              <w:rPr>
                <w:rFonts w:hint="eastAsia" w:cs="宋体" w:asciiTheme="minorEastAsia" w:hAnsiTheme="minorEastAsia" w:eastAsiaTheme="minorEastAsia"/>
                <w:kern w:val="0"/>
                <w:sz w:val="24"/>
                <w:lang w:eastAsia="zh-CN" w:bidi="ar"/>
              </w:rPr>
              <w:t>（五）</w:t>
            </w:r>
            <w:r>
              <w:rPr>
                <w:rFonts w:hint="eastAsia" w:cs="宋体" w:asciiTheme="minorEastAsia" w:hAnsiTheme="minorEastAsia" w:eastAsiaTheme="minorEastAsia"/>
                <w:kern w:val="0"/>
                <w:sz w:val="24"/>
                <w:lang w:val="en-US" w:eastAsia="zh-CN" w:bidi="ar"/>
              </w:rPr>
              <w:t>1</w:t>
            </w:r>
            <w:r>
              <w:rPr>
                <w:rFonts w:hint="eastAsia" w:cs="宋体" w:asciiTheme="minorEastAsia" w:hAnsiTheme="minorEastAsia" w:eastAsiaTheme="minorEastAsia"/>
                <w:kern w:val="0"/>
                <w:sz w:val="24"/>
                <w:lang w:bidi="ar"/>
              </w:rPr>
              <w:t>.严格遵守法律、法规的规定和检验工作有关纪律要求，确保检验结果真实有效；检验活动中无重大差错，能够保证检验结果质量；具有授权范围涵盖承担的食品抽样检测任务中相应的食品品种和检验项目；</w:t>
            </w:r>
          </w:p>
          <w:p w14:paraId="63890910">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2.负责样品的抽样、送样、检验、数据录入</w:t>
            </w:r>
            <w:r>
              <w:rPr>
                <w:rFonts w:hint="eastAsia" w:cs="宋体" w:asciiTheme="minorEastAsia" w:hAnsiTheme="minorEastAsia" w:eastAsiaTheme="minorEastAsia"/>
                <w:kern w:val="0"/>
                <w:sz w:val="24"/>
                <w:lang w:eastAsia="zh-CN" w:bidi="ar"/>
              </w:rPr>
              <w:t>、公示</w:t>
            </w:r>
            <w:r>
              <w:rPr>
                <w:rFonts w:hint="eastAsia" w:cs="宋体" w:asciiTheme="minorEastAsia" w:hAnsiTheme="minorEastAsia" w:eastAsiaTheme="minorEastAsia"/>
                <w:kern w:val="0"/>
                <w:sz w:val="24"/>
                <w:lang w:bidi="ar"/>
              </w:rPr>
              <w:t>报送</w:t>
            </w:r>
            <w:r>
              <w:rPr>
                <w:rFonts w:hint="eastAsia" w:cs="宋体" w:asciiTheme="minorEastAsia" w:hAnsiTheme="minorEastAsia" w:eastAsiaTheme="minorEastAsia"/>
                <w:kern w:val="0"/>
                <w:sz w:val="24"/>
                <w:lang w:eastAsia="zh-CN" w:bidi="ar"/>
              </w:rPr>
              <w:t>、</w:t>
            </w:r>
            <w:r>
              <w:rPr>
                <w:rFonts w:hint="eastAsia" w:cs="宋体" w:asciiTheme="minorEastAsia" w:hAnsiTheme="minorEastAsia" w:eastAsiaTheme="minorEastAsia"/>
                <w:kern w:val="0"/>
                <w:sz w:val="24"/>
                <w:lang w:bidi="ar"/>
              </w:rPr>
              <w:t>检验报告的寄送、结果分析、异议处理工作</w:t>
            </w:r>
            <w:r>
              <w:rPr>
                <w:rFonts w:hint="eastAsia" w:cs="宋体" w:asciiTheme="minorEastAsia" w:hAnsiTheme="minorEastAsia" w:eastAsiaTheme="minorEastAsia"/>
                <w:kern w:val="0"/>
                <w:sz w:val="24"/>
                <w:lang w:eastAsia="zh-CN" w:bidi="ar"/>
              </w:rPr>
              <w:t>，</w:t>
            </w:r>
            <w:r>
              <w:rPr>
                <w:rFonts w:hint="eastAsia" w:cs="宋体" w:asciiTheme="minorEastAsia" w:hAnsiTheme="minorEastAsia" w:eastAsiaTheme="minorEastAsia"/>
                <w:kern w:val="0"/>
                <w:sz w:val="24"/>
                <w:lang w:bidi="ar"/>
              </w:rPr>
              <w:t>和检验过程中技术问题的处理工作；</w:t>
            </w:r>
          </w:p>
          <w:p w14:paraId="75BEEA85">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3.必须接受采购人对承担抽检任务工作质量情况的监督检查和考核，积极参加与抽检任务相关的能力验证并取得满意结果；</w:t>
            </w:r>
          </w:p>
          <w:p w14:paraId="7CB58104">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4.能按时完成委托单位安排的临时性和应急性任务。</w:t>
            </w:r>
          </w:p>
          <w:p w14:paraId="4F4BD898">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5.按照《食品安全抽样检验管理办法》（总局令第15号）</w:t>
            </w:r>
            <w:r>
              <w:rPr>
                <w:rFonts w:hint="eastAsia" w:cs="宋体" w:asciiTheme="minorEastAsia" w:hAnsiTheme="minorEastAsia" w:eastAsiaTheme="minorEastAsia"/>
                <w:kern w:val="0"/>
                <w:sz w:val="24"/>
                <w:lang w:eastAsia="zh-CN" w:bidi="ar"/>
              </w:rPr>
              <w:t>、《自治区市场监管局办公室关于印发2025年全区食品安全抽检监测工作计划的通知》（桂市监办发〔2025〕9号）</w:t>
            </w:r>
            <w:r>
              <w:rPr>
                <w:rFonts w:hint="eastAsia" w:cs="宋体" w:asciiTheme="minorEastAsia" w:hAnsiTheme="minorEastAsia" w:eastAsiaTheme="minorEastAsia"/>
                <w:kern w:val="0"/>
                <w:sz w:val="24"/>
                <w:lang w:bidi="ar"/>
              </w:rPr>
              <w:t>及</w:t>
            </w:r>
            <w:r>
              <w:rPr>
                <w:rFonts w:hint="eastAsia" w:cs="宋体" w:asciiTheme="minorEastAsia" w:hAnsiTheme="minorEastAsia" w:eastAsiaTheme="minorEastAsia"/>
                <w:kern w:val="0"/>
                <w:sz w:val="24"/>
                <w:lang w:eastAsia="zh-CN" w:bidi="ar"/>
              </w:rPr>
              <w:t>《</w:t>
            </w:r>
            <w:r>
              <w:rPr>
                <w:rFonts w:hint="eastAsia" w:cs="宋体" w:asciiTheme="minorEastAsia" w:hAnsiTheme="minorEastAsia" w:eastAsiaTheme="minorEastAsia"/>
                <w:kern w:val="0"/>
                <w:sz w:val="24"/>
                <w:lang w:val="en-US" w:eastAsia="zh-CN" w:bidi="ar"/>
              </w:rPr>
              <w:t>北海市市场监督管理局关于印发2025年全市食品安全抽检监测工作实施方案的通知》（北市监发</w:t>
            </w:r>
            <w:r>
              <w:rPr>
                <w:rFonts w:hint="eastAsia" w:cs="宋体" w:asciiTheme="minorEastAsia" w:hAnsiTheme="minorEastAsia" w:eastAsiaTheme="minorEastAsia"/>
                <w:kern w:val="0"/>
                <w:sz w:val="24"/>
                <w:lang w:eastAsia="zh-CN" w:bidi="ar"/>
              </w:rPr>
              <w:t>〔202</w:t>
            </w:r>
            <w:r>
              <w:rPr>
                <w:rFonts w:hint="eastAsia" w:cs="宋体" w:asciiTheme="minorEastAsia" w:hAnsiTheme="minorEastAsia" w:eastAsiaTheme="minorEastAsia"/>
                <w:kern w:val="0"/>
                <w:sz w:val="24"/>
                <w:lang w:val="en-US" w:eastAsia="zh-CN" w:bidi="ar"/>
              </w:rPr>
              <w:t>5</w:t>
            </w:r>
            <w:r>
              <w:rPr>
                <w:rFonts w:hint="eastAsia" w:cs="宋体" w:asciiTheme="minorEastAsia" w:hAnsiTheme="minorEastAsia" w:eastAsiaTheme="minorEastAsia"/>
                <w:kern w:val="0"/>
                <w:sz w:val="24"/>
                <w:lang w:eastAsia="zh-CN" w:bidi="ar"/>
              </w:rPr>
              <w:t>〕</w:t>
            </w:r>
            <w:r>
              <w:rPr>
                <w:rFonts w:hint="eastAsia" w:cs="宋体" w:asciiTheme="minorEastAsia" w:hAnsiTheme="minorEastAsia" w:eastAsiaTheme="minorEastAsia"/>
                <w:kern w:val="0"/>
                <w:sz w:val="24"/>
                <w:lang w:val="en-US" w:eastAsia="zh-CN" w:bidi="ar"/>
              </w:rPr>
              <w:t>55号)</w:t>
            </w:r>
            <w:r>
              <w:rPr>
                <w:rFonts w:hint="eastAsia" w:cs="宋体" w:asciiTheme="minorEastAsia" w:hAnsiTheme="minorEastAsia" w:eastAsiaTheme="minorEastAsia"/>
                <w:kern w:val="0"/>
                <w:sz w:val="24"/>
                <w:lang w:bidi="ar"/>
              </w:rPr>
              <w:t>等文件及采购人的要求开展抽样检验。</w:t>
            </w:r>
          </w:p>
          <w:p w14:paraId="7B7CAF66">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val="en-US" w:eastAsia="zh-CN" w:bidi="ar"/>
              </w:rPr>
              <w:t>6</w:t>
            </w:r>
            <w:r>
              <w:rPr>
                <w:rFonts w:hint="eastAsia" w:cs="宋体" w:asciiTheme="minorEastAsia" w:hAnsiTheme="minorEastAsia" w:eastAsiaTheme="minorEastAsia"/>
                <w:kern w:val="0"/>
                <w:sz w:val="24"/>
                <w:lang w:bidi="ar"/>
              </w:rPr>
              <w:t>.▲投标人在投标文件中提供《投标人可以承检的食品安全抽检品种及项目表》。注明是否具备各抽检项目的检验资质，每个“食品细类”的“抽检项目”中所列所有项目全部满足方为具备该“食品细类”项的检验资质，如有缺项，则按缺少项目数计算资质覆盖能力占全部采购项的比例情况。服务期内，附件中所列检测类项要求为必须检测的内容，投标人须具备每个“食品细类（四级）”的“抽检项目”中所列所有项目的检验资质；附件中所列检测类项未列入的检测所需的内容也有可能购买，以采购人发出的实际采购清单为准。</w:t>
            </w:r>
          </w:p>
          <w:p w14:paraId="4289CF16">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val="en-US" w:eastAsia="zh-CN" w:bidi="ar"/>
              </w:rPr>
              <w:t>7</w:t>
            </w:r>
            <w:r>
              <w:rPr>
                <w:rFonts w:hint="eastAsia" w:cs="宋体" w:asciiTheme="minorEastAsia" w:hAnsiTheme="minorEastAsia" w:eastAsiaTheme="minorEastAsia"/>
                <w:kern w:val="0"/>
                <w:sz w:val="24"/>
                <w:lang w:bidi="ar"/>
              </w:rPr>
              <w:t>.附件中所列检测类项的质量和所引用标准必须符合采购人实验需求，如不满足需求，中标人必须无条件重新进行检测；附件中所列检测类项当出现2次不满足采购人实验需求或检测有误时，中标人必须免费重新进行检测。</w:t>
            </w:r>
          </w:p>
          <w:p w14:paraId="3D8C291B">
            <w:pPr>
              <w:widowControl/>
              <w:adjustRightInd/>
              <w:spacing w:line="420" w:lineRule="exact"/>
              <w:jc w:val="left"/>
              <w:textAlignment w:val="center"/>
              <w:rPr>
                <w:rFonts w:hint="eastAsia" w:cs="宋体" w:asciiTheme="minorEastAsia" w:hAnsiTheme="minorEastAsia" w:eastAsiaTheme="minorEastAsia"/>
                <w:kern w:val="0"/>
                <w:sz w:val="24"/>
                <w:lang w:val="en-US" w:eastAsia="zh-CN" w:bidi="ar"/>
              </w:rPr>
            </w:pPr>
            <w:r>
              <w:rPr>
                <w:rFonts w:hint="eastAsia" w:cs="宋体" w:asciiTheme="minorEastAsia" w:hAnsiTheme="minorEastAsia" w:eastAsiaTheme="minorEastAsia"/>
                <w:kern w:val="0"/>
                <w:sz w:val="24"/>
                <w:lang w:val="en-US" w:eastAsia="zh-CN" w:bidi="ar"/>
              </w:rPr>
              <w:t>8.</w:t>
            </w:r>
            <w:r>
              <w:rPr>
                <w:rFonts w:hint="eastAsia" w:cs="宋体" w:asciiTheme="minorEastAsia" w:hAnsiTheme="minorEastAsia" w:eastAsiaTheme="minorEastAsia"/>
                <w:kern w:val="0"/>
                <w:sz w:val="24"/>
                <w:lang w:bidi="ar"/>
              </w:rPr>
              <w:t>▲分包要求：在项目进行过程中，由于中标人分包给不具备相应检验资质的分包单位进行检验以及分包单位未按照国家相关法律法规和规章制度进行检验而产生的所有事故责任全部由中标人及其分包单位承担。</w:t>
            </w:r>
          </w:p>
          <w:p w14:paraId="2BD97933">
            <w:pPr>
              <w:widowControl/>
              <w:adjustRightInd/>
              <w:spacing w:line="420" w:lineRule="exact"/>
              <w:jc w:val="left"/>
              <w:textAlignment w:val="center"/>
              <w:rPr>
                <w:rFonts w:hint="default" w:cs="宋体" w:asciiTheme="minorEastAsia" w:hAnsiTheme="minorEastAsia" w:eastAsiaTheme="minorEastAsia"/>
                <w:kern w:val="0"/>
                <w:sz w:val="24"/>
                <w:lang w:val="en-US" w:eastAsia="zh-CN" w:bidi="ar"/>
              </w:rPr>
            </w:pPr>
            <w:r>
              <w:rPr>
                <w:rFonts w:hint="eastAsia" w:cs="宋体" w:asciiTheme="minorEastAsia" w:hAnsiTheme="minorEastAsia" w:eastAsiaTheme="minorEastAsia"/>
                <w:kern w:val="0"/>
                <w:sz w:val="24"/>
                <w:lang w:val="en-US" w:eastAsia="zh-CN" w:bidi="ar"/>
              </w:rPr>
              <w:t>9.</w:t>
            </w:r>
            <w:r>
              <w:rPr>
                <w:rFonts w:hint="eastAsia" w:cs="宋体" w:asciiTheme="minorEastAsia" w:hAnsiTheme="minorEastAsia" w:eastAsiaTheme="minorEastAsia"/>
                <w:kern w:val="0"/>
                <w:sz w:val="24"/>
                <w:lang w:bidi="ar"/>
              </w:rPr>
              <w:t>▲对检验合格的，满足保</w:t>
            </w:r>
            <w:r>
              <w:rPr>
                <w:rFonts w:hint="eastAsia" w:cs="宋体" w:asciiTheme="minorEastAsia" w:hAnsiTheme="minorEastAsia" w:eastAsiaTheme="minorEastAsia"/>
                <w:kern w:val="0"/>
                <w:sz w:val="24"/>
                <w:lang w:eastAsia="zh-CN" w:bidi="ar"/>
              </w:rPr>
              <w:t>质</w:t>
            </w:r>
            <w:r>
              <w:rPr>
                <w:rFonts w:hint="eastAsia" w:cs="宋体" w:asciiTheme="minorEastAsia" w:hAnsiTheme="minorEastAsia" w:eastAsiaTheme="minorEastAsia"/>
                <w:kern w:val="0"/>
                <w:sz w:val="24"/>
                <w:lang w:bidi="ar"/>
              </w:rPr>
              <w:t>期限超过一个月且保存状态良好的</w:t>
            </w:r>
            <w:r>
              <w:rPr>
                <w:rFonts w:hint="eastAsia" w:cs="宋体" w:asciiTheme="minorEastAsia" w:hAnsiTheme="minorEastAsia" w:eastAsiaTheme="minorEastAsia"/>
                <w:kern w:val="0"/>
                <w:sz w:val="24"/>
                <w:lang w:eastAsia="zh-CN" w:bidi="ar"/>
              </w:rPr>
              <w:t>预包装食品备样</w:t>
            </w:r>
            <w:r>
              <w:rPr>
                <w:rFonts w:hint="eastAsia" w:cs="宋体" w:asciiTheme="minorEastAsia" w:hAnsiTheme="minorEastAsia" w:eastAsiaTheme="minorEastAsia"/>
                <w:kern w:val="0"/>
                <w:sz w:val="24"/>
                <w:lang w:bidi="ar"/>
              </w:rPr>
              <w:t>，</w:t>
            </w:r>
            <w:r>
              <w:rPr>
                <w:rFonts w:hint="eastAsia" w:cs="宋体" w:asciiTheme="minorEastAsia" w:hAnsiTheme="minorEastAsia" w:eastAsiaTheme="minorEastAsia"/>
                <w:kern w:val="0"/>
                <w:sz w:val="24"/>
                <w:lang w:eastAsia="zh-CN" w:bidi="ar"/>
              </w:rPr>
              <w:t>应制定备品处置方案并</w:t>
            </w:r>
            <w:r>
              <w:rPr>
                <w:rFonts w:hint="eastAsia" w:cs="宋体" w:asciiTheme="minorEastAsia" w:hAnsiTheme="minorEastAsia" w:eastAsiaTheme="minorEastAsia"/>
                <w:kern w:val="0"/>
                <w:sz w:val="24"/>
                <w:lang w:bidi="ar"/>
              </w:rPr>
              <w:t>组织安排捐赠</w:t>
            </w:r>
            <w:r>
              <w:rPr>
                <w:rFonts w:hint="eastAsia" w:cs="宋体" w:asciiTheme="minorEastAsia" w:hAnsiTheme="minorEastAsia" w:eastAsiaTheme="minorEastAsia"/>
                <w:kern w:val="0"/>
                <w:sz w:val="24"/>
                <w:lang w:eastAsia="zh-CN" w:bidi="ar"/>
              </w:rPr>
              <w:t>或拍卖活动</w:t>
            </w:r>
            <w:r>
              <w:rPr>
                <w:rFonts w:hint="eastAsia" w:cs="宋体" w:asciiTheme="minorEastAsia" w:hAnsiTheme="minorEastAsia" w:eastAsiaTheme="minorEastAsia"/>
                <w:kern w:val="0"/>
                <w:sz w:val="24"/>
                <w:lang w:bidi="ar"/>
              </w:rPr>
              <w:t>。</w:t>
            </w:r>
          </w:p>
          <w:p w14:paraId="4F4F4AE3">
            <w:pPr>
              <w:widowControl/>
              <w:adjustRightInd/>
              <w:spacing w:line="420" w:lineRule="exact"/>
              <w:jc w:val="left"/>
              <w:textAlignment w:val="center"/>
              <w:rPr>
                <w:rFonts w:hint="eastAsia" w:cs="宋体" w:asciiTheme="minorEastAsia" w:hAnsiTheme="minorEastAsia" w:eastAsiaTheme="minorEastAsia"/>
                <w:b/>
                <w:bCs/>
                <w:kern w:val="0"/>
                <w:sz w:val="24"/>
                <w:lang w:bidi="ar"/>
              </w:rPr>
            </w:pPr>
            <w:r>
              <w:rPr>
                <w:rFonts w:hint="eastAsia" w:cs="宋体" w:asciiTheme="minorEastAsia" w:hAnsiTheme="minorEastAsia" w:eastAsiaTheme="minorEastAsia"/>
                <w:b/>
                <w:bCs/>
                <w:kern w:val="0"/>
                <w:sz w:val="24"/>
                <w:lang w:val="en-US" w:eastAsia="zh-CN" w:bidi="ar"/>
              </w:rPr>
              <w:t>二</w:t>
            </w:r>
            <w:r>
              <w:rPr>
                <w:rFonts w:hint="eastAsia" w:cs="宋体" w:asciiTheme="minorEastAsia" w:hAnsiTheme="minorEastAsia" w:eastAsiaTheme="minorEastAsia"/>
                <w:b/>
                <w:bCs/>
                <w:kern w:val="0"/>
                <w:sz w:val="24"/>
                <w:lang w:bidi="ar"/>
              </w:rPr>
              <w:t>．质量要求：</w:t>
            </w:r>
          </w:p>
          <w:p w14:paraId="4490C237">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w:t>
            </w:r>
            <w:r>
              <w:rPr>
                <w:rFonts w:hint="eastAsia" w:cs="宋体" w:asciiTheme="minorEastAsia" w:hAnsiTheme="minorEastAsia" w:eastAsiaTheme="minorEastAsia"/>
                <w:kern w:val="0"/>
                <w:sz w:val="24"/>
                <w:lang w:eastAsia="zh-CN" w:bidi="ar"/>
              </w:rPr>
              <w:t>）</w:t>
            </w:r>
            <w:r>
              <w:rPr>
                <w:rFonts w:hint="eastAsia" w:cs="宋体" w:asciiTheme="minorEastAsia" w:hAnsiTheme="minorEastAsia" w:eastAsiaTheme="minorEastAsia"/>
                <w:kern w:val="0"/>
                <w:sz w:val="24"/>
                <w:lang w:bidi="ar"/>
              </w:rPr>
              <w:t>检验报告书及汇总表的送达：</w:t>
            </w:r>
            <w:r>
              <w:rPr>
                <w:rFonts w:hint="eastAsia" w:cs="宋体" w:asciiTheme="minorEastAsia" w:hAnsiTheme="minorEastAsia" w:eastAsiaTheme="minorEastAsia"/>
                <w:kern w:val="0"/>
                <w:sz w:val="24"/>
                <w:lang w:eastAsia="zh-CN" w:bidi="ar"/>
              </w:rPr>
              <w:t>能直接</w:t>
            </w:r>
            <w:r>
              <w:rPr>
                <w:rFonts w:hint="eastAsia" w:cs="宋体" w:asciiTheme="minorEastAsia" w:hAnsiTheme="minorEastAsia" w:eastAsiaTheme="minorEastAsia"/>
                <w:kern w:val="0"/>
                <w:sz w:val="24"/>
                <w:lang w:bidi="ar"/>
              </w:rPr>
              <w:t>在国家食品安全抽检监测信息系统</w:t>
            </w:r>
            <w:r>
              <w:rPr>
                <w:rFonts w:hint="eastAsia" w:cs="宋体" w:asciiTheme="minorEastAsia" w:hAnsiTheme="minorEastAsia" w:eastAsiaTheme="minorEastAsia"/>
                <w:kern w:val="0"/>
                <w:sz w:val="24"/>
                <w:lang w:eastAsia="zh-CN" w:bidi="ar"/>
              </w:rPr>
              <w:t>上传检验结果并以</w:t>
            </w:r>
            <w:r>
              <w:rPr>
                <w:rFonts w:hint="eastAsia" w:cs="宋体" w:asciiTheme="minorEastAsia" w:hAnsiTheme="minorEastAsia" w:eastAsiaTheme="minorEastAsia"/>
                <w:kern w:val="0"/>
                <w:sz w:val="24"/>
                <w:lang w:bidi="ar"/>
              </w:rPr>
              <w:t>出具通过CA认证的电子检验报告书为准。</w:t>
            </w:r>
          </w:p>
          <w:p w14:paraId="2F0D51C4">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w:t>
            </w:r>
            <w:r>
              <w:rPr>
                <w:rFonts w:hint="eastAsia" w:cs="宋体" w:asciiTheme="minorEastAsia" w:hAnsiTheme="minorEastAsia" w:eastAsiaTheme="minorEastAsia"/>
                <w:kern w:val="0"/>
                <w:sz w:val="24"/>
                <w:lang w:eastAsia="zh-CN" w:bidi="ar"/>
              </w:rPr>
              <w:t>）</w:t>
            </w:r>
            <w:r>
              <w:rPr>
                <w:rFonts w:hint="eastAsia" w:cs="宋体" w:asciiTheme="minorEastAsia" w:hAnsiTheme="minorEastAsia" w:eastAsiaTheme="minorEastAsia"/>
                <w:kern w:val="0"/>
                <w:sz w:val="24"/>
                <w:lang w:bidi="ar"/>
              </w:rPr>
              <w:t>由承检机构负责在</w:t>
            </w:r>
            <w:r>
              <w:rPr>
                <w:rFonts w:hint="eastAsia" w:cs="宋体" w:asciiTheme="minorEastAsia" w:hAnsiTheme="minorEastAsia" w:eastAsiaTheme="minorEastAsia"/>
                <w:kern w:val="0"/>
                <w:sz w:val="24"/>
                <w:lang w:eastAsia="zh-CN" w:bidi="ar"/>
              </w:rPr>
              <w:t>生产、</w:t>
            </w:r>
            <w:r>
              <w:rPr>
                <w:rFonts w:hint="eastAsia" w:cs="宋体" w:asciiTheme="minorEastAsia" w:hAnsiTheme="minorEastAsia" w:eastAsiaTheme="minorEastAsia"/>
                <w:kern w:val="0"/>
                <w:sz w:val="24"/>
                <w:lang w:bidi="ar"/>
              </w:rPr>
              <w:t>餐饮、流通环节购样、抽样、检验，费用包干。</w:t>
            </w:r>
          </w:p>
          <w:p w14:paraId="1D0EC974">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w:t>
            </w:r>
            <w:r>
              <w:rPr>
                <w:rFonts w:hint="eastAsia" w:cs="宋体" w:asciiTheme="minorEastAsia" w:hAnsiTheme="minorEastAsia" w:eastAsiaTheme="minorEastAsia"/>
                <w:kern w:val="0"/>
                <w:sz w:val="24"/>
                <w:lang w:eastAsia="zh-CN" w:bidi="ar"/>
              </w:rPr>
              <w:t>）</w:t>
            </w:r>
            <w:r>
              <w:rPr>
                <w:rFonts w:hint="eastAsia" w:cs="宋体" w:asciiTheme="minorEastAsia" w:hAnsiTheme="minorEastAsia" w:eastAsiaTheme="minorEastAsia"/>
                <w:kern w:val="0"/>
                <w:sz w:val="24"/>
                <w:lang w:bidi="ar"/>
              </w:rPr>
              <w:t>承检机构在抽检工作中严格按照《食品安全抽样检验管理办法》（总局令第15号）和总局《食品安全抽检实施细则（202</w:t>
            </w:r>
            <w:r>
              <w:rPr>
                <w:rFonts w:hint="eastAsia" w:cs="宋体" w:asciiTheme="minorEastAsia" w:hAnsiTheme="minorEastAsia" w:eastAsiaTheme="minorEastAsia"/>
                <w:kern w:val="0"/>
                <w:sz w:val="24"/>
                <w:lang w:val="en-US" w:eastAsia="zh-CN" w:bidi="ar"/>
              </w:rPr>
              <w:t>5</w:t>
            </w:r>
            <w:r>
              <w:rPr>
                <w:rFonts w:hint="eastAsia" w:cs="宋体" w:asciiTheme="minorEastAsia" w:hAnsiTheme="minorEastAsia" w:eastAsiaTheme="minorEastAsia"/>
                <w:kern w:val="0"/>
                <w:sz w:val="24"/>
                <w:lang w:bidi="ar"/>
              </w:rPr>
              <w:t>年版）》以及广西壮族自治区市场监督管理局的相关规定开展工作，规范抽样过程、规范填写抽样单和规范检验行为，加强实验室质量管理。即应当具有与抽样工作相匹配的专职抽样人员、抽样工具、设备等条件；熟悉食品抽样程序，应按照要求派出不少于</w:t>
            </w:r>
            <w:r>
              <w:rPr>
                <w:rFonts w:hint="eastAsia" w:cs="宋体" w:asciiTheme="minorEastAsia" w:hAnsiTheme="minorEastAsia" w:eastAsiaTheme="minorEastAsia"/>
                <w:kern w:val="0"/>
                <w:sz w:val="24"/>
                <w:lang w:val="en-US" w:eastAsia="zh-CN" w:bidi="ar"/>
              </w:rPr>
              <w:t>4</w:t>
            </w:r>
            <w:r>
              <w:rPr>
                <w:rFonts w:hint="eastAsia" w:cs="宋体" w:asciiTheme="minorEastAsia" w:hAnsiTheme="minorEastAsia" w:eastAsiaTheme="minorEastAsia"/>
                <w:kern w:val="0"/>
                <w:sz w:val="24"/>
                <w:lang w:bidi="ar"/>
              </w:rPr>
              <w:t>人的抽样人员完成抽样工作，抽样人员应当熟悉相关法律、法规、规章和标准等有关规定，并经培训考核合格持抽样员证才能上岗。抽样人员应当使用规范的抽样文书，准确、完整记录抽样信息，抽样程序应符合规定；中标人须配备可全过程记录购样、抽样、检验的设备（可以是视频摄录、拍照设备或执法记录仪等），抽样过程必须有全过程记录设备记录（照片、视频等），请提供专职抽样人员名单，抽样工具、设备清单。</w:t>
            </w:r>
          </w:p>
          <w:p w14:paraId="1DD38C14">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w:t>
            </w:r>
            <w:r>
              <w:rPr>
                <w:rFonts w:hint="eastAsia" w:cs="宋体" w:asciiTheme="minorEastAsia" w:hAnsiTheme="minorEastAsia" w:eastAsiaTheme="minorEastAsia"/>
                <w:kern w:val="0"/>
                <w:sz w:val="24"/>
                <w:lang w:eastAsia="zh-CN" w:bidi="ar"/>
              </w:rPr>
              <w:t>）</w:t>
            </w:r>
            <w:r>
              <w:rPr>
                <w:rFonts w:hint="eastAsia" w:cs="宋体" w:asciiTheme="minorEastAsia" w:hAnsiTheme="minorEastAsia" w:eastAsiaTheme="minorEastAsia"/>
                <w:kern w:val="0"/>
                <w:sz w:val="24"/>
                <w:lang w:bidi="ar"/>
              </w:rPr>
              <w:t>承检机构发现不合格样品中含有非食用物质或其他可能存在较高或急性健康风险的，应当在确认检验结果后24小时之内报告。</w:t>
            </w:r>
          </w:p>
          <w:p w14:paraId="129558E8">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5</w:t>
            </w:r>
            <w:r>
              <w:rPr>
                <w:rFonts w:hint="eastAsia" w:cs="宋体" w:asciiTheme="minorEastAsia" w:hAnsiTheme="minorEastAsia" w:eastAsiaTheme="minorEastAsia"/>
                <w:kern w:val="0"/>
                <w:sz w:val="24"/>
                <w:lang w:eastAsia="zh-CN" w:bidi="ar"/>
              </w:rPr>
              <w:t>）</w:t>
            </w:r>
            <w:r>
              <w:rPr>
                <w:rFonts w:hint="eastAsia" w:cs="宋体" w:asciiTheme="minorEastAsia" w:hAnsiTheme="minorEastAsia" w:eastAsiaTheme="minorEastAsia"/>
                <w:kern w:val="0"/>
                <w:sz w:val="24"/>
                <w:lang w:bidi="ar"/>
              </w:rPr>
              <w:t>能严格遵守检验工作委托时间进度安排和及时报送检验报告、质量分析报告等规定的材料。具体时限要求为：接到样品后20个工作日内完成检验工作并在国家食品安全抽检监测信息系统出具通过CA认证的电子检验报告书。监督抽检检验结论不合格的，承检机构应当在检验结论做出后2个工作日内出具通过CA认证的电子报告书在国家食品安全抽检监测信息系统出具通过CA认证的电子检验报告书。另有合同约定的，依约定执行。</w:t>
            </w:r>
          </w:p>
          <w:p w14:paraId="3E3E592D">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6</w:t>
            </w:r>
            <w:r>
              <w:rPr>
                <w:rFonts w:hint="eastAsia" w:cs="宋体" w:asciiTheme="minorEastAsia" w:hAnsiTheme="minorEastAsia" w:eastAsiaTheme="minorEastAsia"/>
                <w:kern w:val="0"/>
                <w:sz w:val="24"/>
                <w:lang w:eastAsia="zh-CN" w:bidi="ar"/>
              </w:rPr>
              <w:t>）</w:t>
            </w:r>
            <w:r>
              <w:rPr>
                <w:rFonts w:hint="eastAsia" w:cs="宋体" w:asciiTheme="minorEastAsia" w:hAnsiTheme="minorEastAsia" w:eastAsiaTheme="minorEastAsia"/>
                <w:kern w:val="0"/>
                <w:sz w:val="24"/>
                <w:lang w:bidi="ar"/>
              </w:rPr>
              <w:t>拥有安全有效的实验室信息化管理系统和信息分析汇总人员，能够完成食品安全抽检监测数据上报和结果分析工作；按照“谁采集、谁录入；谁检验、谁录入”的原则，抽样单位应当在抽样完成2个工作日内将抽样信息录入国家食品安全抽检监测信息系统，检验单位检验结论做出后5个工作日内完成检验数据录入国家食品安全抽检监测信息系统的工作。录入的信息、数据应当及时、准确；请在投标文件中提供相关人员名单。</w:t>
            </w:r>
          </w:p>
          <w:p w14:paraId="13A7B51E">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b/>
                <w:bCs/>
                <w:kern w:val="0"/>
                <w:sz w:val="24"/>
                <w:lang w:val="en-US" w:eastAsia="zh-CN" w:bidi="ar"/>
              </w:rPr>
              <w:t>三、</w:t>
            </w:r>
            <w:r>
              <w:rPr>
                <w:rFonts w:hint="eastAsia" w:cs="宋体" w:asciiTheme="minorEastAsia" w:hAnsiTheme="minorEastAsia" w:eastAsiaTheme="minorEastAsia"/>
                <w:b/>
                <w:bCs/>
                <w:kern w:val="0"/>
                <w:sz w:val="24"/>
                <w:lang w:bidi="ar"/>
              </w:rPr>
              <w:t>样品种类及数量</w:t>
            </w:r>
            <w:r>
              <w:rPr>
                <w:rFonts w:hint="eastAsia" w:cs="宋体" w:asciiTheme="minorEastAsia" w:hAnsiTheme="minorEastAsia" w:eastAsiaTheme="minorEastAsia"/>
                <w:kern w:val="0"/>
                <w:sz w:val="24"/>
                <w:lang w:bidi="ar"/>
              </w:rPr>
              <w:t>（</w:t>
            </w:r>
            <w:r>
              <w:rPr>
                <w:rFonts w:hint="eastAsia" w:cs="宋体" w:asciiTheme="minorEastAsia" w:hAnsiTheme="minorEastAsia" w:eastAsiaTheme="minorEastAsia"/>
                <w:b/>
                <w:bCs/>
                <w:color w:val="auto"/>
                <w:kern w:val="0"/>
                <w:sz w:val="24"/>
                <w:lang w:bidi="ar"/>
              </w:rPr>
              <w:t>附件</w:t>
            </w:r>
            <w:r>
              <w:rPr>
                <w:rFonts w:hint="eastAsia" w:cs="宋体" w:asciiTheme="minorEastAsia" w:hAnsiTheme="minorEastAsia" w:eastAsiaTheme="minorEastAsia"/>
                <w:b/>
                <w:bCs/>
                <w:color w:val="auto"/>
                <w:kern w:val="0"/>
                <w:sz w:val="24"/>
                <w:lang w:val="en-US" w:eastAsia="zh-CN" w:bidi="ar"/>
              </w:rPr>
              <w:t>1</w:t>
            </w:r>
            <w:r>
              <w:rPr>
                <w:rFonts w:hint="eastAsia" w:cs="宋体" w:asciiTheme="minorEastAsia" w:hAnsiTheme="minorEastAsia" w:eastAsiaTheme="minorEastAsia"/>
                <w:b/>
                <w:bCs/>
                <w:color w:val="auto"/>
                <w:kern w:val="0"/>
                <w:sz w:val="24"/>
                <w:lang w:bidi="ar"/>
              </w:rPr>
              <w:t>：202</w:t>
            </w:r>
            <w:r>
              <w:rPr>
                <w:rFonts w:hint="eastAsia" w:cs="宋体" w:asciiTheme="minorEastAsia" w:hAnsiTheme="minorEastAsia" w:eastAsiaTheme="minorEastAsia"/>
                <w:b/>
                <w:bCs/>
                <w:color w:val="auto"/>
                <w:kern w:val="0"/>
                <w:sz w:val="24"/>
                <w:lang w:val="en-US" w:eastAsia="zh-CN" w:bidi="ar"/>
              </w:rPr>
              <w:t>5</w:t>
            </w:r>
            <w:r>
              <w:rPr>
                <w:rFonts w:hint="eastAsia" w:cs="宋体" w:asciiTheme="minorEastAsia" w:hAnsiTheme="minorEastAsia" w:eastAsiaTheme="minorEastAsia"/>
                <w:b/>
                <w:bCs/>
                <w:color w:val="auto"/>
                <w:kern w:val="0"/>
                <w:sz w:val="24"/>
                <w:lang w:bidi="ar"/>
              </w:rPr>
              <w:t>年北海市自治区级监督抽检任务分配表</w:t>
            </w:r>
            <w:r>
              <w:rPr>
                <w:rFonts w:hint="eastAsia" w:cs="宋体" w:asciiTheme="minorEastAsia" w:hAnsiTheme="minorEastAsia" w:eastAsiaTheme="minorEastAsia"/>
                <w:b/>
                <w:bCs/>
                <w:color w:val="auto"/>
                <w:kern w:val="0"/>
                <w:sz w:val="24"/>
                <w:lang w:eastAsia="zh-CN" w:bidi="ar"/>
              </w:rPr>
              <w:t>；</w:t>
            </w:r>
            <w:r>
              <w:rPr>
                <w:rFonts w:hint="eastAsia" w:cs="宋体" w:asciiTheme="minorEastAsia" w:hAnsiTheme="minorEastAsia" w:eastAsiaTheme="minorEastAsia"/>
                <w:b/>
                <w:bCs/>
                <w:color w:val="auto"/>
                <w:kern w:val="0"/>
                <w:sz w:val="24"/>
                <w:lang w:val="en-US" w:eastAsia="zh-CN" w:bidi="ar"/>
              </w:rPr>
              <w:t>附件2：2025年北海市食品安全监督抽检品种及检验项目表（含食用农产品</w:t>
            </w:r>
            <w:r>
              <w:rPr>
                <w:rFonts w:hint="eastAsia" w:cs="宋体" w:asciiTheme="minorEastAsia" w:hAnsiTheme="minorEastAsia" w:eastAsiaTheme="minorEastAsia"/>
                <w:kern w:val="0"/>
                <w:sz w:val="24"/>
                <w:lang w:val="en-US" w:eastAsia="zh-CN" w:bidi="ar"/>
              </w:rPr>
              <w:t>）</w:t>
            </w:r>
            <w:r>
              <w:rPr>
                <w:rFonts w:hint="eastAsia" w:cs="宋体" w:asciiTheme="minorEastAsia" w:hAnsiTheme="minorEastAsia" w:eastAsiaTheme="minorEastAsia"/>
                <w:kern w:val="0"/>
                <w:sz w:val="24"/>
                <w:lang w:bidi="ar"/>
              </w:rPr>
              <w:t>。</w:t>
            </w:r>
          </w:p>
          <w:p w14:paraId="40BA9713">
            <w:pPr>
              <w:widowControl/>
              <w:adjustRightInd/>
              <w:spacing w:line="420" w:lineRule="exact"/>
              <w:jc w:val="left"/>
              <w:textAlignment w:val="center"/>
              <w:rPr>
                <w:rFonts w:hint="eastAsia" w:cs="宋体" w:asciiTheme="minorEastAsia" w:hAnsiTheme="minorEastAsia" w:eastAsiaTheme="minorEastAsia"/>
                <w:b/>
                <w:bCs/>
                <w:kern w:val="0"/>
                <w:sz w:val="24"/>
                <w:lang w:bidi="ar"/>
              </w:rPr>
            </w:pPr>
            <w:r>
              <w:rPr>
                <w:rFonts w:hint="eastAsia" w:cs="宋体" w:asciiTheme="minorEastAsia" w:hAnsiTheme="minorEastAsia" w:eastAsiaTheme="minorEastAsia"/>
                <w:b/>
                <w:bCs/>
                <w:kern w:val="0"/>
                <w:sz w:val="24"/>
                <w:lang w:val="en-US" w:eastAsia="zh-CN" w:bidi="ar"/>
              </w:rPr>
              <w:t>四、</w:t>
            </w:r>
            <w:r>
              <w:rPr>
                <w:rFonts w:hint="eastAsia" w:cs="宋体" w:asciiTheme="minorEastAsia" w:hAnsiTheme="minorEastAsia" w:eastAsiaTheme="minorEastAsia"/>
                <w:b/>
                <w:bCs/>
                <w:kern w:val="0"/>
                <w:sz w:val="24"/>
                <w:lang w:bidi="ar"/>
              </w:rPr>
              <w:t>保修和服务要求：</w:t>
            </w:r>
          </w:p>
          <w:p w14:paraId="778BB1E7">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服务工作体现科学、客观原则，结论客观、公正。服务对象无有效投诉。同时，厉行节约杜绝浪费，提高财政资金使用绩效。</w:t>
            </w:r>
          </w:p>
          <w:p w14:paraId="2CC61409">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（一）有服务车辆：有完成本项目的车辆。</w:t>
            </w:r>
          </w:p>
          <w:p w14:paraId="313172A2">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（二）有服务人员：有完成本项目的检验人员。</w:t>
            </w:r>
          </w:p>
          <w:p w14:paraId="2D0BAC94">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（三）有工作流程：组建工作小组；研讨制定具体的工作方案以及实施细则；对参与该项目的工作人员进行培训；对农贸市场抽样人员进行培训；根据方案及细则开展工作。</w:t>
            </w:r>
          </w:p>
          <w:p w14:paraId="268FAB60">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（四）有工作记录：投标人开展上述服务时，需做好记录，填写格式作业指导书，并每月提供一次该项工作的报告和数据。</w:t>
            </w:r>
          </w:p>
          <w:p w14:paraId="0D78AC16">
            <w:pPr>
              <w:pStyle w:val="406"/>
              <w:ind w:left="0" w:leftChars="0" w:firstLine="0" w:firstLineChars="0"/>
            </w:pPr>
            <w:r>
              <w:rPr>
                <w:rFonts w:hint="eastAsia" w:ascii="宋体" w:hAnsi="宋体" w:cs="微软雅黑"/>
                <w:b/>
                <w:bCs/>
                <w:spacing w:val="0"/>
                <w:kern w:val="2"/>
                <w:sz w:val="21"/>
                <w:szCs w:val="21"/>
              </w:rPr>
              <w:t xml:space="preserve"> </w:t>
            </w:r>
          </w:p>
        </w:tc>
      </w:tr>
      <w:tr w14:paraId="2576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8814"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EADB21E">
            <w:pPr>
              <w:adjustRightInd/>
              <w:jc w:val="center"/>
              <w:rPr>
                <w:rFonts w:cs="宋体" w:asciiTheme="minorEastAsia" w:hAnsiTheme="minorEastAsia" w:eastAsiaTheme="minorEastAsia"/>
                <w:b/>
                <w:bCs/>
                <w:sz w:val="24"/>
              </w:rPr>
            </w:pPr>
            <w:r>
              <w:rPr>
                <w:rFonts w:hint="eastAsia" w:cs="宋体" w:asciiTheme="minorEastAsia" w:hAnsiTheme="minorEastAsia" w:eastAsiaTheme="minorEastAsia"/>
                <w:b/>
                <w:bCs/>
                <w:kern w:val="0"/>
                <w:sz w:val="24"/>
                <w:lang w:bidi="ar"/>
              </w:rPr>
              <w:t>▲商务要求表</w:t>
            </w:r>
          </w:p>
        </w:tc>
      </w:tr>
      <w:tr w14:paraId="2ED6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2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85DDA89">
            <w:pPr>
              <w:widowControl/>
              <w:adjustRightInd/>
              <w:spacing w:line="420" w:lineRule="exact"/>
              <w:jc w:val="center"/>
              <w:textAlignment w:val="center"/>
              <w:rPr>
                <w:rFonts w:cs="宋体" w:asciiTheme="minorEastAsia" w:hAnsiTheme="minorEastAsia" w:eastAsiaTheme="minorEastAsia"/>
                <w:b/>
                <w:bCs/>
                <w:kern w:val="0"/>
                <w:sz w:val="24"/>
                <w:lang w:bidi="ar"/>
              </w:rPr>
            </w:pPr>
            <w:r>
              <w:rPr>
                <w:rFonts w:hint="eastAsia" w:cs="宋体" w:asciiTheme="minorEastAsia" w:hAnsiTheme="minorEastAsia" w:eastAsiaTheme="minorEastAsia"/>
                <w:b/>
                <w:bCs/>
                <w:kern w:val="0"/>
                <w:sz w:val="24"/>
                <w:lang w:bidi="ar"/>
              </w:rPr>
              <w:t>服务期</w:t>
            </w:r>
          </w:p>
        </w:tc>
        <w:tc>
          <w:tcPr>
            <w:tcW w:w="75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F346B88">
            <w:pPr>
              <w:widowControl/>
              <w:adjustRightInd/>
              <w:spacing w:line="420" w:lineRule="exact"/>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自签订合同之日起开始提供服务，服务期限至2025年11月30日止。</w:t>
            </w:r>
          </w:p>
        </w:tc>
      </w:tr>
      <w:tr w14:paraId="3A60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trPr>
        <w:tc>
          <w:tcPr>
            <w:tcW w:w="12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1D8C2FE">
            <w:pPr>
              <w:adjustRightInd/>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lang w:eastAsia="zh-CN"/>
              </w:rPr>
              <w:t>服务</w:t>
            </w:r>
            <w:r>
              <w:rPr>
                <w:rFonts w:hint="eastAsia" w:cs="宋体" w:asciiTheme="minorEastAsia" w:hAnsiTheme="minorEastAsia" w:eastAsiaTheme="minorEastAsia"/>
                <w:b/>
                <w:bCs/>
                <w:sz w:val="24"/>
              </w:rPr>
              <w:t>地点</w:t>
            </w:r>
          </w:p>
        </w:tc>
        <w:tc>
          <w:tcPr>
            <w:tcW w:w="75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70F44F1">
            <w:pPr>
              <w:adjustRightInd/>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北海市市场监督管理局在全市范围指定的地点。</w:t>
            </w:r>
          </w:p>
        </w:tc>
      </w:tr>
      <w:tr w14:paraId="4FD2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12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28FCE83">
            <w:pPr>
              <w:widowControl/>
              <w:adjustRightInd/>
              <w:spacing w:line="42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付款时间和方式</w:t>
            </w:r>
          </w:p>
        </w:tc>
        <w:tc>
          <w:tcPr>
            <w:tcW w:w="75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34F7030">
            <w:pPr>
              <w:widowControl/>
              <w:adjustRightInd/>
              <w:spacing w:line="420" w:lineRule="exact"/>
              <w:jc w:val="left"/>
              <w:textAlignment w:val="center"/>
              <w:rPr>
                <w:rFonts w:hint="eastAsia" w:cs="宋体" w:asciiTheme="minorEastAsia" w:hAnsiTheme="minorEastAsia" w:eastAsiaTheme="minorEastAsia"/>
                <w:kern w:val="0"/>
                <w:sz w:val="24"/>
                <w:lang w:bidi="ar"/>
              </w:rPr>
            </w:pPr>
            <w:bookmarkStart w:id="41" w:name="_Toc14416477"/>
            <w:bookmarkStart w:id="42" w:name="_Toc14416295"/>
            <w:r>
              <w:rPr>
                <w:rFonts w:hint="eastAsia" w:cs="宋体" w:asciiTheme="minorEastAsia" w:hAnsiTheme="minorEastAsia" w:eastAsiaTheme="minorEastAsia"/>
                <w:kern w:val="0"/>
                <w:sz w:val="24"/>
                <w:lang w:bidi="ar"/>
              </w:rPr>
              <w:t>合同签订后</w:t>
            </w:r>
            <w:r>
              <w:rPr>
                <w:rFonts w:hint="eastAsia" w:cs="宋体" w:asciiTheme="minorEastAsia" w:hAnsiTheme="minorEastAsia" w:eastAsiaTheme="minorEastAsia"/>
                <w:kern w:val="0"/>
                <w:sz w:val="24"/>
                <w:lang w:eastAsia="zh-CN" w:bidi="ar"/>
              </w:rPr>
              <w:t>，</w:t>
            </w:r>
            <w:r>
              <w:rPr>
                <w:rFonts w:hint="eastAsia" w:cs="宋体" w:asciiTheme="minorEastAsia" w:hAnsiTheme="minorEastAsia" w:eastAsiaTheme="minorEastAsia"/>
                <w:kern w:val="0"/>
                <w:sz w:val="24"/>
                <w:lang w:bidi="ar"/>
              </w:rPr>
              <w:t>采购人</w:t>
            </w:r>
            <w:r>
              <w:rPr>
                <w:rFonts w:hint="eastAsia" w:cs="宋体" w:asciiTheme="minorEastAsia" w:hAnsiTheme="minorEastAsia" w:eastAsiaTheme="minorEastAsia"/>
                <w:kern w:val="0"/>
                <w:sz w:val="24"/>
                <w:lang w:eastAsia="zh-CN" w:bidi="ar"/>
              </w:rPr>
              <w:t>向</w:t>
            </w:r>
            <w:r>
              <w:rPr>
                <w:rFonts w:hint="eastAsia" w:cs="宋体" w:asciiTheme="minorEastAsia" w:hAnsiTheme="minorEastAsia" w:eastAsiaTheme="minorEastAsia"/>
                <w:kern w:val="0"/>
                <w:sz w:val="24"/>
                <w:lang w:bidi="ar"/>
              </w:rPr>
              <w:t>成交供应商</w:t>
            </w:r>
            <w:r>
              <w:rPr>
                <w:rFonts w:hint="eastAsia" w:cs="宋体" w:asciiTheme="minorEastAsia" w:hAnsiTheme="minorEastAsia" w:eastAsiaTheme="minorEastAsia"/>
                <w:kern w:val="0"/>
                <w:sz w:val="24"/>
                <w:lang w:eastAsia="zh-CN" w:bidi="ar"/>
              </w:rPr>
              <w:t>分两期支付合同款，第一期于合同签订后且财政资金到位后，</w:t>
            </w:r>
            <w:r>
              <w:rPr>
                <w:rFonts w:hint="eastAsia" w:cs="宋体" w:asciiTheme="minorEastAsia" w:hAnsiTheme="minorEastAsia" w:eastAsiaTheme="minorEastAsia"/>
                <w:kern w:val="0"/>
                <w:sz w:val="24"/>
                <w:lang w:bidi="ar"/>
              </w:rPr>
              <w:t>采购人</w:t>
            </w:r>
            <w:r>
              <w:rPr>
                <w:rFonts w:hint="eastAsia" w:cs="宋体" w:asciiTheme="minorEastAsia" w:hAnsiTheme="minorEastAsia" w:eastAsiaTheme="minorEastAsia"/>
                <w:kern w:val="0"/>
                <w:sz w:val="24"/>
                <w:lang w:eastAsia="zh-CN" w:bidi="ar"/>
              </w:rPr>
              <w:t>按本项目中标金额的</w:t>
            </w:r>
            <w:r>
              <w:rPr>
                <w:rFonts w:hint="eastAsia" w:cs="宋体" w:asciiTheme="minorEastAsia" w:hAnsiTheme="minorEastAsia" w:eastAsiaTheme="minorEastAsia"/>
                <w:kern w:val="0"/>
                <w:sz w:val="24"/>
                <w:lang w:val="en-US" w:eastAsia="zh-CN" w:bidi="ar"/>
              </w:rPr>
              <w:t>4</w:t>
            </w:r>
            <w:r>
              <w:rPr>
                <w:rFonts w:hint="eastAsia" w:cs="宋体" w:asciiTheme="minorEastAsia" w:hAnsiTheme="minorEastAsia" w:eastAsiaTheme="minorEastAsia"/>
                <w:kern w:val="0"/>
                <w:sz w:val="24"/>
                <w:lang w:bidi="ar"/>
              </w:rPr>
              <w:t>0%作为预付款</w:t>
            </w:r>
            <w:r>
              <w:rPr>
                <w:rFonts w:hint="eastAsia" w:cs="宋体" w:asciiTheme="minorEastAsia" w:hAnsiTheme="minorEastAsia" w:eastAsiaTheme="minorEastAsia"/>
                <w:kern w:val="0"/>
                <w:sz w:val="24"/>
                <w:lang w:eastAsia="zh-CN" w:bidi="ar"/>
              </w:rPr>
              <w:t>向</w:t>
            </w:r>
            <w:r>
              <w:rPr>
                <w:rFonts w:hint="eastAsia" w:cs="宋体" w:asciiTheme="minorEastAsia" w:hAnsiTheme="minorEastAsia" w:eastAsiaTheme="minorEastAsia"/>
                <w:kern w:val="0"/>
                <w:sz w:val="24"/>
                <w:lang w:bidi="ar"/>
              </w:rPr>
              <w:t>成交供应商</w:t>
            </w:r>
            <w:r>
              <w:rPr>
                <w:rFonts w:hint="eastAsia" w:cs="宋体" w:asciiTheme="minorEastAsia" w:hAnsiTheme="minorEastAsia" w:eastAsiaTheme="minorEastAsia"/>
                <w:kern w:val="0"/>
                <w:sz w:val="24"/>
                <w:lang w:eastAsia="zh-CN" w:bidi="ar"/>
              </w:rPr>
              <w:t>支付</w:t>
            </w:r>
            <w:r>
              <w:rPr>
                <w:rFonts w:hint="eastAsia" w:cs="宋体" w:asciiTheme="minorEastAsia" w:hAnsiTheme="minorEastAsia" w:eastAsiaTheme="minorEastAsia"/>
                <w:kern w:val="0"/>
                <w:sz w:val="24"/>
                <w:lang w:bidi="ar"/>
              </w:rPr>
              <w:t>；</w:t>
            </w:r>
            <w:r>
              <w:rPr>
                <w:rFonts w:hint="eastAsia" w:cs="宋体" w:asciiTheme="minorEastAsia" w:hAnsiTheme="minorEastAsia" w:eastAsiaTheme="minorEastAsia"/>
                <w:kern w:val="0"/>
                <w:sz w:val="24"/>
                <w:lang w:eastAsia="zh-CN" w:bidi="ar"/>
              </w:rPr>
              <w:t>第二期于</w:t>
            </w:r>
            <w:r>
              <w:rPr>
                <w:rFonts w:hint="eastAsia" w:cs="宋体" w:asciiTheme="minorEastAsia" w:hAnsiTheme="minorEastAsia" w:eastAsiaTheme="minorEastAsia"/>
                <w:kern w:val="0"/>
                <w:sz w:val="24"/>
                <w:lang w:bidi="ar"/>
              </w:rPr>
              <w:t>成交供应商所有抽检服务完成</w:t>
            </w:r>
            <w:r>
              <w:rPr>
                <w:rFonts w:hint="eastAsia" w:cs="宋体" w:asciiTheme="minorEastAsia" w:hAnsiTheme="minorEastAsia" w:eastAsiaTheme="minorEastAsia"/>
                <w:kern w:val="0"/>
                <w:sz w:val="24"/>
                <w:lang w:eastAsia="zh-CN" w:bidi="ar"/>
              </w:rPr>
              <w:t>，</w:t>
            </w:r>
            <w:r>
              <w:rPr>
                <w:rFonts w:hint="eastAsia" w:cs="宋体" w:asciiTheme="minorEastAsia" w:hAnsiTheme="minorEastAsia" w:eastAsiaTheme="minorEastAsia"/>
                <w:kern w:val="0"/>
                <w:sz w:val="24"/>
                <w:lang w:bidi="ar"/>
              </w:rPr>
              <w:t>经采购人验收合格</w:t>
            </w:r>
            <w:r>
              <w:rPr>
                <w:rFonts w:hint="eastAsia" w:cs="宋体" w:asciiTheme="minorEastAsia" w:hAnsiTheme="minorEastAsia" w:eastAsiaTheme="minorEastAsia"/>
                <w:kern w:val="0"/>
                <w:sz w:val="24"/>
                <w:lang w:eastAsia="zh-CN" w:bidi="ar"/>
              </w:rPr>
              <w:t>并满足项目支付条件的，</w:t>
            </w:r>
            <w:r>
              <w:rPr>
                <w:rFonts w:hint="eastAsia" w:cs="宋体" w:asciiTheme="minorEastAsia" w:hAnsiTheme="minorEastAsia" w:eastAsiaTheme="minorEastAsia"/>
                <w:kern w:val="0"/>
                <w:sz w:val="24"/>
                <w:lang w:bidi="ar"/>
              </w:rPr>
              <w:t>采购人</w:t>
            </w:r>
            <w:r>
              <w:rPr>
                <w:rFonts w:hint="eastAsia" w:cs="宋体" w:asciiTheme="minorEastAsia" w:hAnsiTheme="minorEastAsia" w:eastAsiaTheme="minorEastAsia"/>
                <w:kern w:val="0"/>
                <w:sz w:val="24"/>
                <w:lang w:eastAsia="zh-CN" w:bidi="ar"/>
              </w:rPr>
              <w:t>收到</w:t>
            </w:r>
            <w:r>
              <w:rPr>
                <w:rFonts w:hint="eastAsia" w:cs="宋体" w:asciiTheme="minorEastAsia" w:hAnsiTheme="minorEastAsia" w:eastAsiaTheme="minorEastAsia"/>
                <w:kern w:val="0"/>
                <w:sz w:val="24"/>
                <w:lang w:bidi="ar"/>
              </w:rPr>
              <w:t>成交供应商</w:t>
            </w:r>
            <w:r>
              <w:rPr>
                <w:rFonts w:hint="eastAsia" w:cs="宋体" w:asciiTheme="minorEastAsia" w:hAnsiTheme="minorEastAsia" w:eastAsiaTheme="minorEastAsia"/>
                <w:kern w:val="0"/>
                <w:sz w:val="24"/>
                <w:lang w:eastAsia="zh-CN" w:bidi="ar"/>
              </w:rPr>
              <w:t>开具发票后</w:t>
            </w:r>
            <w:r>
              <w:rPr>
                <w:rFonts w:hint="eastAsia" w:cs="宋体" w:asciiTheme="minorEastAsia" w:hAnsiTheme="minorEastAsia" w:eastAsiaTheme="minorEastAsia"/>
                <w:kern w:val="0"/>
                <w:sz w:val="24"/>
                <w:lang w:val="en-US" w:eastAsia="zh-CN" w:bidi="ar"/>
              </w:rPr>
              <w:t>30日内，向</w:t>
            </w:r>
            <w:r>
              <w:rPr>
                <w:rFonts w:hint="eastAsia" w:cs="宋体" w:asciiTheme="minorEastAsia" w:hAnsiTheme="minorEastAsia" w:eastAsiaTheme="minorEastAsia"/>
                <w:kern w:val="0"/>
                <w:sz w:val="24"/>
                <w:lang w:bidi="ar"/>
              </w:rPr>
              <w:t>成交供应商</w:t>
            </w:r>
            <w:r>
              <w:rPr>
                <w:rFonts w:hint="eastAsia" w:cs="宋体" w:asciiTheme="minorEastAsia" w:hAnsiTheme="minorEastAsia" w:eastAsiaTheme="minorEastAsia"/>
                <w:kern w:val="0"/>
                <w:sz w:val="24"/>
                <w:lang w:eastAsia="zh-CN" w:bidi="ar"/>
              </w:rPr>
              <w:t>按实支付</w:t>
            </w:r>
            <w:r>
              <w:rPr>
                <w:rFonts w:hint="eastAsia" w:cs="宋体" w:asciiTheme="minorEastAsia" w:hAnsiTheme="minorEastAsia" w:eastAsiaTheme="minorEastAsia"/>
                <w:kern w:val="0"/>
                <w:sz w:val="24"/>
                <w:lang w:bidi="ar"/>
              </w:rPr>
              <w:t>剩余的</w:t>
            </w:r>
            <w:r>
              <w:rPr>
                <w:rFonts w:hint="eastAsia" w:cs="宋体" w:asciiTheme="minorEastAsia" w:hAnsiTheme="minorEastAsia" w:eastAsiaTheme="minorEastAsia"/>
                <w:kern w:val="0"/>
                <w:sz w:val="24"/>
                <w:lang w:val="en-US" w:eastAsia="zh-CN" w:bidi="ar"/>
              </w:rPr>
              <w:t>6</w:t>
            </w:r>
            <w:r>
              <w:rPr>
                <w:rFonts w:hint="eastAsia" w:cs="宋体" w:asciiTheme="minorEastAsia" w:hAnsiTheme="minorEastAsia" w:eastAsiaTheme="minorEastAsia"/>
                <w:kern w:val="0"/>
                <w:sz w:val="24"/>
                <w:lang w:bidi="ar"/>
              </w:rPr>
              <w:t>0%服务款</w:t>
            </w:r>
            <w:r>
              <w:rPr>
                <w:rFonts w:hint="eastAsia" w:cs="宋体" w:asciiTheme="minorEastAsia" w:hAnsiTheme="minorEastAsia" w:eastAsiaTheme="minorEastAsia"/>
                <w:kern w:val="0"/>
                <w:sz w:val="24"/>
                <w:lang w:eastAsia="zh-CN" w:bidi="ar"/>
              </w:rPr>
              <w:t>项。</w:t>
            </w:r>
            <w:bookmarkEnd w:id="41"/>
            <w:bookmarkEnd w:id="42"/>
            <w:r>
              <w:rPr>
                <w:rFonts w:hint="eastAsia" w:cs="宋体" w:asciiTheme="minorEastAsia" w:hAnsiTheme="minorEastAsia" w:eastAsiaTheme="minorEastAsia"/>
                <w:kern w:val="0"/>
                <w:sz w:val="24"/>
                <w:lang w:bidi="ar"/>
              </w:rPr>
              <w:t>服务期间应按实际结算单价完成本次服务预算总价所</w:t>
            </w:r>
            <w:r>
              <w:rPr>
                <w:rFonts w:hint="eastAsia" w:cs="宋体" w:asciiTheme="minorEastAsia" w:hAnsiTheme="minorEastAsia" w:eastAsiaTheme="minorEastAsia"/>
                <w:kern w:val="0"/>
                <w:sz w:val="24"/>
                <w:lang w:eastAsia="zh-CN" w:bidi="ar"/>
              </w:rPr>
              <w:t>折算</w:t>
            </w:r>
            <w:r>
              <w:rPr>
                <w:rFonts w:hint="eastAsia" w:cs="宋体" w:asciiTheme="minorEastAsia" w:hAnsiTheme="minorEastAsia" w:eastAsiaTheme="minorEastAsia"/>
                <w:kern w:val="0"/>
                <w:sz w:val="24"/>
                <w:lang w:bidi="ar"/>
              </w:rPr>
              <w:t>的批次工作量，超出服务预算总价的费用采购人不再支付。具体的抽检产品及抽检批次由采购人根据监管实际情况及中标人的价格优惠情况确定。</w:t>
            </w:r>
          </w:p>
          <w:p w14:paraId="64322BBA">
            <w:pPr>
              <w:widowControl/>
              <w:adjustRightInd/>
              <w:spacing w:line="420" w:lineRule="exact"/>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注：根据实际结算价按最少数量结算后，剩余金额按实际结算价，采购人可选择增加数量采购，</w:t>
            </w:r>
            <w:r>
              <w:rPr>
                <w:rFonts w:hint="eastAsia" w:cs="宋体" w:asciiTheme="minorEastAsia" w:hAnsiTheme="minorEastAsia" w:eastAsiaTheme="minorEastAsia"/>
                <w:kern w:val="0"/>
                <w:sz w:val="24"/>
                <w:lang w:eastAsia="zh-CN" w:bidi="ar"/>
              </w:rPr>
              <w:t>或</w:t>
            </w:r>
            <w:r>
              <w:rPr>
                <w:rFonts w:hint="eastAsia" w:cs="宋体" w:asciiTheme="minorEastAsia" w:hAnsiTheme="minorEastAsia" w:eastAsiaTheme="minorEastAsia"/>
                <w:kern w:val="0"/>
                <w:sz w:val="24"/>
                <w:lang w:bidi="ar"/>
              </w:rPr>
              <w:t>延长服务工作时间。</w:t>
            </w:r>
          </w:p>
          <w:p w14:paraId="6786631E">
            <w:pPr>
              <w:pStyle w:val="72"/>
              <w:keepNext/>
              <w:keepLines/>
              <w:widowControl w:val="0"/>
              <w:numPr>
                <w:ilvl w:val="0"/>
                <w:numId w:val="0"/>
              </w:numPr>
              <w:tabs>
                <w:tab w:val="clear" w:pos="432"/>
              </w:tabs>
              <w:adjustRightInd/>
              <w:spacing w:line="360" w:lineRule="auto"/>
              <w:jc w:val="left"/>
              <w:outlineLvl w:val="1"/>
              <w:rPr>
                <w:rFonts w:hint="eastAsia"/>
              </w:rPr>
            </w:pPr>
          </w:p>
          <w:tbl>
            <w:tblPr>
              <w:tblStyle w:val="61"/>
              <w:tblW w:w="7503" w:type="dxa"/>
              <w:jc w:val="center"/>
              <w:tblLayout w:type="fixed"/>
              <w:tblCellMar>
                <w:top w:w="0" w:type="dxa"/>
                <w:left w:w="108" w:type="dxa"/>
                <w:bottom w:w="0" w:type="dxa"/>
                <w:right w:w="108" w:type="dxa"/>
              </w:tblCellMar>
            </w:tblPr>
            <w:tblGrid>
              <w:gridCol w:w="573"/>
              <w:gridCol w:w="2960"/>
              <w:gridCol w:w="1808"/>
              <w:gridCol w:w="2162"/>
            </w:tblGrid>
            <w:tr w14:paraId="04A22E5A">
              <w:tblPrEx>
                <w:tblCellMar>
                  <w:top w:w="0" w:type="dxa"/>
                  <w:left w:w="108" w:type="dxa"/>
                  <w:bottom w:w="0" w:type="dxa"/>
                  <w:right w:w="108" w:type="dxa"/>
                </w:tblCellMar>
              </w:tblPrEx>
              <w:trPr>
                <w:trHeight w:val="734" w:hRule="exact"/>
                <w:jc w:val="center"/>
              </w:trPr>
              <w:tc>
                <w:tcPr>
                  <w:tcW w:w="573" w:type="dxa"/>
                  <w:tcBorders>
                    <w:top w:val="single" w:color="auto" w:sz="4" w:space="0"/>
                    <w:left w:val="single" w:color="auto" w:sz="4" w:space="0"/>
                    <w:bottom w:val="single" w:color="auto" w:sz="4" w:space="0"/>
                    <w:right w:val="single" w:color="auto" w:sz="4" w:space="0"/>
                  </w:tcBorders>
                  <w:vAlign w:val="center"/>
                </w:tcPr>
                <w:p w14:paraId="2F6527B8">
                  <w:pPr>
                    <w:widowControl/>
                    <w:adjustRightInd/>
                    <w:spacing w:line="420" w:lineRule="exact"/>
                    <w:jc w:val="center"/>
                    <w:textAlignment w:val="center"/>
                    <w:rPr>
                      <w:rFonts w:hint="eastAsia" w:cs="宋体" w:asciiTheme="minorEastAsia" w:hAnsiTheme="minorEastAsia" w:eastAsiaTheme="minorEastAsia"/>
                      <w:b/>
                      <w:bCs/>
                      <w:kern w:val="0"/>
                      <w:sz w:val="18"/>
                      <w:szCs w:val="18"/>
                      <w:lang w:bidi="ar"/>
                    </w:rPr>
                  </w:pPr>
                  <w:r>
                    <w:rPr>
                      <w:rFonts w:hint="eastAsia" w:cs="宋体" w:asciiTheme="minorEastAsia" w:hAnsiTheme="minorEastAsia" w:eastAsiaTheme="minorEastAsia"/>
                      <w:b/>
                      <w:bCs/>
                      <w:kern w:val="0"/>
                      <w:sz w:val="18"/>
                      <w:szCs w:val="18"/>
                      <w:lang w:bidi="ar"/>
                    </w:rPr>
                    <w:t>序号</w:t>
                  </w:r>
                </w:p>
              </w:tc>
              <w:tc>
                <w:tcPr>
                  <w:tcW w:w="2960" w:type="dxa"/>
                  <w:tcBorders>
                    <w:top w:val="single" w:color="auto" w:sz="4" w:space="0"/>
                    <w:left w:val="single" w:color="auto" w:sz="4" w:space="0"/>
                    <w:bottom w:val="single" w:color="auto" w:sz="4" w:space="0"/>
                    <w:right w:val="single" w:color="auto" w:sz="4" w:space="0"/>
                  </w:tcBorders>
                  <w:vAlign w:val="center"/>
                </w:tcPr>
                <w:p w14:paraId="1D9AA0AD">
                  <w:pPr>
                    <w:widowControl/>
                    <w:adjustRightInd/>
                    <w:spacing w:line="420" w:lineRule="exact"/>
                    <w:jc w:val="center"/>
                    <w:textAlignment w:val="center"/>
                    <w:rPr>
                      <w:rFonts w:hint="eastAsia" w:cs="宋体" w:asciiTheme="minorEastAsia" w:hAnsiTheme="minorEastAsia" w:eastAsiaTheme="minorEastAsia"/>
                      <w:b/>
                      <w:bCs/>
                      <w:kern w:val="0"/>
                      <w:sz w:val="18"/>
                      <w:szCs w:val="18"/>
                      <w:lang w:bidi="ar"/>
                    </w:rPr>
                  </w:pPr>
                  <w:r>
                    <w:rPr>
                      <w:rFonts w:hint="eastAsia" w:cs="宋体" w:asciiTheme="minorEastAsia" w:hAnsiTheme="minorEastAsia" w:eastAsiaTheme="minorEastAsia"/>
                      <w:b/>
                      <w:bCs/>
                      <w:kern w:val="0"/>
                      <w:sz w:val="18"/>
                      <w:szCs w:val="18"/>
                      <w:lang w:bidi="ar"/>
                    </w:rPr>
                    <w:t>采购内容</w:t>
                  </w:r>
                </w:p>
              </w:tc>
              <w:tc>
                <w:tcPr>
                  <w:tcW w:w="1808" w:type="dxa"/>
                  <w:tcBorders>
                    <w:top w:val="single" w:color="auto" w:sz="4" w:space="0"/>
                    <w:left w:val="nil"/>
                    <w:bottom w:val="single" w:color="auto" w:sz="4" w:space="0"/>
                    <w:right w:val="single" w:color="auto" w:sz="4" w:space="0"/>
                  </w:tcBorders>
                  <w:vAlign w:val="center"/>
                </w:tcPr>
                <w:p w14:paraId="60A1A17B">
                  <w:pPr>
                    <w:widowControl/>
                    <w:adjustRightInd/>
                    <w:spacing w:line="420" w:lineRule="exact"/>
                    <w:jc w:val="center"/>
                    <w:textAlignment w:val="center"/>
                    <w:rPr>
                      <w:rFonts w:hint="eastAsia" w:cs="宋体" w:asciiTheme="minorEastAsia" w:hAnsiTheme="minorEastAsia" w:eastAsiaTheme="minorEastAsia"/>
                      <w:b/>
                      <w:bCs/>
                      <w:kern w:val="0"/>
                      <w:sz w:val="18"/>
                      <w:szCs w:val="18"/>
                      <w:lang w:bidi="ar"/>
                    </w:rPr>
                  </w:pPr>
                  <w:r>
                    <w:rPr>
                      <w:rFonts w:hint="eastAsia" w:cs="宋体" w:asciiTheme="minorEastAsia" w:hAnsiTheme="minorEastAsia" w:eastAsiaTheme="minorEastAsia"/>
                      <w:b/>
                      <w:bCs/>
                      <w:kern w:val="0"/>
                      <w:sz w:val="18"/>
                      <w:szCs w:val="18"/>
                      <w:lang w:bidi="ar"/>
                    </w:rPr>
                    <w:t>抽检批次的下限数量</w:t>
                  </w:r>
                </w:p>
              </w:tc>
              <w:tc>
                <w:tcPr>
                  <w:tcW w:w="2162" w:type="dxa"/>
                  <w:tcBorders>
                    <w:top w:val="single" w:color="auto" w:sz="4" w:space="0"/>
                    <w:left w:val="nil"/>
                    <w:bottom w:val="single" w:color="auto" w:sz="4" w:space="0"/>
                    <w:right w:val="single" w:color="auto" w:sz="4" w:space="0"/>
                  </w:tcBorders>
                  <w:vAlign w:val="center"/>
                </w:tcPr>
                <w:p w14:paraId="1ACCA6D1">
                  <w:pPr>
                    <w:widowControl/>
                    <w:adjustRightInd/>
                    <w:spacing w:line="420" w:lineRule="exact"/>
                    <w:jc w:val="center"/>
                    <w:textAlignment w:val="center"/>
                    <w:rPr>
                      <w:rFonts w:hint="eastAsia" w:cs="宋体" w:asciiTheme="minorEastAsia" w:hAnsiTheme="minorEastAsia" w:eastAsiaTheme="minorEastAsia"/>
                      <w:b/>
                      <w:bCs/>
                      <w:kern w:val="0"/>
                      <w:sz w:val="18"/>
                      <w:szCs w:val="18"/>
                      <w:lang w:eastAsia="zh-CN" w:bidi="ar"/>
                    </w:rPr>
                  </w:pPr>
                  <w:r>
                    <w:rPr>
                      <w:rFonts w:hint="eastAsia" w:cs="宋体" w:asciiTheme="minorEastAsia" w:hAnsiTheme="minorEastAsia" w:eastAsiaTheme="minorEastAsia"/>
                      <w:b/>
                      <w:bCs/>
                      <w:kern w:val="0"/>
                      <w:sz w:val="18"/>
                      <w:szCs w:val="18"/>
                      <w:lang w:eastAsia="zh-CN" w:bidi="ar"/>
                    </w:rPr>
                    <w:t>最高限额（万元）</w:t>
                  </w:r>
                </w:p>
              </w:tc>
            </w:tr>
            <w:tr w14:paraId="116452CF">
              <w:tblPrEx>
                <w:tblCellMar>
                  <w:top w:w="0" w:type="dxa"/>
                  <w:left w:w="108" w:type="dxa"/>
                  <w:bottom w:w="0" w:type="dxa"/>
                  <w:right w:w="108" w:type="dxa"/>
                </w:tblCellMar>
              </w:tblPrEx>
              <w:trPr>
                <w:trHeight w:val="982" w:hRule="exact"/>
                <w:jc w:val="center"/>
              </w:trPr>
              <w:tc>
                <w:tcPr>
                  <w:tcW w:w="573" w:type="dxa"/>
                  <w:tcBorders>
                    <w:top w:val="single" w:color="auto" w:sz="4" w:space="0"/>
                    <w:left w:val="single" w:color="auto" w:sz="4" w:space="0"/>
                    <w:bottom w:val="single" w:color="auto" w:sz="4" w:space="0"/>
                    <w:right w:val="single" w:color="auto" w:sz="4" w:space="0"/>
                  </w:tcBorders>
                  <w:vAlign w:val="center"/>
                </w:tcPr>
                <w:p w14:paraId="36AD057D">
                  <w:pPr>
                    <w:widowControl/>
                    <w:adjustRightInd/>
                    <w:spacing w:line="420" w:lineRule="exact"/>
                    <w:jc w:val="center"/>
                    <w:textAlignment w:val="center"/>
                    <w:rPr>
                      <w:rFonts w:hint="default" w:cs="宋体" w:asciiTheme="minorEastAsia" w:hAnsiTheme="minorEastAsia" w:eastAsiaTheme="minorEastAsia"/>
                      <w:b/>
                      <w:bCs/>
                      <w:kern w:val="0"/>
                      <w:sz w:val="18"/>
                      <w:szCs w:val="18"/>
                      <w:lang w:val="en-US" w:eastAsia="zh-CN" w:bidi="ar"/>
                    </w:rPr>
                  </w:pPr>
                  <w:r>
                    <w:rPr>
                      <w:rFonts w:hint="eastAsia" w:cs="宋体" w:asciiTheme="minorEastAsia" w:hAnsiTheme="minorEastAsia" w:eastAsiaTheme="minorEastAsia"/>
                      <w:b/>
                      <w:bCs/>
                      <w:kern w:val="0"/>
                      <w:sz w:val="18"/>
                      <w:szCs w:val="18"/>
                      <w:lang w:val="en-US" w:eastAsia="zh-CN" w:bidi="ar"/>
                    </w:rPr>
                    <w:t>1</w:t>
                  </w:r>
                </w:p>
              </w:tc>
              <w:tc>
                <w:tcPr>
                  <w:tcW w:w="2960" w:type="dxa"/>
                  <w:tcBorders>
                    <w:top w:val="single" w:color="auto" w:sz="4" w:space="0"/>
                    <w:left w:val="single" w:color="auto" w:sz="4" w:space="0"/>
                    <w:bottom w:val="single" w:color="auto" w:sz="4" w:space="0"/>
                    <w:right w:val="single" w:color="auto" w:sz="4" w:space="0"/>
                  </w:tcBorders>
                  <w:vAlign w:val="center"/>
                </w:tcPr>
                <w:p w14:paraId="1A8D5375">
                  <w:pPr>
                    <w:widowControl/>
                    <w:adjustRightInd/>
                    <w:spacing w:line="420" w:lineRule="exact"/>
                    <w:jc w:val="center"/>
                    <w:textAlignment w:val="center"/>
                    <w:rPr>
                      <w:rFonts w:hint="eastAsia" w:cs="宋体" w:asciiTheme="minorEastAsia" w:hAnsiTheme="minorEastAsia" w:eastAsiaTheme="minorEastAsia"/>
                      <w:b/>
                      <w:bCs/>
                      <w:kern w:val="0"/>
                      <w:sz w:val="18"/>
                      <w:szCs w:val="18"/>
                      <w:lang w:bidi="ar"/>
                    </w:rPr>
                  </w:pPr>
                  <w:r>
                    <w:rPr>
                      <w:rFonts w:hint="eastAsia" w:cs="宋体" w:asciiTheme="minorEastAsia" w:hAnsiTheme="minorEastAsia" w:eastAsiaTheme="minorEastAsia"/>
                      <w:b/>
                      <w:bCs/>
                      <w:kern w:val="0"/>
                      <w:sz w:val="18"/>
                      <w:szCs w:val="18"/>
                      <w:lang w:bidi="ar"/>
                    </w:rPr>
                    <w:t>食品抽样</w:t>
                  </w:r>
                  <w:r>
                    <w:rPr>
                      <w:rFonts w:hint="eastAsia" w:cs="宋体" w:asciiTheme="minorEastAsia" w:hAnsiTheme="minorEastAsia" w:eastAsiaTheme="minorEastAsia"/>
                      <w:b/>
                      <w:bCs/>
                      <w:kern w:val="0"/>
                      <w:sz w:val="18"/>
                      <w:szCs w:val="18"/>
                      <w:lang w:eastAsia="zh-CN" w:bidi="ar"/>
                    </w:rPr>
                    <w:t>和</w:t>
                  </w:r>
                  <w:r>
                    <w:rPr>
                      <w:rFonts w:hint="eastAsia" w:cs="宋体" w:asciiTheme="minorEastAsia" w:hAnsiTheme="minorEastAsia" w:eastAsiaTheme="minorEastAsia"/>
                      <w:b/>
                      <w:bCs/>
                      <w:kern w:val="0"/>
                      <w:sz w:val="18"/>
                      <w:szCs w:val="18"/>
                      <w:lang w:bidi="ar"/>
                    </w:rPr>
                    <w:t>检验服务</w:t>
                  </w:r>
                </w:p>
                <w:p w14:paraId="77723EF6">
                  <w:pPr>
                    <w:widowControl/>
                    <w:adjustRightInd/>
                    <w:spacing w:line="420" w:lineRule="exact"/>
                    <w:jc w:val="center"/>
                    <w:textAlignment w:val="center"/>
                    <w:rPr>
                      <w:rFonts w:hint="eastAsia" w:cs="宋体" w:asciiTheme="minorEastAsia" w:hAnsiTheme="minorEastAsia" w:eastAsiaTheme="minorEastAsia"/>
                      <w:b/>
                      <w:bCs/>
                      <w:kern w:val="0"/>
                      <w:sz w:val="18"/>
                      <w:szCs w:val="18"/>
                      <w:lang w:bidi="ar"/>
                    </w:rPr>
                  </w:pPr>
                  <w:r>
                    <w:rPr>
                      <w:rFonts w:hint="eastAsia" w:cs="宋体" w:asciiTheme="minorEastAsia" w:hAnsiTheme="minorEastAsia" w:eastAsiaTheme="minorEastAsia"/>
                      <w:b/>
                      <w:bCs/>
                      <w:kern w:val="0"/>
                      <w:sz w:val="18"/>
                      <w:szCs w:val="18"/>
                      <w:lang w:eastAsia="zh-CN" w:bidi="ar"/>
                    </w:rPr>
                    <w:t>（粮食加工品等十大类）</w:t>
                  </w:r>
                </w:p>
              </w:tc>
              <w:tc>
                <w:tcPr>
                  <w:tcW w:w="1808" w:type="dxa"/>
                  <w:tcBorders>
                    <w:top w:val="single" w:color="auto" w:sz="4" w:space="0"/>
                    <w:left w:val="nil"/>
                    <w:bottom w:val="single" w:color="auto" w:sz="4" w:space="0"/>
                    <w:right w:val="single" w:color="auto" w:sz="4" w:space="0"/>
                  </w:tcBorders>
                  <w:vAlign w:val="center"/>
                </w:tcPr>
                <w:p w14:paraId="1D177BA7">
                  <w:pPr>
                    <w:widowControl/>
                    <w:adjustRightInd/>
                    <w:spacing w:line="420" w:lineRule="exact"/>
                    <w:jc w:val="center"/>
                    <w:textAlignment w:val="center"/>
                    <w:rPr>
                      <w:rFonts w:hint="default" w:cs="宋体" w:asciiTheme="minorEastAsia" w:hAnsiTheme="minorEastAsia" w:eastAsiaTheme="minorEastAsia"/>
                      <w:b/>
                      <w:bCs/>
                      <w:kern w:val="0"/>
                      <w:sz w:val="18"/>
                      <w:szCs w:val="18"/>
                      <w:lang w:val="en-US" w:bidi="ar"/>
                    </w:rPr>
                  </w:pPr>
                  <w:r>
                    <w:rPr>
                      <w:rFonts w:hint="eastAsia" w:cs="宋体" w:asciiTheme="minorEastAsia" w:hAnsiTheme="minorEastAsia" w:eastAsiaTheme="minorEastAsia"/>
                      <w:b/>
                      <w:bCs/>
                      <w:kern w:val="0"/>
                      <w:sz w:val="18"/>
                      <w:szCs w:val="18"/>
                      <w:lang w:bidi="ar"/>
                    </w:rPr>
                    <w:t>≥</w:t>
                  </w:r>
                  <w:r>
                    <w:rPr>
                      <w:rFonts w:hint="eastAsia" w:cs="宋体" w:asciiTheme="minorEastAsia" w:hAnsiTheme="minorEastAsia" w:eastAsiaTheme="minorEastAsia"/>
                      <w:b/>
                      <w:bCs/>
                      <w:kern w:val="0"/>
                      <w:sz w:val="18"/>
                      <w:szCs w:val="18"/>
                      <w:lang w:val="en-US" w:eastAsia="zh-CN" w:bidi="ar"/>
                    </w:rPr>
                    <w:t>1040</w:t>
                  </w:r>
                </w:p>
              </w:tc>
              <w:tc>
                <w:tcPr>
                  <w:tcW w:w="2162" w:type="dxa"/>
                  <w:tcBorders>
                    <w:top w:val="single" w:color="auto" w:sz="4" w:space="0"/>
                    <w:left w:val="nil"/>
                    <w:bottom w:val="single" w:color="auto" w:sz="4" w:space="0"/>
                    <w:right w:val="single" w:color="auto" w:sz="4" w:space="0"/>
                  </w:tcBorders>
                  <w:vAlign w:val="center"/>
                </w:tcPr>
                <w:p w14:paraId="0C3B9CAE">
                  <w:pPr>
                    <w:widowControl/>
                    <w:adjustRightInd/>
                    <w:spacing w:line="420" w:lineRule="exact"/>
                    <w:jc w:val="center"/>
                    <w:textAlignment w:val="center"/>
                    <w:rPr>
                      <w:rFonts w:hint="default" w:cs="宋体" w:asciiTheme="minorEastAsia" w:hAnsiTheme="minorEastAsia" w:eastAsiaTheme="minorEastAsia"/>
                      <w:b/>
                      <w:bCs/>
                      <w:kern w:val="0"/>
                      <w:sz w:val="18"/>
                      <w:szCs w:val="18"/>
                      <w:lang w:val="en-US" w:eastAsia="zh-CN" w:bidi="ar"/>
                    </w:rPr>
                  </w:pPr>
                  <w:r>
                    <w:rPr>
                      <w:rFonts w:hint="eastAsia" w:cs="宋体" w:asciiTheme="minorEastAsia" w:hAnsiTheme="minorEastAsia" w:eastAsiaTheme="minorEastAsia"/>
                      <w:b/>
                      <w:bCs/>
                      <w:kern w:val="0"/>
                      <w:sz w:val="18"/>
                      <w:szCs w:val="18"/>
                      <w:lang w:val="en-US" w:eastAsia="zh-CN" w:bidi="ar"/>
                    </w:rPr>
                    <w:t>67</w:t>
                  </w:r>
                </w:p>
              </w:tc>
            </w:tr>
            <w:tr w14:paraId="7650A9B3">
              <w:tblPrEx>
                <w:tblCellMar>
                  <w:top w:w="0" w:type="dxa"/>
                  <w:left w:w="108" w:type="dxa"/>
                  <w:bottom w:w="0" w:type="dxa"/>
                  <w:right w:w="108" w:type="dxa"/>
                </w:tblCellMar>
              </w:tblPrEx>
              <w:trPr>
                <w:trHeight w:val="836" w:hRule="exact"/>
                <w:jc w:val="center"/>
              </w:trPr>
              <w:tc>
                <w:tcPr>
                  <w:tcW w:w="573" w:type="dxa"/>
                  <w:tcBorders>
                    <w:top w:val="single" w:color="auto" w:sz="4" w:space="0"/>
                    <w:left w:val="single" w:color="auto" w:sz="4" w:space="0"/>
                    <w:bottom w:val="single" w:color="auto" w:sz="4" w:space="0"/>
                    <w:right w:val="single" w:color="auto" w:sz="4" w:space="0"/>
                  </w:tcBorders>
                  <w:vAlign w:val="center"/>
                </w:tcPr>
                <w:p w14:paraId="1296BBD4">
                  <w:pPr>
                    <w:widowControl/>
                    <w:adjustRightInd/>
                    <w:spacing w:line="420" w:lineRule="exact"/>
                    <w:jc w:val="center"/>
                    <w:textAlignment w:val="center"/>
                    <w:rPr>
                      <w:rFonts w:hint="default" w:cs="宋体" w:asciiTheme="minorEastAsia" w:hAnsiTheme="minorEastAsia" w:eastAsiaTheme="minorEastAsia"/>
                      <w:b/>
                      <w:bCs/>
                      <w:kern w:val="0"/>
                      <w:sz w:val="18"/>
                      <w:szCs w:val="18"/>
                      <w:lang w:val="en-US" w:eastAsia="zh-CN" w:bidi="ar"/>
                    </w:rPr>
                  </w:pPr>
                  <w:r>
                    <w:rPr>
                      <w:rFonts w:hint="eastAsia" w:cs="宋体" w:asciiTheme="minorEastAsia" w:hAnsiTheme="minorEastAsia" w:eastAsiaTheme="minorEastAsia"/>
                      <w:b/>
                      <w:bCs/>
                      <w:kern w:val="0"/>
                      <w:sz w:val="18"/>
                      <w:szCs w:val="18"/>
                      <w:lang w:val="en-US" w:eastAsia="zh-CN" w:bidi="ar"/>
                    </w:rPr>
                    <w:t>2</w:t>
                  </w:r>
                </w:p>
              </w:tc>
              <w:tc>
                <w:tcPr>
                  <w:tcW w:w="2960" w:type="dxa"/>
                  <w:tcBorders>
                    <w:top w:val="single" w:color="auto" w:sz="4" w:space="0"/>
                    <w:left w:val="single" w:color="auto" w:sz="4" w:space="0"/>
                    <w:bottom w:val="single" w:color="auto" w:sz="4" w:space="0"/>
                    <w:right w:val="single" w:color="auto" w:sz="4" w:space="0"/>
                  </w:tcBorders>
                  <w:vAlign w:val="center"/>
                </w:tcPr>
                <w:p w14:paraId="11416FBA">
                  <w:pPr>
                    <w:widowControl/>
                    <w:adjustRightInd/>
                    <w:spacing w:line="420" w:lineRule="exact"/>
                    <w:jc w:val="center"/>
                    <w:textAlignment w:val="center"/>
                    <w:rPr>
                      <w:rFonts w:hint="eastAsia" w:cs="宋体" w:asciiTheme="minorEastAsia" w:hAnsiTheme="minorEastAsia" w:eastAsiaTheme="minorEastAsia"/>
                      <w:b/>
                      <w:bCs/>
                      <w:kern w:val="0"/>
                      <w:sz w:val="18"/>
                      <w:szCs w:val="18"/>
                      <w:lang w:bidi="ar"/>
                    </w:rPr>
                  </w:pPr>
                  <w:r>
                    <w:rPr>
                      <w:rFonts w:hint="eastAsia" w:cs="宋体" w:asciiTheme="minorEastAsia" w:hAnsiTheme="minorEastAsia" w:eastAsiaTheme="minorEastAsia"/>
                      <w:b/>
                      <w:bCs/>
                      <w:kern w:val="0"/>
                      <w:sz w:val="18"/>
                      <w:szCs w:val="18"/>
                      <w:lang w:bidi="ar"/>
                    </w:rPr>
                    <w:t>食品抽样</w:t>
                  </w:r>
                  <w:r>
                    <w:rPr>
                      <w:rFonts w:hint="eastAsia" w:cs="宋体" w:asciiTheme="minorEastAsia" w:hAnsiTheme="minorEastAsia" w:eastAsiaTheme="minorEastAsia"/>
                      <w:b/>
                      <w:bCs/>
                      <w:kern w:val="0"/>
                      <w:sz w:val="18"/>
                      <w:szCs w:val="18"/>
                      <w:lang w:eastAsia="zh-CN" w:bidi="ar"/>
                    </w:rPr>
                    <w:t>和</w:t>
                  </w:r>
                  <w:r>
                    <w:rPr>
                      <w:rFonts w:hint="eastAsia" w:cs="宋体" w:asciiTheme="minorEastAsia" w:hAnsiTheme="minorEastAsia" w:eastAsiaTheme="minorEastAsia"/>
                      <w:b/>
                      <w:bCs/>
                      <w:kern w:val="0"/>
                      <w:sz w:val="18"/>
                      <w:szCs w:val="18"/>
                      <w:lang w:bidi="ar"/>
                    </w:rPr>
                    <w:t>检验服务</w:t>
                  </w:r>
                </w:p>
                <w:p w14:paraId="48C1B093">
                  <w:pPr>
                    <w:widowControl/>
                    <w:adjustRightInd/>
                    <w:spacing w:line="420" w:lineRule="exact"/>
                    <w:jc w:val="center"/>
                    <w:textAlignment w:val="center"/>
                    <w:rPr>
                      <w:rFonts w:hint="eastAsia" w:cs="宋体" w:asciiTheme="minorEastAsia" w:hAnsiTheme="minorEastAsia" w:eastAsiaTheme="minorEastAsia"/>
                      <w:b/>
                      <w:bCs/>
                      <w:kern w:val="0"/>
                      <w:sz w:val="18"/>
                      <w:szCs w:val="18"/>
                      <w:lang w:bidi="ar"/>
                    </w:rPr>
                  </w:pPr>
                  <w:r>
                    <w:rPr>
                      <w:rFonts w:hint="eastAsia" w:cs="宋体" w:asciiTheme="minorEastAsia" w:hAnsiTheme="minorEastAsia" w:eastAsiaTheme="minorEastAsia"/>
                      <w:b/>
                      <w:bCs/>
                      <w:kern w:val="0"/>
                      <w:sz w:val="18"/>
                      <w:szCs w:val="18"/>
                      <w:lang w:eastAsia="zh-CN" w:bidi="ar"/>
                    </w:rPr>
                    <w:t>（婴幼儿配方食品等九大类）</w:t>
                  </w:r>
                </w:p>
              </w:tc>
              <w:tc>
                <w:tcPr>
                  <w:tcW w:w="1808" w:type="dxa"/>
                  <w:tcBorders>
                    <w:top w:val="single" w:color="auto" w:sz="4" w:space="0"/>
                    <w:left w:val="nil"/>
                    <w:bottom w:val="single" w:color="auto" w:sz="4" w:space="0"/>
                    <w:right w:val="single" w:color="auto" w:sz="4" w:space="0"/>
                  </w:tcBorders>
                  <w:vAlign w:val="center"/>
                </w:tcPr>
                <w:p w14:paraId="3D741703">
                  <w:pPr>
                    <w:widowControl/>
                    <w:adjustRightInd/>
                    <w:spacing w:line="420" w:lineRule="exact"/>
                    <w:jc w:val="center"/>
                    <w:textAlignment w:val="center"/>
                    <w:rPr>
                      <w:rFonts w:hint="default" w:cs="宋体" w:asciiTheme="minorEastAsia" w:hAnsiTheme="minorEastAsia" w:eastAsiaTheme="minorEastAsia"/>
                      <w:b/>
                      <w:bCs/>
                      <w:kern w:val="0"/>
                      <w:sz w:val="18"/>
                      <w:szCs w:val="18"/>
                      <w:lang w:val="en-US" w:bidi="ar"/>
                    </w:rPr>
                  </w:pPr>
                  <w:r>
                    <w:rPr>
                      <w:rFonts w:hint="eastAsia" w:cs="宋体" w:asciiTheme="minorEastAsia" w:hAnsiTheme="minorEastAsia" w:eastAsiaTheme="minorEastAsia"/>
                      <w:b/>
                      <w:bCs/>
                      <w:kern w:val="0"/>
                      <w:sz w:val="18"/>
                      <w:szCs w:val="18"/>
                      <w:lang w:bidi="ar"/>
                    </w:rPr>
                    <w:t>≥</w:t>
                  </w:r>
                  <w:r>
                    <w:rPr>
                      <w:rFonts w:hint="eastAsia" w:cs="宋体" w:asciiTheme="minorEastAsia" w:hAnsiTheme="minorEastAsia" w:eastAsiaTheme="minorEastAsia"/>
                      <w:b/>
                      <w:bCs/>
                      <w:kern w:val="0"/>
                      <w:sz w:val="18"/>
                      <w:szCs w:val="18"/>
                      <w:lang w:val="en-US" w:eastAsia="zh-CN" w:bidi="ar"/>
                    </w:rPr>
                    <w:t>1210</w:t>
                  </w:r>
                </w:p>
              </w:tc>
              <w:tc>
                <w:tcPr>
                  <w:tcW w:w="2162" w:type="dxa"/>
                  <w:tcBorders>
                    <w:top w:val="single" w:color="auto" w:sz="4" w:space="0"/>
                    <w:left w:val="nil"/>
                    <w:bottom w:val="single" w:color="auto" w:sz="4" w:space="0"/>
                    <w:right w:val="single" w:color="auto" w:sz="4" w:space="0"/>
                  </w:tcBorders>
                  <w:vAlign w:val="center"/>
                </w:tcPr>
                <w:p w14:paraId="12BF8927">
                  <w:pPr>
                    <w:widowControl/>
                    <w:adjustRightInd/>
                    <w:spacing w:line="420" w:lineRule="exact"/>
                    <w:jc w:val="center"/>
                    <w:textAlignment w:val="center"/>
                    <w:rPr>
                      <w:rFonts w:hint="default" w:cs="宋体" w:asciiTheme="minorEastAsia" w:hAnsiTheme="minorEastAsia" w:eastAsiaTheme="minorEastAsia"/>
                      <w:b/>
                      <w:bCs/>
                      <w:kern w:val="0"/>
                      <w:sz w:val="18"/>
                      <w:szCs w:val="18"/>
                      <w:lang w:val="en-US" w:eastAsia="zh-CN" w:bidi="ar"/>
                    </w:rPr>
                  </w:pPr>
                  <w:r>
                    <w:rPr>
                      <w:rFonts w:hint="eastAsia" w:cs="宋体" w:asciiTheme="minorEastAsia" w:hAnsiTheme="minorEastAsia" w:eastAsiaTheme="minorEastAsia"/>
                      <w:b/>
                      <w:bCs/>
                      <w:kern w:val="0"/>
                      <w:sz w:val="18"/>
                      <w:szCs w:val="18"/>
                      <w:lang w:val="en-US" w:eastAsia="zh-CN" w:bidi="ar"/>
                    </w:rPr>
                    <w:t>89.21</w:t>
                  </w:r>
                </w:p>
              </w:tc>
            </w:tr>
            <w:tr w14:paraId="6F7689A2">
              <w:tblPrEx>
                <w:tblCellMar>
                  <w:top w:w="0" w:type="dxa"/>
                  <w:left w:w="108" w:type="dxa"/>
                  <w:bottom w:w="0" w:type="dxa"/>
                  <w:right w:w="108" w:type="dxa"/>
                </w:tblCellMar>
              </w:tblPrEx>
              <w:trPr>
                <w:trHeight w:val="740" w:hRule="exact"/>
                <w:jc w:val="center"/>
              </w:trPr>
              <w:tc>
                <w:tcPr>
                  <w:tcW w:w="3533" w:type="dxa"/>
                  <w:gridSpan w:val="2"/>
                  <w:tcBorders>
                    <w:top w:val="single" w:color="auto" w:sz="4" w:space="0"/>
                    <w:left w:val="single" w:color="auto" w:sz="4" w:space="0"/>
                    <w:bottom w:val="single" w:color="auto" w:sz="4" w:space="0"/>
                    <w:right w:val="single" w:color="auto" w:sz="4" w:space="0"/>
                  </w:tcBorders>
                  <w:vAlign w:val="center"/>
                </w:tcPr>
                <w:p w14:paraId="35C1BBCB">
                  <w:pPr>
                    <w:widowControl/>
                    <w:adjustRightInd/>
                    <w:spacing w:line="420" w:lineRule="exact"/>
                    <w:jc w:val="center"/>
                    <w:textAlignment w:val="center"/>
                    <w:rPr>
                      <w:rFonts w:hint="eastAsia" w:cs="宋体" w:asciiTheme="minorEastAsia" w:hAnsiTheme="minorEastAsia" w:eastAsiaTheme="minorEastAsia"/>
                      <w:b/>
                      <w:bCs/>
                      <w:kern w:val="0"/>
                      <w:sz w:val="18"/>
                      <w:szCs w:val="18"/>
                      <w:lang w:bidi="ar"/>
                    </w:rPr>
                  </w:pPr>
                  <w:r>
                    <w:rPr>
                      <w:rFonts w:hint="eastAsia" w:cs="宋体" w:asciiTheme="minorEastAsia" w:hAnsiTheme="minorEastAsia" w:eastAsiaTheme="minorEastAsia"/>
                      <w:b/>
                      <w:bCs/>
                      <w:kern w:val="0"/>
                      <w:sz w:val="18"/>
                      <w:szCs w:val="18"/>
                      <w:lang w:val="en-US" w:eastAsia="zh-CN" w:bidi="ar"/>
                    </w:rPr>
                    <w:t>总计</w:t>
                  </w:r>
                </w:p>
              </w:tc>
              <w:tc>
                <w:tcPr>
                  <w:tcW w:w="1808" w:type="dxa"/>
                  <w:tcBorders>
                    <w:top w:val="single" w:color="auto" w:sz="4" w:space="0"/>
                    <w:left w:val="nil"/>
                    <w:bottom w:val="single" w:color="auto" w:sz="4" w:space="0"/>
                    <w:right w:val="single" w:color="auto" w:sz="4" w:space="0"/>
                  </w:tcBorders>
                  <w:vAlign w:val="center"/>
                </w:tcPr>
                <w:p w14:paraId="42EE31B8">
                  <w:pPr>
                    <w:widowControl/>
                    <w:adjustRightInd/>
                    <w:spacing w:line="420" w:lineRule="exact"/>
                    <w:jc w:val="center"/>
                    <w:textAlignment w:val="center"/>
                    <w:rPr>
                      <w:rFonts w:hint="default" w:cs="宋体" w:asciiTheme="minorEastAsia" w:hAnsiTheme="minorEastAsia" w:eastAsiaTheme="minorEastAsia"/>
                      <w:b/>
                      <w:bCs/>
                      <w:kern w:val="0"/>
                      <w:sz w:val="18"/>
                      <w:szCs w:val="18"/>
                      <w:lang w:val="en-US" w:eastAsia="zh-CN" w:bidi="ar"/>
                    </w:rPr>
                  </w:pPr>
                  <w:r>
                    <w:rPr>
                      <w:rFonts w:hint="eastAsia" w:cs="宋体" w:asciiTheme="minorEastAsia" w:hAnsiTheme="minorEastAsia" w:eastAsiaTheme="minorEastAsia"/>
                      <w:b/>
                      <w:bCs/>
                      <w:kern w:val="0"/>
                      <w:sz w:val="18"/>
                      <w:szCs w:val="18"/>
                      <w:lang w:bidi="ar"/>
                    </w:rPr>
                    <w:t>≥</w:t>
                  </w:r>
                  <w:r>
                    <w:rPr>
                      <w:rFonts w:hint="eastAsia" w:cs="宋体" w:asciiTheme="minorEastAsia" w:hAnsiTheme="minorEastAsia" w:eastAsiaTheme="minorEastAsia"/>
                      <w:b/>
                      <w:bCs/>
                      <w:kern w:val="0"/>
                      <w:sz w:val="18"/>
                      <w:szCs w:val="18"/>
                      <w:lang w:val="en-US" w:eastAsia="zh-CN" w:bidi="ar"/>
                    </w:rPr>
                    <w:t>2250</w:t>
                  </w:r>
                </w:p>
              </w:tc>
              <w:tc>
                <w:tcPr>
                  <w:tcW w:w="2162" w:type="dxa"/>
                  <w:tcBorders>
                    <w:top w:val="single" w:color="auto" w:sz="4" w:space="0"/>
                    <w:left w:val="nil"/>
                    <w:bottom w:val="single" w:color="auto" w:sz="4" w:space="0"/>
                    <w:right w:val="single" w:color="auto" w:sz="4" w:space="0"/>
                  </w:tcBorders>
                  <w:vAlign w:val="center"/>
                </w:tcPr>
                <w:p w14:paraId="7F5F2017">
                  <w:pPr>
                    <w:widowControl/>
                    <w:adjustRightInd/>
                    <w:spacing w:line="420" w:lineRule="exact"/>
                    <w:jc w:val="center"/>
                    <w:textAlignment w:val="center"/>
                    <w:rPr>
                      <w:rFonts w:hint="default" w:cs="宋体" w:asciiTheme="minorEastAsia" w:hAnsiTheme="minorEastAsia" w:eastAsiaTheme="minorEastAsia"/>
                      <w:b/>
                      <w:bCs/>
                      <w:kern w:val="0"/>
                      <w:sz w:val="18"/>
                      <w:szCs w:val="18"/>
                      <w:lang w:val="en-US" w:eastAsia="zh-CN" w:bidi="ar"/>
                    </w:rPr>
                  </w:pPr>
                  <w:r>
                    <w:rPr>
                      <w:rFonts w:hint="eastAsia" w:cs="宋体" w:asciiTheme="minorEastAsia" w:hAnsiTheme="minorEastAsia" w:eastAsiaTheme="minorEastAsia"/>
                      <w:b/>
                      <w:bCs/>
                      <w:kern w:val="0"/>
                      <w:sz w:val="18"/>
                      <w:szCs w:val="18"/>
                      <w:lang w:val="en-US" w:eastAsia="zh-CN" w:bidi="ar"/>
                    </w:rPr>
                    <w:t>156.21</w:t>
                  </w:r>
                </w:p>
              </w:tc>
            </w:tr>
          </w:tbl>
          <w:p w14:paraId="65C7B026">
            <w:pPr>
              <w:widowControl/>
              <w:adjustRightInd/>
              <w:spacing w:line="420" w:lineRule="exact"/>
              <w:jc w:val="left"/>
              <w:textAlignment w:val="center"/>
              <w:rPr>
                <w:rFonts w:hint="eastAsia" w:cs="宋体" w:asciiTheme="minorEastAsia" w:hAnsiTheme="minorEastAsia" w:eastAsiaTheme="minorEastAsia"/>
                <w:kern w:val="0"/>
                <w:sz w:val="24"/>
                <w:lang w:bidi="ar"/>
              </w:rPr>
            </w:pPr>
          </w:p>
          <w:p w14:paraId="4F8698DC">
            <w:pPr>
              <w:widowControl/>
              <w:adjustRightInd/>
              <w:spacing w:line="4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评标委员会将根据综合得分由高到低排列次序（得分相同时，以投标价格优惠率由高到低顺序排列；得分相同且投标报价相同的，按技术指标优劣顺序排列）并推荐综合得分第一名为中标候选供应商。招标采购单位应当确定</w:t>
            </w:r>
            <w:r>
              <w:rPr>
                <w:rFonts w:hint="eastAsia" w:cs="宋体" w:asciiTheme="minorEastAsia" w:hAnsiTheme="minorEastAsia" w:eastAsiaTheme="minorEastAsia"/>
                <w:kern w:val="0"/>
                <w:sz w:val="24"/>
                <w:lang w:eastAsia="zh-CN" w:bidi="ar"/>
              </w:rPr>
              <w:t>磋商小组</w:t>
            </w:r>
            <w:r>
              <w:rPr>
                <w:rFonts w:hint="eastAsia" w:cs="宋体" w:asciiTheme="minorEastAsia" w:hAnsiTheme="minorEastAsia" w:eastAsiaTheme="minorEastAsia"/>
                <w:kern w:val="0"/>
                <w:sz w:val="24"/>
                <w:lang w:bidi="ar"/>
              </w:rPr>
              <w:t>推荐排名第一的中标候选人为中标人。</w:t>
            </w:r>
          </w:p>
        </w:tc>
      </w:tr>
    </w:tbl>
    <w:p w14:paraId="116B2866"/>
    <w:p w14:paraId="5F29C8C7">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2A1DF6B2">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0D4A2B35">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0B0E3203">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4D58C212">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160E3E3F">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41C26B5E">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7F5C495E">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52937113">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6C99E3E9">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5C6BE126">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6623D5FF">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361172FC">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339C123D">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48CBAD35">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3AA426BC">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541FBE9B">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2F083AC4">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p>
    <w:p w14:paraId="2DC2B30B">
      <w:pPr>
        <w:pStyle w:val="72"/>
        <w:numPr>
          <w:ilvl w:val="0"/>
          <w:numId w:val="0"/>
        </w:numPr>
        <w:tabs>
          <w:tab w:val="clear" w:pos="432"/>
        </w:tabs>
        <w:ind w:leftChars="0"/>
        <w:rPr>
          <w:rFonts w:hint="eastAsia"/>
          <w:lang w:val="en-US" w:eastAsia="zh-CN"/>
        </w:rPr>
      </w:pPr>
      <w:r>
        <w:rPr>
          <w:rFonts w:hint="eastAsia"/>
          <w:lang w:eastAsia="zh-CN"/>
        </w:rPr>
        <w:t>附件</w:t>
      </w:r>
      <w:r>
        <w:rPr>
          <w:rFonts w:hint="eastAsia"/>
          <w:lang w:val="en-US" w:eastAsia="zh-CN"/>
        </w:rPr>
        <w:t>1：2025年北海市自治区级监督抽检任务分配表</w:t>
      </w:r>
    </w:p>
    <w:tbl>
      <w:tblPr>
        <w:tblStyle w:val="61"/>
        <w:tblW w:w="10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7"/>
        <w:gridCol w:w="3072"/>
        <w:gridCol w:w="981"/>
        <w:gridCol w:w="981"/>
        <w:gridCol w:w="981"/>
        <w:gridCol w:w="1214"/>
        <w:gridCol w:w="981"/>
        <w:gridCol w:w="1214"/>
        <w:gridCol w:w="749"/>
      </w:tblGrid>
      <w:tr w14:paraId="58A44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920" w:type="dxa"/>
            <w:gridSpan w:val="9"/>
            <w:tcBorders>
              <w:top w:val="single" w:color="000000" w:sz="4" w:space="0"/>
              <w:left w:val="single" w:color="000000" w:sz="4" w:space="0"/>
              <w:bottom w:val="single" w:color="000000" w:sz="4" w:space="0"/>
              <w:right w:val="single" w:color="000000" w:sz="4" w:space="0"/>
            </w:tcBorders>
            <w:shd w:val="clear" w:color="auto" w:fill="A9D08E"/>
            <w:vAlign w:val="center"/>
          </w:tcPr>
          <w:p w14:paraId="361C1B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2025年北海区级监督抽检任务分配表(A分标）</w:t>
            </w:r>
          </w:p>
        </w:tc>
      </w:tr>
      <w:tr w14:paraId="7907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99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7A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食品大类</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22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合浦县</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5C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海城区</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4A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银海区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AA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铁山港区</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15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涠洲岛</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6A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工业园区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25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r>
      <w:tr w14:paraId="2B900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7C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3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1A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58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A1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5B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FC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1D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FFF2CC"/>
            <w:vAlign w:val="center"/>
          </w:tcPr>
          <w:p w14:paraId="6F3C06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70</w:t>
            </w:r>
          </w:p>
        </w:tc>
      </w:tr>
      <w:tr w14:paraId="05652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D5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F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冷冻饮品</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79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D3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6C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AF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C6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01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FFF2CC"/>
            <w:vAlign w:val="center"/>
          </w:tcPr>
          <w:p w14:paraId="6C6359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45</w:t>
            </w:r>
          </w:p>
        </w:tc>
      </w:tr>
      <w:tr w14:paraId="446C0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46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C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速冻食品</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01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3C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12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C5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3F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C1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749" w:type="dxa"/>
            <w:tcBorders>
              <w:top w:val="single" w:color="000000" w:sz="4" w:space="0"/>
              <w:left w:val="single" w:color="000000" w:sz="4" w:space="0"/>
              <w:bottom w:val="single" w:color="000000" w:sz="4" w:space="0"/>
              <w:right w:val="single" w:color="000000" w:sz="4" w:space="0"/>
            </w:tcBorders>
            <w:shd w:val="clear" w:color="auto" w:fill="FFF2CC"/>
            <w:vAlign w:val="center"/>
          </w:tcPr>
          <w:p w14:paraId="4C7354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190</w:t>
            </w:r>
          </w:p>
        </w:tc>
      </w:tr>
      <w:tr w14:paraId="75783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A5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C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酒类</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CF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A7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37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C6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61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58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49" w:type="dxa"/>
            <w:tcBorders>
              <w:top w:val="single" w:color="000000" w:sz="4" w:space="0"/>
              <w:left w:val="single" w:color="000000" w:sz="4" w:space="0"/>
              <w:bottom w:val="single" w:color="000000" w:sz="4" w:space="0"/>
              <w:right w:val="single" w:color="000000" w:sz="4" w:space="0"/>
            </w:tcBorders>
            <w:shd w:val="clear" w:color="auto" w:fill="FFF2CC"/>
            <w:vAlign w:val="center"/>
          </w:tcPr>
          <w:p w14:paraId="51DD3A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65</w:t>
            </w:r>
          </w:p>
        </w:tc>
      </w:tr>
      <w:tr w14:paraId="1D75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71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E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炒货食品及坚果制品</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CB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76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C6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1D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F5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DF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9" w:type="dxa"/>
            <w:tcBorders>
              <w:top w:val="single" w:color="000000" w:sz="4" w:space="0"/>
              <w:left w:val="single" w:color="000000" w:sz="4" w:space="0"/>
              <w:bottom w:val="single" w:color="000000" w:sz="4" w:space="0"/>
              <w:right w:val="single" w:color="000000" w:sz="4" w:space="0"/>
            </w:tcBorders>
            <w:shd w:val="clear" w:color="auto" w:fill="FFF2CC"/>
            <w:vAlign w:val="center"/>
          </w:tcPr>
          <w:p w14:paraId="362AEE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w:t>
            </w:r>
          </w:p>
        </w:tc>
      </w:tr>
      <w:tr w14:paraId="7576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16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5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可可及焙烤咖啡产品</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CF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0F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39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B7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9B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0D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FFF2CC"/>
            <w:vAlign w:val="center"/>
          </w:tcPr>
          <w:p w14:paraId="2E0194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r>
      <w:tr w14:paraId="33FDD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D2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1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25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B6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AC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DB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87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41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9" w:type="dxa"/>
            <w:tcBorders>
              <w:top w:val="single" w:color="000000" w:sz="4" w:space="0"/>
              <w:left w:val="single" w:color="000000" w:sz="4" w:space="0"/>
              <w:bottom w:val="single" w:color="000000" w:sz="4" w:space="0"/>
              <w:right w:val="single" w:color="000000" w:sz="4" w:space="0"/>
            </w:tcBorders>
            <w:shd w:val="clear" w:color="auto" w:fill="FFF2CC"/>
            <w:vAlign w:val="center"/>
          </w:tcPr>
          <w:p w14:paraId="017119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11ADB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3B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B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07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69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E7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89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F7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F2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9" w:type="dxa"/>
            <w:tcBorders>
              <w:top w:val="single" w:color="000000" w:sz="4" w:space="0"/>
              <w:left w:val="single" w:color="000000" w:sz="4" w:space="0"/>
              <w:bottom w:val="single" w:color="000000" w:sz="4" w:space="0"/>
              <w:right w:val="single" w:color="000000" w:sz="4" w:space="0"/>
            </w:tcBorders>
            <w:shd w:val="clear" w:color="auto" w:fill="FFF2CC"/>
            <w:vAlign w:val="center"/>
          </w:tcPr>
          <w:p w14:paraId="3822BC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w:t>
            </w:r>
          </w:p>
        </w:tc>
      </w:tr>
      <w:tr w14:paraId="76FFF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3C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4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9A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54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5F6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AB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63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6C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49" w:type="dxa"/>
            <w:tcBorders>
              <w:top w:val="single" w:color="000000" w:sz="4" w:space="0"/>
              <w:left w:val="single" w:color="000000" w:sz="4" w:space="0"/>
              <w:bottom w:val="single" w:color="000000" w:sz="4" w:space="0"/>
              <w:right w:val="single" w:color="000000" w:sz="4" w:space="0"/>
            </w:tcBorders>
            <w:shd w:val="clear" w:color="auto" w:fill="FFF2CC"/>
            <w:vAlign w:val="center"/>
          </w:tcPr>
          <w:p w14:paraId="1EEBFA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454</w:t>
            </w:r>
          </w:p>
        </w:tc>
      </w:tr>
      <w:tr w14:paraId="363B4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5A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4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其他食品（地方特色米粉）</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42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6F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2E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3E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E1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D3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FFF2CC"/>
            <w:vAlign w:val="center"/>
          </w:tcPr>
          <w:p w14:paraId="2C339D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w:t>
            </w:r>
          </w:p>
        </w:tc>
      </w:tr>
      <w:tr w14:paraId="3903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38A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03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397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A2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304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34C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188 </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65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78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71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25 </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28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48 </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93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1040 </w:t>
            </w:r>
          </w:p>
        </w:tc>
      </w:tr>
      <w:tr w14:paraId="79952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nil"/>
              <w:left w:val="nil"/>
              <w:bottom w:val="nil"/>
              <w:right w:val="nil"/>
            </w:tcBorders>
            <w:shd w:val="clear" w:color="auto" w:fill="auto"/>
            <w:vAlign w:val="center"/>
          </w:tcPr>
          <w:p w14:paraId="5417093F">
            <w:pPr>
              <w:rPr>
                <w:rFonts w:hint="eastAsia" w:ascii="宋体" w:hAnsi="宋体" w:eastAsia="宋体" w:cs="宋体"/>
                <w:i w:val="0"/>
                <w:iCs w:val="0"/>
                <w:color w:val="000000"/>
                <w:sz w:val="18"/>
                <w:szCs w:val="18"/>
                <w:u w:val="none"/>
              </w:rPr>
            </w:pPr>
          </w:p>
        </w:tc>
        <w:tc>
          <w:tcPr>
            <w:tcW w:w="3072" w:type="dxa"/>
            <w:tcBorders>
              <w:top w:val="nil"/>
              <w:left w:val="nil"/>
              <w:bottom w:val="nil"/>
              <w:right w:val="nil"/>
            </w:tcBorders>
            <w:shd w:val="clear" w:color="auto" w:fill="auto"/>
            <w:vAlign w:val="center"/>
          </w:tcPr>
          <w:p w14:paraId="59675771">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14:paraId="66EE025D">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14:paraId="2E540068">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14:paraId="3095E82A">
            <w:pPr>
              <w:rPr>
                <w:rFonts w:hint="eastAsia" w:ascii="宋体" w:hAnsi="宋体" w:eastAsia="宋体" w:cs="宋体"/>
                <w:i w:val="0"/>
                <w:iCs w:val="0"/>
                <w:color w:val="000000"/>
                <w:sz w:val="18"/>
                <w:szCs w:val="18"/>
                <w:u w:val="none"/>
              </w:rPr>
            </w:pPr>
          </w:p>
        </w:tc>
        <w:tc>
          <w:tcPr>
            <w:tcW w:w="1214" w:type="dxa"/>
            <w:tcBorders>
              <w:top w:val="nil"/>
              <w:left w:val="nil"/>
              <w:bottom w:val="nil"/>
              <w:right w:val="nil"/>
            </w:tcBorders>
            <w:shd w:val="clear" w:color="auto" w:fill="auto"/>
            <w:vAlign w:val="center"/>
          </w:tcPr>
          <w:p w14:paraId="44BB9E60">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14:paraId="4681E36F">
            <w:pPr>
              <w:rPr>
                <w:rFonts w:hint="eastAsia" w:ascii="宋体" w:hAnsi="宋体" w:eastAsia="宋体" w:cs="宋体"/>
                <w:i w:val="0"/>
                <w:iCs w:val="0"/>
                <w:color w:val="000000"/>
                <w:sz w:val="18"/>
                <w:szCs w:val="18"/>
                <w:u w:val="none"/>
              </w:rPr>
            </w:pPr>
          </w:p>
        </w:tc>
        <w:tc>
          <w:tcPr>
            <w:tcW w:w="1214" w:type="dxa"/>
            <w:tcBorders>
              <w:top w:val="nil"/>
              <w:left w:val="nil"/>
              <w:bottom w:val="nil"/>
              <w:right w:val="nil"/>
            </w:tcBorders>
            <w:shd w:val="clear" w:color="auto" w:fill="auto"/>
            <w:vAlign w:val="center"/>
          </w:tcPr>
          <w:p w14:paraId="61843ADC">
            <w:pPr>
              <w:rPr>
                <w:rFonts w:hint="eastAsia" w:ascii="宋体" w:hAnsi="宋体" w:eastAsia="宋体" w:cs="宋体"/>
                <w:i w:val="0"/>
                <w:iCs w:val="0"/>
                <w:color w:val="000000"/>
                <w:sz w:val="18"/>
                <w:szCs w:val="18"/>
                <w:u w:val="none"/>
              </w:rPr>
            </w:pPr>
          </w:p>
        </w:tc>
        <w:tc>
          <w:tcPr>
            <w:tcW w:w="749" w:type="dxa"/>
            <w:tcBorders>
              <w:top w:val="nil"/>
              <w:left w:val="nil"/>
              <w:bottom w:val="nil"/>
              <w:right w:val="nil"/>
            </w:tcBorders>
            <w:shd w:val="clear" w:color="auto" w:fill="auto"/>
            <w:vAlign w:val="center"/>
          </w:tcPr>
          <w:p w14:paraId="25D7D87B">
            <w:pPr>
              <w:rPr>
                <w:rFonts w:hint="eastAsia" w:ascii="宋体" w:hAnsi="宋体" w:eastAsia="宋体" w:cs="宋体"/>
                <w:i w:val="0"/>
                <w:iCs w:val="0"/>
                <w:color w:val="000000"/>
                <w:sz w:val="18"/>
                <w:szCs w:val="18"/>
                <w:u w:val="none"/>
              </w:rPr>
            </w:pPr>
          </w:p>
        </w:tc>
      </w:tr>
      <w:tr w14:paraId="7AD60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20" w:type="dxa"/>
            <w:gridSpan w:val="9"/>
            <w:tcBorders>
              <w:top w:val="single" w:color="000000" w:sz="4" w:space="0"/>
              <w:left w:val="single" w:color="000000" w:sz="4" w:space="0"/>
              <w:bottom w:val="single" w:color="000000" w:sz="4" w:space="0"/>
              <w:right w:val="single" w:color="000000" w:sz="4" w:space="0"/>
            </w:tcBorders>
            <w:shd w:val="clear" w:color="auto" w:fill="A9D08E"/>
            <w:vAlign w:val="center"/>
          </w:tcPr>
          <w:p w14:paraId="7F984B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2025年北海区级监督抽检任务分配表(B分标）</w:t>
            </w:r>
          </w:p>
        </w:tc>
      </w:tr>
      <w:tr w14:paraId="3FA6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79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D2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食品大类</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D7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合浦县</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56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海城区</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5B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银海区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48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铁山港区</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B2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涠洲岛</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B0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工业园区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D6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r>
      <w:tr w14:paraId="1DBD9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6B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A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EA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4A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D8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09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67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6C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9" w:type="dxa"/>
            <w:tcBorders>
              <w:top w:val="single" w:color="000000" w:sz="4" w:space="0"/>
              <w:left w:val="single" w:color="000000" w:sz="4" w:space="0"/>
              <w:bottom w:val="single" w:color="000000" w:sz="4" w:space="0"/>
              <w:right w:val="single" w:color="000000" w:sz="4" w:space="0"/>
            </w:tcBorders>
            <w:shd w:val="clear" w:color="auto" w:fill="FFF2CC"/>
            <w:vAlign w:val="center"/>
          </w:tcPr>
          <w:p w14:paraId="3F28B8E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70</w:t>
            </w:r>
          </w:p>
        </w:tc>
      </w:tr>
      <w:tr w14:paraId="2A982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11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6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乳制品</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38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F4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A5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C5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44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04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FFF2CC"/>
            <w:vAlign w:val="center"/>
          </w:tcPr>
          <w:p w14:paraId="31BD6E9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r>
      <w:tr w14:paraId="5E42C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25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2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E6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83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AE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E6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BB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83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FFF2CC"/>
            <w:vAlign w:val="center"/>
          </w:tcPr>
          <w:p w14:paraId="0AEBA8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w:t>
            </w:r>
          </w:p>
        </w:tc>
      </w:tr>
      <w:tr w14:paraId="6D40A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0B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C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蜂产品</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29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3A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55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EA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4E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DA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49" w:type="dxa"/>
            <w:tcBorders>
              <w:top w:val="single" w:color="000000" w:sz="4" w:space="0"/>
              <w:left w:val="single" w:color="000000" w:sz="4" w:space="0"/>
              <w:bottom w:val="single" w:color="000000" w:sz="4" w:space="0"/>
              <w:right w:val="single" w:color="000000" w:sz="4" w:space="0"/>
            </w:tcBorders>
            <w:shd w:val="clear" w:color="auto" w:fill="FFF2CC"/>
            <w:vAlign w:val="center"/>
          </w:tcPr>
          <w:p w14:paraId="7DC27F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478A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8A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9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特殊膳食食品</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2E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07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05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C6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84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12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9" w:type="dxa"/>
            <w:tcBorders>
              <w:top w:val="single" w:color="000000" w:sz="4" w:space="0"/>
              <w:left w:val="single" w:color="000000" w:sz="4" w:space="0"/>
              <w:bottom w:val="single" w:color="000000" w:sz="4" w:space="0"/>
              <w:right w:val="single" w:color="000000" w:sz="4" w:space="0"/>
            </w:tcBorders>
            <w:shd w:val="clear" w:color="auto" w:fill="FFF2CC"/>
            <w:vAlign w:val="center"/>
          </w:tcPr>
          <w:p w14:paraId="424148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r>
      <w:tr w14:paraId="0A767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9F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6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食品添加剂</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DD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62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79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81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40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90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9" w:type="dxa"/>
            <w:tcBorders>
              <w:top w:val="single" w:color="000000" w:sz="4" w:space="0"/>
              <w:left w:val="single" w:color="000000" w:sz="4" w:space="0"/>
              <w:bottom w:val="single" w:color="000000" w:sz="4" w:space="0"/>
              <w:right w:val="single" w:color="000000" w:sz="4" w:space="0"/>
            </w:tcBorders>
            <w:shd w:val="clear" w:color="auto" w:fill="FFF2CC"/>
            <w:vAlign w:val="center"/>
          </w:tcPr>
          <w:p w14:paraId="2400B9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r>
      <w:tr w14:paraId="735B9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74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1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婴幼儿配方食品</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5D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F6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19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29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E8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E8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9" w:type="dxa"/>
            <w:tcBorders>
              <w:top w:val="single" w:color="000000" w:sz="4" w:space="0"/>
              <w:left w:val="single" w:color="000000" w:sz="4" w:space="0"/>
              <w:bottom w:val="single" w:color="000000" w:sz="4" w:space="0"/>
              <w:right w:val="single" w:color="000000" w:sz="4" w:space="0"/>
            </w:tcBorders>
            <w:shd w:val="clear" w:color="auto" w:fill="FFF2CC"/>
            <w:vAlign w:val="center"/>
          </w:tcPr>
          <w:p w14:paraId="28E1C3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w:t>
            </w:r>
          </w:p>
        </w:tc>
      </w:tr>
      <w:tr w14:paraId="78038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AD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3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保健食品</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64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25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91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99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D5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13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FFF2CC"/>
            <w:vAlign w:val="center"/>
          </w:tcPr>
          <w:p w14:paraId="2A7362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45</w:t>
            </w:r>
          </w:p>
        </w:tc>
      </w:tr>
      <w:tr w14:paraId="65545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15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2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自治区级食用农产品</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A7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1032</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FA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B5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AB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49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C3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49" w:type="dxa"/>
            <w:tcBorders>
              <w:top w:val="single" w:color="000000" w:sz="4" w:space="0"/>
              <w:left w:val="single" w:color="000000" w:sz="4" w:space="0"/>
              <w:bottom w:val="single" w:color="000000" w:sz="4" w:space="0"/>
              <w:right w:val="single" w:color="000000" w:sz="4" w:space="0"/>
            </w:tcBorders>
            <w:shd w:val="clear" w:color="auto" w:fill="FFF2CC"/>
            <w:vAlign w:val="center"/>
          </w:tcPr>
          <w:p w14:paraId="1A20E6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1032</w:t>
            </w:r>
          </w:p>
        </w:tc>
      </w:tr>
      <w:tr w14:paraId="3A29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E8B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3A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1110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4E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44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6E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27 </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A0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12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DB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3 </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C0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14 </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E5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1210 </w:t>
            </w:r>
          </w:p>
        </w:tc>
      </w:tr>
    </w:tbl>
    <w:p w14:paraId="09A22916">
      <w:pPr>
        <w:pStyle w:val="72"/>
        <w:numPr>
          <w:ilvl w:val="0"/>
          <w:numId w:val="0"/>
        </w:numPr>
        <w:tabs>
          <w:tab w:val="clear" w:pos="432"/>
        </w:tabs>
        <w:ind w:leftChars="0"/>
        <w:rPr>
          <w:rFonts w:hint="default"/>
          <w:lang w:val="en-US" w:eastAsia="zh-CN"/>
        </w:rPr>
      </w:pPr>
      <w:r>
        <w:rPr>
          <w:rFonts w:hint="default"/>
          <w:lang w:val="en-US" w:eastAsia="zh-CN"/>
        </w:rPr>
        <w:t>附件2：2025年北海市食品安全监督抽检品种及检验项目表（含食用农产品）</w:t>
      </w:r>
    </w:p>
    <w:p w14:paraId="473AFF4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autoSpaceDE/>
        <w:autoSpaceDN/>
        <w:bidi w:val="0"/>
        <w:adjustRightInd/>
        <w:snapToGrid/>
        <w:spacing w:after="161" w:afterLines="50" w:line="600" w:lineRule="exact"/>
        <w:jc w:val="center"/>
        <w:textAlignment w:val="auto"/>
        <w:rPr>
          <w:rFonts w:hint="eastAsia" w:ascii="Times New Roman" w:hAnsi="Times New Roman" w:eastAsia="方正小标宋简体" w:cs="Times New Roman"/>
          <w:kern w:val="1"/>
          <w:sz w:val="44"/>
          <w:szCs w:val="44"/>
          <w:highlight w:val="none"/>
          <w:lang w:val="en-US" w:eastAsia="zh-CN"/>
        </w:rPr>
      </w:pPr>
      <w:r>
        <w:rPr>
          <w:rFonts w:hint="default" w:ascii="Times New Roman" w:hAnsi="Times New Roman" w:eastAsia="方正小标宋简体" w:cs="Times New Roman"/>
          <w:sz w:val="44"/>
          <w:szCs w:val="44"/>
          <w:highlight w:val="none"/>
        </w:rPr>
        <w:t>2025年自治区转移支付地方</w:t>
      </w:r>
      <w:r>
        <w:rPr>
          <w:rFonts w:hint="default" w:ascii="Times New Roman" w:hAnsi="Times New Roman" w:eastAsia="方正小标宋简体" w:cs="Times New Roman"/>
          <w:sz w:val="44"/>
          <w:szCs w:val="44"/>
          <w:highlight w:val="none"/>
          <w:lang w:eastAsia="zh-CN"/>
        </w:rPr>
        <w:t>普通食品</w:t>
      </w:r>
      <w:r>
        <w:rPr>
          <w:rFonts w:hint="default" w:ascii="Times New Roman" w:hAnsi="Times New Roman" w:eastAsia="方正小标宋简体" w:cs="Times New Roman"/>
          <w:sz w:val="44"/>
          <w:szCs w:val="44"/>
          <w:highlight w:val="none"/>
        </w:rPr>
        <w:t>监督抽检品种及项目表</w:t>
      </w:r>
      <w:r>
        <w:rPr>
          <w:rFonts w:hint="eastAsia" w:ascii="Times New Roman" w:hAnsi="Times New Roman" w:eastAsia="方正小标宋简体" w:cs="Times New Roman"/>
          <w:sz w:val="44"/>
          <w:szCs w:val="44"/>
          <w:highlight w:val="none"/>
          <w:lang w:eastAsia="zh-CN"/>
        </w:rPr>
        <w:t>（</w:t>
      </w:r>
      <w:r>
        <w:rPr>
          <w:rFonts w:hint="eastAsia" w:ascii="Times New Roman" w:hAnsi="Times New Roman" w:eastAsia="方正小标宋简体" w:cs="Times New Roman"/>
          <w:sz w:val="44"/>
          <w:szCs w:val="44"/>
          <w:highlight w:val="none"/>
          <w:lang w:val="en-US" w:eastAsia="zh-CN"/>
        </w:rPr>
        <w:t>A分标</w:t>
      </w:r>
      <w:r>
        <w:rPr>
          <w:rFonts w:hint="eastAsia" w:ascii="Times New Roman" w:hAnsi="Times New Roman" w:eastAsia="方正小标宋简体" w:cs="Times New Roman"/>
          <w:sz w:val="44"/>
          <w:szCs w:val="44"/>
          <w:highlight w:val="none"/>
          <w:lang w:eastAsia="zh-CN"/>
        </w:rPr>
        <w:t>）</w:t>
      </w:r>
    </w:p>
    <w:tbl>
      <w:tblPr>
        <w:tblStyle w:val="61"/>
        <w:tblW w:w="140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1"/>
        <w:gridCol w:w="1219"/>
        <w:gridCol w:w="1076"/>
        <w:gridCol w:w="1474"/>
        <w:gridCol w:w="1701"/>
        <w:gridCol w:w="709"/>
        <w:gridCol w:w="7202"/>
      </w:tblGrid>
      <w:tr w14:paraId="0A1A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tblHeader/>
        </w:trPr>
        <w:tc>
          <w:tcPr>
            <w:tcW w:w="631" w:type="dxa"/>
            <w:vAlign w:val="center"/>
          </w:tcPr>
          <w:p w14:paraId="6D888414">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b w:val="0"/>
                <w:bCs w:val="0"/>
                <w:color w:val="000000"/>
                <w:spacing w:val="-4"/>
                <w:kern w:val="0"/>
                <w:szCs w:val="21"/>
                <w:highlight w:val="none"/>
              </w:rPr>
              <w:t>序号</w:t>
            </w:r>
          </w:p>
        </w:tc>
        <w:tc>
          <w:tcPr>
            <w:tcW w:w="1219" w:type="dxa"/>
            <w:vAlign w:val="center"/>
          </w:tcPr>
          <w:p w14:paraId="4F88BB98">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b w:val="0"/>
                <w:bCs w:val="0"/>
                <w:color w:val="000000"/>
                <w:spacing w:val="-4"/>
                <w:kern w:val="0"/>
                <w:szCs w:val="21"/>
                <w:highlight w:val="none"/>
              </w:rPr>
              <w:t>食品大类</w:t>
            </w:r>
          </w:p>
          <w:p w14:paraId="71E8E448">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jc w:val="center"/>
              <w:textAlignment w:val="baseline"/>
              <w:rPr>
                <w:rFonts w:hint="eastAsia" w:ascii="Times New Roman" w:hAnsi="Times New Roman" w:eastAsia="黑体" w:cs="Times New Roman"/>
                <w:color w:val="000000"/>
                <w:kern w:val="0"/>
                <w:szCs w:val="21"/>
                <w:highlight w:val="none"/>
              </w:rPr>
            </w:pPr>
            <w:r>
              <w:rPr>
                <w:rFonts w:hint="eastAsia" w:ascii="Times New Roman" w:hAnsi="Times New Roman" w:eastAsia="黑体" w:cs="Times New Roman"/>
                <w:b w:val="0"/>
                <w:bCs w:val="0"/>
                <w:color w:val="000000"/>
                <w:spacing w:val="6"/>
                <w:kern w:val="0"/>
                <w:szCs w:val="21"/>
                <w:highlight w:val="none"/>
                <w:lang w:eastAsia="zh-CN"/>
              </w:rPr>
              <w:t>（</w:t>
            </w:r>
            <w:r>
              <w:rPr>
                <w:rFonts w:hint="default" w:ascii="Times New Roman" w:hAnsi="Times New Roman" w:eastAsia="黑体" w:cs="Times New Roman"/>
                <w:b w:val="0"/>
                <w:bCs w:val="0"/>
                <w:color w:val="000000"/>
                <w:spacing w:val="6"/>
                <w:kern w:val="0"/>
                <w:szCs w:val="21"/>
                <w:highlight w:val="none"/>
              </w:rPr>
              <w:t>一级</w:t>
            </w:r>
            <w:r>
              <w:rPr>
                <w:rFonts w:hint="eastAsia" w:ascii="Times New Roman" w:hAnsi="Times New Roman" w:eastAsia="黑体" w:cs="Times New Roman"/>
                <w:b w:val="0"/>
                <w:bCs w:val="0"/>
                <w:color w:val="000000"/>
                <w:spacing w:val="6"/>
                <w:kern w:val="0"/>
                <w:szCs w:val="21"/>
                <w:highlight w:val="none"/>
                <w:lang w:eastAsia="zh-CN"/>
              </w:rPr>
              <w:t>）</w:t>
            </w:r>
          </w:p>
        </w:tc>
        <w:tc>
          <w:tcPr>
            <w:tcW w:w="1076" w:type="dxa"/>
            <w:vAlign w:val="center"/>
          </w:tcPr>
          <w:p w14:paraId="0C10551D">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b w:val="0"/>
                <w:bCs w:val="0"/>
                <w:color w:val="000000"/>
                <w:spacing w:val="-4"/>
                <w:kern w:val="0"/>
                <w:szCs w:val="21"/>
                <w:highlight w:val="none"/>
              </w:rPr>
              <w:t>食品亚类</w:t>
            </w:r>
          </w:p>
          <w:p w14:paraId="5CCFB080">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jc w:val="center"/>
              <w:textAlignment w:val="baseline"/>
              <w:rPr>
                <w:rFonts w:hint="eastAsia" w:ascii="Times New Roman" w:hAnsi="Times New Roman" w:eastAsia="黑体" w:cs="Times New Roman"/>
                <w:color w:val="000000"/>
                <w:kern w:val="0"/>
                <w:szCs w:val="21"/>
                <w:highlight w:val="none"/>
              </w:rPr>
            </w:pPr>
            <w:r>
              <w:rPr>
                <w:rFonts w:hint="eastAsia" w:ascii="Times New Roman" w:hAnsi="Times New Roman" w:eastAsia="黑体" w:cs="Times New Roman"/>
                <w:b w:val="0"/>
                <w:bCs w:val="0"/>
                <w:color w:val="000000"/>
                <w:spacing w:val="6"/>
                <w:kern w:val="0"/>
                <w:szCs w:val="21"/>
                <w:highlight w:val="none"/>
                <w:lang w:eastAsia="zh-CN"/>
              </w:rPr>
              <w:t>（</w:t>
            </w:r>
            <w:r>
              <w:rPr>
                <w:rFonts w:hint="default" w:ascii="Times New Roman" w:hAnsi="Times New Roman" w:eastAsia="黑体" w:cs="Times New Roman"/>
                <w:b w:val="0"/>
                <w:bCs w:val="0"/>
                <w:color w:val="000000"/>
                <w:spacing w:val="6"/>
                <w:kern w:val="0"/>
                <w:szCs w:val="21"/>
                <w:highlight w:val="none"/>
              </w:rPr>
              <w:t>二级</w:t>
            </w:r>
            <w:r>
              <w:rPr>
                <w:rFonts w:hint="eastAsia" w:ascii="Times New Roman" w:hAnsi="Times New Roman" w:eastAsia="黑体" w:cs="Times New Roman"/>
                <w:b w:val="0"/>
                <w:bCs w:val="0"/>
                <w:color w:val="000000"/>
                <w:spacing w:val="6"/>
                <w:kern w:val="0"/>
                <w:szCs w:val="21"/>
                <w:highlight w:val="none"/>
                <w:lang w:eastAsia="zh-CN"/>
              </w:rPr>
              <w:t>）</w:t>
            </w:r>
          </w:p>
        </w:tc>
        <w:tc>
          <w:tcPr>
            <w:tcW w:w="1474" w:type="dxa"/>
            <w:vAlign w:val="center"/>
          </w:tcPr>
          <w:p w14:paraId="4313A5FC">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b w:val="0"/>
                <w:bCs w:val="0"/>
                <w:color w:val="000000"/>
                <w:spacing w:val="-4"/>
                <w:kern w:val="0"/>
                <w:szCs w:val="21"/>
                <w:highlight w:val="none"/>
              </w:rPr>
              <w:t>食品品种</w:t>
            </w:r>
          </w:p>
          <w:p w14:paraId="43CBD1EE">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jc w:val="center"/>
              <w:textAlignment w:val="baseline"/>
              <w:rPr>
                <w:rFonts w:hint="eastAsia" w:ascii="Times New Roman" w:hAnsi="Times New Roman" w:eastAsia="黑体" w:cs="Times New Roman"/>
                <w:color w:val="000000"/>
                <w:kern w:val="0"/>
                <w:szCs w:val="21"/>
                <w:highlight w:val="none"/>
              </w:rPr>
            </w:pPr>
            <w:r>
              <w:rPr>
                <w:rFonts w:hint="eastAsia" w:ascii="Times New Roman" w:hAnsi="Times New Roman" w:eastAsia="黑体" w:cs="Times New Roman"/>
                <w:b w:val="0"/>
                <w:bCs w:val="0"/>
                <w:color w:val="000000"/>
                <w:spacing w:val="6"/>
                <w:kern w:val="0"/>
                <w:szCs w:val="21"/>
                <w:highlight w:val="none"/>
                <w:lang w:eastAsia="zh-CN"/>
              </w:rPr>
              <w:t>（</w:t>
            </w:r>
            <w:r>
              <w:rPr>
                <w:rFonts w:hint="default" w:ascii="Times New Roman" w:hAnsi="Times New Roman" w:eastAsia="黑体" w:cs="Times New Roman"/>
                <w:b w:val="0"/>
                <w:bCs w:val="0"/>
                <w:color w:val="000000"/>
                <w:spacing w:val="6"/>
                <w:kern w:val="0"/>
                <w:szCs w:val="21"/>
                <w:highlight w:val="none"/>
              </w:rPr>
              <w:t>三级</w:t>
            </w:r>
            <w:r>
              <w:rPr>
                <w:rFonts w:hint="eastAsia" w:ascii="Times New Roman" w:hAnsi="Times New Roman" w:eastAsia="黑体" w:cs="Times New Roman"/>
                <w:b w:val="0"/>
                <w:bCs w:val="0"/>
                <w:color w:val="000000"/>
                <w:spacing w:val="6"/>
                <w:kern w:val="0"/>
                <w:szCs w:val="21"/>
                <w:highlight w:val="none"/>
                <w:lang w:eastAsia="zh-CN"/>
              </w:rPr>
              <w:t>）</w:t>
            </w:r>
          </w:p>
        </w:tc>
        <w:tc>
          <w:tcPr>
            <w:tcW w:w="1701" w:type="dxa"/>
            <w:vAlign w:val="center"/>
          </w:tcPr>
          <w:p w14:paraId="5F94B88C">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b w:val="0"/>
                <w:bCs w:val="0"/>
                <w:color w:val="000000"/>
                <w:spacing w:val="-4"/>
                <w:kern w:val="0"/>
                <w:szCs w:val="21"/>
                <w:highlight w:val="none"/>
              </w:rPr>
              <w:t>食品细类</w:t>
            </w:r>
          </w:p>
          <w:p w14:paraId="58486FA5">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jc w:val="center"/>
              <w:textAlignment w:val="baseline"/>
              <w:rPr>
                <w:rFonts w:hint="eastAsia" w:ascii="Times New Roman" w:hAnsi="Times New Roman" w:eastAsia="黑体" w:cs="Times New Roman"/>
                <w:color w:val="000000"/>
                <w:kern w:val="0"/>
                <w:szCs w:val="21"/>
                <w:highlight w:val="none"/>
              </w:rPr>
            </w:pPr>
            <w:r>
              <w:rPr>
                <w:rFonts w:hint="eastAsia" w:ascii="Times New Roman" w:hAnsi="Times New Roman" w:eastAsia="黑体" w:cs="Times New Roman"/>
                <w:b w:val="0"/>
                <w:bCs w:val="0"/>
                <w:color w:val="000000"/>
                <w:spacing w:val="6"/>
                <w:kern w:val="0"/>
                <w:szCs w:val="21"/>
                <w:highlight w:val="none"/>
                <w:lang w:eastAsia="zh-CN"/>
              </w:rPr>
              <w:t>（</w:t>
            </w:r>
            <w:r>
              <w:rPr>
                <w:rFonts w:hint="default" w:ascii="Times New Roman" w:hAnsi="Times New Roman" w:eastAsia="黑体" w:cs="Times New Roman"/>
                <w:b w:val="0"/>
                <w:bCs w:val="0"/>
                <w:color w:val="000000"/>
                <w:spacing w:val="6"/>
                <w:kern w:val="0"/>
                <w:szCs w:val="21"/>
                <w:highlight w:val="none"/>
              </w:rPr>
              <w:t>四级</w:t>
            </w:r>
            <w:r>
              <w:rPr>
                <w:rFonts w:hint="eastAsia" w:ascii="Times New Roman" w:hAnsi="Times New Roman" w:eastAsia="黑体" w:cs="Times New Roman"/>
                <w:b w:val="0"/>
                <w:bCs w:val="0"/>
                <w:color w:val="000000"/>
                <w:spacing w:val="6"/>
                <w:kern w:val="0"/>
                <w:szCs w:val="21"/>
                <w:highlight w:val="none"/>
                <w:lang w:eastAsia="zh-CN"/>
              </w:rPr>
              <w:t>）</w:t>
            </w:r>
          </w:p>
        </w:tc>
        <w:tc>
          <w:tcPr>
            <w:tcW w:w="709" w:type="dxa"/>
            <w:vAlign w:val="center"/>
          </w:tcPr>
          <w:p w14:paraId="57EEB442">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b w:val="0"/>
                <w:bCs w:val="0"/>
                <w:color w:val="000000"/>
                <w:spacing w:val="-6"/>
                <w:kern w:val="0"/>
                <w:szCs w:val="21"/>
                <w:highlight w:val="none"/>
              </w:rPr>
              <w:t>风险</w:t>
            </w:r>
            <w:r>
              <w:rPr>
                <w:rFonts w:hint="default" w:ascii="Times New Roman" w:hAnsi="Times New Roman" w:eastAsia="黑体" w:cs="Times New Roman"/>
                <w:b w:val="0"/>
                <w:bCs w:val="0"/>
                <w:color w:val="000000"/>
                <w:spacing w:val="-7"/>
                <w:kern w:val="0"/>
                <w:szCs w:val="21"/>
                <w:highlight w:val="none"/>
              </w:rPr>
              <w:t>等级</w:t>
            </w:r>
          </w:p>
        </w:tc>
        <w:tc>
          <w:tcPr>
            <w:tcW w:w="7202" w:type="dxa"/>
            <w:vAlign w:val="center"/>
          </w:tcPr>
          <w:p w14:paraId="6DC49E21">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b w:val="0"/>
                <w:bCs w:val="0"/>
                <w:color w:val="000000"/>
                <w:spacing w:val="5"/>
                <w:kern w:val="0"/>
                <w:szCs w:val="21"/>
                <w:highlight w:val="none"/>
              </w:rPr>
              <w:t>抽检项目</w:t>
            </w:r>
          </w:p>
        </w:tc>
      </w:tr>
      <w:tr w14:paraId="22CD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restart"/>
            <w:vAlign w:val="center"/>
          </w:tcPr>
          <w:p w14:paraId="7026AB32">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1</w:t>
            </w:r>
          </w:p>
        </w:tc>
        <w:tc>
          <w:tcPr>
            <w:tcW w:w="1219" w:type="dxa"/>
            <w:vMerge w:val="restart"/>
            <w:vAlign w:val="center"/>
          </w:tcPr>
          <w:p w14:paraId="26AF4C77">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粮食加工品</w:t>
            </w:r>
          </w:p>
        </w:tc>
        <w:tc>
          <w:tcPr>
            <w:tcW w:w="1076" w:type="dxa"/>
            <w:vAlign w:val="center"/>
          </w:tcPr>
          <w:p w14:paraId="2981D148">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小麦粉</w:t>
            </w:r>
          </w:p>
        </w:tc>
        <w:tc>
          <w:tcPr>
            <w:tcW w:w="1474" w:type="dxa"/>
            <w:vAlign w:val="center"/>
          </w:tcPr>
          <w:p w14:paraId="1D5191CC">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小麦粉</w:t>
            </w:r>
          </w:p>
        </w:tc>
        <w:tc>
          <w:tcPr>
            <w:tcW w:w="1701" w:type="dxa"/>
            <w:vAlign w:val="center"/>
          </w:tcPr>
          <w:p w14:paraId="1F403114">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小麦粉</w:t>
            </w:r>
          </w:p>
        </w:tc>
        <w:tc>
          <w:tcPr>
            <w:tcW w:w="709" w:type="dxa"/>
            <w:vAlign w:val="center"/>
          </w:tcPr>
          <w:p w14:paraId="783C5A6B">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3397F4AB">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line="242" w:lineRule="auto"/>
              <w:ind w:right="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玉米赤霉烯酮、脱氧雪腐镰刀菌烯醇、赭曲霉毒</w:t>
            </w:r>
            <w:r>
              <w:rPr>
                <w:rFonts w:ascii="Times New Roman" w:hAnsi="Times New Roman" w:eastAsia="仿宋_GB2312"/>
                <w:color w:val="000000"/>
                <w:spacing w:val="-1"/>
                <w:kern w:val="0"/>
                <w:szCs w:val="21"/>
                <w:highlight w:val="none"/>
              </w:rPr>
              <w:t>素A、黄曲霉毒</w:t>
            </w:r>
            <w:r>
              <w:rPr>
                <w:rFonts w:ascii="Times New Roman" w:hAnsi="Times New Roman" w:eastAsia="仿宋_GB2312"/>
                <w:color w:val="000000"/>
                <w:spacing w:val="5"/>
                <w:kern w:val="0"/>
                <w:szCs w:val="21"/>
                <w:highlight w:val="none"/>
              </w:rPr>
              <w:t>素B</w:t>
            </w:r>
            <w:r>
              <w:rPr>
                <w:rFonts w:ascii="Times New Roman" w:hAnsi="Times New Roman" w:eastAsia="仿宋_GB2312" w:cs="Times New Roman"/>
                <w:color w:val="000000"/>
                <w:spacing w:val="5"/>
                <w:kern w:val="0"/>
                <w:szCs w:val="21"/>
                <w:highlight w:val="none"/>
              </w:rPr>
              <w:t>₁</w:t>
            </w:r>
          </w:p>
        </w:tc>
      </w:tr>
      <w:tr w14:paraId="03F8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1E1939BA">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6F0995A2">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Align w:val="center"/>
          </w:tcPr>
          <w:p w14:paraId="1C0827CF">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大米</w:t>
            </w:r>
          </w:p>
        </w:tc>
        <w:tc>
          <w:tcPr>
            <w:tcW w:w="1474" w:type="dxa"/>
            <w:vAlign w:val="center"/>
          </w:tcPr>
          <w:p w14:paraId="1351F4EC">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大米</w:t>
            </w:r>
          </w:p>
        </w:tc>
        <w:tc>
          <w:tcPr>
            <w:tcW w:w="1701" w:type="dxa"/>
            <w:vAlign w:val="center"/>
          </w:tcPr>
          <w:p w14:paraId="7EF7EE4E">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大米</w:t>
            </w:r>
          </w:p>
        </w:tc>
        <w:tc>
          <w:tcPr>
            <w:tcW w:w="709" w:type="dxa"/>
            <w:vAlign w:val="center"/>
          </w:tcPr>
          <w:p w14:paraId="54CD661C">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2F05CFAC">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铅</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以</w:t>
            </w:r>
            <w:r>
              <w:rPr>
                <w:rFonts w:ascii="Times New Roman" w:hAnsi="Times New Roman" w:eastAsia="仿宋_GB2312"/>
                <w:color w:val="000000"/>
                <w:kern w:val="0"/>
                <w:szCs w:val="21"/>
                <w:highlight w:val="none"/>
              </w:rPr>
              <w:t>Pb</w:t>
            </w:r>
            <w:r>
              <w:rPr>
                <w:rFonts w:ascii="Times New Roman" w:hAnsi="Times New Roman" w:eastAsia="仿宋_GB2312"/>
                <w:color w:val="000000"/>
                <w:spacing w:val="3"/>
                <w:kern w:val="0"/>
                <w:szCs w:val="21"/>
                <w:highlight w:val="none"/>
              </w:rPr>
              <w:t>计</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、镉</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以</w:t>
            </w:r>
            <w:r>
              <w:rPr>
                <w:rFonts w:ascii="Times New Roman" w:hAnsi="Times New Roman" w:eastAsia="仿宋_GB2312"/>
                <w:color w:val="000000"/>
                <w:kern w:val="0"/>
                <w:szCs w:val="21"/>
                <w:highlight w:val="none"/>
              </w:rPr>
              <w:t>Cd</w:t>
            </w:r>
            <w:r>
              <w:rPr>
                <w:rFonts w:ascii="Times New Roman" w:hAnsi="Times New Roman" w:eastAsia="仿宋_GB2312"/>
                <w:color w:val="000000"/>
                <w:spacing w:val="3"/>
                <w:kern w:val="0"/>
                <w:szCs w:val="21"/>
                <w:highlight w:val="none"/>
              </w:rPr>
              <w:t>计</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、无机砷</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以</w:t>
            </w:r>
            <w:r>
              <w:rPr>
                <w:rFonts w:ascii="Times New Roman" w:hAnsi="Times New Roman" w:eastAsia="仿宋_GB2312"/>
                <w:color w:val="000000"/>
                <w:kern w:val="0"/>
                <w:szCs w:val="21"/>
                <w:highlight w:val="none"/>
              </w:rPr>
              <w:t>As</w:t>
            </w:r>
            <w:r>
              <w:rPr>
                <w:rFonts w:ascii="Times New Roman" w:hAnsi="Times New Roman" w:eastAsia="仿宋_GB2312"/>
                <w:color w:val="000000"/>
                <w:spacing w:val="3"/>
                <w:kern w:val="0"/>
                <w:szCs w:val="21"/>
                <w:highlight w:val="none"/>
              </w:rPr>
              <w:t>计</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、苯并[a]芘、黄曲霉</w:t>
            </w:r>
            <w:r>
              <w:rPr>
                <w:rFonts w:ascii="Times New Roman" w:hAnsi="Times New Roman" w:eastAsia="仿宋_GB2312"/>
                <w:color w:val="000000"/>
                <w:spacing w:val="2"/>
                <w:kern w:val="0"/>
                <w:szCs w:val="21"/>
                <w:highlight w:val="none"/>
              </w:rPr>
              <w:t>毒素B</w:t>
            </w:r>
            <w:r>
              <w:rPr>
                <w:rFonts w:ascii="Times New Roman" w:hAnsi="Times New Roman" w:eastAsia="仿宋_GB2312" w:cs="Times New Roman"/>
                <w:color w:val="000000"/>
                <w:spacing w:val="2"/>
                <w:kern w:val="0"/>
                <w:szCs w:val="21"/>
                <w:highlight w:val="none"/>
              </w:rPr>
              <w:t>₁</w:t>
            </w:r>
            <w:r>
              <w:rPr>
                <w:rFonts w:ascii="Times New Roman" w:hAnsi="Times New Roman" w:eastAsia="仿宋_GB2312"/>
                <w:color w:val="000000"/>
                <w:spacing w:val="2"/>
                <w:kern w:val="0"/>
                <w:szCs w:val="21"/>
                <w:highlight w:val="none"/>
              </w:rPr>
              <w:t>、赭曲霉毒</w:t>
            </w:r>
            <w:r>
              <w:rPr>
                <w:rFonts w:ascii="Times New Roman" w:hAnsi="Times New Roman" w:eastAsia="仿宋_GB2312"/>
                <w:color w:val="000000"/>
                <w:spacing w:val="-4"/>
                <w:kern w:val="0"/>
                <w:szCs w:val="21"/>
                <w:highlight w:val="none"/>
              </w:rPr>
              <w:t>素A</w:t>
            </w:r>
          </w:p>
        </w:tc>
      </w:tr>
      <w:tr w14:paraId="00CB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0D7F0DD4">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7B54035E">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Align w:val="center"/>
          </w:tcPr>
          <w:p w14:paraId="25119577">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挂面</w:t>
            </w:r>
          </w:p>
        </w:tc>
        <w:tc>
          <w:tcPr>
            <w:tcW w:w="1474" w:type="dxa"/>
            <w:vAlign w:val="center"/>
          </w:tcPr>
          <w:p w14:paraId="377DCDAD">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挂面</w:t>
            </w:r>
          </w:p>
        </w:tc>
        <w:tc>
          <w:tcPr>
            <w:tcW w:w="1701" w:type="dxa"/>
            <w:vAlign w:val="center"/>
          </w:tcPr>
          <w:p w14:paraId="3E08B0A0">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挂面</w:t>
            </w:r>
          </w:p>
        </w:tc>
        <w:tc>
          <w:tcPr>
            <w:tcW w:w="709" w:type="dxa"/>
            <w:vAlign w:val="center"/>
          </w:tcPr>
          <w:p w14:paraId="22FA1D1E">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2B02F21F">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line="242" w:lineRule="auto"/>
              <w:ind w:right="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3"/>
                <w:kern w:val="0"/>
                <w:szCs w:val="21"/>
                <w:highlight w:val="none"/>
              </w:rPr>
              <w:t>黄曲霉毒素B</w:t>
            </w:r>
            <w:r>
              <w:rPr>
                <w:rFonts w:ascii="Times New Roman" w:hAnsi="Times New Roman" w:eastAsia="仿宋_GB2312" w:cs="Times New Roman"/>
                <w:color w:val="000000"/>
                <w:spacing w:val="3"/>
                <w:kern w:val="0"/>
                <w:szCs w:val="21"/>
                <w:highlight w:val="none"/>
              </w:rPr>
              <w:t>₁</w:t>
            </w:r>
            <w:r>
              <w:rPr>
                <w:rFonts w:ascii="Times New Roman" w:hAnsi="Times New Roman" w:eastAsia="仿宋_GB2312"/>
                <w:color w:val="000000"/>
                <w:spacing w:val="3"/>
                <w:kern w:val="0"/>
                <w:szCs w:val="21"/>
                <w:highlight w:val="none"/>
              </w:rPr>
              <w:t>、脱氢乙酸及其钠盐</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以脱氢乙酸计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、合成着色剂</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柠檬</w:t>
            </w:r>
            <w:r>
              <w:rPr>
                <w:rFonts w:ascii="Times New Roman" w:hAnsi="Times New Roman" w:eastAsia="仿宋_GB2312"/>
                <w:color w:val="000000"/>
                <w:spacing w:val="6"/>
                <w:kern w:val="0"/>
                <w:szCs w:val="21"/>
                <w:highlight w:val="none"/>
              </w:rPr>
              <w:t>黄、日落黄</w:t>
            </w:r>
            <w:r>
              <w:rPr>
                <w:rFonts w:hint="eastAsia" w:ascii="Times New Roman" w:hAnsi="Times New Roman" w:eastAsia="仿宋_GB2312"/>
                <w:color w:val="000000"/>
                <w:spacing w:val="6"/>
                <w:kern w:val="0"/>
                <w:szCs w:val="21"/>
                <w:highlight w:val="none"/>
                <w:lang w:eastAsia="zh-CN"/>
              </w:rPr>
              <w:t>）</w:t>
            </w:r>
          </w:p>
        </w:tc>
      </w:tr>
      <w:tr w14:paraId="09EC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0" w:hRule="atLeast"/>
        </w:trPr>
        <w:tc>
          <w:tcPr>
            <w:tcW w:w="631" w:type="dxa"/>
            <w:vMerge w:val="continue"/>
            <w:vAlign w:val="center"/>
          </w:tcPr>
          <w:p w14:paraId="34C5A056">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177C004B">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restart"/>
            <w:vAlign w:val="center"/>
          </w:tcPr>
          <w:p w14:paraId="22F14F76">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其他粮食加</w:t>
            </w:r>
            <w:r>
              <w:rPr>
                <w:rFonts w:ascii="Times New Roman" w:hAnsi="Times New Roman" w:eastAsia="仿宋_GB2312"/>
                <w:color w:val="000000"/>
                <w:spacing w:val="9"/>
                <w:kern w:val="0"/>
                <w:szCs w:val="21"/>
                <w:highlight w:val="none"/>
              </w:rPr>
              <w:t>工品</w:t>
            </w:r>
          </w:p>
        </w:tc>
        <w:tc>
          <w:tcPr>
            <w:tcW w:w="1474" w:type="dxa"/>
            <w:vAlign w:val="center"/>
          </w:tcPr>
          <w:p w14:paraId="43DFDFF7">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谷物加工品</w:t>
            </w:r>
          </w:p>
        </w:tc>
        <w:tc>
          <w:tcPr>
            <w:tcW w:w="1701" w:type="dxa"/>
            <w:vAlign w:val="center"/>
          </w:tcPr>
          <w:p w14:paraId="5169637B">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谷物加工品</w:t>
            </w:r>
          </w:p>
        </w:tc>
        <w:tc>
          <w:tcPr>
            <w:tcW w:w="709" w:type="dxa"/>
            <w:vAlign w:val="center"/>
          </w:tcPr>
          <w:p w14:paraId="279163DA">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7321ABD6">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镉</w:t>
            </w:r>
            <w:r>
              <w:rPr>
                <w:rFonts w:hint="eastAsia" w:ascii="Times New Roman" w:hAnsi="Times New Roman" w:eastAsia="仿宋_GB2312"/>
                <w:color w:val="000000"/>
                <w:spacing w:val="4"/>
                <w:kern w:val="0"/>
                <w:szCs w:val="21"/>
                <w:highlight w:val="none"/>
                <w:lang w:eastAsia="zh-CN"/>
              </w:rPr>
              <w:t>（</w:t>
            </w:r>
            <w:r>
              <w:rPr>
                <w:rFonts w:ascii="Times New Roman" w:hAnsi="Times New Roman" w:eastAsia="仿宋_GB2312"/>
                <w:color w:val="000000"/>
                <w:spacing w:val="4"/>
                <w:kern w:val="0"/>
                <w:szCs w:val="21"/>
                <w:highlight w:val="none"/>
              </w:rPr>
              <w:t>以</w:t>
            </w:r>
            <w:r>
              <w:rPr>
                <w:rFonts w:ascii="Times New Roman" w:hAnsi="Times New Roman" w:eastAsia="仿宋_GB2312"/>
                <w:color w:val="000000"/>
                <w:kern w:val="0"/>
                <w:szCs w:val="21"/>
                <w:highlight w:val="none"/>
              </w:rPr>
              <w:t>Cd</w:t>
            </w:r>
            <w:r>
              <w:rPr>
                <w:rFonts w:ascii="Times New Roman" w:hAnsi="Times New Roman" w:eastAsia="仿宋_GB2312"/>
                <w:color w:val="000000"/>
                <w:spacing w:val="4"/>
                <w:kern w:val="0"/>
                <w:szCs w:val="21"/>
                <w:highlight w:val="none"/>
              </w:rPr>
              <w:t>计</w:t>
            </w:r>
            <w:r>
              <w:rPr>
                <w:rFonts w:hint="eastAsia" w:ascii="Times New Roman" w:hAnsi="Times New Roman" w:eastAsia="仿宋_GB2312"/>
                <w:color w:val="000000"/>
                <w:spacing w:val="4"/>
                <w:kern w:val="0"/>
                <w:szCs w:val="21"/>
                <w:highlight w:val="none"/>
                <w:lang w:eastAsia="zh-CN"/>
              </w:rPr>
              <w:t>）</w:t>
            </w:r>
            <w:r>
              <w:rPr>
                <w:rFonts w:ascii="Times New Roman" w:hAnsi="Times New Roman" w:eastAsia="仿宋_GB2312"/>
                <w:color w:val="000000"/>
                <w:spacing w:val="4"/>
                <w:kern w:val="0"/>
                <w:szCs w:val="21"/>
                <w:highlight w:val="none"/>
              </w:rPr>
              <w:t>、黄曲霉毒素B</w:t>
            </w:r>
            <w:r>
              <w:rPr>
                <w:rFonts w:ascii="Times New Roman" w:hAnsi="Times New Roman" w:eastAsia="仿宋_GB2312" w:cs="Times New Roman"/>
                <w:color w:val="000000"/>
                <w:spacing w:val="4"/>
                <w:kern w:val="0"/>
                <w:szCs w:val="21"/>
                <w:highlight w:val="none"/>
              </w:rPr>
              <w:t>₁</w:t>
            </w:r>
            <w:r>
              <w:rPr>
                <w:rFonts w:ascii="Times New Roman" w:hAnsi="Times New Roman" w:eastAsia="仿宋_GB2312"/>
                <w:color w:val="000000"/>
                <w:spacing w:val="-21"/>
                <w:kern w:val="0"/>
                <w:szCs w:val="21"/>
                <w:highlight w:val="none"/>
              </w:rPr>
              <w:t xml:space="preserve"> </w:t>
            </w:r>
            <w:r>
              <w:rPr>
                <w:rFonts w:ascii="Times New Roman" w:hAnsi="Times New Roman" w:eastAsia="仿宋_GB2312"/>
                <w:color w:val="000000"/>
                <w:spacing w:val="4"/>
                <w:kern w:val="0"/>
                <w:szCs w:val="21"/>
                <w:highlight w:val="none"/>
              </w:rPr>
              <w:t>、赭曲霉毒素A</w:t>
            </w:r>
          </w:p>
        </w:tc>
      </w:tr>
      <w:tr w14:paraId="61F5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atLeast"/>
        </w:trPr>
        <w:tc>
          <w:tcPr>
            <w:tcW w:w="631" w:type="dxa"/>
            <w:vMerge w:val="continue"/>
            <w:vAlign w:val="center"/>
          </w:tcPr>
          <w:p w14:paraId="523ACB52">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75388806">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1EB0F978">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restart"/>
            <w:vAlign w:val="center"/>
          </w:tcPr>
          <w:p w14:paraId="75B62590">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谷物碾磨加</w:t>
            </w:r>
            <w:r>
              <w:rPr>
                <w:rFonts w:ascii="Times New Roman" w:hAnsi="Times New Roman" w:eastAsia="仿宋_GB2312"/>
                <w:color w:val="000000"/>
                <w:spacing w:val="9"/>
                <w:kern w:val="0"/>
                <w:szCs w:val="21"/>
                <w:highlight w:val="none"/>
              </w:rPr>
              <w:t>工品</w:t>
            </w:r>
          </w:p>
        </w:tc>
        <w:tc>
          <w:tcPr>
            <w:tcW w:w="1701" w:type="dxa"/>
            <w:vAlign w:val="center"/>
          </w:tcPr>
          <w:p w14:paraId="554AC67E">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2"/>
                <w:kern w:val="0"/>
                <w:szCs w:val="21"/>
                <w:highlight w:val="none"/>
              </w:rPr>
              <w:t>玉米粉</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片</w:t>
            </w:r>
            <w:r>
              <w:rPr>
                <w:rFonts w:ascii="Times New Roman" w:hAnsi="Times New Roman" w:eastAsia="仿宋_GB2312"/>
                <w:color w:val="000000"/>
                <w:spacing w:val="-1"/>
                <w:kern w:val="0"/>
                <w:szCs w:val="21"/>
                <w:highlight w:val="none"/>
              </w:rPr>
              <w:t>、渣</w:t>
            </w:r>
            <w:r>
              <w:rPr>
                <w:rFonts w:hint="eastAsia" w:ascii="Times New Roman" w:hAnsi="Times New Roman" w:eastAsia="仿宋_GB2312"/>
                <w:color w:val="000000"/>
                <w:spacing w:val="-1"/>
                <w:kern w:val="0"/>
                <w:szCs w:val="21"/>
                <w:highlight w:val="none"/>
                <w:lang w:eastAsia="zh-CN"/>
              </w:rPr>
              <w:t>）</w:t>
            </w:r>
          </w:p>
        </w:tc>
        <w:tc>
          <w:tcPr>
            <w:tcW w:w="709" w:type="dxa"/>
            <w:vAlign w:val="center"/>
          </w:tcPr>
          <w:p w14:paraId="119254E9">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15F42A63">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黄曲霉毒素B</w:t>
            </w:r>
            <w:r>
              <w:rPr>
                <w:rFonts w:ascii="Times New Roman" w:hAnsi="Times New Roman" w:eastAsia="仿宋_GB2312" w:cs="Times New Roman"/>
                <w:color w:val="000000"/>
                <w:spacing w:val="3"/>
                <w:kern w:val="0"/>
                <w:szCs w:val="21"/>
                <w:highlight w:val="none"/>
              </w:rPr>
              <w:t>₁</w:t>
            </w:r>
            <w:r>
              <w:rPr>
                <w:rFonts w:ascii="Times New Roman" w:hAnsi="Times New Roman" w:eastAsia="仿宋_GB2312"/>
                <w:color w:val="000000"/>
                <w:spacing w:val="3"/>
                <w:kern w:val="0"/>
                <w:szCs w:val="21"/>
                <w:highlight w:val="none"/>
              </w:rPr>
              <w:t>、赭曲霉毒素A、玉米赤霉烯酮、脱</w:t>
            </w:r>
            <w:r>
              <w:rPr>
                <w:rFonts w:ascii="Times New Roman" w:hAnsi="Times New Roman" w:eastAsia="仿宋_GB2312"/>
                <w:color w:val="000000"/>
                <w:spacing w:val="2"/>
                <w:kern w:val="0"/>
                <w:szCs w:val="21"/>
                <w:highlight w:val="none"/>
              </w:rPr>
              <w:t>氧雪腐镰刀菌烯醇</w:t>
            </w:r>
          </w:p>
        </w:tc>
      </w:tr>
      <w:tr w14:paraId="241E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6" w:hRule="atLeast"/>
        </w:trPr>
        <w:tc>
          <w:tcPr>
            <w:tcW w:w="631" w:type="dxa"/>
            <w:vMerge w:val="continue"/>
            <w:vAlign w:val="center"/>
          </w:tcPr>
          <w:p w14:paraId="57A5E3D8">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299099D1">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2343D982">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0DB70F76">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33211164">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米粉</w:t>
            </w:r>
          </w:p>
        </w:tc>
        <w:tc>
          <w:tcPr>
            <w:tcW w:w="709" w:type="dxa"/>
            <w:vAlign w:val="center"/>
          </w:tcPr>
          <w:p w14:paraId="57D5B65A">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39855D4E">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kern w:val="0"/>
                <w:szCs w:val="21"/>
                <w:highlight w:val="none"/>
              </w:rPr>
              <w:t>铅</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以Pb计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、镉</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以Cd计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、总汞</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以Hg计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、无机砷</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以As计</w:t>
            </w:r>
            <w:r>
              <w:rPr>
                <w:rFonts w:hint="eastAsia" w:ascii="Times New Roman" w:hAnsi="Times New Roman" w:eastAsia="仿宋_GB2312"/>
                <w:color w:val="000000"/>
                <w:spacing w:val="-1"/>
                <w:kern w:val="0"/>
                <w:szCs w:val="21"/>
                <w:highlight w:val="none"/>
                <w:lang w:eastAsia="zh-CN"/>
              </w:rPr>
              <w:t>）</w:t>
            </w:r>
          </w:p>
        </w:tc>
      </w:tr>
      <w:tr w14:paraId="515A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1F0DDE7C">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0E74C074">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7603D83B">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7ADF4A1C">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4C88DA62">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其他谷物碾</w:t>
            </w:r>
            <w:r>
              <w:rPr>
                <w:rFonts w:ascii="Times New Roman" w:hAnsi="Times New Roman" w:eastAsia="仿宋_GB2312"/>
                <w:color w:val="000000"/>
                <w:spacing w:val="4"/>
                <w:kern w:val="0"/>
                <w:szCs w:val="21"/>
                <w:highlight w:val="none"/>
              </w:rPr>
              <w:t>磨加工品</w:t>
            </w:r>
          </w:p>
        </w:tc>
        <w:tc>
          <w:tcPr>
            <w:tcW w:w="709" w:type="dxa"/>
            <w:vAlign w:val="center"/>
          </w:tcPr>
          <w:p w14:paraId="26E86D2C">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361041FB">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1"/>
                <w:kern w:val="0"/>
                <w:szCs w:val="21"/>
                <w:highlight w:val="none"/>
              </w:rPr>
              <w:t>铅</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以Pb计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、铬</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以Cr计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、赭曲霉毒素A</w:t>
            </w:r>
          </w:p>
        </w:tc>
      </w:tr>
      <w:tr w14:paraId="4C0A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 w:hRule="atLeast"/>
        </w:trPr>
        <w:tc>
          <w:tcPr>
            <w:tcW w:w="631" w:type="dxa"/>
            <w:vMerge w:val="continue"/>
            <w:vAlign w:val="center"/>
          </w:tcPr>
          <w:p w14:paraId="7D63E7B0">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22D34B58">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160F9C12">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restart"/>
            <w:vAlign w:val="center"/>
          </w:tcPr>
          <w:p w14:paraId="5485FDB1">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谷物粉类制</w:t>
            </w:r>
            <w:r>
              <w:rPr>
                <w:rFonts w:ascii="Times New Roman" w:hAnsi="Times New Roman" w:eastAsia="仿宋_GB2312"/>
                <w:color w:val="000000"/>
                <w:spacing w:val="9"/>
                <w:kern w:val="0"/>
                <w:szCs w:val="21"/>
                <w:highlight w:val="none"/>
              </w:rPr>
              <w:t>成品</w:t>
            </w:r>
          </w:p>
        </w:tc>
        <w:tc>
          <w:tcPr>
            <w:tcW w:w="1701" w:type="dxa"/>
            <w:vAlign w:val="center"/>
          </w:tcPr>
          <w:p w14:paraId="255622B0">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生湿面制品</w:t>
            </w:r>
          </w:p>
        </w:tc>
        <w:tc>
          <w:tcPr>
            <w:tcW w:w="709" w:type="dxa"/>
            <w:vAlign w:val="center"/>
          </w:tcPr>
          <w:p w14:paraId="1BA454CD">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083749D1">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kern w:val="0"/>
                <w:szCs w:val="21"/>
                <w:highlight w:val="none"/>
              </w:rPr>
              <w:t>苯甲酸及其钠盐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以苯甲酸计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、山梨酸及其钾盐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spacing w:val="-1"/>
                <w:kern w:val="0"/>
                <w:szCs w:val="21"/>
                <w:highlight w:val="none"/>
              </w:rPr>
              <w:t>以山梨酸计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、脱氢</w:t>
            </w:r>
            <w:r>
              <w:rPr>
                <w:rFonts w:ascii="Times New Roman" w:hAnsi="Times New Roman" w:eastAsia="仿宋_GB2312"/>
                <w:color w:val="000000"/>
                <w:spacing w:val="1"/>
                <w:kern w:val="0"/>
                <w:szCs w:val="21"/>
                <w:highlight w:val="none"/>
              </w:rPr>
              <w:t>乙酸及其钠盐</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以脱氢乙酸计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、二氧化硫残留量、合成着色剂</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柠檬黄</w:t>
            </w:r>
            <w:r>
              <w:rPr>
                <w:rFonts w:hint="eastAsia" w:ascii="Times New Roman" w:hAnsi="Times New Roman" w:eastAsia="仿宋_GB2312"/>
                <w:color w:val="000000"/>
                <w:spacing w:val="1"/>
                <w:kern w:val="0"/>
                <w:szCs w:val="21"/>
                <w:highlight w:val="none"/>
                <w:lang w:eastAsia="zh-CN"/>
              </w:rPr>
              <w:t>）</w:t>
            </w:r>
          </w:p>
        </w:tc>
      </w:tr>
      <w:tr w14:paraId="2EED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 w:hRule="atLeast"/>
        </w:trPr>
        <w:tc>
          <w:tcPr>
            <w:tcW w:w="631" w:type="dxa"/>
            <w:vMerge w:val="continue"/>
            <w:vAlign w:val="center"/>
          </w:tcPr>
          <w:p w14:paraId="5F57C419">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375D2364">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04A6BA82">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5B7CA96B">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68E4EC5B">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发酵面制品</w:t>
            </w:r>
          </w:p>
        </w:tc>
        <w:tc>
          <w:tcPr>
            <w:tcW w:w="709" w:type="dxa"/>
            <w:vAlign w:val="center"/>
          </w:tcPr>
          <w:p w14:paraId="6D1D33C5">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4B375CE9">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kern w:val="0"/>
                <w:szCs w:val="21"/>
                <w:highlight w:val="none"/>
              </w:rPr>
              <w:t>苯甲酸及其钠盐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以苯甲酸计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、山梨酸及其钾盐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以山梨酸计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、脱氢乙酸及其钠盐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以脱氢乙酸计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、糖精钠</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以糖精计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、甜蜜素</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以环己基氨基磺酸计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、安赛蜜、合成着色</w:t>
            </w:r>
            <w:r>
              <w:rPr>
                <w:rFonts w:ascii="Times New Roman" w:hAnsi="Times New Roman" w:eastAsia="仿宋_GB2312"/>
                <w:color w:val="000000"/>
                <w:spacing w:val="-1"/>
                <w:kern w:val="0"/>
                <w:szCs w:val="21"/>
                <w:highlight w:val="none"/>
              </w:rPr>
              <w:t>剂</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柠檬黄、胭脂红</w:t>
            </w:r>
            <w:r>
              <w:rPr>
                <w:rFonts w:hint="eastAsia" w:ascii="Times New Roman" w:hAnsi="Times New Roman" w:eastAsia="仿宋_GB2312"/>
                <w:color w:val="000000"/>
                <w:spacing w:val="-1"/>
                <w:kern w:val="0"/>
                <w:szCs w:val="21"/>
                <w:highlight w:val="none"/>
                <w:lang w:eastAsia="zh-CN"/>
              </w:rPr>
              <w:t>）</w:t>
            </w:r>
          </w:p>
        </w:tc>
      </w:tr>
      <w:tr w14:paraId="6A5F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342CB5ED">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3CD69065">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4E1C4408">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57D0E05D">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3E3BD12A">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米粉制品</w:t>
            </w:r>
          </w:p>
        </w:tc>
        <w:tc>
          <w:tcPr>
            <w:tcW w:w="709" w:type="dxa"/>
            <w:vAlign w:val="center"/>
          </w:tcPr>
          <w:p w14:paraId="51D9EAA5">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6B703E73">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苯甲酸及其钠盐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以苯甲酸计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、山梨酸及其钾盐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以山梨酸计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、脱氢乙酸及其钠盐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w:t>
            </w:r>
            <w:r>
              <w:rPr>
                <w:rFonts w:ascii="Times New Roman" w:hAnsi="Times New Roman" w:eastAsia="仿宋_GB2312"/>
                <w:color w:val="000000"/>
                <w:spacing w:val="2"/>
                <w:kern w:val="0"/>
                <w:szCs w:val="21"/>
                <w:highlight w:val="none"/>
              </w:rPr>
              <w:t>脱氢乙酸计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、二氧化硫残留量、合成着色剂</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柠檬黄、日落黄、喹啉黄、亮蓝、靛蓝</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w:t>
            </w:r>
            <w:r>
              <w:rPr>
                <w:rFonts w:ascii="Times New Roman" w:hAnsi="Times New Roman" w:eastAsia="仿宋_GB2312"/>
                <w:color w:val="000000"/>
                <w:spacing w:val="9"/>
                <w:kern w:val="0"/>
                <w:szCs w:val="21"/>
                <w:highlight w:val="none"/>
              </w:rPr>
              <w:t xml:space="preserve"> </w:t>
            </w:r>
            <w:r>
              <w:rPr>
                <w:rFonts w:ascii="Times New Roman" w:hAnsi="Times New Roman" w:eastAsia="仿宋_GB2312"/>
                <w:color w:val="000000"/>
                <w:spacing w:val="-2"/>
                <w:kern w:val="0"/>
                <w:szCs w:val="21"/>
                <w:highlight w:val="none"/>
              </w:rPr>
              <w:t>菌落总数、大肠菌群</w:t>
            </w:r>
          </w:p>
        </w:tc>
      </w:tr>
      <w:tr w14:paraId="052A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 w:hRule="atLeast"/>
        </w:trPr>
        <w:tc>
          <w:tcPr>
            <w:tcW w:w="631" w:type="dxa"/>
            <w:vMerge w:val="continue"/>
            <w:vAlign w:val="center"/>
          </w:tcPr>
          <w:p w14:paraId="2AAFC018">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2E554550">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6F5B6D7A">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0FC35E14">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62389125">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其他谷物粉</w:t>
            </w:r>
            <w:r>
              <w:rPr>
                <w:rFonts w:ascii="Times New Roman" w:hAnsi="Times New Roman" w:eastAsia="仿宋_GB2312"/>
                <w:color w:val="000000"/>
                <w:spacing w:val="4"/>
                <w:kern w:val="0"/>
                <w:szCs w:val="21"/>
                <w:highlight w:val="none"/>
              </w:rPr>
              <w:t>类制成品</w:t>
            </w:r>
          </w:p>
        </w:tc>
        <w:tc>
          <w:tcPr>
            <w:tcW w:w="709" w:type="dxa"/>
            <w:vAlign w:val="center"/>
          </w:tcPr>
          <w:p w14:paraId="1EF6636E">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191F9C94">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line="273" w:lineRule="auto"/>
              <w:ind w:right="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黄曲霉毒素B</w:t>
            </w:r>
            <w:r>
              <w:rPr>
                <w:rFonts w:ascii="Times New Roman" w:hAnsi="Times New Roman" w:eastAsia="仿宋_GB2312" w:cs="Times New Roman"/>
                <w:color w:val="000000"/>
                <w:spacing w:val="3"/>
                <w:kern w:val="0"/>
                <w:szCs w:val="21"/>
                <w:highlight w:val="none"/>
              </w:rPr>
              <w:t>₁</w:t>
            </w:r>
            <w:r>
              <w:rPr>
                <w:rFonts w:ascii="Times New Roman" w:hAnsi="Times New Roman" w:eastAsia="仿宋_GB2312"/>
                <w:color w:val="000000"/>
                <w:spacing w:val="3"/>
                <w:kern w:val="0"/>
                <w:szCs w:val="21"/>
                <w:highlight w:val="none"/>
              </w:rPr>
              <w:t>、苯甲酸及其钠盐</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以苯甲酸计</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、山梨</w:t>
            </w:r>
            <w:r>
              <w:rPr>
                <w:rFonts w:ascii="Times New Roman" w:hAnsi="Times New Roman" w:eastAsia="仿宋_GB2312"/>
                <w:color w:val="000000"/>
                <w:spacing w:val="2"/>
                <w:kern w:val="0"/>
                <w:szCs w:val="21"/>
                <w:highlight w:val="none"/>
              </w:rPr>
              <w:t>酸及其钾盐</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以山梨酸计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、脱氢乙</w:t>
            </w:r>
            <w:r>
              <w:rPr>
                <w:rFonts w:ascii="Times New Roman" w:hAnsi="Times New Roman" w:eastAsia="仿宋_GB2312"/>
                <w:color w:val="000000"/>
                <w:spacing w:val="-1"/>
                <w:kern w:val="0"/>
                <w:szCs w:val="21"/>
                <w:highlight w:val="none"/>
              </w:rPr>
              <w:t>酸及其钠盐</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以脱氢乙酸计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、菌落总数、大肠菌群</w:t>
            </w:r>
          </w:p>
        </w:tc>
      </w:tr>
      <w:tr w14:paraId="55E9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trPr>
        <w:tc>
          <w:tcPr>
            <w:tcW w:w="631" w:type="dxa"/>
            <w:vAlign w:val="center"/>
          </w:tcPr>
          <w:p w14:paraId="58E93F58">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hint="eastAsia" w:ascii="Times New Roman" w:hAnsi="Times New Roman" w:eastAsia="仿宋_GB2312"/>
                <w:color w:val="000000"/>
                <w:spacing w:val="-6"/>
                <w:kern w:val="0"/>
                <w:szCs w:val="21"/>
                <w:highlight w:val="none"/>
                <w:lang w:val="en-US" w:eastAsia="zh-CN"/>
              </w:rPr>
              <w:t>2</w:t>
            </w:r>
          </w:p>
        </w:tc>
        <w:tc>
          <w:tcPr>
            <w:tcW w:w="1219" w:type="dxa"/>
            <w:vAlign w:val="center"/>
          </w:tcPr>
          <w:p w14:paraId="36047B10">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冷冻饮品</w:t>
            </w:r>
          </w:p>
        </w:tc>
        <w:tc>
          <w:tcPr>
            <w:tcW w:w="1076" w:type="dxa"/>
            <w:vAlign w:val="center"/>
          </w:tcPr>
          <w:p w14:paraId="5F83D4F5">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冷冻饮品</w:t>
            </w:r>
          </w:p>
        </w:tc>
        <w:tc>
          <w:tcPr>
            <w:tcW w:w="1474" w:type="dxa"/>
            <w:vAlign w:val="center"/>
          </w:tcPr>
          <w:p w14:paraId="683873F8">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冷冻饮品</w:t>
            </w:r>
          </w:p>
        </w:tc>
        <w:tc>
          <w:tcPr>
            <w:tcW w:w="1701" w:type="dxa"/>
            <w:vAlign w:val="center"/>
          </w:tcPr>
          <w:p w14:paraId="1D5DF630">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冰淇淋、雪</w:t>
            </w:r>
            <w:r>
              <w:rPr>
                <w:rFonts w:ascii="Times New Roman" w:hAnsi="Times New Roman" w:eastAsia="仿宋_GB2312"/>
                <w:color w:val="000000"/>
                <w:spacing w:val="15"/>
                <w:kern w:val="0"/>
                <w:szCs w:val="21"/>
                <w:highlight w:val="none"/>
              </w:rPr>
              <w:t>糕、雪泥、</w:t>
            </w:r>
            <w:r>
              <w:rPr>
                <w:rFonts w:ascii="Times New Roman" w:hAnsi="Times New Roman" w:eastAsia="仿宋_GB2312"/>
                <w:color w:val="000000"/>
                <w:spacing w:val="4"/>
                <w:kern w:val="0"/>
                <w:szCs w:val="21"/>
                <w:highlight w:val="none"/>
              </w:rPr>
              <w:t>冰棍、食用</w:t>
            </w:r>
            <w:r>
              <w:rPr>
                <w:rFonts w:ascii="Times New Roman" w:hAnsi="Times New Roman" w:eastAsia="仿宋_GB2312"/>
                <w:color w:val="000000"/>
                <w:spacing w:val="-2"/>
                <w:kern w:val="0"/>
                <w:szCs w:val="21"/>
                <w:highlight w:val="none"/>
              </w:rPr>
              <w:t>冰、甜味冰</w:t>
            </w:r>
            <w:r>
              <w:rPr>
                <w:rFonts w:ascii="Times New Roman" w:hAnsi="Times New Roman" w:eastAsia="仿宋_GB2312"/>
                <w:color w:val="000000"/>
                <w:kern w:val="0"/>
                <w:szCs w:val="21"/>
                <w:highlight w:val="none"/>
              </w:rPr>
              <w:t>、其他类</w:t>
            </w:r>
          </w:p>
        </w:tc>
        <w:tc>
          <w:tcPr>
            <w:tcW w:w="709" w:type="dxa"/>
            <w:vAlign w:val="center"/>
          </w:tcPr>
          <w:p w14:paraId="54AE9C69">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1951277B">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甜蜜素</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以环己基氨基磺酸计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、糖精钠</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以糖精计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、安赛蜜、三氯蔗糖、合成着色剂</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柠檬黄、日落黄</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、菌落总数、大肠菌群、沙门氏菌</w:t>
            </w:r>
          </w:p>
        </w:tc>
      </w:tr>
      <w:tr w14:paraId="531E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4" w:hRule="atLeast"/>
        </w:trPr>
        <w:tc>
          <w:tcPr>
            <w:tcW w:w="631" w:type="dxa"/>
            <w:vMerge w:val="restart"/>
            <w:vAlign w:val="center"/>
          </w:tcPr>
          <w:p w14:paraId="1AA86CAC">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hint="eastAsia" w:ascii="Times New Roman" w:hAnsi="Times New Roman" w:eastAsia="仿宋_GB2312"/>
                <w:color w:val="000000"/>
                <w:spacing w:val="-6"/>
                <w:kern w:val="0"/>
                <w:szCs w:val="21"/>
                <w:highlight w:val="none"/>
                <w:lang w:val="en-US" w:eastAsia="zh-CN"/>
              </w:rPr>
              <w:t>3</w:t>
            </w:r>
          </w:p>
        </w:tc>
        <w:tc>
          <w:tcPr>
            <w:tcW w:w="1219" w:type="dxa"/>
            <w:vMerge w:val="restart"/>
            <w:vAlign w:val="center"/>
          </w:tcPr>
          <w:p w14:paraId="357EAB84">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速冻食品</w:t>
            </w:r>
          </w:p>
        </w:tc>
        <w:tc>
          <w:tcPr>
            <w:tcW w:w="1076" w:type="dxa"/>
            <w:vMerge w:val="restart"/>
            <w:vAlign w:val="center"/>
          </w:tcPr>
          <w:p w14:paraId="6E63F8D5">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速冻面米食</w:t>
            </w:r>
            <w:r>
              <w:rPr>
                <w:rFonts w:ascii="Times New Roman" w:hAnsi="Times New Roman" w:eastAsia="仿宋_GB2312"/>
                <w:color w:val="000000"/>
                <w:kern w:val="0"/>
                <w:szCs w:val="21"/>
                <w:highlight w:val="none"/>
              </w:rPr>
              <w:t>品</w:t>
            </w:r>
          </w:p>
        </w:tc>
        <w:tc>
          <w:tcPr>
            <w:tcW w:w="1474" w:type="dxa"/>
            <w:vMerge w:val="restart"/>
            <w:vAlign w:val="center"/>
          </w:tcPr>
          <w:p w14:paraId="5AF8482E">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速冻面米食</w:t>
            </w:r>
            <w:r>
              <w:rPr>
                <w:rFonts w:ascii="Times New Roman" w:hAnsi="Times New Roman" w:eastAsia="仿宋_GB2312"/>
                <w:color w:val="000000"/>
                <w:kern w:val="0"/>
                <w:szCs w:val="21"/>
                <w:highlight w:val="none"/>
              </w:rPr>
              <w:t>品</w:t>
            </w:r>
          </w:p>
        </w:tc>
        <w:tc>
          <w:tcPr>
            <w:tcW w:w="1701" w:type="dxa"/>
            <w:vAlign w:val="center"/>
          </w:tcPr>
          <w:p w14:paraId="62EFCC5C">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速冻面米生</w:t>
            </w:r>
            <w:r>
              <w:rPr>
                <w:rFonts w:ascii="Times New Roman" w:hAnsi="Times New Roman" w:eastAsia="仿宋_GB2312"/>
                <w:color w:val="000000"/>
                <w:spacing w:val="9"/>
                <w:kern w:val="0"/>
                <w:szCs w:val="21"/>
                <w:highlight w:val="none"/>
              </w:rPr>
              <w:t>制品</w:t>
            </w:r>
          </w:p>
        </w:tc>
        <w:tc>
          <w:tcPr>
            <w:tcW w:w="709" w:type="dxa"/>
            <w:vAlign w:val="center"/>
          </w:tcPr>
          <w:p w14:paraId="350C8286">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4DAD9073">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kern w:val="0"/>
                <w:szCs w:val="21"/>
                <w:highlight w:val="none"/>
              </w:rPr>
              <w:t>过氧化值</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以脂肪计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、糖精钠</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以糖精计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、甜蜜</w:t>
            </w:r>
            <w:r>
              <w:rPr>
                <w:rFonts w:ascii="Times New Roman" w:hAnsi="Times New Roman" w:eastAsia="仿宋_GB2312"/>
                <w:color w:val="000000"/>
                <w:spacing w:val="-1"/>
                <w:kern w:val="0"/>
                <w:szCs w:val="21"/>
                <w:highlight w:val="none"/>
              </w:rPr>
              <w:t>素</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以环己基氨基磺</w:t>
            </w:r>
            <w:r>
              <w:rPr>
                <w:rFonts w:ascii="Times New Roman" w:hAnsi="Times New Roman" w:eastAsia="仿宋_GB2312"/>
                <w:color w:val="000000"/>
                <w:spacing w:val="1"/>
                <w:kern w:val="0"/>
                <w:szCs w:val="21"/>
                <w:highlight w:val="none"/>
              </w:rPr>
              <w:t>酸计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、合成着色剂</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柠檬黄、日落黄、苋菜红、亮蓝</w:t>
            </w:r>
            <w:r>
              <w:rPr>
                <w:rFonts w:hint="eastAsia" w:ascii="Times New Roman" w:hAnsi="Times New Roman" w:eastAsia="仿宋_GB2312"/>
                <w:color w:val="000000"/>
                <w:spacing w:val="1"/>
                <w:kern w:val="0"/>
                <w:szCs w:val="21"/>
                <w:highlight w:val="none"/>
                <w:lang w:eastAsia="zh-CN"/>
              </w:rPr>
              <w:t>）</w:t>
            </w:r>
          </w:p>
        </w:tc>
      </w:tr>
      <w:tr w14:paraId="7BC3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 w:hRule="atLeast"/>
        </w:trPr>
        <w:tc>
          <w:tcPr>
            <w:tcW w:w="631" w:type="dxa"/>
            <w:vMerge w:val="continue"/>
            <w:vAlign w:val="center"/>
          </w:tcPr>
          <w:p w14:paraId="5A68E562">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654883C3">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55B7086E">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61266ACD">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18BB98ED">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速冻面米熟</w:t>
            </w:r>
            <w:r>
              <w:rPr>
                <w:rFonts w:ascii="Times New Roman" w:hAnsi="Times New Roman" w:eastAsia="仿宋_GB2312"/>
                <w:color w:val="000000"/>
                <w:spacing w:val="9"/>
                <w:kern w:val="0"/>
                <w:szCs w:val="21"/>
                <w:highlight w:val="none"/>
              </w:rPr>
              <w:t>制品</w:t>
            </w:r>
          </w:p>
        </w:tc>
        <w:tc>
          <w:tcPr>
            <w:tcW w:w="709" w:type="dxa"/>
            <w:vAlign w:val="center"/>
          </w:tcPr>
          <w:p w14:paraId="22D63399">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3C0E25E9">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过氧化值</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以脂肪计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、糖精钠</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以糖精计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、甜蜜</w:t>
            </w:r>
            <w:r>
              <w:rPr>
                <w:rFonts w:ascii="Times New Roman" w:hAnsi="Times New Roman" w:eastAsia="仿宋_GB2312"/>
                <w:color w:val="000000"/>
                <w:spacing w:val="-1"/>
                <w:kern w:val="0"/>
                <w:szCs w:val="21"/>
                <w:highlight w:val="none"/>
              </w:rPr>
              <w:t>素</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以环己基氨基磺</w:t>
            </w:r>
            <w:r>
              <w:rPr>
                <w:rFonts w:ascii="Times New Roman" w:hAnsi="Times New Roman" w:eastAsia="仿宋_GB2312"/>
                <w:color w:val="000000"/>
                <w:kern w:val="0"/>
                <w:szCs w:val="21"/>
                <w:highlight w:val="none"/>
              </w:rPr>
              <w:t>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、合成着色剂</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柠檬黄、日落黄、苋菜红、亮蓝</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w:t>
            </w:r>
            <w:r>
              <w:rPr>
                <w:rFonts w:ascii="Times New Roman" w:hAnsi="Times New Roman" w:eastAsia="仿宋_GB2312"/>
                <w:color w:val="000000"/>
                <w:spacing w:val="-1"/>
                <w:kern w:val="0"/>
                <w:szCs w:val="21"/>
                <w:highlight w:val="none"/>
              </w:rPr>
              <w:t>沙门氏菌</w:t>
            </w:r>
            <w:r>
              <w:rPr>
                <w:rFonts w:ascii="Times New Roman" w:hAnsi="Times New Roman" w:eastAsia="仿宋_GB2312"/>
                <w:color w:val="000000"/>
                <w:kern w:val="0"/>
                <w:szCs w:val="21"/>
                <w:highlight w:val="none"/>
              </w:rPr>
              <w:t>、金黄色葡萄球菌</w:t>
            </w:r>
          </w:p>
        </w:tc>
      </w:tr>
      <w:tr w14:paraId="4963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 w:hRule="atLeast"/>
        </w:trPr>
        <w:tc>
          <w:tcPr>
            <w:tcW w:w="631" w:type="dxa"/>
            <w:vMerge w:val="continue"/>
            <w:vAlign w:val="center"/>
          </w:tcPr>
          <w:p w14:paraId="5348B492">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33BC900C">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restart"/>
            <w:vAlign w:val="center"/>
          </w:tcPr>
          <w:p w14:paraId="6AE7C424">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速冻调制食</w:t>
            </w:r>
            <w:r>
              <w:rPr>
                <w:rFonts w:ascii="Times New Roman" w:hAnsi="Times New Roman" w:eastAsia="仿宋_GB2312"/>
                <w:color w:val="000000"/>
                <w:kern w:val="0"/>
                <w:szCs w:val="21"/>
                <w:highlight w:val="none"/>
              </w:rPr>
              <w:t>品</w:t>
            </w:r>
          </w:p>
        </w:tc>
        <w:tc>
          <w:tcPr>
            <w:tcW w:w="1474" w:type="dxa"/>
            <w:vAlign w:val="center"/>
          </w:tcPr>
          <w:p w14:paraId="48DB1808">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速冻调理肉</w:t>
            </w:r>
            <w:r>
              <w:rPr>
                <w:rFonts w:ascii="Times New Roman" w:hAnsi="Times New Roman" w:eastAsia="仿宋_GB2312"/>
                <w:color w:val="000000"/>
                <w:spacing w:val="9"/>
                <w:kern w:val="0"/>
                <w:szCs w:val="21"/>
                <w:highlight w:val="none"/>
              </w:rPr>
              <w:t>制品</w:t>
            </w:r>
          </w:p>
        </w:tc>
        <w:tc>
          <w:tcPr>
            <w:tcW w:w="1701" w:type="dxa"/>
            <w:vAlign w:val="center"/>
          </w:tcPr>
          <w:p w14:paraId="6DC12D50">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速冻调理肉</w:t>
            </w:r>
            <w:r>
              <w:rPr>
                <w:rFonts w:ascii="Times New Roman" w:hAnsi="Times New Roman" w:eastAsia="仿宋_GB2312"/>
                <w:color w:val="000000"/>
                <w:spacing w:val="9"/>
                <w:kern w:val="0"/>
                <w:szCs w:val="21"/>
                <w:highlight w:val="none"/>
              </w:rPr>
              <w:t>制品</w:t>
            </w:r>
          </w:p>
        </w:tc>
        <w:tc>
          <w:tcPr>
            <w:tcW w:w="709" w:type="dxa"/>
            <w:vAlign w:val="center"/>
          </w:tcPr>
          <w:p w14:paraId="07769297">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1E08A8B8">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过氧化值</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以脂肪计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、氯霉素、合成着色剂</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胭脂红、</w:t>
            </w:r>
            <w:r>
              <w:rPr>
                <w:rFonts w:ascii="Times New Roman" w:hAnsi="Times New Roman" w:eastAsia="仿宋_GB2312"/>
                <w:color w:val="000000"/>
                <w:kern w:val="0"/>
                <w:szCs w:val="21"/>
                <w:highlight w:val="none"/>
              </w:rPr>
              <w:t>柠檬黄、日落黄、诱惑红</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、亚硝酸盐</w:t>
            </w:r>
          </w:p>
        </w:tc>
      </w:tr>
      <w:tr w14:paraId="709A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 w:hRule="atLeast"/>
        </w:trPr>
        <w:tc>
          <w:tcPr>
            <w:tcW w:w="631" w:type="dxa"/>
            <w:vMerge w:val="continue"/>
            <w:vAlign w:val="center"/>
          </w:tcPr>
          <w:p w14:paraId="5C9B3570">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690A8EF4">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4C7AC53A">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6D95C61C">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速冻调制水</w:t>
            </w:r>
            <w:r>
              <w:rPr>
                <w:rFonts w:ascii="Times New Roman" w:hAnsi="Times New Roman" w:eastAsia="仿宋_GB2312"/>
                <w:color w:val="000000"/>
                <w:spacing w:val="6"/>
                <w:kern w:val="0"/>
                <w:szCs w:val="21"/>
                <w:highlight w:val="none"/>
              </w:rPr>
              <w:t>产制品</w:t>
            </w:r>
          </w:p>
        </w:tc>
        <w:tc>
          <w:tcPr>
            <w:tcW w:w="1701" w:type="dxa"/>
            <w:vAlign w:val="center"/>
          </w:tcPr>
          <w:p w14:paraId="4765ADA0">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速冻调制水</w:t>
            </w:r>
            <w:r>
              <w:rPr>
                <w:rFonts w:ascii="Times New Roman" w:hAnsi="Times New Roman" w:eastAsia="仿宋_GB2312"/>
                <w:color w:val="000000"/>
                <w:spacing w:val="6"/>
                <w:kern w:val="0"/>
                <w:szCs w:val="21"/>
                <w:highlight w:val="none"/>
              </w:rPr>
              <w:t>产制品</w:t>
            </w:r>
          </w:p>
        </w:tc>
        <w:tc>
          <w:tcPr>
            <w:tcW w:w="709" w:type="dxa"/>
            <w:vAlign w:val="center"/>
          </w:tcPr>
          <w:p w14:paraId="63430776">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620419C2">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挥发性盐基氮、苯甲酸及其钠盐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以苯甲酸计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、山梨酸及其钾盐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以山梨酸计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、沙门氏菌、副溶血性弧菌</w:t>
            </w:r>
          </w:p>
        </w:tc>
      </w:tr>
      <w:tr w14:paraId="16B0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 w:hRule="atLeast"/>
        </w:trPr>
        <w:tc>
          <w:tcPr>
            <w:tcW w:w="631" w:type="dxa"/>
            <w:vMerge w:val="continue"/>
            <w:vAlign w:val="center"/>
          </w:tcPr>
          <w:p w14:paraId="1E68458B">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174729BF">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restart"/>
            <w:vAlign w:val="center"/>
          </w:tcPr>
          <w:p w14:paraId="3D4F5766">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速冻其他食</w:t>
            </w:r>
            <w:r>
              <w:rPr>
                <w:rFonts w:ascii="Times New Roman" w:hAnsi="Times New Roman" w:eastAsia="仿宋_GB2312"/>
                <w:color w:val="000000"/>
                <w:kern w:val="0"/>
                <w:szCs w:val="21"/>
                <w:highlight w:val="none"/>
              </w:rPr>
              <w:t>品</w:t>
            </w:r>
          </w:p>
        </w:tc>
        <w:tc>
          <w:tcPr>
            <w:tcW w:w="1474" w:type="dxa"/>
            <w:vAlign w:val="center"/>
          </w:tcPr>
          <w:p w14:paraId="70AA5C7B">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速冻谷物食</w:t>
            </w:r>
            <w:r>
              <w:rPr>
                <w:rFonts w:ascii="Times New Roman" w:hAnsi="Times New Roman" w:eastAsia="仿宋_GB2312"/>
                <w:color w:val="000000"/>
                <w:kern w:val="0"/>
                <w:szCs w:val="21"/>
                <w:highlight w:val="none"/>
              </w:rPr>
              <w:t>品</w:t>
            </w:r>
          </w:p>
        </w:tc>
        <w:tc>
          <w:tcPr>
            <w:tcW w:w="1701" w:type="dxa"/>
            <w:vAlign w:val="center"/>
          </w:tcPr>
          <w:p w14:paraId="00A6C161">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速冻谷物食</w:t>
            </w:r>
            <w:r>
              <w:rPr>
                <w:rFonts w:ascii="Times New Roman" w:hAnsi="Times New Roman" w:eastAsia="仿宋_GB2312"/>
                <w:color w:val="000000"/>
                <w:kern w:val="0"/>
                <w:szCs w:val="21"/>
                <w:highlight w:val="none"/>
              </w:rPr>
              <w:t>品</w:t>
            </w:r>
          </w:p>
        </w:tc>
        <w:tc>
          <w:tcPr>
            <w:tcW w:w="709" w:type="dxa"/>
            <w:vAlign w:val="center"/>
          </w:tcPr>
          <w:p w14:paraId="44570C31">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5184FFB6">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10"/>
                <w:kern w:val="0"/>
                <w:szCs w:val="21"/>
                <w:highlight w:val="none"/>
              </w:rPr>
              <w:t>铅</w:t>
            </w:r>
            <w:r>
              <w:rPr>
                <w:rFonts w:hint="eastAsia" w:ascii="Times New Roman" w:hAnsi="Times New Roman" w:eastAsia="仿宋_GB2312"/>
                <w:color w:val="000000"/>
                <w:spacing w:val="10"/>
                <w:kern w:val="0"/>
                <w:szCs w:val="21"/>
                <w:highlight w:val="none"/>
                <w:lang w:eastAsia="zh-CN"/>
              </w:rPr>
              <w:t>（</w:t>
            </w:r>
            <w:r>
              <w:rPr>
                <w:rFonts w:ascii="Times New Roman" w:hAnsi="Times New Roman" w:eastAsia="仿宋_GB2312"/>
                <w:color w:val="000000"/>
                <w:spacing w:val="10"/>
                <w:kern w:val="0"/>
                <w:szCs w:val="21"/>
                <w:highlight w:val="none"/>
              </w:rPr>
              <w:t>以</w:t>
            </w:r>
            <w:r>
              <w:rPr>
                <w:rFonts w:ascii="Times New Roman" w:hAnsi="Times New Roman" w:eastAsia="仿宋_GB2312"/>
                <w:color w:val="000000"/>
                <w:kern w:val="0"/>
                <w:szCs w:val="21"/>
                <w:highlight w:val="none"/>
              </w:rPr>
              <w:t>Pb</w:t>
            </w:r>
            <w:r>
              <w:rPr>
                <w:rFonts w:ascii="Times New Roman" w:hAnsi="Times New Roman" w:eastAsia="仿宋_GB2312"/>
                <w:color w:val="000000"/>
                <w:spacing w:val="10"/>
                <w:kern w:val="0"/>
                <w:szCs w:val="21"/>
                <w:highlight w:val="none"/>
              </w:rPr>
              <w:t>计</w:t>
            </w:r>
            <w:r>
              <w:rPr>
                <w:rFonts w:hint="eastAsia" w:ascii="Times New Roman" w:hAnsi="Times New Roman" w:eastAsia="仿宋_GB2312"/>
                <w:color w:val="000000"/>
                <w:spacing w:val="10"/>
                <w:kern w:val="0"/>
                <w:szCs w:val="21"/>
                <w:highlight w:val="none"/>
                <w:lang w:eastAsia="zh-CN"/>
              </w:rPr>
              <w:t>）</w:t>
            </w:r>
            <w:r>
              <w:rPr>
                <w:rFonts w:ascii="Times New Roman" w:hAnsi="Times New Roman" w:eastAsia="仿宋_GB2312"/>
                <w:color w:val="000000"/>
                <w:spacing w:val="10"/>
                <w:kern w:val="0"/>
                <w:szCs w:val="21"/>
                <w:highlight w:val="none"/>
              </w:rPr>
              <w:t>、黄曲霉毒素B</w:t>
            </w:r>
            <w:r>
              <w:rPr>
                <w:rFonts w:ascii="Times New Roman" w:hAnsi="Times New Roman" w:eastAsia="仿宋_GB2312" w:cs="Times New Roman"/>
                <w:color w:val="000000"/>
                <w:spacing w:val="10"/>
                <w:kern w:val="0"/>
                <w:szCs w:val="21"/>
                <w:highlight w:val="none"/>
              </w:rPr>
              <w:t>₁</w:t>
            </w:r>
          </w:p>
        </w:tc>
      </w:tr>
      <w:tr w14:paraId="01F6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0" w:hRule="atLeast"/>
        </w:trPr>
        <w:tc>
          <w:tcPr>
            <w:tcW w:w="631" w:type="dxa"/>
            <w:vMerge w:val="continue"/>
            <w:vAlign w:val="center"/>
          </w:tcPr>
          <w:p w14:paraId="6AAAD9E7">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2A842474">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014B76DB">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6A669EBC">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速冻蔬菜制</w:t>
            </w:r>
            <w:r>
              <w:rPr>
                <w:rFonts w:ascii="Times New Roman" w:hAnsi="Times New Roman" w:eastAsia="仿宋_GB2312"/>
                <w:color w:val="000000"/>
                <w:kern w:val="0"/>
                <w:szCs w:val="21"/>
                <w:highlight w:val="none"/>
              </w:rPr>
              <w:t>品</w:t>
            </w:r>
          </w:p>
        </w:tc>
        <w:tc>
          <w:tcPr>
            <w:tcW w:w="1701" w:type="dxa"/>
            <w:vAlign w:val="center"/>
          </w:tcPr>
          <w:p w14:paraId="618FF518">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速冻蔬菜制</w:t>
            </w:r>
            <w:r>
              <w:rPr>
                <w:rFonts w:ascii="Times New Roman" w:hAnsi="Times New Roman" w:eastAsia="仿宋_GB2312"/>
                <w:color w:val="000000"/>
                <w:kern w:val="0"/>
                <w:szCs w:val="21"/>
                <w:highlight w:val="none"/>
              </w:rPr>
              <w:t>品</w:t>
            </w:r>
          </w:p>
        </w:tc>
        <w:tc>
          <w:tcPr>
            <w:tcW w:w="709" w:type="dxa"/>
            <w:vAlign w:val="center"/>
          </w:tcPr>
          <w:p w14:paraId="4255A615">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102D4BD2">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1"/>
                <w:kern w:val="0"/>
                <w:szCs w:val="21"/>
                <w:highlight w:val="none"/>
              </w:rPr>
              <w:t>铅</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w:t>
            </w:r>
            <w:r>
              <w:rPr>
                <w:rFonts w:ascii="Times New Roman" w:hAnsi="Times New Roman" w:eastAsia="仿宋_GB2312"/>
                <w:color w:val="000000"/>
                <w:kern w:val="0"/>
                <w:szCs w:val="21"/>
                <w:highlight w:val="none"/>
              </w:rPr>
              <w:t>Pb</w:t>
            </w:r>
            <w:r>
              <w:rPr>
                <w:rFonts w:ascii="Times New Roman" w:hAnsi="Times New Roman" w:eastAsia="仿宋_GB2312"/>
                <w:color w:val="000000"/>
                <w:spacing w:val="1"/>
                <w:kern w:val="0"/>
                <w:szCs w:val="21"/>
                <w:highlight w:val="none"/>
              </w:rPr>
              <w:t>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、镉</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w:t>
            </w:r>
            <w:r>
              <w:rPr>
                <w:rFonts w:ascii="Times New Roman" w:hAnsi="Times New Roman" w:eastAsia="仿宋_GB2312"/>
                <w:color w:val="000000"/>
                <w:kern w:val="0"/>
                <w:szCs w:val="21"/>
                <w:highlight w:val="none"/>
              </w:rPr>
              <w:t>Cd</w:t>
            </w:r>
            <w:r>
              <w:rPr>
                <w:rFonts w:ascii="Times New Roman" w:hAnsi="Times New Roman" w:eastAsia="仿宋_GB2312"/>
                <w:color w:val="000000"/>
                <w:spacing w:val="1"/>
                <w:kern w:val="0"/>
                <w:szCs w:val="21"/>
                <w:highlight w:val="none"/>
              </w:rPr>
              <w:t>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、糖精钠</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以糖精计</w:t>
            </w:r>
            <w:r>
              <w:rPr>
                <w:rFonts w:hint="eastAsia" w:ascii="Times New Roman" w:hAnsi="Times New Roman" w:eastAsia="仿宋_GB2312"/>
                <w:color w:val="000000"/>
                <w:spacing w:val="1"/>
                <w:kern w:val="0"/>
                <w:szCs w:val="21"/>
                <w:highlight w:val="none"/>
                <w:lang w:eastAsia="zh-CN"/>
              </w:rPr>
              <w:t>）</w:t>
            </w:r>
          </w:p>
        </w:tc>
      </w:tr>
      <w:tr w14:paraId="0A6E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2" w:hRule="atLeast"/>
        </w:trPr>
        <w:tc>
          <w:tcPr>
            <w:tcW w:w="631" w:type="dxa"/>
            <w:vMerge w:val="continue"/>
            <w:vAlign w:val="center"/>
          </w:tcPr>
          <w:p w14:paraId="2469A185">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3CD0F549">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2BFE1681">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4B26EB95">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速冻水果制</w:t>
            </w:r>
            <w:r>
              <w:rPr>
                <w:rFonts w:ascii="Times New Roman" w:hAnsi="Times New Roman" w:eastAsia="仿宋_GB2312"/>
                <w:color w:val="000000"/>
                <w:kern w:val="0"/>
                <w:szCs w:val="21"/>
                <w:highlight w:val="none"/>
              </w:rPr>
              <w:t>品</w:t>
            </w:r>
          </w:p>
        </w:tc>
        <w:tc>
          <w:tcPr>
            <w:tcW w:w="1701" w:type="dxa"/>
            <w:vAlign w:val="center"/>
          </w:tcPr>
          <w:p w14:paraId="6E5E16F6">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速冻水果制</w:t>
            </w:r>
            <w:r>
              <w:rPr>
                <w:rFonts w:ascii="Times New Roman" w:hAnsi="Times New Roman" w:eastAsia="仿宋_GB2312"/>
                <w:color w:val="000000"/>
                <w:kern w:val="0"/>
                <w:szCs w:val="21"/>
                <w:highlight w:val="none"/>
              </w:rPr>
              <w:t>品</w:t>
            </w:r>
          </w:p>
        </w:tc>
        <w:tc>
          <w:tcPr>
            <w:tcW w:w="709" w:type="dxa"/>
            <w:vAlign w:val="center"/>
          </w:tcPr>
          <w:p w14:paraId="24EA7AF5">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3ED07855">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菌落总数、大肠菌群、霉菌、沙门氏菌</w:t>
            </w:r>
            <w:r>
              <w:rPr>
                <w:rFonts w:ascii="Times New Roman" w:hAnsi="Times New Roman" w:eastAsia="仿宋_GB2312"/>
                <w:color w:val="000000"/>
                <w:spacing w:val="-1"/>
                <w:kern w:val="0"/>
                <w:szCs w:val="21"/>
                <w:highlight w:val="none"/>
              </w:rPr>
              <w:t>、金黄色葡萄球菌</w:t>
            </w:r>
          </w:p>
        </w:tc>
      </w:tr>
      <w:tr w14:paraId="7F89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restart"/>
            <w:vAlign w:val="center"/>
          </w:tcPr>
          <w:p w14:paraId="0DB7DFF3">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hint="eastAsia" w:ascii="Times New Roman" w:hAnsi="Times New Roman" w:eastAsia="仿宋_GB2312"/>
                <w:color w:val="000000"/>
                <w:spacing w:val="-6"/>
                <w:kern w:val="0"/>
                <w:szCs w:val="21"/>
                <w:highlight w:val="none"/>
                <w:lang w:val="en-US" w:eastAsia="zh-CN"/>
              </w:rPr>
              <w:t>4</w:t>
            </w:r>
          </w:p>
        </w:tc>
        <w:tc>
          <w:tcPr>
            <w:tcW w:w="1219" w:type="dxa"/>
            <w:vMerge w:val="restart"/>
            <w:vAlign w:val="center"/>
          </w:tcPr>
          <w:p w14:paraId="31CD99A9">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酒类</w:t>
            </w:r>
          </w:p>
        </w:tc>
        <w:tc>
          <w:tcPr>
            <w:tcW w:w="1076" w:type="dxa"/>
            <w:vAlign w:val="center"/>
          </w:tcPr>
          <w:p w14:paraId="7C8B268D">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蒸馏酒</w:t>
            </w:r>
          </w:p>
        </w:tc>
        <w:tc>
          <w:tcPr>
            <w:tcW w:w="1474" w:type="dxa"/>
            <w:vAlign w:val="center"/>
          </w:tcPr>
          <w:p w14:paraId="692E9A63">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9"/>
                <w:kern w:val="0"/>
                <w:szCs w:val="21"/>
                <w:highlight w:val="none"/>
              </w:rPr>
              <w:t>白酒</w:t>
            </w:r>
          </w:p>
        </w:tc>
        <w:tc>
          <w:tcPr>
            <w:tcW w:w="1701" w:type="dxa"/>
            <w:vAlign w:val="center"/>
          </w:tcPr>
          <w:p w14:paraId="48AAA672">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1"/>
                <w:kern w:val="0"/>
                <w:szCs w:val="21"/>
                <w:highlight w:val="none"/>
              </w:rPr>
              <w:t>白酒、白酒</w:t>
            </w:r>
            <w:r>
              <w:rPr>
                <w:rFonts w:hint="eastAsia" w:ascii="Times New Roman" w:hAnsi="Times New Roman" w:eastAsia="仿宋_GB2312"/>
                <w:color w:val="000000"/>
                <w:spacing w:val="18"/>
                <w:kern w:val="0"/>
                <w:szCs w:val="21"/>
                <w:highlight w:val="none"/>
                <w:lang w:eastAsia="zh-CN"/>
              </w:rPr>
              <w:t>（</w:t>
            </w:r>
            <w:r>
              <w:rPr>
                <w:rFonts w:ascii="Times New Roman" w:hAnsi="Times New Roman" w:eastAsia="仿宋_GB2312"/>
                <w:color w:val="000000"/>
                <w:spacing w:val="18"/>
                <w:kern w:val="0"/>
                <w:szCs w:val="21"/>
                <w:highlight w:val="none"/>
              </w:rPr>
              <w:t>液态</w:t>
            </w:r>
            <w:r>
              <w:rPr>
                <w:rFonts w:hint="eastAsia" w:ascii="Times New Roman" w:hAnsi="Times New Roman" w:eastAsia="仿宋_GB2312"/>
                <w:color w:val="000000"/>
                <w:spacing w:val="18"/>
                <w:kern w:val="0"/>
                <w:szCs w:val="21"/>
                <w:highlight w:val="none"/>
                <w:lang w:eastAsia="zh-CN"/>
              </w:rPr>
              <w:t>）</w:t>
            </w:r>
            <w:r>
              <w:rPr>
                <w:rFonts w:ascii="Times New Roman" w:hAnsi="Times New Roman" w:eastAsia="仿宋_GB2312"/>
                <w:color w:val="000000"/>
                <w:spacing w:val="18"/>
                <w:kern w:val="0"/>
                <w:szCs w:val="21"/>
                <w:highlight w:val="none"/>
              </w:rPr>
              <w:t>、</w:t>
            </w:r>
            <w:r>
              <w:rPr>
                <w:rFonts w:ascii="Times New Roman" w:hAnsi="Times New Roman" w:eastAsia="仿宋_GB2312"/>
                <w:color w:val="000000"/>
                <w:spacing w:val="3"/>
                <w:kern w:val="0"/>
                <w:szCs w:val="21"/>
                <w:highlight w:val="none"/>
              </w:rPr>
              <w:t>白酒</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原</w:t>
            </w:r>
            <w:r>
              <w:rPr>
                <w:rFonts w:ascii="Times New Roman" w:hAnsi="Times New Roman" w:eastAsia="仿宋_GB2312"/>
                <w:color w:val="000000"/>
                <w:spacing w:val="-6"/>
                <w:kern w:val="0"/>
                <w:szCs w:val="21"/>
                <w:highlight w:val="none"/>
              </w:rPr>
              <w:t>酒</w:t>
            </w:r>
            <w:r>
              <w:rPr>
                <w:rFonts w:hint="eastAsia" w:ascii="Times New Roman" w:hAnsi="Times New Roman" w:eastAsia="仿宋_GB2312"/>
                <w:color w:val="000000"/>
                <w:spacing w:val="-6"/>
                <w:kern w:val="0"/>
                <w:szCs w:val="21"/>
                <w:highlight w:val="none"/>
                <w:lang w:eastAsia="zh-CN"/>
              </w:rPr>
              <w:t>）</w:t>
            </w:r>
          </w:p>
        </w:tc>
        <w:tc>
          <w:tcPr>
            <w:tcW w:w="709" w:type="dxa"/>
            <w:vAlign w:val="center"/>
          </w:tcPr>
          <w:p w14:paraId="72138E88">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7DC44001">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酒精度、甲醇、氰化物</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以HCN计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、糖精钠</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以糖精计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、甜蜜素</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w:t>
            </w:r>
            <w:r>
              <w:rPr>
                <w:rFonts w:ascii="Times New Roman" w:hAnsi="Times New Roman" w:eastAsia="仿宋_GB2312"/>
                <w:color w:val="000000"/>
                <w:spacing w:val="-1"/>
                <w:kern w:val="0"/>
                <w:szCs w:val="21"/>
                <w:highlight w:val="none"/>
              </w:rPr>
              <w:t>环己基氨基磺酸计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、三氯蔗糖、安赛蜜</w:t>
            </w:r>
          </w:p>
        </w:tc>
      </w:tr>
      <w:tr w14:paraId="3C54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6513CDEF">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5CA2FB6A">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Align w:val="center"/>
          </w:tcPr>
          <w:p w14:paraId="31140AE8">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发酵酒</w:t>
            </w:r>
          </w:p>
        </w:tc>
        <w:tc>
          <w:tcPr>
            <w:tcW w:w="1474" w:type="dxa"/>
            <w:vAlign w:val="center"/>
          </w:tcPr>
          <w:p w14:paraId="619DAAEF">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黄酒</w:t>
            </w:r>
          </w:p>
        </w:tc>
        <w:tc>
          <w:tcPr>
            <w:tcW w:w="1701" w:type="dxa"/>
            <w:vAlign w:val="center"/>
          </w:tcPr>
          <w:p w14:paraId="36EAFEC1">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黄酒</w:t>
            </w:r>
          </w:p>
        </w:tc>
        <w:tc>
          <w:tcPr>
            <w:tcW w:w="709" w:type="dxa"/>
            <w:vAlign w:val="center"/>
          </w:tcPr>
          <w:p w14:paraId="1724DFF9">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5BEAF29F">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2"/>
                <w:kern w:val="0"/>
                <w:szCs w:val="21"/>
                <w:highlight w:val="none"/>
              </w:rPr>
              <w:t>酒精度、氨基酸态氮、苯甲酸及其钠盐</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以苯甲酸计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、山梨酸及其钾盐</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以山梨酸计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w:t>
            </w:r>
            <w:r>
              <w:rPr>
                <w:rFonts w:ascii="Times New Roman" w:hAnsi="Times New Roman" w:eastAsia="仿宋_GB2312"/>
                <w:color w:val="000000"/>
                <w:spacing w:val="1"/>
                <w:kern w:val="0"/>
                <w:szCs w:val="21"/>
                <w:highlight w:val="none"/>
              </w:rPr>
              <w:t>糖精钠</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以糖精计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、甜蜜素</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以环己基氨基磺酸计</w:t>
            </w:r>
            <w:r>
              <w:rPr>
                <w:rFonts w:hint="eastAsia" w:ascii="Times New Roman" w:hAnsi="Times New Roman" w:eastAsia="仿宋_GB2312"/>
                <w:color w:val="000000"/>
                <w:spacing w:val="1"/>
                <w:kern w:val="0"/>
                <w:szCs w:val="21"/>
                <w:highlight w:val="none"/>
                <w:lang w:eastAsia="zh-CN"/>
              </w:rPr>
              <w:t>）</w:t>
            </w:r>
          </w:p>
        </w:tc>
      </w:tr>
      <w:tr w14:paraId="7589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64BABA7F">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p>
        </w:tc>
        <w:tc>
          <w:tcPr>
            <w:tcW w:w="1219" w:type="dxa"/>
            <w:vMerge w:val="continue"/>
            <w:vAlign w:val="center"/>
          </w:tcPr>
          <w:p w14:paraId="0A412FC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p>
        </w:tc>
        <w:tc>
          <w:tcPr>
            <w:tcW w:w="1076" w:type="dxa"/>
            <w:vMerge w:val="restart"/>
            <w:vAlign w:val="center"/>
          </w:tcPr>
          <w:p w14:paraId="1199E20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发酵酒</w:t>
            </w:r>
          </w:p>
        </w:tc>
        <w:tc>
          <w:tcPr>
            <w:tcW w:w="1474" w:type="dxa"/>
            <w:vAlign w:val="center"/>
          </w:tcPr>
          <w:p w14:paraId="3EDFA80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啤酒</w:t>
            </w:r>
          </w:p>
        </w:tc>
        <w:tc>
          <w:tcPr>
            <w:tcW w:w="1701" w:type="dxa"/>
            <w:vAlign w:val="center"/>
          </w:tcPr>
          <w:p w14:paraId="0D0CCE3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啤酒</w:t>
            </w:r>
          </w:p>
        </w:tc>
        <w:tc>
          <w:tcPr>
            <w:tcW w:w="709" w:type="dxa"/>
            <w:vAlign w:val="center"/>
          </w:tcPr>
          <w:p w14:paraId="362A4D8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486BD92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酒精度、甲醛</w:t>
            </w:r>
          </w:p>
        </w:tc>
      </w:tr>
      <w:tr w14:paraId="219E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4" w:hRule="atLeast"/>
        </w:trPr>
        <w:tc>
          <w:tcPr>
            <w:tcW w:w="631" w:type="dxa"/>
            <w:vMerge w:val="continue"/>
            <w:vAlign w:val="center"/>
          </w:tcPr>
          <w:p w14:paraId="66F80414">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27DE8036">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40872CAB">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11008CC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葡萄酒</w:t>
            </w:r>
          </w:p>
        </w:tc>
        <w:tc>
          <w:tcPr>
            <w:tcW w:w="1701" w:type="dxa"/>
            <w:vAlign w:val="center"/>
          </w:tcPr>
          <w:p w14:paraId="7F5C674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葡萄酒</w:t>
            </w:r>
          </w:p>
        </w:tc>
        <w:tc>
          <w:tcPr>
            <w:tcW w:w="709" w:type="dxa"/>
            <w:vAlign w:val="center"/>
          </w:tcPr>
          <w:p w14:paraId="023E35F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309656B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kern w:val="0"/>
                <w:szCs w:val="21"/>
                <w:highlight w:val="none"/>
              </w:rPr>
              <w:t>苯甲酸及其钠盐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以苯甲酸计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、山梨酸及其钾盐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以山梨酸计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、糖精钠</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以糖精计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、二氧化硫残留量、甜蜜素</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以环己基氨基磺酸计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、三氯蔗糖、合成着色剂</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柠檬黄、日落黄、新红、胭脂红、赤藓红、苋菜红、诱惑红、酸性红、亮蓝</w:t>
            </w:r>
            <w:r>
              <w:rPr>
                <w:rFonts w:hint="eastAsia" w:ascii="Times New Roman" w:hAnsi="Times New Roman" w:eastAsia="仿宋_GB2312"/>
                <w:color w:val="000000"/>
                <w:spacing w:val="1"/>
                <w:kern w:val="0"/>
                <w:szCs w:val="21"/>
                <w:highlight w:val="none"/>
                <w:lang w:eastAsia="zh-CN"/>
              </w:rPr>
              <w:t>）</w:t>
            </w:r>
          </w:p>
        </w:tc>
      </w:tr>
      <w:tr w14:paraId="4413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 w:hRule="atLeast"/>
        </w:trPr>
        <w:tc>
          <w:tcPr>
            <w:tcW w:w="631" w:type="dxa"/>
            <w:vMerge w:val="continue"/>
            <w:vAlign w:val="center"/>
          </w:tcPr>
          <w:p w14:paraId="2AE06C36">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1117DDB7">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29EBBBAB">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54D5346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果酒</w:t>
            </w:r>
          </w:p>
        </w:tc>
        <w:tc>
          <w:tcPr>
            <w:tcW w:w="1701" w:type="dxa"/>
            <w:vAlign w:val="center"/>
          </w:tcPr>
          <w:p w14:paraId="757D9CA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果酒</w:t>
            </w:r>
          </w:p>
        </w:tc>
        <w:tc>
          <w:tcPr>
            <w:tcW w:w="709" w:type="dxa"/>
            <w:vAlign w:val="center"/>
          </w:tcPr>
          <w:p w14:paraId="65AC823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7850780F">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展青霉素、糖精钠</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以糖精计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、甜蜜素</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以环己基氨</w:t>
            </w:r>
            <w:r>
              <w:rPr>
                <w:rFonts w:ascii="Times New Roman" w:hAnsi="Times New Roman" w:eastAsia="仿宋_GB2312"/>
                <w:color w:val="000000"/>
                <w:spacing w:val="-1"/>
                <w:kern w:val="0"/>
                <w:szCs w:val="21"/>
                <w:highlight w:val="none"/>
              </w:rPr>
              <w:t>基磺酸计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、安赛蜜、二氧化硫残留量、酸性红</w:t>
            </w:r>
          </w:p>
        </w:tc>
      </w:tr>
      <w:tr w14:paraId="3C8B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1" w:hRule="atLeast"/>
        </w:trPr>
        <w:tc>
          <w:tcPr>
            <w:tcW w:w="631" w:type="dxa"/>
            <w:vMerge w:val="continue"/>
            <w:vAlign w:val="center"/>
          </w:tcPr>
          <w:p w14:paraId="723C8637">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5FAF8681">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restart"/>
            <w:vAlign w:val="center"/>
          </w:tcPr>
          <w:p w14:paraId="1592EE3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其他酒</w:t>
            </w:r>
          </w:p>
        </w:tc>
        <w:tc>
          <w:tcPr>
            <w:tcW w:w="1474" w:type="dxa"/>
            <w:vMerge w:val="restart"/>
            <w:vAlign w:val="center"/>
          </w:tcPr>
          <w:p w14:paraId="0C3FDEA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配制酒</w:t>
            </w:r>
          </w:p>
        </w:tc>
        <w:tc>
          <w:tcPr>
            <w:tcW w:w="1701" w:type="dxa"/>
            <w:vAlign w:val="center"/>
          </w:tcPr>
          <w:p w14:paraId="22550016">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1"/>
                <w:kern w:val="0"/>
                <w:szCs w:val="21"/>
                <w:highlight w:val="none"/>
              </w:rPr>
              <w:t>以蒸馏酒及</w:t>
            </w:r>
            <w:r>
              <w:rPr>
                <w:rFonts w:ascii="Times New Roman" w:hAnsi="Times New Roman" w:eastAsia="仿宋_GB2312"/>
                <w:color w:val="000000"/>
                <w:spacing w:val="-2"/>
                <w:kern w:val="0"/>
                <w:szCs w:val="21"/>
                <w:highlight w:val="none"/>
              </w:rPr>
              <w:t>食用酒精为</w:t>
            </w:r>
            <w:r>
              <w:rPr>
                <w:rFonts w:ascii="Times New Roman" w:hAnsi="Times New Roman" w:eastAsia="仿宋_GB2312"/>
                <w:color w:val="000000"/>
                <w:spacing w:val="3"/>
                <w:kern w:val="0"/>
                <w:szCs w:val="21"/>
                <w:highlight w:val="none"/>
              </w:rPr>
              <w:t>酒基的配制</w:t>
            </w:r>
            <w:r>
              <w:rPr>
                <w:rFonts w:ascii="Times New Roman" w:hAnsi="Times New Roman" w:eastAsia="仿宋_GB2312"/>
                <w:color w:val="000000"/>
                <w:kern w:val="0"/>
                <w:szCs w:val="21"/>
                <w:highlight w:val="none"/>
              </w:rPr>
              <w:t>酒</w:t>
            </w:r>
          </w:p>
        </w:tc>
        <w:tc>
          <w:tcPr>
            <w:tcW w:w="709" w:type="dxa"/>
            <w:vAlign w:val="center"/>
          </w:tcPr>
          <w:p w14:paraId="0E01C03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5747426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酒精度、甲醇、氰化物</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以HCN计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、甜蜜素</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以环己基氨基磺酸计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、安赛蜜</w:t>
            </w:r>
          </w:p>
        </w:tc>
      </w:tr>
      <w:tr w14:paraId="3590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669DE079">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6F4CB303">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68F7E0C1">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44A8A4C4">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1F77B6C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1"/>
                <w:kern w:val="0"/>
                <w:szCs w:val="21"/>
                <w:highlight w:val="none"/>
              </w:rPr>
              <w:t>以发酵酒为</w:t>
            </w:r>
            <w:r>
              <w:rPr>
                <w:rFonts w:ascii="Times New Roman" w:hAnsi="Times New Roman" w:eastAsia="仿宋_GB2312"/>
                <w:color w:val="000000"/>
                <w:spacing w:val="3"/>
                <w:kern w:val="0"/>
                <w:szCs w:val="21"/>
                <w:highlight w:val="none"/>
              </w:rPr>
              <w:t>酒基的配制</w:t>
            </w:r>
            <w:r>
              <w:rPr>
                <w:rFonts w:ascii="Times New Roman" w:hAnsi="Times New Roman" w:eastAsia="仿宋_GB2312"/>
                <w:color w:val="000000"/>
                <w:kern w:val="0"/>
                <w:szCs w:val="21"/>
                <w:highlight w:val="none"/>
              </w:rPr>
              <w:t>酒</w:t>
            </w:r>
          </w:p>
        </w:tc>
        <w:tc>
          <w:tcPr>
            <w:tcW w:w="709" w:type="dxa"/>
            <w:vAlign w:val="center"/>
          </w:tcPr>
          <w:p w14:paraId="136CEA1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3B0CEF1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酒精度、苯甲酸及其钠盐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以苯甲酸计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、山梨酸及其钾盐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w:t>
            </w:r>
            <w:r>
              <w:rPr>
                <w:rFonts w:ascii="Times New Roman" w:hAnsi="Times New Roman" w:eastAsia="仿宋_GB2312"/>
                <w:color w:val="000000"/>
                <w:spacing w:val="-1"/>
                <w:kern w:val="0"/>
                <w:szCs w:val="21"/>
                <w:highlight w:val="none"/>
              </w:rPr>
              <w:t>山梨酸计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、甜蜜素</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以环</w:t>
            </w:r>
            <w:r>
              <w:rPr>
                <w:rFonts w:ascii="Times New Roman" w:hAnsi="Times New Roman" w:eastAsia="仿宋_GB2312"/>
                <w:color w:val="000000"/>
                <w:kern w:val="0"/>
                <w:szCs w:val="21"/>
                <w:highlight w:val="none"/>
              </w:rPr>
              <w:t>己基氨基磺酸计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、防腐剂混合使用时各自用量占其最大使用量的比例之和、安赛蜜</w:t>
            </w:r>
          </w:p>
        </w:tc>
      </w:tr>
      <w:tr w14:paraId="24C6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084EDF8D">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578A776C">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44472ABB">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0756CF5F">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其他蒸馏酒</w:t>
            </w:r>
          </w:p>
        </w:tc>
        <w:tc>
          <w:tcPr>
            <w:tcW w:w="1701" w:type="dxa"/>
            <w:vAlign w:val="center"/>
          </w:tcPr>
          <w:p w14:paraId="7158214E">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其他蒸馏酒</w:t>
            </w:r>
          </w:p>
        </w:tc>
        <w:tc>
          <w:tcPr>
            <w:tcW w:w="709" w:type="dxa"/>
            <w:vAlign w:val="center"/>
          </w:tcPr>
          <w:p w14:paraId="3A0715F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59792263">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酒精度、甲醇、氰化物</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w:t>
            </w:r>
            <w:r>
              <w:rPr>
                <w:rFonts w:ascii="Times New Roman" w:hAnsi="Times New Roman" w:eastAsia="仿宋_GB2312"/>
                <w:color w:val="000000"/>
                <w:kern w:val="0"/>
                <w:szCs w:val="21"/>
                <w:highlight w:val="none"/>
              </w:rPr>
              <w:t>HCN</w:t>
            </w:r>
            <w:r>
              <w:rPr>
                <w:rFonts w:ascii="Times New Roman" w:hAnsi="Times New Roman" w:eastAsia="仿宋_GB2312"/>
                <w:color w:val="000000"/>
                <w:spacing w:val="2"/>
                <w:kern w:val="0"/>
                <w:szCs w:val="21"/>
                <w:highlight w:val="none"/>
              </w:rPr>
              <w:t>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、甜蜜素</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以环己基氨基磺酸计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w:t>
            </w:r>
            <w:r>
              <w:rPr>
                <w:rFonts w:ascii="Times New Roman" w:hAnsi="Times New Roman" w:eastAsia="仿宋_GB2312"/>
                <w:color w:val="000000"/>
                <w:spacing w:val="-2"/>
                <w:kern w:val="0"/>
                <w:szCs w:val="21"/>
                <w:highlight w:val="none"/>
              </w:rPr>
              <w:t>三氯蔗糖</w:t>
            </w:r>
          </w:p>
        </w:tc>
      </w:tr>
      <w:tr w14:paraId="629C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2B24FAB2">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71E890D6">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33A463F3">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1D5023A6">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其他发酵酒</w:t>
            </w:r>
          </w:p>
        </w:tc>
        <w:tc>
          <w:tcPr>
            <w:tcW w:w="1701" w:type="dxa"/>
            <w:vAlign w:val="center"/>
          </w:tcPr>
          <w:p w14:paraId="40F212F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其他发酵酒</w:t>
            </w:r>
          </w:p>
        </w:tc>
        <w:tc>
          <w:tcPr>
            <w:tcW w:w="709" w:type="dxa"/>
            <w:vAlign w:val="center"/>
          </w:tcPr>
          <w:p w14:paraId="245B7B2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132AEF9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酒精度、苯甲酸及其钠盐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以苯甲酸计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、山梨酸及其钾盐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w:t>
            </w:r>
            <w:r>
              <w:rPr>
                <w:rFonts w:ascii="Times New Roman" w:hAnsi="Times New Roman" w:eastAsia="仿宋_GB2312"/>
                <w:color w:val="000000"/>
                <w:spacing w:val="-1"/>
                <w:kern w:val="0"/>
                <w:szCs w:val="21"/>
                <w:highlight w:val="none"/>
              </w:rPr>
              <w:t>山梨酸计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、糖精钠</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以糖精计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、甜蜜素</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以环己基氨基磺酸计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、安赛蜜</w:t>
            </w:r>
          </w:p>
        </w:tc>
      </w:tr>
      <w:tr w14:paraId="0260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19ABDEC4">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5653DAF6">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63FA8AD4">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36EE78DD">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果酱</w:t>
            </w:r>
          </w:p>
        </w:tc>
        <w:tc>
          <w:tcPr>
            <w:tcW w:w="1701" w:type="dxa"/>
            <w:vAlign w:val="center"/>
          </w:tcPr>
          <w:p w14:paraId="1824ACA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果酱</w:t>
            </w:r>
          </w:p>
        </w:tc>
        <w:tc>
          <w:tcPr>
            <w:tcW w:w="709" w:type="dxa"/>
            <w:vAlign w:val="center"/>
          </w:tcPr>
          <w:p w14:paraId="53DA9FE6">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0550E09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脱氢乙酸及其钠盐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以脱氢乙酸计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、菌落总数、大</w:t>
            </w:r>
            <w:r>
              <w:rPr>
                <w:rFonts w:ascii="Times New Roman" w:hAnsi="Times New Roman" w:eastAsia="仿宋_GB2312"/>
                <w:color w:val="000000"/>
                <w:spacing w:val="-1"/>
                <w:kern w:val="0"/>
                <w:szCs w:val="21"/>
                <w:highlight w:val="none"/>
              </w:rPr>
              <w:t>肠菌群、霉菌、商业</w:t>
            </w:r>
            <w:r>
              <w:rPr>
                <w:rFonts w:ascii="Times New Roman" w:hAnsi="Times New Roman" w:eastAsia="仿宋_GB2312"/>
                <w:color w:val="000000"/>
                <w:spacing w:val="-3"/>
                <w:kern w:val="0"/>
                <w:szCs w:val="21"/>
                <w:highlight w:val="none"/>
              </w:rPr>
              <w:t>无菌</w:t>
            </w:r>
          </w:p>
        </w:tc>
      </w:tr>
      <w:tr w14:paraId="5739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4" w:hRule="atLeast"/>
        </w:trPr>
        <w:tc>
          <w:tcPr>
            <w:tcW w:w="631" w:type="dxa"/>
            <w:vMerge w:val="restart"/>
            <w:vAlign w:val="center"/>
          </w:tcPr>
          <w:p w14:paraId="7B8DF66E">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val="en-US" w:eastAsia="zh-CN"/>
              </w:rPr>
            </w:pPr>
            <w:r>
              <w:rPr>
                <w:rFonts w:hint="eastAsia" w:ascii="Times New Roman" w:hAnsi="Times New Roman" w:eastAsia="仿宋_GB2312"/>
                <w:color w:val="000000"/>
                <w:kern w:val="0"/>
                <w:szCs w:val="21"/>
                <w:highlight w:val="none"/>
                <w:lang w:val="en-US" w:eastAsia="zh-CN"/>
              </w:rPr>
              <w:t>5</w:t>
            </w:r>
          </w:p>
        </w:tc>
        <w:tc>
          <w:tcPr>
            <w:tcW w:w="1219" w:type="dxa"/>
            <w:vMerge w:val="restart"/>
            <w:vAlign w:val="center"/>
          </w:tcPr>
          <w:p w14:paraId="0C03491A">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炒货食品及</w:t>
            </w:r>
          </w:p>
          <w:p w14:paraId="221AB7D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坚果制品</w:t>
            </w:r>
          </w:p>
        </w:tc>
        <w:tc>
          <w:tcPr>
            <w:tcW w:w="1076" w:type="dxa"/>
            <w:vMerge w:val="restart"/>
            <w:vAlign w:val="center"/>
          </w:tcPr>
          <w:p w14:paraId="3ED89F7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炒货食品及</w:t>
            </w:r>
          </w:p>
          <w:p w14:paraId="5FFF8F3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坚果制品</w:t>
            </w:r>
          </w:p>
        </w:tc>
        <w:tc>
          <w:tcPr>
            <w:tcW w:w="1474" w:type="dxa"/>
            <w:vMerge w:val="restart"/>
            <w:vAlign w:val="center"/>
          </w:tcPr>
          <w:p w14:paraId="39D5464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炒货食品及</w:t>
            </w:r>
            <w:r>
              <w:rPr>
                <w:rFonts w:ascii="Times New Roman" w:hAnsi="Times New Roman" w:eastAsia="仿宋_GB2312"/>
                <w:color w:val="000000"/>
                <w:spacing w:val="4"/>
                <w:kern w:val="0"/>
                <w:szCs w:val="21"/>
                <w:highlight w:val="none"/>
              </w:rPr>
              <w:t>坚果制品</w:t>
            </w:r>
            <w:r>
              <w:rPr>
                <w:rFonts w:hint="eastAsia" w:ascii="Times New Roman" w:hAnsi="Times New Roman" w:eastAsia="仿宋_GB2312"/>
                <w:color w:val="000000"/>
                <w:spacing w:val="18"/>
                <w:kern w:val="0"/>
                <w:szCs w:val="21"/>
                <w:highlight w:val="none"/>
                <w:lang w:eastAsia="zh-CN"/>
              </w:rPr>
              <w:t>（</w:t>
            </w:r>
            <w:r>
              <w:rPr>
                <w:rFonts w:ascii="Times New Roman" w:hAnsi="Times New Roman" w:eastAsia="仿宋_GB2312"/>
                <w:color w:val="000000"/>
                <w:spacing w:val="18"/>
                <w:kern w:val="0"/>
                <w:szCs w:val="21"/>
                <w:highlight w:val="none"/>
              </w:rPr>
              <w:t>烘炒类、</w:t>
            </w:r>
            <w:r>
              <w:rPr>
                <w:rFonts w:ascii="Times New Roman" w:hAnsi="Times New Roman" w:eastAsia="仿宋_GB2312"/>
                <w:color w:val="000000"/>
                <w:spacing w:val="-2"/>
                <w:kern w:val="0"/>
                <w:szCs w:val="21"/>
                <w:highlight w:val="none"/>
              </w:rPr>
              <w:t>油炸类、其</w:t>
            </w:r>
          </w:p>
          <w:p w14:paraId="41AE86E6">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13"/>
                <w:kern w:val="0"/>
                <w:szCs w:val="21"/>
                <w:highlight w:val="none"/>
              </w:rPr>
              <w:t>他类</w:t>
            </w:r>
            <w:r>
              <w:rPr>
                <w:rFonts w:hint="eastAsia" w:ascii="Times New Roman" w:hAnsi="Times New Roman" w:eastAsia="仿宋_GB2312"/>
                <w:color w:val="000000"/>
                <w:spacing w:val="13"/>
                <w:kern w:val="0"/>
                <w:szCs w:val="21"/>
                <w:highlight w:val="none"/>
                <w:lang w:eastAsia="zh-CN"/>
              </w:rPr>
              <w:t>）</w:t>
            </w:r>
          </w:p>
        </w:tc>
        <w:tc>
          <w:tcPr>
            <w:tcW w:w="1701" w:type="dxa"/>
            <w:vAlign w:val="center"/>
          </w:tcPr>
          <w:p w14:paraId="5F55E06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开心果、杏仁、扁桃仁</w:t>
            </w:r>
            <w:r>
              <w:rPr>
                <w:rFonts w:ascii="Times New Roman" w:hAnsi="Times New Roman" w:eastAsia="仿宋_GB2312"/>
                <w:color w:val="000000"/>
                <w:spacing w:val="-1"/>
                <w:kern w:val="0"/>
                <w:szCs w:val="21"/>
                <w:highlight w:val="none"/>
              </w:rPr>
              <w:t>、松仁、瓜</w:t>
            </w:r>
            <w:r>
              <w:rPr>
                <w:rFonts w:ascii="Times New Roman" w:hAnsi="Times New Roman" w:eastAsia="仿宋_GB2312"/>
                <w:color w:val="000000"/>
                <w:kern w:val="0"/>
                <w:szCs w:val="21"/>
                <w:highlight w:val="none"/>
              </w:rPr>
              <w:t>子</w:t>
            </w:r>
          </w:p>
        </w:tc>
        <w:tc>
          <w:tcPr>
            <w:tcW w:w="709" w:type="dxa"/>
            <w:vAlign w:val="center"/>
          </w:tcPr>
          <w:p w14:paraId="79A0961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4845E84C">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酸价</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以脂肪计</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kern w:val="0"/>
                <w:szCs w:val="21"/>
                <w:highlight w:val="none"/>
              </w:rPr>
              <w:t>KOH</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、过氧化值</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以脂肪计</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、黄曲霉毒素B</w:t>
            </w:r>
            <w:r>
              <w:rPr>
                <w:rFonts w:ascii="Times New Roman" w:hAnsi="Times New Roman" w:eastAsia="仿宋_GB2312" w:cs="Times New Roman"/>
                <w:color w:val="000000"/>
                <w:spacing w:val="3"/>
                <w:kern w:val="0"/>
                <w:szCs w:val="21"/>
                <w:highlight w:val="none"/>
              </w:rPr>
              <w:t>₁</w:t>
            </w:r>
            <w:r>
              <w:rPr>
                <w:rFonts w:ascii="Times New Roman" w:hAnsi="Times New Roman" w:eastAsia="仿宋_GB2312"/>
                <w:color w:val="000000"/>
                <w:spacing w:val="3"/>
                <w:kern w:val="0"/>
                <w:szCs w:val="21"/>
                <w:highlight w:val="none"/>
              </w:rPr>
              <w:t>、</w:t>
            </w:r>
            <w:r>
              <w:rPr>
                <w:rFonts w:ascii="Times New Roman" w:hAnsi="Times New Roman" w:eastAsia="仿宋_GB2312"/>
                <w:color w:val="000000"/>
                <w:kern w:val="0"/>
                <w:szCs w:val="21"/>
                <w:highlight w:val="none"/>
              </w:rPr>
              <w:t>脱氢乙酸及其钠盐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以脱氢乙酸计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、二氧化硫残留量、糖精钠</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以糖精计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、甜蜜素</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以环己基氨基磺酸计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w:t>
            </w:r>
            <w:r>
              <w:rPr>
                <w:rFonts w:ascii="Times New Roman" w:hAnsi="Times New Roman" w:eastAsia="仿宋_GB2312"/>
                <w:color w:val="000000"/>
                <w:spacing w:val="-1"/>
                <w:kern w:val="0"/>
                <w:szCs w:val="21"/>
                <w:highlight w:val="none"/>
              </w:rPr>
              <w:t>大肠菌群、霉菌</w:t>
            </w:r>
          </w:p>
        </w:tc>
      </w:tr>
      <w:tr w14:paraId="5ACB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63C1860F">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040739FD">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7BF78010">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02122477">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297C406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其他炒货食</w:t>
            </w:r>
            <w:r>
              <w:rPr>
                <w:rFonts w:ascii="Times New Roman" w:hAnsi="Times New Roman" w:eastAsia="仿宋_GB2312"/>
                <w:color w:val="000000"/>
                <w:spacing w:val="3"/>
                <w:kern w:val="0"/>
                <w:szCs w:val="21"/>
                <w:highlight w:val="none"/>
              </w:rPr>
              <w:t>品及坚果制</w:t>
            </w:r>
            <w:r>
              <w:rPr>
                <w:rFonts w:ascii="Times New Roman" w:hAnsi="Times New Roman" w:eastAsia="仿宋_GB2312"/>
                <w:color w:val="000000"/>
                <w:kern w:val="0"/>
                <w:szCs w:val="21"/>
                <w:highlight w:val="none"/>
              </w:rPr>
              <w:t>品</w:t>
            </w:r>
          </w:p>
        </w:tc>
        <w:tc>
          <w:tcPr>
            <w:tcW w:w="709" w:type="dxa"/>
            <w:vAlign w:val="center"/>
          </w:tcPr>
          <w:p w14:paraId="74334A9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5E5108B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酸价</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以脂肪计</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kern w:val="0"/>
                <w:szCs w:val="21"/>
                <w:highlight w:val="none"/>
              </w:rPr>
              <w:t>KOH</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、过氧化值</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以脂肪计</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、铅</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以</w:t>
            </w:r>
            <w:r>
              <w:rPr>
                <w:rFonts w:ascii="Times New Roman" w:hAnsi="Times New Roman" w:eastAsia="仿宋_GB2312"/>
                <w:color w:val="000000"/>
                <w:kern w:val="0"/>
                <w:szCs w:val="21"/>
                <w:highlight w:val="none"/>
              </w:rPr>
              <w:t>Pb</w:t>
            </w:r>
            <w:r>
              <w:rPr>
                <w:rFonts w:ascii="Times New Roman" w:hAnsi="Times New Roman" w:eastAsia="仿宋_GB2312"/>
                <w:color w:val="000000"/>
                <w:spacing w:val="3"/>
                <w:kern w:val="0"/>
                <w:szCs w:val="21"/>
                <w:highlight w:val="none"/>
              </w:rPr>
              <w:t>计</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、黄曲霉毒素B</w:t>
            </w:r>
            <w:r>
              <w:rPr>
                <w:rFonts w:ascii="Times New Roman" w:hAnsi="Times New Roman" w:eastAsia="仿宋_GB2312" w:cs="Times New Roman"/>
                <w:color w:val="000000"/>
                <w:spacing w:val="3"/>
                <w:kern w:val="0"/>
                <w:szCs w:val="21"/>
                <w:highlight w:val="none"/>
              </w:rPr>
              <w:t>₁</w:t>
            </w:r>
            <w:r>
              <w:rPr>
                <w:rFonts w:ascii="Times New Roman" w:hAnsi="Times New Roman" w:eastAsia="仿宋_GB2312"/>
                <w:color w:val="000000"/>
                <w:kern w:val="0"/>
                <w:szCs w:val="21"/>
                <w:highlight w:val="none"/>
              </w:rPr>
              <w:t>脱氢乙酸及其钠盐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以脱氢乙酸计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、二氧化硫残留量、糖精钠</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以糖精计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、甜蜜素</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以环己基氨基磺酸计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w:t>
            </w:r>
            <w:r>
              <w:rPr>
                <w:rFonts w:ascii="Times New Roman" w:hAnsi="Times New Roman" w:eastAsia="仿宋_GB2312"/>
                <w:color w:val="000000"/>
                <w:spacing w:val="-1"/>
                <w:kern w:val="0"/>
                <w:szCs w:val="21"/>
                <w:highlight w:val="none"/>
              </w:rPr>
              <w:t>大肠菌群、霉菌</w:t>
            </w:r>
          </w:p>
        </w:tc>
      </w:tr>
      <w:tr w14:paraId="7757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7" w:hRule="atLeast"/>
        </w:trPr>
        <w:tc>
          <w:tcPr>
            <w:tcW w:w="631" w:type="dxa"/>
            <w:vMerge w:val="restart"/>
            <w:vAlign w:val="center"/>
          </w:tcPr>
          <w:p w14:paraId="6AFCC67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val="en-US" w:eastAsia="zh-CN"/>
              </w:rPr>
            </w:pPr>
            <w:r>
              <w:rPr>
                <w:rFonts w:hint="eastAsia" w:ascii="Times New Roman" w:hAnsi="Times New Roman" w:eastAsia="仿宋_GB2312"/>
                <w:color w:val="000000"/>
                <w:kern w:val="0"/>
                <w:szCs w:val="21"/>
                <w:highlight w:val="none"/>
                <w:lang w:val="en-US" w:eastAsia="zh-CN"/>
              </w:rPr>
              <w:t>6</w:t>
            </w:r>
          </w:p>
        </w:tc>
        <w:tc>
          <w:tcPr>
            <w:tcW w:w="1219" w:type="dxa"/>
            <w:vMerge w:val="restart"/>
            <w:vAlign w:val="center"/>
          </w:tcPr>
          <w:p w14:paraId="3A012D6E">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可可及焙烤</w:t>
            </w:r>
          </w:p>
          <w:p w14:paraId="0AD9FA4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咖啡产品</w:t>
            </w:r>
          </w:p>
        </w:tc>
        <w:tc>
          <w:tcPr>
            <w:tcW w:w="1076" w:type="dxa"/>
            <w:vAlign w:val="center"/>
          </w:tcPr>
          <w:p w14:paraId="023DA2D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焙炒咖啡</w:t>
            </w:r>
          </w:p>
        </w:tc>
        <w:tc>
          <w:tcPr>
            <w:tcW w:w="1474" w:type="dxa"/>
            <w:vAlign w:val="center"/>
          </w:tcPr>
          <w:p w14:paraId="583F2A8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焙炒咖啡</w:t>
            </w:r>
          </w:p>
        </w:tc>
        <w:tc>
          <w:tcPr>
            <w:tcW w:w="1701" w:type="dxa"/>
            <w:vAlign w:val="center"/>
          </w:tcPr>
          <w:p w14:paraId="6A5A5DB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焙炒咖啡</w:t>
            </w:r>
          </w:p>
        </w:tc>
        <w:tc>
          <w:tcPr>
            <w:tcW w:w="709" w:type="dxa"/>
            <w:vAlign w:val="center"/>
          </w:tcPr>
          <w:p w14:paraId="565A737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0DDFAB5A">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1"/>
                <w:kern w:val="0"/>
                <w:szCs w:val="21"/>
                <w:highlight w:val="none"/>
              </w:rPr>
              <w:t>咖啡因、铅</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以Pb计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、赭曲霉毒素A</w:t>
            </w:r>
          </w:p>
        </w:tc>
      </w:tr>
      <w:tr w14:paraId="6A93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292454D9">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2A716457">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Align w:val="center"/>
          </w:tcPr>
          <w:p w14:paraId="760C9B8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可可制品</w:t>
            </w:r>
          </w:p>
        </w:tc>
        <w:tc>
          <w:tcPr>
            <w:tcW w:w="1474" w:type="dxa"/>
            <w:vAlign w:val="center"/>
          </w:tcPr>
          <w:p w14:paraId="01B0F54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可可制品</w:t>
            </w:r>
          </w:p>
        </w:tc>
        <w:tc>
          <w:tcPr>
            <w:tcW w:w="1701" w:type="dxa"/>
            <w:vAlign w:val="center"/>
          </w:tcPr>
          <w:p w14:paraId="18412F5C">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可可制品</w:t>
            </w:r>
          </w:p>
        </w:tc>
        <w:tc>
          <w:tcPr>
            <w:tcW w:w="709" w:type="dxa"/>
            <w:vAlign w:val="center"/>
          </w:tcPr>
          <w:p w14:paraId="225305C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3B7FCE7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1"/>
                <w:kern w:val="0"/>
                <w:szCs w:val="21"/>
                <w:highlight w:val="none"/>
              </w:rPr>
              <w:t>铅</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以Pb计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、沙门氏菌</w:t>
            </w:r>
          </w:p>
        </w:tc>
      </w:tr>
      <w:tr w14:paraId="0D1C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8" w:hRule="atLeast"/>
        </w:trPr>
        <w:tc>
          <w:tcPr>
            <w:tcW w:w="631" w:type="dxa"/>
            <w:vMerge w:val="restart"/>
            <w:vAlign w:val="center"/>
          </w:tcPr>
          <w:p w14:paraId="090229D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default" w:ascii="Times New Roman" w:hAnsi="Times New Roman" w:eastAsia="仿宋_GB2312"/>
                <w:color w:val="000000"/>
                <w:kern w:val="0"/>
                <w:szCs w:val="21"/>
                <w:highlight w:val="none"/>
                <w:lang w:val="en-US" w:eastAsia="zh-CN"/>
              </w:rPr>
            </w:pPr>
            <w:r>
              <w:rPr>
                <w:rFonts w:hint="eastAsia" w:ascii="Times New Roman" w:hAnsi="Times New Roman" w:eastAsia="仿宋_GB2312"/>
                <w:color w:val="000000"/>
                <w:kern w:val="0"/>
                <w:szCs w:val="21"/>
                <w:highlight w:val="none"/>
                <w:lang w:val="en-US" w:eastAsia="zh-CN"/>
              </w:rPr>
              <w:t>7</w:t>
            </w:r>
          </w:p>
        </w:tc>
        <w:tc>
          <w:tcPr>
            <w:tcW w:w="1219" w:type="dxa"/>
            <w:vMerge w:val="restart"/>
            <w:vAlign w:val="center"/>
          </w:tcPr>
          <w:p w14:paraId="212D440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8"/>
                <w:kern w:val="0"/>
                <w:szCs w:val="21"/>
                <w:highlight w:val="none"/>
              </w:rPr>
              <w:t>糕点</w:t>
            </w:r>
          </w:p>
        </w:tc>
        <w:tc>
          <w:tcPr>
            <w:tcW w:w="1076" w:type="dxa"/>
            <w:vMerge w:val="restart"/>
            <w:vAlign w:val="center"/>
          </w:tcPr>
          <w:p w14:paraId="2B262A2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8"/>
                <w:kern w:val="0"/>
                <w:szCs w:val="21"/>
                <w:highlight w:val="none"/>
              </w:rPr>
              <w:t>糕点</w:t>
            </w:r>
          </w:p>
        </w:tc>
        <w:tc>
          <w:tcPr>
            <w:tcW w:w="1474" w:type="dxa"/>
            <w:vAlign w:val="center"/>
          </w:tcPr>
          <w:p w14:paraId="640A3E0C">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面包</w:t>
            </w:r>
          </w:p>
        </w:tc>
        <w:tc>
          <w:tcPr>
            <w:tcW w:w="1701" w:type="dxa"/>
            <w:vAlign w:val="center"/>
          </w:tcPr>
          <w:p w14:paraId="7E6D010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面包</w:t>
            </w:r>
          </w:p>
        </w:tc>
        <w:tc>
          <w:tcPr>
            <w:tcW w:w="709" w:type="dxa"/>
            <w:vAlign w:val="center"/>
          </w:tcPr>
          <w:p w14:paraId="45080EEC">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44B3824F">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酸价</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以脂肪计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KOH</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、过氧化值</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以脂肪计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w:t>
            </w:r>
            <w:r>
              <w:rPr>
                <w:rFonts w:ascii="Times New Roman" w:hAnsi="Times New Roman" w:eastAsia="仿宋_GB2312"/>
                <w:color w:val="000000"/>
                <w:spacing w:val="-1"/>
                <w:kern w:val="0"/>
                <w:szCs w:val="21"/>
                <w:highlight w:val="none"/>
              </w:rPr>
              <w:t>苯甲酸及其钠盐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以苯甲酸计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、山梨酸及其钾盐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以山梨酸计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、糖精钠</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以糖精计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、甜蜜素</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以环己基氨基磺酸计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、安赛蜜、铝的残留量</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干样品，以Al计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、脱氢乙酸及其钠盐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以脱氢乙酸计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、三氯蔗糖、合成着色剂</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柠檬黄、日落黄、胭</w:t>
            </w:r>
            <w:r>
              <w:rPr>
                <w:rFonts w:ascii="Times New Roman" w:hAnsi="Times New Roman" w:eastAsia="仿宋_GB2312"/>
                <w:color w:val="000000"/>
                <w:spacing w:val="1"/>
                <w:kern w:val="0"/>
                <w:szCs w:val="21"/>
                <w:highlight w:val="none"/>
              </w:rPr>
              <w:t>脂红、苋菜红、亮蓝、诱惑红</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、防腐剂混合</w:t>
            </w:r>
            <w:r>
              <w:rPr>
                <w:rFonts w:ascii="Times New Roman" w:hAnsi="Times New Roman" w:eastAsia="仿宋_GB2312"/>
                <w:color w:val="000000"/>
                <w:kern w:val="0"/>
                <w:szCs w:val="21"/>
                <w:highlight w:val="none"/>
              </w:rPr>
              <w:t>使用时各自用量占其最大使用量的比例之和、</w:t>
            </w:r>
            <w:r>
              <w:rPr>
                <w:rFonts w:ascii="Times New Roman" w:hAnsi="Times New Roman" w:eastAsia="仿宋_GB2312"/>
                <w:color w:val="000000"/>
                <w:spacing w:val="-2"/>
                <w:kern w:val="0"/>
                <w:szCs w:val="21"/>
                <w:highlight w:val="none"/>
              </w:rPr>
              <w:t>菌落总数、大肠菌群、霉菌金黄色葡萄球菌、沙门氏菌</w:t>
            </w:r>
          </w:p>
        </w:tc>
      </w:tr>
      <w:tr w14:paraId="3137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8" w:hRule="atLeast"/>
        </w:trPr>
        <w:tc>
          <w:tcPr>
            <w:tcW w:w="631" w:type="dxa"/>
            <w:vMerge w:val="continue"/>
            <w:vAlign w:val="center"/>
          </w:tcPr>
          <w:p w14:paraId="2342F3EA">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3EFE22C9">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71596772">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14396CB6">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月饼</w:t>
            </w:r>
          </w:p>
        </w:tc>
        <w:tc>
          <w:tcPr>
            <w:tcW w:w="1701" w:type="dxa"/>
            <w:vAlign w:val="center"/>
          </w:tcPr>
          <w:p w14:paraId="5EBC59E6">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月饼</w:t>
            </w:r>
          </w:p>
        </w:tc>
        <w:tc>
          <w:tcPr>
            <w:tcW w:w="709" w:type="dxa"/>
            <w:vAlign w:val="center"/>
          </w:tcPr>
          <w:p w14:paraId="6418C33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2EA8CA1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酸价</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以脂肪计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KOH</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、过氧化值</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以脂肪计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、糖精钠</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以糖</w:t>
            </w:r>
            <w:r>
              <w:rPr>
                <w:rFonts w:ascii="Times New Roman" w:hAnsi="Times New Roman" w:eastAsia="仿宋_GB2312"/>
                <w:color w:val="000000"/>
                <w:spacing w:val="-1"/>
                <w:kern w:val="0"/>
                <w:szCs w:val="21"/>
                <w:highlight w:val="none"/>
              </w:rPr>
              <w:t>精计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、苯甲酸及其</w:t>
            </w:r>
            <w:r>
              <w:rPr>
                <w:rFonts w:ascii="Times New Roman" w:hAnsi="Times New Roman" w:eastAsia="仿宋_GB2312"/>
                <w:color w:val="000000"/>
                <w:spacing w:val="2"/>
                <w:kern w:val="0"/>
                <w:szCs w:val="21"/>
                <w:highlight w:val="none"/>
              </w:rPr>
              <w:t>钠盐</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以苯甲酸计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、山梨酸及其钾盐</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以山梨酸计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、铝的残留量</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干样品，以</w:t>
            </w:r>
            <w:r>
              <w:rPr>
                <w:rFonts w:ascii="Times New Roman" w:hAnsi="Times New Roman" w:eastAsia="仿宋_GB2312"/>
                <w:color w:val="000000"/>
                <w:kern w:val="0"/>
                <w:szCs w:val="21"/>
                <w:highlight w:val="none"/>
              </w:rPr>
              <w:t>Al</w:t>
            </w:r>
            <w:r>
              <w:rPr>
                <w:rFonts w:ascii="Times New Roman" w:hAnsi="Times New Roman" w:eastAsia="仿宋_GB2312"/>
                <w:color w:val="000000"/>
                <w:spacing w:val="2"/>
                <w:kern w:val="0"/>
                <w:szCs w:val="21"/>
                <w:highlight w:val="none"/>
              </w:rPr>
              <w:t>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w:t>
            </w:r>
            <w:r>
              <w:rPr>
                <w:rFonts w:ascii="Times New Roman" w:hAnsi="Times New Roman" w:eastAsia="仿宋_GB2312"/>
                <w:color w:val="000000"/>
                <w:kern w:val="0"/>
                <w:szCs w:val="21"/>
                <w:highlight w:val="none"/>
              </w:rPr>
              <w:t>脱氢乙酸及其钠盐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以脱氢</w:t>
            </w:r>
            <w:r>
              <w:rPr>
                <w:rFonts w:ascii="Times New Roman" w:hAnsi="Times New Roman" w:eastAsia="仿宋_GB2312"/>
                <w:color w:val="000000"/>
                <w:spacing w:val="-1"/>
                <w:kern w:val="0"/>
                <w:szCs w:val="21"/>
                <w:highlight w:val="none"/>
              </w:rPr>
              <w:t>乙酸计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、纳他霉素、合成</w:t>
            </w:r>
            <w:r>
              <w:rPr>
                <w:rFonts w:ascii="Times New Roman" w:hAnsi="Times New Roman" w:eastAsia="仿宋_GB2312"/>
                <w:color w:val="000000"/>
                <w:spacing w:val="-2"/>
                <w:kern w:val="0"/>
                <w:szCs w:val="21"/>
                <w:highlight w:val="none"/>
              </w:rPr>
              <w:t>着色剂</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柠檬黄、日落黄、胭脂红、苋菜红、亮蓝、赤藓红、诱惑红</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、防腐剂</w:t>
            </w:r>
            <w:r>
              <w:rPr>
                <w:rFonts w:ascii="Times New Roman" w:hAnsi="Times New Roman" w:eastAsia="仿宋_GB2312"/>
                <w:color w:val="000000"/>
                <w:spacing w:val="-3"/>
                <w:kern w:val="0"/>
                <w:szCs w:val="21"/>
                <w:highlight w:val="none"/>
              </w:rPr>
              <w:t>混合使用时</w:t>
            </w:r>
            <w:r>
              <w:rPr>
                <w:rFonts w:ascii="Times New Roman" w:hAnsi="Times New Roman" w:eastAsia="仿宋_GB2312"/>
                <w:color w:val="000000"/>
                <w:spacing w:val="-2"/>
                <w:kern w:val="0"/>
                <w:szCs w:val="21"/>
                <w:highlight w:val="none"/>
              </w:rPr>
              <w:t>各自用量占其最大使用量的比例之和、菌落总数、大肠菌群、金黄色葡萄球菌、沙门氏菌、</w:t>
            </w:r>
            <w:r>
              <w:rPr>
                <w:rFonts w:ascii="Times New Roman" w:hAnsi="Times New Roman" w:eastAsia="仿宋_GB2312"/>
                <w:color w:val="000000"/>
                <w:spacing w:val="-3"/>
                <w:kern w:val="0"/>
                <w:szCs w:val="21"/>
                <w:highlight w:val="none"/>
              </w:rPr>
              <w:t>霉菌</w:t>
            </w:r>
          </w:p>
        </w:tc>
      </w:tr>
      <w:tr w14:paraId="4490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5" w:hRule="atLeast"/>
        </w:trPr>
        <w:tc>
          <w:tcPr>
            <w:tcW w:w="631" w:type="dxa"/>
            <w:vMerge w:val="continue"/>
            <w:vAlign w:val="center"/>
          </w:tcPr>
          <w:p w14:paraId="78CA70C4">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42630809">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7879C310">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61BE201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粽子</w:t>
            </w:r>
          </w:p>
        </w:tc>
        <w:tc>
          <w:tcPr>
            <w:tcW w:w="1701" w:type="dxa"/>
            <w:vAlign w:val="center"/>
          </w:tcPr>
          <w:p w14:paraId="2E7B90E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粽子</w:t>
            </w:r>
          </w:p>
        </w:tc>
        <w:tc>
          <w:tcPr>
            <w:tcW w:w="709" w:type="dxa"/>
            <w:vAlign w:val="center"/>
          </w:tcPr>
          <w:p w14:paraId="7A0EE87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42B6069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1"/>
                <w:kern w:val="0"/>
                <w:szCs w:val="21"/>
                <w:highlight w:val="none"/>
              </w:rPr>
              <w:t>甜蜜素</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以环己基氨基磺酸计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、山梨酸及其钾盐</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以山梨酸</w:t>
            </w:r>
            <w:r>
              <w:rPr>
                <w:rFonts w:ascii="Times New Roman" w:hAnsi="Times New Roman" w:eastAsia="仿宋_GB2312"/>
                <w:color w:val="000000"/>
                <w:kern w:val="0"/>
                <w:szCs w:val="21"/>
                <w:highlight w:val="none"/>
              </w:rPr>
              <w:t>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、脱氢乙酸及其钠盐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以脱氢乙酸计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、糖精钠</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以糖精计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、安赛蜜、菌落总数、大肠菌</w:t>
            </w:r>
            <w:r>
              <w:rPr>
                <w:rFonts w:ascii="Times New Roman" w:hAnsi="Times New Roman" w:eastAsia="仿宋_GB2312"/>
                <w:color w:val="000000"/>
                <w:spacing w:val="-1"/>
                <w:kern w:val="0"/>
                <w:szCs w:val="21"/>
                <w:highlight w:val="none"/>
              </w:rPr>
              <w:t>群、商业无菌</w:t>
            </w:r>
          </w:p>
        </w:tc>
      </w:tr>
      <w:tr w14:paraId="5C1C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8" w:hRule="atLeast"/>
        </w:trPr>
        <w:tc>
          <w:tcPr>
            <w:tcW w:w="631" w:type="dxa"/>
            <w:vMerge w:val="continue"/>
            <w:vAlign w:val="center"/>
          </w:tcPr>
          <w:p w14:paraId="39C646C8">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759E44A2">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7B4BF7E4">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34F35AEF">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8"/>
                <w:kern w:val="0"/>
                <w:szCs w:val="21"/>
                <w:highlight w:val="none"/>
              </w:rPr>
              <w:t>糕点</w:t>
            </w:r>
          </w:p>
        </w:tc>
        <w:tc>
          <w:tcPr>
            <w:tcW w:w="1701" w:type="dxa"/>
            <w:vAlign w:val="center"/>
          </w:tcPr>
          <w:p w14:paraId="78FAE1E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8"/>
                <w:kern w:val="0"/>
                <w:szCs w:val="21"/>
                <w:highlight w:val="none"/>
              </w:rPr>
              <w:t>糕点</w:t>
            </w:r>
          </w:p>
        </w:tc>
        <w:tc>
          <w:tcPr>
            <w:tcW w:w="709" w:type="dxa"/>
            <w:vAlign w:val="center"/>
          </w:tcPr>
          <w:p w14:paraId="36CD7E4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23DCBF6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酸价</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以脂肪计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KOH</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、过氧化值</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以脂肪计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w:t>
            </w:r>
            <w:r>
              <w:rPr>
                <w:rFonts w:ascii="Times New Roman" w:hAnsi="Times New Roman" w:eastAsia="仿宋_GB2312"/>
                <w:color w:val="000000"/>
                <w:spacing w:val="-1"/>
                <w:kern w:val="0"/>
                <w:szCs w:val="21"/>
                <w:highlight w:val="none"/>
              </w:rPr>
              <w:t>苯甲酸及其钠盐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以苯甲酸计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、山梨酸及其钾盐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以山梨酸计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、糖精钠</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以糖精计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、甜蜜素</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以环己基氨基磺酸计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、安赛蜜、铝的残留量</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干样品，以Al计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、脱氢乙酸及其钠盐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以脱氢乙酸计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、三氯蔗糖、</w:t>
            </w:r>
            <w:r>
              <w:rPr>
                <w:rFonts w:ascii="Times New Roman" w:hAnsi="Times New Roman" w:eastAsia="仿宋_GB2312"/>
                <w:color w:val="000000"/>
                <w:spacing w:val="-1"/>
                <w:kern w:val="0"/>
                <w:szCs w:val="21"/>
                <w:highlight w:val="none"/>
              </w:rPr>
              <w:t>合成着色剂</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柠檬黄、日落黄、胭脂红、苋菜红、亮蓝、赤藓红、诱惑红</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、防腐剂混合使用时各自用</w:t>
            </w:r>
            <w:r>
              <w:rPr>
                <w:rFonts w:ascii="Times New Roman" w:hAnsi="Times New Roman" w:eastAsia="仿宋_GB2312"/>
                <w:color w:val="000000"/>
                <w:kern w:val="0"/>
                <w:szCs w:val="21"/>
                <w:highlight w:val="none"/>
              </w:rPr>
              <w:t>量占其最大使用量的比例之和、菌落总数、大肠</w:t>
            </w:r>
            <w:r>
              <w:rPr>
                <w:rFonts w:ascii="Times New Roman" w:hAnsi="Times New Roman" w:eastAsia="仿宋_GB2312"/>
                <w:color w:val="000000"/>
                <w:spacing w:val="-1"/>
                <w:kern w:val="0"/>
                <w:szCs w:val="21"/>
                <w:highlight w:val="none"/>
              </w:rPr>
              <w:t>菌群、霉菌、</w:t>
            </w:r>
            <w:r>
              <w:rPr>
                <w:rFonts w:ascii="Times New Roman" w:hAnsi="Times New Roman" w:eastAsia="仿宋_GB2312"/>
                <w:color w:val="000000"/>
                <w:spacing w:val="-2"/>
                <w:kern w:val="0"/>
                <w:szCs w:val="21"/>
                <w:highlight w:val="none"/>
              </w:rPr>
              <w:t>金黄色葡萄球菌、沙门氏菌</w:t>
            </w:r>
          </w:p>
        </w:tc>
      </w:tr>
      <w:tr w14:paraId="56DF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restart"/>
            <w:vAlign w:val="center"/>
          </w:tcPr>
          <w:p w14:paraId="6DF5D82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lang w:val="en-US" w:eastAsia="zh-CN"/>
              </w:rPr>
              <w:t>8</w:t>
            </w:r>
          </w:p>
        </w:tc>
        <w:tc>
          <w:tcPr>
            <w:tcW w:w="1219" w:type="dxa"/>
            <w:vMerge w:val="restart"/>
            <w:vAlign w:val="center"/>
          </w:tcPr>
          <w:p w14:paraId="621E9D2D">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6"/>
                <w:kern w:val="0"/>
                <w:szCs w:val="21"/>
                <w:highlight w:val="none"/>
              </w:rPr>
              <w:t>豆制品</w:t>
            </w:r>
          </w:p>
        </w:tc>
        <w:tc>
          <w:tcPr>
            <w:tcW w:w="1076" w:type="dxa"/>
            <w:vMerge w:val="restart"/>
            <w:vAlign w:val="center"/>
          </w:tcPr>
          <w:p w14:paraId="74998BD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6"/>
                <w:kern w:val="0"/>
                <w:szCs w:val="21"/>
                <w:highlight w:val="none"/>
              </w:rPr>
              <w:t>豆制品</w:t>
            </w:r>
          </w:p>
        </w:tc>
        <w:tc>
          <w:tcPr>
            <w:tcW w:w="1474" w:type="dxa"/>
            <w:vAlign w:val="center"/>
          </w:tcPr>
          <w:p w14:paraId="69EE899A">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发酵性豆制</w:t>
            </w:r>
            <w:r>
              <w:rPr>
                <w:rFonts w:ascii="Times New Roman" w:hAnsi="Times New Roman" w:eastAsia="仿宋_GB2312"/>
                <w:color w:val="000000"/>
                <w:kern w:val="0"/>
                <w:szCs w:val="21"/>
                <w:highlight w:val="none"/>
              </w:rPr>
              <w:t>品</w:t>
            </w:r>
          </w:p>
        </w:tc>
        <w:tc>
          <w:tcPr>
            <w:tcW w:w="1701" w:type="dxa"/>
            <w:vAlign w:val="center"/>
          </w:tcPr>
          <w:p w14:paraId="7304257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腐乳、豆豉</w:t>
            </w:r>
            <w:r>
              <w:rPr>
                <w:rFonts w:ascii="Times New Roman" w:hAnsi="Times New Roman" w:eastAsia="仿宋_GB2312"/>
                <w:color w:val="000000"/>
                <w:kern w:val="0"/>
                <w:szCs w:val="21"/>
                <w:highlight w:val="none"/>
              </w:rPr>
              <w:t>、纳豆等</w:t>
            </w:r>
          </w:p>
        </w:tc>
        <w:tc>
          <w:tcPr>
            <w:tcW w:w="709" w:type="dxa"/>
            <w:vAlign w:val="center"/>
          </w:tcPr>
          <w:p w14:paraId="0587EE9C">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7D6462B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黄曲霉毒素B</w:t>
            </w:r>
            <w:r>
              <w:rPr>
                <w:rFonts w:ascii="Times New Roman" w:hAnsi="Times New Roman" w:eastAsia="仿宋_GB2312" w:cs="Times New Roman"/>
                <w:color w:val="000000"/>
                <w:spacing w:val="3"/>
                <w:kern w:val="0"/>
                <w:szCs w:val="21"/>
                <w:highlight w:val="none"/>
              </w:rPr>
              <w:t>₁</w:t>
            </w:r>
            <w:r>
              <w:rPr>
                <w:rFonts w:ascii="Times New Roman" w:hAnsi="Times New Roman" w:eastAsia="仿宋_GB2312"/>
                <w:color w:val="000000"/>
                <w:spacing w:val="3"/>
                <w:kern w:val="0"/>
                <w:szCs w:val="21"/>
                <w:highlight w:val="none"/>
              </w:rPr>
              <w:t>、苯甲酸及其钠盐</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以苯甲酸计</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w:t>
            </w:r>
            <w:r>
              <w:rPr>
                <w:rFonts w:ascii="Times New Roman" w:hAnsi="Times New Roman" w:eastAsia="仿宋_GB2312"/>
                <w:color w:val="000000"/>
                <w:spacing w:val="2"/>
                <w:kern w:val="0"/>
                <w:szCs w:val="21"/>
                <w:highlight w:val="none"/>
              </w:rPr>
              <w:t>山梨酸及其钾盐</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以山</w:t>
            </w:r>
            <w:r>
              <w:rPr>
                <w:rFonts w:ascii="Times New Roman" w:hAnsi="Times New Roman" w:eastAsia="仿宋_GB2312"/>
                <w:color w:val="000000"/>
                <w:kern w:val="0"/>
                <w:szCs w:val="21"/>
                <w:highlight w:val="none"/>
              </w:rPr>
              <w:t xml:space="preserve"> </w:t>
            </w:r>
            <w:r>
              <w:rPr>
                <w:rFonts w:ascii="Times New Roman" w:hAnsi="Times New Roman" w:eastAsia="仿宋_GB2312"/>
                <w:color w:val="000000"/>
                <w:spacing w:val="1"/>
                <w:kern w:val="0"/>
                <w:szCs w:val="21"/>
                <w:highlight w:val="none"/>
              </w:rPr>
              <w:t>梨酸计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、脱氢乙酸及其钠盐</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以脱氢乙酸计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、糖精钠</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以糖精计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w:t>
            </w:r>
            <w:r>
              <w:rPr>
                <w:rFonts w:ascii="Times New Roman" w:hAnsi="Times New Roman" w:eastAsia="仿宋_GB2312"/>
                <w:color w:val="000000"/>
                <w:kern w:val="0"/>
                <w:szCs w:val="21"/>
                <w:highlight w:val="none"/>
              </w:rPr>
              <w:t>甜蜜素</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以环己基氨基磺酸计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、铝的残留量</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干样品，以A</w:t>
            </w:r>
            <w:r>
              <w:rPr>
                <w:rFonts w:ascii="Times New Roman" w:hAnsi="Times New Roman" w:eastAsia="仿宋_GB2312"/>
                <w:color w:val="000000"/>
                <w:spacing w:val="-1"/>
                <w:kern w:val="0"/>
                <w:szCs w:val="21"/>
                <w:highlight w:val="none"/>
              </w:rPr>
              <w:t>l计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、大肠菌群</w:t>
            </w:r>
          </w:p>
        </w:tc>
      </w:tr>
      <w:tr w14:paraId="15F1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5688325F">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45EAF4F4">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3BBC007B">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1C828853">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非发酵性豆</w:t>
            </w:r>
            <w:r>
              <w:rPr>
                <w:rFonts w:ascii="Times New Roman" w:hAnsi="Times New Roman" w:eastAsia="仿宋_GB2312"/>
                <w:color w:val="000000"/>
                <w:spacing w:val="9"/>
                <w:kern w:val="0"/>
                <w:szCs w:val="21"/>
                <w:highlight w:val="none"/>
              </w:rPr>
              <w:t>制品</w:t>
            </w:r>
          </w:p>
        </w:tc>
        <w:tc>
          <w:tcPr>
            <w:tcW w:w="1701" w:type="dxa"/>
            <w:vAlign w:val="center"/>
          </w:tcPr>
          <w:p w14:paraId="2DB9251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腐竹、油皮</w:t>
            </w:r>
            <w:r>
              <w:rPr>
                <w:rFonts w:ascii="Times New Roman" w:hAnsi="Times New Roman" w:eastAsia="仿宋_GB2312"/>
                <w:color w:val="000000"/>
                <w:spacing w:val="3"/>
                <w:kern w:val="0"/>
                <w:szCs w:val="21"/>
                <w:highlight w:val="none"/>
              </w:rPr>
              <w:t>及其再制品</w:t>
            </w:r>
          </w:p>
        </w:tc>
        <w:tc>
          <w:tcPr>
            <w:tcW w:w="709" w:type="dxa"/>
            <w:vAlign w:val="center"/>
          </w:tcPr>
          <w:p w14:paraId="0D15B8B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5C7BD7A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kern w:val="0"/>
                <w:szCs w:val="21"/>
                <w:highlight w:val="none"/>
              </w:rPr>
              <w:t>蛋白质、碱性嫩黄、苯甲酸及其钠盐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spacing w:val="-1"/>
                <w:kern w:val="0"/>
                <w:szCs w:val="21"/>
                <w:highlight w:val="none"/>
              </w:rPr>
              <w:t>以苯甲酸计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、山梨酸及其钾盐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以山梨酸计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、脱氢乙酸及其钠盐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以脱氢乙酸计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、二氧化硫残留量、铝的残留量</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干</w:t>
            </w:r>
            <w:r>
              <w:rPr>
                <w:rFonts w:ascii="Times New Roman" w:hAnsi="Times New Roman" w:eastAsia="仿宋_GB2312"/>
                <w:color w:val="000000"/>
                <w:spacing w:val="6"/>
                <w:kern w:val="0"/>
                <w:szCs w:val="21"/>
                <w:highlight w:val="none"/>
              </w:rPr>
              <w:t xml:space="preserve"> </w:t>
            </w:r>
            <w:r>
              <w:rPr>
                <w:rFonts w:ascii="Times New Roman" w:hAnsi="Times New Roman" w:eastAsia="仿宋_GB2312"/>
                <w:color w:val="000000"/>
                <w:spacing w:val="1"/>
                <w:kern w:val="0"/>
                <w:szCs w:val="21"/>
                <w:highlight w:val="none"/>
              </w:rPr>
              <w:t>样品，以</w:t>
            </w:r>
            <w:r>
              <w:rPr>
                <w:rFonts w:ascii="Times New Roman" w:hAnsi="Times New Roman" w:eastAsia="仿宋_GB2312"/>
                <w:color w:val="000000"/>
                <w:kern w:val="0"/>
                <w:szCs w:val="21"/>
                <w:highlight w:val="none"/>
              </w:rPr>
              <w:t>Al</w:t>
            </w:r>
            <w:r>
              <w:rPr>
                <w:rFonts w:ascii="Times New Roman" w:hAnsi="Times New Roman" w:eastAsia="仿宋_GB2312"/>
                <w:color w:val="000000"/>
                <w:spacing w:val="1"/>
                <w:kern w:val="0"/>
                <w:szCs w:val="21"/>
                <w:highlight w:val="none"/>
              </w:rPr>
              <w:t>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、合成着色剂</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柠檬黄、日落黄</w:t>
            </w:r>
            <w:r>
              <w:rPr>
                <w:rFonts w:hint="eastAsia" w:ascii="Times New Roman" w:hAnsi="Times New Roman" w:eastAsia="仿宋_GB2312"/>
                <w:color w:val="000000"/>
                <w:spacing w:val="1"/>
                <w:kern w:val="0"/>
                <w:szCs w:val="21"/>
                <w:highlight w:val="none"/>
                <w:lang w:eastAsia="zh-CN"/>
              </w:rPr>
              <w:t>）</w:t>
            </w:r>
          </w:p>
        </w:tc>
      </w:tr>
      <w:tr w14:paraId="5417F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8" w:hRule="atLeast"/>
        </w:trPr>
        <w:tc>
          <w:tcPr>
            <w:tcW w:w="631" w:type="dxa"/>
            <w:vMerge w:val="continue"/>
            <w:vAlign w:val="center"/>
          </w:tcPr>
          <w:p w14:paraId="0C7E40F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p>
        </w:tc>
        <w:tc>
          <w:tcPr>
            <w:tcW w:w="1219" w:type="dxa"/>
            <w:vMerge w:val="continue"/>
            <w:vAlign w:val="center"/>
          </w:tcPr>
          <w:p w14:paraId="0489711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p>
        </w:tc>
        <w:tc>
          <w:tcPr>
            <w:tcW w:w="1076" w:type="dxa"/>
            <w:vMerge w:val="continue"/>
            <w:vAlign w:val="center"/>
          </w:tcPr>
          <w:p w14:paraId="3AE3D84C">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p>
        </w:tc>
        <w:tc>
          <w:tcPr>
            <w:tcW w:w="1474" w:type="dxa"/>
            <w:vAlign w:val="center"/>
          </w:tcPr>
          <w:p w14:paraId="1469158A">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非发酵性豆</w:t>
            </w:r>
            <w:r>
              <w:rPr>
                <w:rFonts w:ascii="Times New Roman" w:hAnsi="Times New Roman" w:eastAsia="仿宋_GB2312"/>
                <w:color w:val="000000"/>
                <w:kern w:val="0"/>
                <w:szCs w:val="21"/>
                <w:highlight w:val="none"/>
              </w:rPr>
              <w:t xml:space="preserve"> </w:t>
            </w:r>
            <w:r>
              <w:rPr>
                <w:rFonts w:ascii="Times New Roman" w:hAnsi="Times New Roman" w:eastAsia="仿宋_GB2312"/>
                <w:color w:val="000000"/>
                <w:spacing w:val="9"/>
                <w:kern w:val="0"/>
                <w:szCs w:val="21"/>
                <w:highlight w:val="none"/>
              </w:rPr>
              <w:t>制品</w:t>
            </w:r>
          </w:p>
        </w:tc>
        <w:tc>
          <w:tcPr>
            <w:tcW w:w="1701" w:type="dxa"/>
            <w:vAlign w:val="center"/>
          </w:tcPr>
          <w:p w14:paraId="2CD18D3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豆干、豆腐</w:t>
            </w:r>
          </w:p>
          <w:p w14:paraId="0F25F0FF">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、豆皮等</w:t>
            </w:r>
          </w:p>
        </w:tc>
        <w:tc>
          <w:tcPr>
            <w:tcW w:w="709" w:type="dxa"/>
            <w:vAlign w:val="center"/>
          </w:tcPr>
          <w:p w14:paraId="54A3332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66D0AEDC">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kern w:val="0"/>
                <w:szCs w:val="21"/>
                <w:highlight w:val="none"/>
              </w:rPr>
              <w:t>苯甲酸及其钠盐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以苯甲酸计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、山梨酸及其钾盐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w:t>
            </w:r>
            <w:r>
              <w:rPr>
                <w:rFonts w:ascii="Times New Roman" w:hAnsi="Times New Roman" w:eastAsia="仿宋_GB2312"/>
                <w:color w:val="000000"/>
                <w:spacing w:val="-1"/>
                <w:kern w:val="0"/>
                <w:szCs w:val="21"/>
                <w:highlight w:val="none"/>
              </w:rPr>
              <w:t>山梨酸计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、脱氢</w:t>
            </w:r>
            <w:r>
              <w:rPr>
                <w:rFonts w:ascii="Times New Roman" w:hAnsi="Times New Roman" w:eastAsia="仿宋_GB2312"/>
                <w:color w:val="000000"/>
                <w:kern w:val="0"/>
                <w:szCs w:val="21"/>
                <w:highlight w:val="none"/>
              </w:rPr>
              <w:t>乙酸及其钠盐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以脱氢乙酸计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、防腐剂混合使用时各</w:t>
            </w:r>
            <w:r>
              <w:rPr>
                <w:rFonts w:ascii="Times New Roman" w:hAnsi="Times New Roman" w:eastAsia="仿宋_GB2312"/>
                <w:color w:val="000000"/>
                <w:spacing w:val="1"/>
                <w:kern w:val="0"/>
                <w:szCs w:val="21"/>
                <w:highlight w:val="none"/>
              </w:rPr>
              <w:t>自用量占其最大使用量的比例之和、</w:t>
            </w:r>
            <w:r>
              <w:rPr>
                <w:rFonts w:ascii="Times New Roman" w:hAnsi="Times New Roman" w:eastAsia="仿宋_GB2312"/>
                <w:color w:val="000000"/>
                <w:kern w:val="0"/>
                <w:szCs w:val="21"/>
                <w:highlight w:val="none"/>
              </w:rPr>
              <w:t>铝的残留量</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干样品，以Al计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、合成着色剂</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柠檬黄、日</w:t>
            </w:r>
            <w:r>
              <w:rPr>
                <w:rFonts w:ascii="Times New Roman" w:hAnsi="Times New Roman" w:eastAsia="仿宋_GB2312"/>
                <w:color w:val="000000"/>
                <w:spacing w:val="-1"/>
                <w:kern w:val="0"/>
                <w:szCs w:val="21"/>
                <w:highlight w:val="none"/>
              </w:rPr>
              <w:t>落黄</w:t>
            </w:r>
            <w:r>
              <w:rPr>
                <w:rFonts w:hint="eastAsia" w:ascii="Times New Roman" w:hAnsi="Times New Roman" w:eastAsia="仿宋_GB2312"/>
                <w:color w:val="000000"/>
                <w:spacing w:val="-1"/>
                <w:kern w:val="0"/>
                <w:szCs w:val="21"/>
                <w:highlight w:val="none"/>
                <w:lang w:eastAsia="zh-CN"/>
              </w:rPr>
              <w:t>）</w:t>
            </w:r>
          </w:p>
        </w:tc>
      </w:tr>
      <w:tr w14:paraId="1412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1E0B6E2C">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6FD921EF">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55B3D067">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406206A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其他豆制品</w:t>
            </w:r>
          </w:p>
        </w:tc>
        <w:tc>
          <w:tcPr>
            <w:tcW w:w="1701" w:type="dxa"/>
            <w:vAlign w:val="center"/>
          </w:tcPr>
          <w:p w14:paraId="43CB033E">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大豆蛋白类制品等</w:t>
            </w:r>
          </w:p>
        </w:tc>
        <w:tc>
          <w:tcPr>
            <w:tcW w:w="709" w:type="dxa"/>
            <w:vAlign w:val="center"/>
          </w:tcPr>
          <w:p w14:paraId="5D48F75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0A7D911D">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kern w:val="0"/>
                <w:szCs w:val="21"/>
                <w:highlight w:val="none"/>
              </w:rPr>
              <w:t>苯甲酸及其钠盐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以苯甲酸计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、山梨酸及其钾盐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w:t>
            </w:r>
            <w:r>
              <w:rPr>
                <w:rFonts w:ascii="Times New Roman" w:hAnsi="Times New Roman" w:eastAsia="仿宋_GB2312"/>
                <w:color w:val="000000"/>
                <w:spacing w:val="-1"/>
                <w:kern w:val="0"/>
                <w:szCs w:val="21"/>
                <w:highlight w:val="none"/>
              </w:rPr>
              <w:t>山梨酸计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、脱氢</w:t>
            </w:r>
            <w:r>
              <w:rPr>
                <w:rFonts w:ascii="Times New Roman" w:hAnsi="Times New Roman" w:eastAsia="仿宋_GB2312"/>
                <w:color w:val="000000"/>
                <w:kern w:val="0"/>
                <w:szCs w:val="21"/>
                <w:highlight w:val="none"/>
              </w:rPr>
              <w:t>乙酸及其钠盐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以脱氢乙酸计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、糖精钠</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以糖精计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、三氯蔗糖、铝的残留量</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干样</w:t>
            </w:r>
            <w:r>
              <w:rPr>
                <w:rFonts w:ascii="Times New Roman" w:hAnsi="Times New Roman" w:eastAsia="仿宋_GB2312"/>
                <w:color w:val="000000"/>
                <w:spacing w:val="-1"/>
                <w:kern w:val="0"/>
                <w:szCs w:val="21"/>
                <w:highlight w:val="none"/>
              </w:rPr>
              <w:t>品，</w:t>
            </w:r>
            <w:r>
              <w:rPr>
                <w:rFonts w:ascii="Times New Roman" w:hAnsi="Times New Roman" w:eastAsia="仿宋_GB2312"/>
                <w:color w:val="000000"/>
                <w:kern w:val="0"/>
                <w:szCs w:val="21"/>
                <w:highlight w:val="none"/>
              </w:rPr>
              <w:t>以Al计</w:t>
            </w:r>
            <w:r>
              <w:rPr>
                <w:rFonts w:hint="eastAsia" w:ascii="Times New Roman" w:hAnsi="Times New Roman" w:eastAsia="仿宋_GB2312"/>
                <w:color w:val="000000"/>
                <w:kern w:val="0"/>
                <w:szCs w:val="21"/>
                <w:highlight w:val="none"/>
                <w:lang w:eastAsia="zh-CN"/>
              </w:rPr>
              <w:t>）</w:t>
            </w:r>
          </w:p>
        </w:tc>
      </w:tr>
      <w:tr w14:paraId="5E02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restart"/>
            <w:vAlign w:val="center"/>
          </w:tcPr>
          <w:p w14:paraId="112C355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default" w:ascii="Times New Roman" w:hAnsi="Times New Roman" w:eastAsia="仿宋_GB2312"/>
                <w:color w:val="000000"/>
                <w:kern w:val="0"/>
                <w:szCs w:val="21"/>
                <w:highlight w:val="none"/>
                <w:lang w:val="en-US" w:eastAsia="zh-CN"/>
              </w:rPr>
            </w:pPr>
            <w:r>
              <w:rPr>
                <w:rFonts w:hint="eastAsia" w:ascii="Times New Roman" w:hAnsi="Times New Roman" w:eastAsia="仿宋_GB2312"/>
                <w:color w:val="000000"/>
                <w:kern w:val="0"/>
                <w:szCs w:val="21"/>
                <w:highlight w:val="none"/>
                <w:lang w:val="en-US" w:eastAsia="zh-CN"/>
              </w:rPr>
              <w:t>9</w:t>
            </w:r>
          </w:p>
        </w:tc>
        <w:tc>
          <w:tcPr>
            <w:tcW w:w="1219" w:type="dxa"/>
            <w:vMerge w:val="restart"/>
            <w:vAlign w:val="center"/>
          </w:tcPr>
          <w:p w14:paraId="4B5D0B3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餐饮食品</w:t>
            </w:r>
          </w:p>
        </w:tc>
        <w:tc>
          <w:tcPr>
            <w:tcW w:w="1076" w:type="dxa"/>
            <w:vMerge w:val="restart"/>
            <w:vAlign w:val="center"/>
          </w:tcPr>
          <w:p w14:paraId="6902B50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3"/>
                <w:kern w:val="0"/>
                <w:szCs w:val="21"/>
                <w:highlight w:val="none"/>
              </w:rPr>
              <w:t>米面及其制</w:t>
            </w:r>
            <w:r>
              <w:rPr>
                <w:rFonts w:ascii="Times New Roman" w:hAnsi="Times New Roman" w:eastAsia="仿宋_GB2312"/>
                <w:color w:val="000000"/>
                <w:spacing w:val="7"/>
                <w:kern w:val="0"/>
                <w:szCs w:val="21"/>
                <w:highlight w:val="none"/>
              </w:rPr>
              <w:t>品</w:t>
            </w:r>
            <w:r>
              <w:rPr>
                <w:rFonts w:hint="eastAsia" w:ascii="Times New Roman" w:hAnsi="Times New Roman" w:eastAsia="仿宋_GB2312"/>
                <w:color w:val="000000"/>
                <w:spacing w:val="7"/>
                <w:kern w:val="0"/>
                <w:szCs w:val="21"/>
                <w:highlight w:val="none"/>
                <w:lang w:eastAsia="zh-CN"/>
              </w:rPr>
              <w:t>（</w:t>
            </w:r>
            <w:r>
              <w:rPr>
                <w:rFonts w:ascii="Times New Roman" w:hAnsi="Times New Roman" w:eastAsia="仿宋_GB2312"/>
                <w:color w:val="000000"/>
                <w:spacing w:val="7"/>
                <w:kern w:val="0"/>
                <w:szCs w:val="21"/>
                <w:highlight w:val="none"/>
              </w:rPr>
              <w:t>自制</w:t>
            </w:r>
            <w:r>
              <w:rPr>
                <w:rFonts w:hint="eastAsia" w:ascii="Times New Roman" w:hAnsi="Times New Roman" w:eastAsia="仿宋_GB2312"/>
                <w:color w:val="000000"/>
                <w:spacing w:val="7"/>
                <w:kern w:val="0"/>
                <w:szCs w:val="21"/>
                <w:highlight w:val="none"/>
                <w:lang w:eastAsia="zh-CN"/>
              </w:rPr>
              <w:t>）</w:t>
            </w:r>
          </w:p>
        </w:tc>
        <w:tc>
          <w:tcPr>
            <w:tcW w:w="1474" w:type="dxa"/>
            <w:vMerge w:val="restart"/>
            <w:vAlign w:val="center"/>
          </w:tcPr>
          <w:p w14:paraId="6591124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3"/>
                <w:kern w:val="0"/>
                <w:szCs w:val="21"/>
                <w:highlight w:val="none"/>
              </w:rPr>
              <w:t>小麦粉制品</w:t>
            </w:r>
            <w:r>
              <w:rPr>
                <w:rFonts w:hint="eastAsia" w:ascii="Times New Roman" w:hAnsi="Times New Roman" w:eastAsia="仿宋_GB2312"/>
                <w:color w:val="000000"/>
                <w:spacing w:val="9"/>
                <w:kern w:val="0"/>
                <w:szCs w:val="21"/>
                <w:highlight w:val="none"/>
                <w:lang w:eastAsia="zh-CN"/>
              </w:rPr>
              <w:t>（</w:t>
            </w:r>
            <w:r>
              <w:rPr>
                <w:rFonts w:ascii="Times New Roman" w:hAnsi="Times New Roman" w:eastAsia="仿宋_GB2312"/>
                <w:color w:val="000000"/>
                <w:spacing w:val="9"/>
                <w:kern w:val="0"/>
                <w:szCs w:val="21"/>
                <w:highlight w:val="none"/>
              </w:rPr>
              <w:t>自制</w:t>
            </w:r>
            <w:r>
              <w:rPr>
                <w:rFonts w:hint="eastAsia" w:ascii="Times New Roman" w:hAnsi="Times New Roman" w:eastAsia="仿宋_GB2312"/>
                <w:color w:val="000000"/>
                <w:spacing w:val="9"/>
                <w:kern w:val="0"/>
                <w:szCs w:val="21"/>
                <w:highlight w:val="none"/>
                <w:lang w:eastAsia="zh-CN"/>
              </w:rPr>
              <w:t>）</w:t>
            </w:r>
          </w:p>
        </w:tc>
        <w:tc>
          <w:tcPr>
            <w:tcW w:w="1701" w:type="dxa"/>
            <w:vAlign w:val="center"/>
          </w:tcPr>
          <w:p w14:paraId="281AD9B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2"/>
                <w:kern w:val="0"/>
                <w:szCs w:val="21"/>
                <w:highlight w:val="none"/>
              </w:rPr>
              <w:t>馒头花卷</w:t>
            </w:r>
            <w:r>
              <w:rPr>
                <w:rFonts w:hint="eastAsia" w:ascii="Times New Roman" w:hAnsi="Times New Roman" w:eastAsia="仿宋_GB2312"/>
                <w:color w:val="000000"/>
                <w:spacing w:val="9"/>
                <w:kern w:val="0"/>
                <w:szCs w:val="21"/>
                <w:highlight w:val="none"/>
                <w:lang w:eastAsia="zh-CN"/>
              </w:rPr>
              <w:t>（</w:t>
            </w:r>
            <w:r>
              <w:rPr>
                <w:rFonts w:ascii="Times New Roman" w:hAnsi="Times New Roman" w:eastAsia="仿宋_GB2312"/>
                <w:color w:val="000000"/>
                <w:spacing w:val="9"/>
                <w:kern w:val="0"/>
                <w:szCs w:val="21"/>
                <w:highlight w:val="none"/>
              </w:rPr>
              <w:t>自制</w:t>
            </w:r>
            <w:r>
              <w:rPr>
                <w:rFonts w:hint="eastAsia" w:ascii="Times New Roman" w:hAnsi="Times New Roman" w:eastAsia="仿宋_GB2312"/>
                <w:color w:val="000000"/>
                <w:spacing w:val="9"/>
                <w:kern w:val="0"/>
                <w:szCs w:val="21"/>
                <w:highlight w:val="none"/>
                <w:lang w:eastAsia="zh-CN"/>
              </w:rPr>
              <w:t>）</w:t>
            </w:r>
          </w:p>
        </w:tc>
        <w:tc>
          <w:tcPr>
            <w:tcW w:w="709" w:type="dxa"/>
            <w:vAlign w:val="center"/>
          </w:tcPr>
          <w:p w14:paraId="6134F74A">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209E7A2C">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2"/>
                <w:kern w:val="0"/>
                <w:szCs w:val="21"/>
                <w:highlight w:val="none"/>
              </w:rPr>
              <w:t>苯甲酸及其钠盐</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以苯甲酸计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、山梨酸及其钾盐</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以山梨酸计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、糖精钠</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以糖精计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w:t>
            </w:r>
            <w:r>
              <w:rPr>
                <w:rFonts w:ascii="Times New Roman" w:hAnsi="Times New Roman" w:eastAsia="仿宋_GB2312"/>
                <w:color w:val="000000"/>
                <w:spacing w:val="1"/>
                <w:kern w:val="0"/>
                <w:szCs w:val="21"/>
                <w:highlight w:val="none"/>
              </w:rPr>
              <w:t>脱氢乙酸及其钠盐</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以脱氢乙酸计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、甜蜜素</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以环己基氨基磺酸计</w:t>
            </w:r>
            <w:r>
              <w:rPr>
                <w:rFonts w:hint="eastAsia" w:ascii="Times New Roman" w:hAnsi="Times New Roman" w:eastAsia="仿宋_GB2312"/>
                <w:color w:val="000000"/>
                <w:spacing w:val="1"/>
                <w:kern w:val="0"/>
                <w:szCs w:val="21"/>
                <w:highlight w:val="none"/>
                <w:lang w:eastAsia="zh-CN"/>
              </w:rPr>
              <w:t>）</w:t>
            </w:r>
          </w:p>
        </w:tc>
      </w:tr>
      <w:tr w14:paraId="4285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9" w:hRule="atLeast"/>
        </w:trPr>
        <w:tc>
          <w:tcPr>
            <w:tcW w:w="631" w:type="dxa"/>
            <w:vMerge w:val="continue"/>
            <w:vAlign w:val="center"/>
          </w:tcPr>
          <w:p w14:paraId="3E6FCB97">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43B690D5">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49AF5FC8">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759F0D17">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6A9FA213">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7"/>
                <w:kern w:val="0"/>
                <w:szCs w:val="21"/>
                <w:highlight w:val="none"/>
              </w:rPr>
              <w:t>包子</w:t>
            </w:r>
            <w:r>
              <w:rPr>
                <w:rFonts w:hint="eastAsia" w:ascii="Times New Roman" w:hAnsi="Times New Roman" w:eastAsia="仿宋_GB2312"/>
                <w:color w:val="000000"/>
                <w:spacing w:val="7"/>
                <w:kern w:val="0"/>
                <w:szCs w:val="21"/>
                <w:highlight w:val="none"/>
                <w:lang w:eastAsia="zh-CN"/>
              </w:rPr>
              <w:t>（</w:t>
            </w:r>
            <w:r>
              <w:rPr>
                <w:rFonts w:ascii="Times New Roman" w:hAnsi="Times New Roman" w:eastAsia="仿宋_GB2312"/>
                <w:color w:val="000000"/>
                <w:spacing w:val="7"/>
                <w:kern w:val="0"/>
                <w:szCs w:val="21"/>
                <w:highlight w:val="none"/>
              </w:rPr>
              <w:t>自</w:t>
            </w:r>
            <w:r>
              <w:rPr>
                <w:rFonts w:ascii="Times New Roman" w:hAnsi="Times New Roman" w:eastAsia="仿宋_GB2312"/>
                <w:color w:val="000000"/>
                <w:spacing w:val="-4"/>
                <w:kern w:val="0"/>
                <w:szCs w:val="21"/>
                <w:highlight w:val="none"/>
              </w:rPr>
              <w:t>制</w:t>
            </w:r>
            <w:r>
              <w:rPr>
                <w:rFonts w:hint="eastAsia" w:ascii="Times New Roman" w:hAnsi="Times New Roman" w:eastAsia="仿宋_GB2312"/>
                <w:color w:val="000000"/>
                <w:spacing w:val="-4"/>
                <w:kern w:val="0"/>
                <w:szCs w:val="21"/>
                <w:highlight w:val="none"/>
                <w:lang w:eastAsia="zh-CN"/>
              </w:rPr>
              <w:t>）</w:t>
            </w:r>
          </w:p>
        </w:tc>
        <w:tc>
          <w:tcPr>
            <w:tcW w:w="709" w:type="dxa"/>
            <w:vAlign w:val="center"/>
          </w:tcPr>
          <w:p w14:paraId="7E7AC42D">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2925432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2"/>
                <w:kern w:val="0"/>
                <w:szCs w:val="21"/>
                <w:highlight w:val="none"/>
              </w:rPr>
              <w:t>苯甲酸及其钠盐</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以苯甲酸计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、山梨酸及其钾盐</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以山梨酸计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、糖精钠</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以糖精计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w:t>
            </w:r>
            <w:r>
              <w:rPr>
                <w:rFonts w:ascii="Times New Roman" w:hAnsi="Times New Roman" w:eastAsia="仿宋_GB2312"/>
                <w:color w:val="000000"/>
                <w:spacing w:val="1"/>
                <w:kern w:val="0"/>
                <w:szCs w:val="21"/>
                <w:highlight w:val="none"/>
              </w:rPr>
              <w:t>脱氢乙酸及其钠盐</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以脱氢乙酸计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、甜蜜素</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以环己基氨基磺酸计</w:t>
            </w:r>
            <w:r>
              <w:rPr>
                <w:rFonts w:hint="eastAsia" w:ascii="Times New Roman" w:hAnsi="Times New Roman" w:eastAsia="仿宋_GB2312"/>
                <w:color w:val="000000"/>
                <w:spacing w:val="1"/>
                <w:kern w:val="0"/>
                <w:szCs w:val="21"/>
                <w:highlight w:val="none"/>
                <w:lang w:eastAsia="zh-CN"/>
              </w:rPr>
              <w:t>）</w:t>
            </w:r>
          </w:p>
        </w:tc>
      </w:tr>
      <w:tr w14:paraId="0319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0DC09553">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089DC6FA">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694556DF">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17A1C09C">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1E219B3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2"/>
                <w:kern w:val="0"/>
                <w:szCs w:val="21"/>
                <w:highlight w:val="none"/>
              </w:rPr>
              <w:t>油饼油条</w:t>
            </w:r>
            <w:r>
              <w:rPr>
                <w:rFonts w:hint="eastAsia" w:ascii="Times New Roman" w:hAnsi="Times New Roman" w:eastAsia="仿宋_GB2312"/>
                <w:color w:val="000000"/>
                <w:spacing w:val="9"/>
                <w:kern w:val="0"/>
                <w:szCs w:val="21"/>
                <w:highlight w:val="none"/>
                <w:lang w:eastAsia="zh-CN"/>
              </w:rPr>
              <w:t>（</w:t>
            </w:r>
            <w:r>
              <w:rPr>
                <w:rFonts w:ascii="Times New Roman" w:hAnsi="Times New Roman" w:eastAsia="仿宋_GB2312"/>
                <w:color w:val="000000"/>
                <w:spacing w:val="9"/>
                <w:kern w:val="0"/>
                <w:szCs w:val="21"/>
                <w:highlight w:val="none"/>
              </w:rPr>
              <w:t>自制</w:t>
            </w:r>
            <w:r>
              <w:rPr>
                <w:rFonts w:hint="eastAsia" w:ascii="Times New Roman" w:hAnsi="Times New Roman" w:eastAsia="仿宋_GB2312"/>
                <w:color w:val="000000"/>
                <w:spacing w:val="9"/>
                <w:kern w:val="0"/>
                <w:szCs w:val="21"/>
                <w:highlight w:val="none"/>
                <w:lang w:eastAsia="zh-CN"/>
              </w:rPr>
              <w:t>）</w:t>
            </w:r>
          </w:p>
        </w:tc>
        <w:tc>
          <w:tcPr>
            <w:tcW w:w="709" w:type="dxa"/>
            <w:vAlign w:val="center"/>
          </w:tcPr>
          <w:p w14:paraId="0FB3E54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2EC7FBE3">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3"/>
                <w:kern w:val="0"/>
                <w:szCs w:val="21"/>
                <w:highlight w:val="none"/>
              </w:rPr>
              <w:t>铝的残留量</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干样品，以</w:t>
            </w:r>
            <w:r>
              <w:rPr>
                <w:rFonts w:ascii="Times New Roman" w:hAnsi="Times New Roman" w:eastAsia="仿宋_GB2312"/>
                <w:color w:val="000000"/>
                <w:kern w:val="0"/>
                <w:szCs w:val="21"/>
                <w:highlight w:val="none"/>
              </w:rPr>
              <w:t>Al</w:t>
            </w:r>
            <w:r>
              <w:rPr>
                <w:rFonts w:ascii="Times New Roman" w:hAnsi="Times New Roman" w:eastAsia="仿宋_GB2312"/>
                <w:color w:val="000000"/>
                <w:spacing w:val="3"/>
                <w:kern w:val="0"/>
                <w:szCs w:val="21"/>
                <w:highlight w:val="none"/>
              </w:rPr>
              <w:t>计</w:t>
            </w:r>
            <w:r>
              <w:rPr>
                <w:rFonts w:hint="eastAsia" w:ascii="Times New Roman" w:hAnsi="Times New Roman" w:eastAsia="仿宋_GB2312"/>
                <w:color w:val="000000"/>
                <w:spacing w:val="3"/>
                <w:kern w:val="0"/>
                <w:szCs w:val="21"/>
                <w:highlight w:val="none"/>
                <w:lang w:eastAsia="zh-CN"/>
              </w:rPr>
              <w:t>）</w:t>
            </w:r>
          </w:p>
        </w:tc>
      </w:tr>
      <w:tr w14:paraId="2051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atLeast"/>
        </w:trPr>
        <w:tc>
          <w:tcPr>
            <w:tcW w:w="631" w:type="dxa"/>
            <w:vMerge w:val="continue"/>
            <w:vAlign w:val="center"/>
          </w:tcPr>
          <w:p w14:paraId="6D312CD2">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119154D9">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58ECA998">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544921FF">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6A334BBC">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spacing w:val="9"/>
                <w:kern w:val="0"/>
                <w:szCs w:val="21"/>
                <w:highlight w:val="none"/>
              </w:rPr>
            </w:pPr>
            <w:r>
              <w:rPr>
                <w:rFonts w:ascii="Times New Roman" w:hAnsi="Times New Roman" w:eastAsia="仿宋_GB2312"/>
                <w:color w:val="000000"/>
                <w:kern w:val="0"/>
                <w:szCs w:val="21"/>
                <w:highlight w:val="none"/>
              </w:rPr>
              <w:t>水饺混沌（自制）</w:t>
            </w:r>
          </w:p>
        </w:tc>
        <w:tc>
          <w:tcPr>
            <w:tcW w:w="709" w:type="dxa"/>
            <w:vAlign w:val="center"/>
          </w:tcPr>
          <w:p w14:paraId="1A415D0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spacing w:val="-2"/>
                <w:kern w:val="0"/>
                <w:szCs w:val="21"/>
                <w:highlight w:val="none"/>
              </w:rPr>
            </w:pPr>
            <w:r>
              <w:rPr>
                <w:rFonts w:ascii="Times New Roman" w:hAnsi="Times New Roman" w:eastAsia="仿宋_GB2312"/>
                <w:color w:val="000000"/>
                <w:kern w:val="0"/>
                <w:szCs w:val="21"/>
                <w:highlight w:val="none"/>
              </w:rPr>
              <w:t>一般</w:t>
            </w:r>
          </w:p>
        </w:tc>
        <w:tc>
          <w:tcPr>
            <w:tcW w:w="7202" w:type="dxa"/>
            <w:vAlign w:val="center"/>
          </w:tcPr>
          <w:p w14:paraId="56EC007D">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textAlignment w:val="center"/>
              <w:rPr>
                <w:rFonts w:ascii="Times New Roman" w:hAnsi="Times New Roman" w:eastAsia="仿宋_GB2312"/>
                <w:color w:val="000000"/>
                <w:spacing w:val="3"/>
                <w:kern w:val="0"/>
                <w:szCs w:val="21"/>
                <w:highlight w:val="none"/>
              </w:rPr>
            </w:pPr>
            <w:r>
              <w:rPr>
                <w:rFonts w:ascii="Times New Roman" w:hAnsi="Times New Roman" w:eastAsia="仿宋_GB2312"/>
                <w:color w:val="000000"/>
                <w:kern w:val="0"/>
                <w:szCs w:val="21"/>
                <w:highlight w:val="none"/>
              </w:rPr>
              <w:t>苯甲酸及其钠盐（以苯甲酸计）、山梨酸及其钾盐（以山梨酸计）、脱氢乙酸及其钠盐（以脱氢乙酸计）、合成着色剂</w:t>
            </w:r>
          </w:p>
        </w:tc>
      </w:tr>
      <w:tr w14:paraId="1A06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atLeast"/>
        </w:trPr>
        <w:tc>
          <w:tcPr>
            <w:tcW w:w="631" w:type="dxa"/>
            <w:vMerge w:val="continue"/>
            <w:vAlign w:val="center"/>
          </w:tcPr>
          <w:p w14:paraId="2CC437DE">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4A66CF81">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4EDBE603">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4C75CAB0">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41D3AC1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spacing w:val="9"/>
                <w:kern w:val="0"/>
                <w:szCs w:val="21"/>
                <w:highlight w:val="none"/>
              </w:rPr>
            </w:pPr>
            <w:r>
              <w:rPr>
                <w:rFonts w:ascii="Times New Roman" w:hAnsi="Times New Roman" w:eastAsia="仿宋_GB2312"/>
                <w:color w:val="000000"/>
                <w:kern w:val="0"/>
                <w:szCs w:val="21"/>
                <w:highlight w:val="none"/>
              </w:rPr>
              <w:t>其他发酵面制品（自制）</w:t>
            </w:r>
          </w:p>
        </w:tc>
        <w:tc>
          <w:tcPr>
            <w:tcW w:w="709" w:type="dxa"/>
            <w:vAlign w:val="center"/>
          </w:tcPr>
          <w:p w14:paraId="544D873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spacing w:val="-2"/>
                <w:kern w:val="0"/>
                <w:szCs w:val="21"/>
                <w:highlight w:val="none"/>
              </w:rPr>
            </w:pPr>
            <w:r>
              <w:rPr>
                <w:rFonts w:ascii="Times New Roman" w:hAnsi="Times New Roman" w:eastAsia="仿宋_GB2312"/>
                <w:color w:val="000000"/>
                <w:kern w:val="0"/>
                <w:szCs w:val="21"/>
                <w:highlight w:val="none"/>
              </w:rPr>
              <w:t>一般</w:t>
            </w:r>
          </w:p>
        </w:tc>
        <w:tc>
          <w:tcPr>
            <w:tcW w:w="7202" w:type="dxa"/>
            <w:vAlign w:val="center"/>
          </w:tcPr>
          <w:p w14:paraId="1807EFE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textAlignment w:val="center"/>
              <w:rPr>
                <w:rFonts w:ascii="Times New Roman" w:hAnsi="Times New Roman" w:eastAsia="仿宋_GB2312"/>
                <w:color w:val="000000"/>
                <w:spacing w:val="3"/>
                <w:kern w:val="0"/>
                <w:szCs w:val="21"/>
                <w:highlight w:val="none"/>
              </w:rPr>
            </w:pPr>
            <w:r>
              <w:rPr>
                <w:rFonts w:ascii="Times New Roman" w:hAnsi="Times New Roman" w:eastAsia="仿宋_GB2312"/>
                <w:color w:val="000000"/>
                <w:kern w:val="0"/>
                <w:szCs w:val="21"/>
                <w:highlight w:val="none"/>
              </w:rPr>
              <w:t>苯甲酸及其钠盐（以苯甲酸计）、山梨酸及其钾盐（以山梨酸计）、糖精钠（以糖精计）、脱氢乙酸及其钠盐（以脱氢乙酸计）、甜蜜素（以环己基氨基磺酸计）</w:t>
            </w:r>
          </w:p>
        </w:tc>
      </w:tr>
      <w:tr w14:paraId="3CF6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4" w:hRule="atLeast"/>
        </w:trPr>
        <w:tc>
          <w:tcPr>
            <w:tcW w:w="631" w:type="dxa"/>
            <w:vMerge w:val="continue"/>
            <w:vAlign w:val="center"/>
          </w:tcPr>
          <w:p w14:paraId="655D22F3">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24231A77">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6C3AB68A">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161D6E87">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09FCCDE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其他油炸面制品（自制）</w:t>
            </w:r>
          </w:p>
        </w:tc>
        <w:tc>
          <w:tcPr>
            <w:tcW w:w="709" w:type="dxa"/>
            <w:vAlign w:val="center"/>
          </w:tcPr>
          <w:p w14:paraId="6179AF6A">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较高</w:t>
            </w:r>
          </w:p>
        </w:tc>
        <w:tc>
          <w:tcPr>
            <w:tcW w:w="7202" w:type="dxa"/>
            <w:vAlign w:val="center"/>
          </w:tcPr>
          <w:p w14:paraId="5BDE2A5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textAlignment w:val="center"/>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铝的残留量（干样品，以Al计）</w:t>
            </w:r>
          </w:p>
        </w:tc>
      </w:tr>
      <w:tr w14:paraId="7926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9" w:hRule="atLeast"/>
        </w:trPr>
        <w:tc>
          <w:tcPr>
            <w:tcW w:w="631" w:type="dxa"/>
            <w:vMerge w:val="continue"/>
            <w:vAlign w:val="center"/>
          </w:tcPr>
          <w:p w14:paraId="1255812F">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65D8BB0D">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restart"/>
            <w:vAlign w:val="center"/>
          </w:tcPr>
          <w:p w14:paraId="3EFB7D06">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6"/>
                <w:kern w:val="0"/>
                <w:szCs w:val="21"/>
                <w:highlight w:val="none"/>
              </w:rPr>
              <w:t>肉制品</w:t>
            </w:r>
            <w:r>
              <w:rPr>
                <w:rFonts w:hint="eastAsia" w:ascii="Times New Roman" w:hAnsi="Times New Roman" w:eastAsia="仿宋_GB2312"/>
                <w:color w:val="000000"/>
                <w:spacing w:val="6"/>
                <w:kern w:val="0"/>
                <w:szCs w:val="21"/>
                <w:highlight w:val="none"/>
                <w:lang w:eastAsia="zh-CN"/>
              </w:rPr>
              <w:t>（</w:t>
            </w:r>
            <w:r>
              <w:rPr>
                <w:rFonts w:ascii="Times New Roman" w:hAnsi="Times New Roman" w:eastAsia="仿宋_GB2312"/>
                <w:color w:val="000000"/>
                <w:spacing w:val="6"/>
                <w:kern w:val="0"/>
                <w:szCs w:val="21"/>
                <w:highlight w:val="none"/>
              </w:rPr>
              <w:t>自</w:t>
            </w:r>
          </w:p>
          <w:p w14:paraId="0F480A7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4"/>
                <w:kern w:val="0"/>
                <w:szCs w:val="21"/>
                <w:highlight w:val="none"/>
              </w:rPr>
              <w:t>制</w:t>
            </w:r>
            <w:r>
              <w:rPr>
                <w:rFonts w:hint="eastAsia" w:ascii="Times New Roman" w:hAnsi="Times New Roman" w:eastAsia="仿宋_GB2312"/>
                <w:color w:val="000000"/>
                <w:spacing w:val="-4"/>
                <w:kern w:val="0"/>
                <w:szCs w:val="21"/>
                <w:highlight w:val="none"/>
                <w:lang w:eastAsia="zh-CN"/>
              </w:rPr>
              <w:t>）</w:t>
            </w:r>
          </w:p>
        </w:tc>
        <w:tc>
          <w:tcPr>
            <w:tcW w:w="1474" w:type="dxa"/>
            <w:vMerge w:val="restart"/>
            <w:vAlign w:val="center"/>
          </w:tcPr>
          <w:p w14:paraId="774A31F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熟肉制品</w:t>
            </w:r>
          </w:p>
          <w:p w14:paraId="604627B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hint="eastAsia" w:ascii="Times New Roman" w:hAnsi="Times New Roman" w:eastAsia="仿宋_GB2312"/>
                <w:color w:val="000000"/>
                <w:spacing w:val="9"/>
                <w:kern w:val="0"/>
                <w:szCs w:val="21"/>
                <w:highlight w:val="none"/>
                <w:lang w:eastAsia="zh-CN"/>
              </w:rPr>
              <w:t>（</w:t>
            </w:r>
            <w:r>
              <w:rPr>
                <w:rFonts w:ascii="Times New Roman" w:hAnsi="Times New Roman" w:eastAsia="仿宋_GB2312"/>
                <w:color w:val="000000"/>
                <w:spacing w:val="9"/>
                <w:kern w:val="0"/>
                <w:szCs w:val="21"/>
                <w:highlight w:val="none"/>
              </w:rPr>
              <w:t>自制</w:t>
            </w:r>
            <w:r>
              <w:rPr>
                <w:rFonts w:hint="eastAsia" w:ascii="Times New Roman" w:hAnsi="Times New Roman" w:eastAsia="仿宋_GB2312"/>
                <w:color w:val="000000"/>
                <w:spacing w:val="9"/>
                <w:kern w:val="0"/>
                <w:szCs w:val="21"/>
                <w:highlight w:val="none"/>
                <w:lang w:eastAsia="zh-CN"/>
              </w:rPr>
              <w:t>）</w:t>
            </w:r>
          </w:p>
        </w:tc>
        <w:tc>
          <w:tcPr>
            <w:tcW w:w="1701" w:type="dxa"/>
            <w:vAlign w:val="center"/>
          </w:tcPr>
          <w:p w14:paraId="36873E13">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spacing w:val="1"/>
                <w:kern w:val="0"/>
                <w:szCs w:val="21"/>
                <w:highlight w:val="none"/>
              </w:rPr>
            </w:pPr>
            <w:r>
              <w:rPr>
                <w:rFonts w:ascii="Times New Roman" w:hAnsi="Times New Roman" w:eastAsia="仿宋_GB2312"/>
                <w:color w:val="000000"/>
                <w:spacing w:val="1"/>
                <w:kern w:val="0"/>
                <w:szCs w:val="21"/>
                <w:highlight w:val="none"/>
              </w:rPr>
              <w:t>熏烧烤肉类</w:t>
            </w:r>
          </w:p>
          <w:p w14:paraId="39469043">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hint="eastAsia" w:ascii="Times New Roman" w:hAnsi="Times New Roman" w:eastAsia="仿宋_GB2312"/>
                <w:color w:val="000000"/>
                <w:kern w:val="0"/>
                <w:szCs w:val="21"/>
                <w:highlight w:val="none"/>
                <w:lang w:eastAsia="zh-CN"/>
              </w:rPr>
            </w:pPr>
            <w:r>
              <w:rPr>
                <w:rFonts w:hint="eastAsia" w:ascii="Times New Roman" w:hAnsi="Times New Roman" w:eastAsia="仿宋_GB2312"/>
                <w:color w:val="000000"/>
                <w:spacing w:val="9"/>
                <w:kern w:val="0"/>
                <w:szCs w:val="21"/>
                <w:highlight w:val="none"/>
                <w:lang w:eastAsia="zh-CN"/>
              </w:rPr>
              <w:t>（</w:t>
            </w:r>
            <w:r>
              <w:rPr>
                <w:rFonts w:ascii="Times New Roman" w:hAnsi="Times New Roman" w:eastAsia="仿宋_GB2312"/>
                <w:color w:val="000000"/>
                <w:spacing w:val="9"/>
                <w:kern w:val="0"/>
                <w:szCs w:val="21"/>
                <w:highlight w:val="none"/>
              </w:rPr>
              <w:t>自制</w:t>
            </w:r>
            <w:r>
              <w:rPr>
                <w:rFonts w:hint="eastAsia" w:ascii="Times New Roman" w:hAnsi="Times New Roman" w:eastAsia="仿宋_GB2312"/>
                <w:color w:val="000000"/>
                <w:spacing w:val="9"/>
                <w:kern w:val="0"/>
                <w:szCs w:val="21"/>
                <w:highlight w:val="none"/>
                <w:lang w:eastAsia="zh-CN"/>
              </w:rPr>
              <w:t>）</w:t>
            </w:r>
          </w:p>
        </w:tc>
        <w:tc>
          <w:tcPr>
            <w:tcW w:w="709" w:type="dxa"/>
            <w:vAlign w:val="center"/>
          </w:tcPr>
          <w:p w14:paraId="4CA5CA0D">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5625EC0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1"/>
                <w:kern w:val="0"/>
                <w:szCs w:val="21"/>
                <w:highlight w:val="none"/>
              </w:rPr>
              <w:t>N-二甲基亚硝胺、苯并[a]芘、铅</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w:t>
            </w:r>
            <w:r>
              <w:rPr>
                <w:rFonts w:ascii="Times New Roman" w:hAnsi="Times New Roman" w:eastAsia="仿宋_GB2312"/>
                <w:color w:val="000000"/>
                <w:kern w:val="0"/>
                <w:szCs w:val="21"/>
                <w:highlight w:val="none"/>
              </w:rPr>
              <w:t>Pb</w:t>
            </w:r>
            <w:r>
              <w:rPr>
                <w:rFonts w:ascii="Times New Roman" w:hAnsi="Times New Roman" w:eastAsia="仿宋_GB2312"/>
                <w:color w:val="000000"/>
                <w:spacing w:val="1"/>
                <w:kern w:val="0"/>
                <w:szCs w:val="21"/>
                <w:highlight w:val="none"/>
              </w:rPr>
              <w:t>计</w:t>
            </w:r>
            <w:r>
              <w:rPr>
                <w:rFonts w:hint="eastAsia" w:ascii="Times New Roman" w:hAnsi="Times New Roman" w:eastAsia="仿宋_GB2312"/>
                <w:color w:val="000000"/>
                <w:spacing w:val="1"/>
                <w:kern w:val="0"/>
                <w:szCs w:val="21"/>
                <w:highlight w:val="none"/>
                <w:lang w:eastAsia="zh-CN"/>
              </w:rPr>
              <w:t>）</w:t>
            </w:r>
          </w:p>
        </w:tc>
      </w:tr>
      <w:tr w14:paraId="2EB3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9" w:hRule="atLeast"/>
        </w:trPr>
        <w:tc>
          <w:tcPr>
            <w:tcW w:w="631" w:type="dxa"/>
            <w:vMerge w:val="continue"/>
            <w:vAlign w:val="center"/>
          </w:tcPr>
          <w:p w14:paraId="59D722C5">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73A3A89F">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67648F0D">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7CFCA8B3">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3B7F6EA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spacing w:val="1"/>
                <w:kern w:val="0"/>
                <w:szCs w:val="21"/>
                <w:highlight w:val="none"/>
              </w:rPr>
            </w:pPr>
            <w:r>
              <w:rPr>
                <w:rFonts w:ascii="Times New Roman" w:hAnsi="Times New Roman" w:eastAsia="仿宋_GB2312"/>
                <w:color w:val="000000"/>
                <w:kern w:val="0"/>
                <w:szCs w:val="21"/>
                <w:highlight w:val="none"/>
              </w:rPr>
              <w:t>酱卤肉制品（自制）</w:t>
            </w:r>
          </w:p>
        </w:tc>
        <w:tc>
          <w:tcPr>
            <w:tcW w:w="709" w:type="dxa"/>
            <w:vAlign w:val="center"/>
          </w:tcPr>
          <w:p w14:paraId="5529841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spacing w:val="-2"/>
                <w:kern w:val="0"/>
                <w:szCs w:val="21"/>
                <w:highlight w:val="none"/>
              </w:rPr>
            </w:pPr>
            <w:r>
              <w:rPr>
                <w:rFonts w:ascii="Times New Roman" w:hAnsi="Times New Roman" w:eastAsia="仿宋_GB2312"/>
                <w:color w:val="000000"/>
                <w:kern w:val="0"/>
                <w:szCs w:val="21"/>
                <w:highlight w:val="none"/>
              </w:rPr>
              <w:t>较高</w:t>
            </w:r>
          </w:p>
        </w:tc>
        <w:tc>
          <w:tcPr>
            <w:tcW w:w="7202" w:type="dxa"/>
            <w:vAlign w:val="center"/>
          </w:tcPr>
          <w:p w14:paraId="4AD0BD6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textAlignment w:val="center"/>
              <w:rPr>
                <w:rFonts w:ascii="Times New Roman" w:hAnsi="Times New Roman" w:eastAsia="仿宋_GB2312"/>
                <w:color w:val="000000"/>
                <w:spacing w:val="1"/>
                <w:kern w:val="0"/>
                <w:szCs w:val="21"/>
                <w:highlight w:val="none"/>
              </w:rPr>
            </w:pPr>
            <w:r>
              <w:rPr>
                <w:rFonts w:ascii="Times New Roman" w:hAnsi="Times New Roman" w:eastAsia="仿宋_GB2312"/>
                <w:color w:val="000000"/>
                <w:kern w:val="0"/>
                <w:szCs w:val="21"/>
                <w:highlight w:val="none"/>
              </w:rPr>
              <w:t>亚硝酸盐（以亚硝酸钠计）、苯甲酸及其钠盐（以苯甲酸计）、山梨酸及其钾盐（以山梨酸计）、脱氢乙酸及其钠盐（以脱氢乙酸计）、防腐剂混合使用时各自用量占其最大使用量的比例之和、合成着色剂（柠檬黄、日落黄、胭脂红）</w:t>
            </w:r>
          </w:p>
        </w:tc>
      </w:tr>
      <w:tr w14:paraId="16A0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39AB5D77">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59E88216">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2C88B9CA">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61A0F996">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500F617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spacing w:val="1"/>
                <w:kern w:val="0"/>
                <w:szCs w:val="21"/>
                <w:highlight w:val="none"/>
              </w:rPr>
            </w:pPr>
            <w:r>
              <w:rPr>
                <w:rFonts w:ascii="Times New Roman" w:hAnsi="Times New Roman" w:eastAsia="仿宋_GB2312"/>
                <w:color w:val="000000"/>
                <w:kern w:val="0"/>
                <w:szCs w:val="21"/>
                <w:highlight w:val="none"/>
              </w:rPr>
              <w:t>油炸肉制品（自制）</w:t>
            </w:r>
          </w:p>
        </w:tc>
        <w:tc>
          <w:tcPr>
            <w:tcW w:w="709" w:type="dxa"/>
            <w:vAlign w:val="center"/>
          </w:tcPr>
          <w:p w14:paraId="076A1DD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spacing w:val="-2"/>
                <w:kern w:val="0"/>
                <w:szCs w:val="21"/>
                <w:highlight w:val="none"/>
              </w:rPr>
            </w:pPr>
            <w:r>
              <w:rPr>
                <w:rFonts w:ascii="Times New Roman" w:hAnsi="Times New Roman" w:eastAsia="仿宋_GB2312"/>
                <w:color w:val="000000"/>
                <w:kern w:val="0"/>
                <w:szCs w:val="21"/>
                <w:highlight w:val="none"/>
              </w:rPr>
              <w:t>较高</w:t>
            </w:r>
          </w:p>
        </w:tc>
        <w:tc>
          <w:tcPr>
            <w:tcW w:w="7202" w:type="dxa"/>
            <w:vAlign w:val="center"/>
          </w:tcPr>
          <w:p w14:paraId="12DBC05D">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textAlignment w:val="center"/>
              <w:rPr>
                <w:rFonts w:ascii="Times New Roman" w:hAnsi="Times New Roman" w:eastAsia="仿宋_GB2312"/>
                <w:color w:val="000000"/>
                <w:spacing w:val="1"/>
                <w:kern w:val="0"/>
                <w:szCs w:val="21"/>
                <w:highlight w:val="none"/>
              </w:rPr>
            </w:pPr>
            <w:r>
              <w:rPr>
                <w:rFonts w:ascii="Times New Roman" w:hAnsi="Times New Roman" w:eastAsia="仿宋_GB2312"/>
                <w:color w:val="000000"/>
                <w:kern w:val="0"/>
                <w:szCs w:val="21"/>
                <w:highlight w:val="none"/>
              </w:rPr>
              <w:t>苯甲酸及其钠盐（以苯甲酸计）、山梨酸及其钾盐（以山梨酸计）</w:t>
            </w:r>
          </w:p>
        </w:tc>
      </w:tr>
      <w:tr w14:paraId="618E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9" w:hRule="atLeast"/>
        </w:trPr>
        <w:tc>
          <w:tcPr>
            <w:tcW w:w="631" w:type="dxa"/>
            <w:vMerge w:val="continue"/>
            <w:vAlign w:val="center"/>
          </w:tcPr>
          <w:p w14:paraId="7D8612E1">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613AA40F">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2DB8074F">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4E956D7B">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65E5FBA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其他熟肉类（自制）</w:t>
            </w:r>
          </w:p>
        </w:tc>
        <w:tc>
          <w:tcPr>
            <w:tcW w:w="709" w:type="dxa"/>
            <w:vAlign w:val="center"/>
          </w:tcPr>
          <w:p w14:paraId="4FF9F18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较高</w:t>
            </w:r>
          </w:p>
        </w:tc>
        <w:tc>
          <w:tcPr>
            <w:tcW w:w="7202" w:type="dxa"/>
            <w:vAlign w:val="center"/>
          </w:tcPr>
          <w:p w14:paraId="26810A6C">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textAlignment w:val="center"/>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苯甲酸及其钠盐（以苯甲酸计）、山梨酸及其钾盐（以山梨酸计）、脱氢乙酸及其钠盐（以脱氢乙酸计）、防腐剂混合使用时各自用量占其最大使用量的比例之和、合成着色剂（柠檬黄、日落黄、胭脂红）</w:t>
            </w:r>
          </w:p>
        </w:tc>
      </w:tr>
      <w:tr w14:paraId="08E5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9" w:hRule="atLeast"/>
        </w:trPr>
        <w:tc>
          <w:tcPr>
            <w:tcW w:w="631" w:type="dxa"/>
            <w:vMerge w:val="continue"/>
            <w:vAlign w:val="center"/>
          </w:tcPr>
          <w:p w14:paraId="35D4854B">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06470938">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211A901F">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71B51D3F">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预制肉类</w:t>
            </w:r>
          </w:p>
          <w:p w14:paraId="167FE02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（自制）</w:t>
            </w:r>
          </w:p>
        </w:tc>
        <w:tc>
          <w:tcPr>
            <w:tcW w:w="1701" w:type="dxa"/>
            <w:vAlign w:val="center"/>
          </w:tcPr>
          <w:p w14:paraId="21D1C35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肉糜制品（自制）</w:t>
            </w:r>
          </w:p>
        </w:tc>
        <w:tc>
          <w:tcPr>
            <w:tcW w:w="709" w:type="dxa"/>
            <w:vAlign w:val="center"/>
          </w:tcPr>
          <w:p w14:paraId="79842C4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较高</w:t>
            </w:r>
          </w:p>
        </w:tc>
        <w:tc>
          <w:tcPr>
            <w:tcW w:w="7202" w:type="dxa"/>
            <w:vAlign w:val="center"/>
          </w:tcPr>
          <w:p w14:paraId="0B17181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textAlignment w:val="center"/>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苯甲酸及其钠盐（以苯甲酸计）、山梨酸及其钾盐（以山梨酸计）、脱氢乙酸及其钠盐（以脱氢乙酸计）、防腐剂混合使用时各自用量占其最大使用量的比例之和、合成着色剂（柠檬黄、日落黄、胭脂红）</w:t>
            </w:r>
          </w:p>
        </w:tc>
      </w:tr>
      <w:tr w14:paraId="7BDD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5F1F677A">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4D2A7167">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restart"/>
            <w:vAlign w:val="center"/>
          </w:tcPr>
          <w:p w14:paraId="01A10BD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6"/>
                <w:kern w:val="0"/>
                <w:szCs w:val="21"/>
                <w:highlight w:val="none"/>
              </w:rPr>
              <w:t>调味料</w:t>
            </w:r>
            <w:r>
              <w:rPr>
                <w:rFonts w:hint="eastAsia" w:ascii="Times New Roman" w:hAnsi="Times New Roman" w:eastAsia="仿宋_GB2312"/>
                <w:color w:val="000000"/>
                <w:spacing w:val="6"/>
                <w:kern w:val="0"/>
                <w:szCs w:val="21"/>
                <w:highlight w:val="none"/>
                <w:lang w:eastAsia="zh-CN"/>
              </w:rPr>
              <w:t>（</w:t>
            </w:r>
            <w:r>
              <w:rPr>
                <w:rFonts w:ascii="Times New Roman" w:hAnsi="Times New Roman" w:eastAsia="仿宋_GB2312"/>
                <w:color w:val="000000"/>
                <w:spacing w:val="6"/>
                <w:kern w:val="0"/>
                <w:szCs w:val="21"/>
                <w:highlight w:val="none"/>
              </w:rPr>
              <w:t>自</w:t>
            </w:r>
          </w:p>
          <w:p w14:paraId="589427D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4"/>
                <w:kern w:val="0"/>
                <w:szCs w:val="21"/>
                <w:highlight w:val="none"/>
              </w:rPr>
              <w:t>制</w:t>
            </w:r>
            <w:r>
              <w:rPr>
                <w:rFonts w:hint="eastAsia" w:ascii="Times New Roman" w:hAnsi="Times New Roman" w:eastAsia="仿宋_GB2312"/>
                <w:color w:val="000000"/>
                <w:spacing w:val="-4"/>
                <w:kern w:val="0"/>
                <w:szCs w:val="21"/>
                <w:highlight w:val="none"/>
                <w:lang w:eastAsia="zh-CN"/>
              </w:rPr>
              <w:t>）</w:t>
            </w:r>
          </w:p>
        </w:tc>
        <w:tc>
          <w:tcPr>
            <w:tcW w:w="1474" w:type="dxa"/>
            <w:vMerge w:val="restart"/>
            <w:vAlign w:val="center"/>
          </w:tcPr>
          <w:p w14:paraId="68B41CAF">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6"/>
                <w:kern w:val="0"/>
                <w:szCs w:val="21"/>
                <w:highlight w:val="none"/>
              </w:rPr>
            </w:pPr>
            <w:r>
              <w:rPr>
                <w:rFonts w:ascii="Times New Roman" w:hAnsi="Times New Roman" w:eastAsia="仿宋_GB2312"/>
                <w:color w:val="000000"/>
                <w:spacing w:val="6"/>
                <w:kern w:val="0"/>
                <w:szCs w:val="21"/>
                <w:highlight w:val="none"/>
              </w:rPr>
              <w:t>调味料</w:t>
            </w:r>
          </w:p>
          <w:p w14:paraId="7663C4C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baseline"/>
              <w:rPr>
                <w:rFonts w:hint="eastAsia" w:ascii="Times New Roman" w:hAnsi="Times New Roman" w:eastAsia="仿宋_GB2312"/>
                <w:color w:val="000000"/>
                <w:kern w:val="0"/>
                <w:szCs w:val="21"/>
                <w:highlight w:val="none"/>
                <w:lang w:eastAsia="zh-CN"/>
              </w:rPr>
            </w:pPr>
            <w:r>
              <w:rPr>
                <w:rFonts w:hint="eastAsia" w:ascii="Times New Roman" w:hAnsi="Times New Roman" w:eastAsia="仿宋_GB2312"/>
                <w:color w:val="000000"/>
                <w:spacing w:val="6"/>
                <w:kern w:val="0"/>
                <w:szCs w:val="21"/>
                <w:highlight w:val="none"/>
                <w:lang w:eastAsia="zh-CN"/>
              </w:rPr>
              <w:t>（</w:t>
            </w:r>
            <w:r>
              <w:rPr>
                <w:rFonts w:ascii="Times New Roman" w:hAnsi="Times New Roman" w:eastAsia="仿宋_GB2312"/>
                <w:color w:val="000000"/>
                <w:spacing w:val="6"/>
                <w:kern w:val="0"/>
                <w:szCs w:val="21"/>
                <w:highlight w:val="none"/>
              </w:rPr>
              <w:t>自</w:t>
            </w:r>
            <w:r>
              <w:rPr>
                <w:rFonts w:ascii="Times New Roman" w:hAnsi="Times New Roman" w:eastAsia="仿宋_GB2312"/>
                <w:color w:val="000000"/>
                <w:spacing w:val="-4"/>
                <w:kern w:val="0"/>
                <w:szCs w:val="21"/>
                <w:highlight w:val="none"/>
              </w:rPr>
              <w:t>制</w:t>
            </w:r>
            <w:r>
              <w:rPr>
                <w:rFonts w:hint="eastAsia" w:ascii="Times New Roman" w:hAnsi="Times New Roman" w:eastAsia="仿宋_GB2312"/>
                <w:color w:val="000000"/>
                <w:spacing w:val="-4"/>
                <w:kern w:val="0"/>
                <w:szCs w:val="21"/>
                <w:highlight w:val="none"/>
                <w:lang w:eastAsia="zh-CN"/>
              </w:rPr>
              <w:t>）</w:t>
            </w:r>
          </w:p>
        </w:tc>
        <w:tc>
          <w:tcPr>
            <w:tcW w:w="1701" w:type="dxa"/>
            <w:vAlign w:val="center"/>
          </w:tcPr>
          <w:p w14:paraId="656D0E4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2"/>
                <w:kern w:val="0"/>
                <w:szCs w:val="21"/>
                <w:highlight w:val="none"/>
              </w:rPr>
              <w:t>火锅麻辣烫</w:t>
            </w:r>
            <w:r>
              <w:rPr>
                <w:rFonts w:ascii="Times New Roman" w:hAnsi="Times New Roman" w:eastAsia="仿宋_GB2312"/>
                <w:color w:val="000000"/>
                <w:spacing w:val="7"/>
                <w:kern w:val="0"/>
                <w:szCs w:val="21"/>
                <w:highlight w:val="none"/>
              </w:rPr>
              <w:t>底料</w:t>
            </w:r>
            <w:r>
              <w:rPr>
                <w:rFonts w:hint="eastAsia" w:ascii="Times New Roman" w:hAnsi="Times New Roman" w:eastAsia="仿宋_GB2312"/>
                <w:color w:val="000000"/>
                <w:spacing w:val="7"/>
                <w:kern w:val="0"/>
                <w:szCs w:val="21"/>
                <w:highlight w:val="none"/>
                <w:lang w:eastAsia="zh-CN"/>
              </w:rPr>
              <w:t>（</w:t>
            </w:r>
            <w:r>
              <w:rPr>
                <w:rFonts w:ascii="Times New Roman" w:hAnsi="Times New Roman" w:eastAsia="仿宋_GB2312"/>
                <w:color w:val="000000"/>
                <w:spacing w:val="7"/>
                <w:kern w:val="0"/>
                <w:szCs w:val="21"/>
                <w:highlight w:val="none"/>
              </w:rPr>
              <w:t>自</w:t>
            </w:r>
            <w:r>
              <w:rPr>
                <w:rFonts w:ascii="Times New Roman" w:hAnsi="Times New Roman" w:eastAsia="仿宋_GB2312"/>
                <w:color w:val="000000"/>
                <w:spacing w:val="-4"/>
                <w:kern w:val="0"/>
                <w:szCs w:val="21"/>
                <w:highlight w:val="none"/>
              </w:rPr>
              <w:t>制</w:t>
            </w:r>
            <w:r>
              <w:rPr>
                <w:rFonts w:hint="eastAsia" w:ascii="Times New Roman" w:hAnsi="Times New Roman" w:eastAsia="仿宋_GB2312"/>
                <w:color w:val="000000"/>
                <w:spacing w:val="-4"/>
                <w:kern w:val="0"/>
                <w:szCs w:val="21"/>
                <w:highlight w:val="none"/>
                <w:lang w:eastAsia="zh-CN"/>
              </w:rPr>
              <w:t>）</w:t>
            </w:r>
          </w:p>
        </w:tc>
        <w:tc>
          <w:tcPr>
            <w:tcW w:w="709" w:type="dxa"/>
            <w:vAlign w:val="center"/>
          </w:tcPr>
          <w:p w14:paraId="5048450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6C6513D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罂粟碱、吗啡、可待因、那可丁</w:t>
            </w:r>
          </w:p>
        </w:tc>
      </w:tr>
      <w:tr w14:paraId="4B55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restart"/>
            <w:vAlign w:val="center"/>
          </w:tcPr>
          <w:p w14:paraId="2BAA5E69">
            <w:pPr>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val="en-US" w:eastAsia="zh-CN"/>
              </w:rPr>
            </w:pPr>
            <w:r>
              <w:rPr>
                <w:rFonts w:hint="eastAsia" w:ascii="Times New Roman" w:hAnsi="Times New Roman" w:eastAsia="仿宋_GB2312"/>
                <w:color w:val="000000"/>
                <w:spacing w:val="-3"/>
                <w:kern w:val="0"/>
                <w:szCs w:val="21"/>
                <w:highlight w:val="none"/>
                <w:lang w:val="en-US" w:eastAsia="zh-CN"/>
              </w:rPr>
              <w:t>9</w:t>
            </w:r>
          </w:p>
        </w:tc>
        <w:tc>
          <w:tcPr>
            <w:tcW w:w="1219" w:type="dxa"/>
            <w:vMerge w:val="restart"/>
            <w:vAlign w:val="center"/>
          </w:tcPr>
          <w:p w14:paraId="24F6C02F">
            <w:pPr>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餐饮食品</w:t>
            </w:r>
          </w:p>
        </w:tc>
        <w:tc>
          <w:tcPr>
            <w:tcW w:w="1076" w:type="dxa"/>
            <w:vMerge w:val="continue"/>
            <w:vAlign w:val="center"/>
          </w:tcPr>
          <w:p w14:paraId="55878279">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668889A8">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2959ADA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spacing w:val="-4"/>
                <w:kern w:val="0"/>
                <w:szCs w:val="21"/>
                <w:highlight w:val="none"/>
              </w:rPr>
            </w:pPr>
            <w:r>
              <w:rPr>
                <w:rFonts w:ascii="Times New Roman" w:hAnsi="Times New Roman" w:eastAsia="仿宋_GB2312"/>
                <w:color w:val="000000"/>
                <w:kern w:val="0"/>
                <w:szCs w:val="21"/>
                <w:highlight w:val="none"/>
              </w:rPr>
              <w:t>蘸料（自制）</w:t>
            </w:r>
          </w:p>
        </w:tc>
        <w:tc>
          <w:tcPr>
            <w:tcW w:w="709" w:type="dxa"/>
            <w:vAlign w:val="center"/>
          </w:tcPr>
          <w:p w14:paraId="749E64A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spacing w:val="-2"/>
                <w:kern w:val="0"/>
                <w:szCs w:val="21"/>
                <w:highlight w:val="none"/>
              </w:rPr>
            </w:pPr>
            <w:r>
              <w:rPr>
                <w:rFonts w:ascii="Times New Roman" w:hAnsi="Times New Roman" w:eastAsia="仿宋_GB2312"/>
                <w:color w:val="000000"/>
                <w:kern w:val="0"/>
                <w:szCs w:val="21"/>
                <w:highlight w:val="none"/>
              </w:rPr>
              <w:t>较高</w:t>
            </w:r>
          </w:p>
        </w:tc>
        <w:tc>
          <w:tcPr>
            <w:tcW w:w="7202" w:type="dxa"/>
            <w:vAlign w:val="center"/>
          </w:tcPr>
          <w:p w14:paraId="03BE4B1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textAlignment w:val="center"/>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罂粟碱、吗啡、可待因、那可丁</w:t>
            </w:r>
          </w:p>
        </w:tc>
      </w:tr>
      <w:tr w14:paraId="6C05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2680A8E5">
            <w:pPr>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p>
        </w:tc>
        <w:tc>
          <w:tcPr>
            <w:tcW w:w="1219" w:type="dxa"/>
            <w:vMerge w:val="continue"/>
            <w:vAlign w:val="center"/>
          </w:tcPr>
          <w:p w14:paraId="0174B04E">
            <w:pPr>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p>
        </w:tc>
        <w:tc>
          <w:tcPr>
            <w:tcW w:w="1076" w:type="dxa"/>
            <w:vMerge w:val="continue"/>
            <w:vAlign w:val="center"/>
          </w:tcPr>
          <w:p w14:paraId="1AF80E16">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356AE05E">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7B4EE78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spacing w:val="-4"/>
                <w:kern w:val="0"/>
                <w:szCs w:val="21"/>
                <w:highlight w:val="none"/>
              </w:rPr>
            </w:pPr>
            <w:r>
              <w:rPr>
                <w:rFonts w:ascii="Times New Roman" w:hAnsi="Times New Roman" w:eastAsia="仿宋_GB2312"/>
                <w:color w:val="000000"/>
                <w:kern w:val="0"/>
                <w:szCs w:val="21"/>
                <w:highlight w:val="none"/>
              </w:rPr>
              <w:t>其他调味料（自制）</w:t>
            </w:r>
          </w:p>
        </w:tc>
        <w:tc>
          <w:tcPr>
            <w:tcW w:w="709" w:type="dxa"/>
            <w:vAlign w:val="center"/>
          </w:tcPr>
          <w:p w14:paraId="505A496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spacing w:val="-2"/>
                <w:kern w:val="0"/>
                <w:szCs w:val="21"/>
                <w:highlight w:val="none"/>
              </w:rPr>
            </w:pPr>
            <w:r>
              <w:rPr>
                <w:rFonts w:ascii="Times New Roman" w:hAnsi="Times New Roman" w:eastAsia="仿宋_GB2312"/>
                <w:color w:val="000000"/>
                <w:kern w:val="0"/>
                <w:szCs w:val="21"/>
                <w:highlight w:val="none"/>
              </w:rPr>
              <w:t>较高</w:t>
            </w:r>
          </w:p>
        </w:tc>
        <w:tc>
          <w:tcPr>
            <w:tcW w:w="7202" w:type="dxa"/>
            <w:vAlign w:val="center"/>
          </w:tcPr>
          <w:p w14:paraId="2B83133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textAlignment w:val="center"/>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罂粟碱、吗啡、可待因、那可丁</w:t>
            </w:r>
          </w:p>
        </w:tc>
      </w:tr>
      <w:tr w14:paraId="7971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9" w:hRule="atLeast"/>
        </w:trPr>
        <w:tc>
          <w:tcPr>
            <w:tcW w:w="631" w:type="dxa"/>
            <w:vMerge w:val="continue"/>
            <w:vAlign w:val="center"/>
          </w:tcPr>
          <w:p w14:paraId="3E558DA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p>
        </w:tc>
        <w:tc>
          <w:tcPr>
            <w:tcW w:w="1219" w:type="dxa"/>
            <w:vMerge w:val="continue"/>
            <w:vAlign w:val="center"/>
          </w:tcPr>
          <w:p w14:paraId="038AAAD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p>
        </w:tc>
        <w:tc>
          <w:tcPr>
            <w:tcW w:w="1076" w:type="dxa"/>
            <w:vAlign w:val="center"/>
          </w:tcPr>
          <w:p w14:paraId="70EB90FF">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水产制品</w:t>
            </w:r>
          </w:p>
          <w:p w14:paraId="4E66275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hint="eastAsia" w:ascii="Times New Roman" w:hAnsi="Times New Roman" w:eastAsia="仿宋_GB2312"/>
                <w:color w:val="000000"/>
                <w:spacing w:val="9"/>
                <w:kern w:val="0"/>
                <w:szCs w:val="21"/>
                <w:highlight w:val="none"/>
                <w:lang w:eastAsia="zh-CN"/>
              </w:rPr>
              <w:t>（</w:t>
            </w:r>
            <w:r>
              <w:rPr>
                <w:rFonts w:ascii="Times New Roman" w:hAnsi="Times New Roman" w:eastAsia="仿宋_GB2312"/>
                <w:color w:val="000000"/>
                <w:spacing w:val="9"/>
                <w:kern w:val="0"/>
                <w:szCs w:val="21"/>
                <w:highlight w:val="none"/>
              </w:rPr>
              <w:t>自制</w:t>
            </w:r>
            <w:r>
              <w:rPr>
                <w:rFonts w:hint="eastAsia" w:ascii="Times New Roman" w:hAnsi="Times New Roman" w:eastAsia="仿宋_GB2312"/>
                <w:color w:val="000000"/>
                <w:spacing w:val="9"/>
                <w:kern w:val="0"/>
                <w:szCs w:val="21"/>
                <w:highlight w:val="none"/>
                <w:lang w:eastAsia="zh-CN"/>
              </w:rPr>
              <w:t>）</w:t>
            </w:r>
          </w:p>
        </w:tc>
        <w:tc>
          <w:tcPr>
            <w:tcW w:w="1474" w:type="dxa"/>
            <w:vAlign w:val="center"/>
          </w:tcPr>
          <w:p w14:paraId="615BB9E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预制水产制</w:t>
            </w:r>
          </w:p>
          <w:p w14:paraId="6B3F343E">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7"/>
                <w:kern w:val="0"/>
                <w:szCs w:val="21"/>
                <w:highlight w:val="none"/>
              </w:rPr>
              <w:t>品</w:t>
            </w:r>
            <w:r>
              <w:rPr>
                <w:rFonts w:hint="eastAsia" w:ascii="Times New Roman" w:hAnsi="Times New Roman" w:eastAsia="仿宋_GB2312"/>
                <w:color w:val="000000"/>
                <w:spacing w:val="7"/>
                <w:kern w:val="0"/>
                <w:szCs w:val="21"/>
                <w:highlight w:val="none"/>
                <w:lang w:eastAsia="zh-CN"/>
              </w:rPr>
              <w:t>（</w:t>
            </w:r>
            <w:r>
              <w:rPr>
                <w:rFonts w:ascii="Times New Roman" w:hAnsi="Times New Roman" w:eastAsia="仿宋_GB2312"/>
                <w:color w:val="000000"/>
                <w:spacing w:val="7"/>
                <w:kern w:val="0"/>
                <w:szCs w:val="21"/>
                <w:highlight w:val="none"/>
              </w:rPr>
              <w:t>自制</w:t>
            </w:r>
            <w:r>
              <w:rPr>
                <w:rFonts w:hint="eastAsia" w:ascii="Times New Roman" w:hAnsi="Times New Roman" w:eastAsia="仿宋_GB2312"/>
                <w:color w:val="000000"/>
                <w:spacing w:val="7"/>
                <w:kern w:val="0"/>
                <w:szCs w:val="21"/>
                <w:highlight w:val="none"/>
                <w:lang w:eastAsia="zh-CN"/>
              </w:rPr>
              <w:t>）</w:t>
            </w:r>
          </w:p>
        </w:tc>
        <w:tc>
          <w:tcPr>
            <w:tcW w:w="1701" w:type="dxa"/>
            <w:vAlign w:val="center"/>
          </w:tcPr>
          <w:p w14:paraId="0068C28C">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2"/>
                <w:kern w:val="0"/>
                <w:szCs w:val="21"/>
                <w:highlight w:val="none"/>
              </w:rPr>
              <w:t>生食动物性</w:t>
            </w:r>
            <w:r>
              <w:rPr>
                <w:rFonts w:ascii="Times New Roman" w:hAnsi="Times New Roman" w:eastAsia="仿宋_GB2312"/>
                <w:color w:val="000000"/>
                <w:spacing w:val="6"/>
                <w:kern w:val="0"/>
                <w:szCs w:val="21"/>
                <w:highlight w:val="none"/>
              </w:rPr>
              <w:t>水产品</w:t>
            </w:r>
            <w:r>
              <w:rPr>
                <w:rFonts w:hint="eastAsia" w:ascii="Times New Roman" w:hAnsi="Times New Roman" w:eastAsia="仿宋_GB2312"/>
                <w:color w:val="000000"/>
                <w:spacing w:val="6"/>
                <w:kern w:val="0"/>
                <w:szCs w:val="21"/>
                <w:highlight w:val="none"/>
                <w:lang w:eastAsia="zh-CN"/>
              </w:rPr>
              <w:t>（</w:t>
            </w:r>
            <w:r>
              <w:rPr>
                <w:rFonts w:ascii="Times New Roman" w:hAnsi="Times New Roman" w:eastAsia="仿宋_GB2312"/>
                <w:color w:val="000000"/>
                <w:spacing w:val="6"/>
                <w:kern w:val="0"/>
                <w:szCs w:val="21"/>
                <w:highlight w:val="none"/>
              </w:rPr>
              <w:t>自</w:t>
            </w:r>
            <w:r>
              <w:rPr>
                <w:rFonts w:ascii="Times New Roman" w:hAnsi="Times New Roman" w:eastAsia="仿宋_GB2312"/>
                <w:color w:val="000000"/>
                <w:spacing w:val="-4"/>
                <w:kern w:val="0"/>
                <w:szCs w:val="21"/>
                <w:highlight w:val="none"/>
              </w:rPr>
              <w:t>制</w:t>
            </w:r>
            <w:r>
              <w:rPr>
                <w:rFonts w:hint="eastAsia" w:ascii="Times New Roman" w:hAnsi="Times New Roman" w:eastAsia="仿宋_GB2312"/>
                <w:color w:val="000000"/>
                <w:spacing w:val="-4"/>
                <w:kern w:val="0"/>
                <w:szCs w:val="21"/>
                <w:highlight w:val="none"/>
                <w:lang w:eastAsia="zh-CN"/>
              </w:rPr>
              <w:t>）</w:t>
            </w:r>
          </w:p>
        </w:tc>
        <w:tc>
          <w:tcPr>
            <w:tcW w:w="709" w:type="dxa"/>
            <w:vAlign w:val="center"/>
          </w:tcPr>
          <w:p w14:paraId="6ED2340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3211F81D">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2"/>
                <w:kern w:val="0"/>
                <w:szCs w:val="21"/>
                <w:highlight w:val="none"/>
              </w:rPr>
              <w:t>铝的残留量</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以即食海蜇中</w:t>
            </w:r>
            <w:r>
              <w:rPr>
                <w:rFonts w:ascii="Times New Roman" w:hAnsi="Times New Roman" w:eastAsia="仿宋_GB2312"/>
                <w:color w:val="000000"/>
                <w:kern w:val="0"/>
                <w:szCs w:val="21"/>
                <w:highlight w:val="none"/>
              </w:rPr>
              <w:t>Al</w:t>
            </w:r>
            <w:r>
              <w:rPr>
                <w:rFonts w:ascii="Times New Roman" w:hAnsi="Times New Roman" w:eastAsia="仿宋_GB2312"/>
                <w:color w:val="000000"/>
                <w:spacing w:val="2"/>
                <w:kern w:val="0"/>
                <w:szCs w:val="21"/>
                <w:highlight w:val="none"/>
              </w:rPr>
              <w:t>计</w:t>
            </w:r>
            <w:r>
              <w:rPr>
                <w:rFonts w:hint="eastAsia" w:ascii="Times New Roman" w:hAnsi="Times New Roman" w:eastAsia="仿宋_GB2312"/>
                <w:color w:val="000000"/>
                <w:spacing w:val="2"/>
                <w:kern w:val="0"/>
                <w:szCs w:val="21"/>
                <w:highlight w:val="none"/>
                <w:lang w:eastAsia="zh-CN"/>
              </w:rPr>
              <w:t>）</w:t>
            </w:r>
          </w:p>
        </w:tc>
      </w:tr>
      <w:tr w14:paraId="12D3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9" w:hRule="atLeast"/>
        </w:trPr>
        <w:tc>
          <w:tcPr>
            <w:tcW w:w="631" w:type="dxa"/>
            <w:vMerge w:val="continue"/>
            <w:vAlign w:val="center"/>
          </w:tcPr>
          <w:p w14:paraId="6C477404">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24263F62">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Align w:val="center"/>
          </w:tcPr>
          <w:p w14:paraId="576B3D6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坚果及籽类</w:t>
            </w:r>
          </w:p>
          <w:p w14:paraId="4B928DE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7"/>
                <w:kern w:val="0"/>
                <w:szCs w:val="21"/>
                <w:highlight w:val="none"/>
              </w:rPr>
              <w:t>食品</w:t>
            </w:r>
            <w:r>
              <w:rPr>
                <w:rFonts w:hint="eastAsia" w:ascii="Times New Roman" w:hAnsi="Times New Roman" w:eastAsia="仿宋_GB2312"/>
                <w:color w:val="000000"/>
                <w:spacing w:val="7"/>
                <w:kern w:val="0"/>
                <w:szCs w:val="21"/>
                <w:highlight w:val="none"/>
                <w:lang w:eastAsia="zh-CN"/>
              </w:rPr>
              <w:t>（</w:t>
            </w:r>
            <w:r>
              <w:rPr>
                <w:rFonts w:ascii="Times New Roman" w:hAnsi="Times New Roman" w:eastAsia="仿宋_GB2312"/>
                <w:color w:val="000000"/>
                <w:spacing w:val="7"/>
                <w:kern w:val="0"/>
                <w:szCs w:val="21"/>
                <w:highlight w:val="none"/>
              </w:rPr>
              <w:t>自</w:t>
            </w:r>
          </w:p>
          <w:p w14:paraId="473013C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4"/>
                <w:kern w:val="0"/>
                <w:szCs w:val="21"/>
                <w:highlight w:val="none"/>
              </w:rPr>
              <w:t>制</w:t>
            </w:r>
            <w:r>
              <w:rPr>
                <w:rFonts w:ascii="Times New Roman" w:hAnsi="Times New Roman" w:eastAsia="仿宋_GB2312"/>
                <w:color w:val="000000"/>
                <w:spacing w:val="-35"/>
                <w:kern w:val="0"/>
                <w:szCs w:val="21"/>
                <w:highlight w:val="none"/>
              </w:rPr>
              <w:t xml:space="preserve"> </w:t>
            </w:r>
            <w:r>
              <w:rPr>
                <w:rFonts w:hint="eastAsia" w:ascii="Times New Roman" w:hAnsi="Times New Roman" w:eastAsia="仿宋_GB2312"/>
                <w:color w:val="000000"/>
                <w:spacing w:val="-4"/>
                <w:kern w:val="0"/>
                <w:szCs w:val="21"/>
                <w:highlight w:val="none"/>
                <w:lang w:eastAsia="zh-CN"/>
              </w:rPr>
              <w:t>）</w:t>
            </w:r>
          </w:p>
        </w:tc>
        <w:tc>
          <w:tcPr>
            <w:tcW w:w="1474" w:type="dxa"/>
            <w:vAlign w:val="center"/>
          </w:tcPr>
          <w:p w14:paraId="08FABF0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坚果及籽类</w:t>
            </w:r>
          </w:p>
          <w:p w14:paraId="71E2657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7"/>
                <w:kern w:val="0"/>
                <w:szCs w:val="21"/>
                <w:highlight w:val="none"/>
              </w:rPr>
              <w:t>食品</w:t>
            </w:r>
            <w:r>
              <w:rPr>
                <w:rFonts w:hint="eastAsia" w:ascii="Times New Roman" w:hAnsi="Times New Roman" w:eastAsia="仿宋_GB2312"/>
                <w:color w:val="000000"/>
                <w:spacing w:val="7"/>
                <w:kern w:val="0"/>
                <w:szCs w:val="21"/>
                <w:highlight w:val="none"/>
                <w:lang w:eastAsia="zh-CN"/>
              </w:rPr>
              <w:t>（</w:t>
            </w:r>
            <w:r>
              <w:rPr>
                <w:rFonts w:ascii="Times New Roman" w:hAnsi="Times New Roman" w:eastAsia="仿宋_GB2312"/>
                <w:color w:val="000000"/>
                <w:spacing w:val="7"/>
                <w:kern w:val="0"/>
                <w:szCs w:val="21"/>
                <w:highlight w:val="none"/>
              </w:rPr>
              <w:t>自</w:t>
            </w:r>
          </w:p>
          <w:p w14:paraId="1C5ED55F">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4"/>
                <w:kern w:val="0"/>
                <w:szCs w:val="21"/>
                <w:highlight w:val="none"/>
              </w:rPr>
              <w:t>制</w:t>
            </w:r>
            <w:r>
              <w:rPr>
                <w:rFonts w:hint="eastAsia" w:ascii="Times New Roman" w:hAnsi="Times New Roman" w:eastAsia="仿宋_GB2312"/>
                <w:color w:val="000000"/>
                <w:spacing w:val="-4"/>
                <w:kern w:val="0"/>
                <w:szCs w:val="21"/>
                <w:highlight w:val="none"/>
                <w:lang w:eastAsia="zh-CN"/>
              </w:rPr>
              <w:t>）</w:t>
            </w:r>
          </w:p>
        </w:tc>
        <w:tc>
          <w:tcPr>
            <w:tcW w:w="1701" w:type="dxa"/>
            <w:vAlign w:val="center"/>
          </w:tcPr>
          <w:p w14:paraId="3CBAE93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4"/>
                <w:kern w:val="0"/>
                <w:szCs w:val="21"/>
                <w:highlight w:val="none"/>
              </w:rPr>
              <w:t>花生制品</w:t>
            </w:r>
            <w:r>
              <w:rPr>
                <w:rFonts w:hint="eastAsia" w:ascii="Times New Roman" w:hAnsi="Times New Roman" w:eastAsia="仿宋_GB2312"/>
                <w:color w:val="000000"/>
                <w:spacing w:val="9"/>
                <w:kern w:val="0"/>
                <w:szCs w:val="21"/>
                <w:highlight w:val="none"/>
                <w:lang w:eastAsia="zh-CN"/>
              </w:rPr>
              <w:t>（</w:t>
            </w:r>
            <w:r>
              <w:rPr>
                <w:rFonts w:ascii="Times New Roman" w:hAnsi="Times New Roman" w:eastAsia="仿宋_GB2312"/>
                <w:color w:val="000000"/>
                <w:spacing w:val="9"/>
                <w:kern w:val="0"/>
                <w:szCs w:val="21"/>
                <w:highlight w:val="none"/>
              </w:rPr>
              <w:t>自制</w:t>
            </w:r>
            <w:r>
              <w:rPr>
                <w:rFonts w:hint="eastAsia" w:ascii="Times New Roman" w:hAnsi="Times New Roman" w:eastAsia="仿宋_GB2312"/>
                <w:color w:val="000000"/>
                <w:spacing w:val="9"/>
                <w:kern w:val="0"/>
                <w:szCs w:val="21"/>
                <w:highlight w:val="none"/>
                <w:lang w:eastAsia="zh-CN"/>
              </w:rPr>
              <w:t>）</w:t>
            </w:r>
          </w:p>
        </w:tc>
        <w:tc>
          <w:tcPr>
            <w:tcW w:w="709" w:type="dxa"/>
            <w:vAlign w:val="center"/>
          </w:tcPr>
          <w:p w14:paraId="78076C03">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3659DF4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line="276" w:lineRule="auto"/>
              <w:ind w:right="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3"/>
                <w:kern w:val="0"/>
                <w:szCs w:val="21"/>
                <w:highlight w:val="none"/>
              </w:rPr>
              <w:t>黄曲霉毒素B</w:t>
            </w:r>
            <w:r>
              <w:rPr>
                <w:rFonts w:ascii="Times New Roman" w:hAnsi="Times New Roman" w:eastAsia="仿宋_GB2312" w:cs="Times New Roman"/>
                <w:color w:val="000000"/>
                <w:spacing w:val="3"/>
                <w:kern w:val="0"/>
                <w:szCs w:val="21"/>
                <w:highlight w:val="none"/>
              </w:rPr>
              <w:t>₁</w:t>
            </w:r>
            <w:r>
              <w:rPr>
                <w:rFonts w:ascii="Times New Roman" w:hAnsi="Times New Roman" w:eastAsia="仿宋_GB2312"/>
                <w:color w:val="000000"/>
                <w:spacing w:val="3"/>
                <w:kern w:val="0"/>
                <w:szCs w:val="21"/>
                <w:highlight w:val="none"/>
              </w:rPr>
              <w:t>、苯甲酸及其钠盐</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以苯甲酸计</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、山梨酸及</w:t>
            </w:r>
            <w:r>
              <w:rPr>
                <w:rFonts w:ascii="Times New Roman" w:hAnsi="Times New Roman" w:eastAsia="仿宋_GB2312"/>
                <w:color w:val="000000"/>
                <w:spacing w:val="2"/>
                <w:kern w:val="0"/>
                <w:szCs w:val="21"/>
                <w:highlight w:val="none"/>
              </w:rPr>
              <w:t>其钾盐</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以山梨酸计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、脱氢乙酸及其钠盐</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以脱氢乙酸计</w:t>
            </w:r>
            <w:r>
              <w:rPr>
                <w:rFonts w:hint="eastAsia" w:ascii="Times New Roman" w:hAnsi="Times New Roman" w:eastAsia="仿宋_GB2312"/>
                <w:color w:val="000000"/>
                <w:spacing w:val="2"/>
                <w:kern w:val="0"/>
                <w:szCs w:val="21"/>
                <w:highlight w:val="none"/>
                <w:lang w:eastAsia="zh-CN"/>
              </w:rPr>
              <w:t>）</w:t>
            </w:r>
          </w:p>
        </w:tc>
      </w:tr>
      <w:tr w14:paraId="11CA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578B3C25">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47B2CB10">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restart"/>
            <w:vAlign w:val="center"/>
          </w:tcPr>
          <w:p w14:paraId="41F666A6">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spacing w:val="-4"/>
                <w:kern w:val="0"/>
                <w:szCs w:val="21"/>
                <w:highlight w:val="none"/>
              </w:rPr>
            </w:pPr>
            <w:r>
              <w:rPr>
                <w:rFonts w:ascii="Times New Roman" w:hAnsi="Times New Roman" w:eastAsia="仿宋_GB2312"/>
                <w:color w:val="000000"/>
                <w:kern w:val="0"/>
                <w:szCs w:val="21"/>
                <w:highlight w:val="none"/>
              </w:rPr>
              <w:t>饮料（自制）</w:t>
            </w:r>
          </w:p>
        </w:tc>
        <w:tc>
          <w:tcPr>
            <w:tcW w:w="1474" w:type="dxa"/>
            <w:vMerge w:val="restart"/>
            <w:vAlign w:val="center"/>
          </w:tcPr>
          <w:p w14:paraId="2E4A9753">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spacing w:val="-4"/>
                <w:kern w:val="0"/>
                <w:szCs w:val="21"/>
                <w:highlight w:val="none"/>
              </w:rPr>
            </w:pPr>
            <w:r>
              <w:rPr>
                <w:rFonts w:ascii="Times New Roman" w:hAnsi="Times New Roman" w:eastAsia="仿宋_GB2312"/>
                <w:color w:val="000000"/>
                <w:kern w:val="0"/>
                <w:szCs w:val="21"/>
                <w:highlight w:val="none"/>
              </w:rPr>
              <w:t>饮料（自制）</w:t>
            </w:r>
          </w:p>
        </w:tc>
        <w:tc>
          <w:tcPr>
            <w:tcW w:w="1701" w:type="dxa"/>
            <w:vAlign w:val="center"/>
          </w:tcPr>
          <w:p w14:paraId="3DF3456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spacing w:val="9"/>
                <w:kern w:val="0"/>
                <w:szCs w:val="21"/>
                <w:highlight w:val="none"/>
              </w:rPr>
            </w:pPr>
            <w:r>
              <w:rPr>
                <w:rFonts w:ascii="Times New Roman" w:hAnsi="Times New Roman" w:eastAsia="仿宋_GB2312"/>
                <w:color w:val="000000"/>
                <w:kern w:val="0"/>
                <w:szCs w:val="21"/>
                <w:highlight w:val="none"/>
              </w:rPr>
              <w:t>奶茶（自制）</w:t>
            </w:r>
          </w:p>
        </w:tc>
        <w:tc>
          <w:tcPr>
            <w:tcW w:w="709" w:type="dxa"/>
            <w:vAlign w:val="center"/>
          </w:tcPr>
          <w:p w14:paraId="05E2588D">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较高</w:t>
            </w:r>
          </w:p>
        </w:tc>
        <w:tc>
          <w:tcPr>
            <w:tcW w:w="7202" w:type="dxa"/>
            <w:vAlign w:val="center"/>
          </w:tcPr>
          <w:p w14:paraId="53FC59B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textAlignment w:val="center"/>
              <w:rPr>
                <w:rFonts w:ascii="Times New Roman" w:hAnsi="Times New Roman" w:eastAsia="仿宋_GB2312"/>
                <w:color w:val="000000"/>
                <w:spacing w:val="3"/>
                <w:kern w:val="0"/>
                <w:szCs w:val="21"/>
                <w:highlight w:val="none"/>
              </w:rPr>
            </w:pPr>
            <w:r>
              <w:rPr>
                <w:rFonts w:ascii="Times New Roman" w:hAnsi="Times New Roman" w:eastAsia="仿宋_GB2312"/>
                <w:color w:val="000000"/>
                <w:spacing w:val="3"/>
                <w:kern w:val="0"/>
                <w:szCs w:val="21"/>
                <w:highlight w:val="none"/>
              </w:rPr>
              <w:t>脱氢乙酸及其钠盐</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以脱氢乙酸计</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2"/>
                <w:kern w:val="0"/>
                <w:szCs w:val="21"/>
                <w:highlight w:val="none"/>
              </w:rPr>
              <w:t>、</w:t>
            </w:r>
            <w:r>
              <w:rPr>
                <w:rFonts w:ascii="Times New Roman" w:hAnsi="Times New Roman" w:eastAsia="仿宋_GB2312"/>
                <w:color w:val="000000"/>
                <w:kern w:val="0"/>
                <w:szCs w:val="21"/>
                <w:highlight w:val="none"/>
              </w:rPr>
              <w:t>糖精钠、甜蜜素、安赛蜜、三氯蔗糖、合成着色剂</w:t>
            </w:r>
          </w:p>
        </w:tc>
      </w:tr>
      <w:tr w14:paraId="78C8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7" w:hRule="atLeast"/>
        </w:trPr>
        <w:tc>
          <w:tcPr>
            <w:tcW w:w="631" w:type="dxa"/>
            <w:vMerge w:val="continue"/>
            <w:vAlign w:val="center"/>
          </w:tcPr>
          <w:p w14:paraId="54F62EED">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306DEDE2">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62D53065">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spacing w:val="-4"/>
                <w:kern w:val="0"/>
                <w:szCs w:val="21"/>
                <w:highlight w:val="none"/>
              </w:rPr>
            </w:pPr>
          </w:p>
        </w:tc>
        <w:tc>
          <w:tcPr>
            <w:tcW w:w="1474" w:type="dxa"/>
            <w:vMerge w:val="continue"/>
            <w:vAlign w:val="center"/>
          </w:tcPr>
          <w:p w14:paraId="0B60827F">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spacing w:val="-4"/>
                <w:kern w:val="0"/>
                <w:szCs w:val="21"/>
                <w:highlight w:val="none"/>
              </w:rPr>
            </w:pPr>
          </w:p>
        </w:tc>
        <w:tc>
          <w:tcPr>
            <w:tcW w:w="1701" w:type="dxa"/>
            <w:vAlign w:val="center"/>
          </w:tcPr>
          <w:p w14:paraId="03FE16CD">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spacing w:val="9"/>
                <w:kern w:val="0"/>
                <w:szCs w:val="21"/>
                <w:highlight w:val="none"/>
              </w:rPr>
            </w:pPr>
            <w:r>
              <w:rPr>
                <w:rFonts w:ascii="Times New Roman" w:hAnsi="Times New Roman" w:eastAsia="仿宋_GB2312"/>
                <w:color w:val="000000"/>
                <w:kern w:val="0"/>
                <w:szCs w:val="21"/>
                <w:highlight w:val="none"/>
              </w:rPr>
              <w:t>豆浆（自制）</w:t>
            </w:r>
          </w:p>
        </w:tc>
        <w:tc>
          <w:tcPr>
            <w:tcW w:w="709" w:type="dxa"/>
            <w:vAlign w:val="center"/>
          </w:tcPr>
          <w:p w14:paraId="062FDCD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较高</w:t>
            </w:r>
          </w:p>
        </w:tc>
        <w:tc>
          <w:tcPr>
            <w:tcW w:w="7202" w:type="dxa"/>
            <w:vAlign w:val="center"/>
          </w:tcPr>
          <w:p w14:paraId="2CE071B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textAlignment w:val="center"/>
              <w:rPr>
                <w:rFonts w:ascii="Times New Roman" w:hAnsi="Times New Roman" w:eastAsia="仿宋_GB2312"/>
                <w:color w:val="000000"/>
                <w:spacing w:val="3"/>
                <w:kern w:val="0"/>
                <w:szCs w:val="21"/>
                <w:highlight w:val="none"/>
              </w:rPr>
            </w:pPr>
            <w:r>
              <w:rPr>
                <w:rFonts w:ascii="Times New Roman" w:hAnsi="Times New Roman" w:eastAsia="仿宋_GB2312"/>
                <w:color w:val="000000"/>
                <w:kern w:val="0"/>
                <w:szCs w:val="21"/>
                <w:highlight w:val="none"/>
              </w:rPr>
              <w:t>苯甲酸及其钠盐（以苯甲酸计）、山梨酸及其钾盐（以山梨酸计）、糖精钠、甜蜜素、安赛蜜、三氯蔗糖</w:t>
            </w:r>
          </w:p>
        </w:tc>
      </w:tr>
      <w:tr w14:paraId="2C2C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4" w:hRule="atLeast"/>
        </w:trPr>
        <w:tc>
          <w:tcPr>
            <w:tcW w:w="631" w:type="dxa"/>
            <w:vMerge w:val="continue"/>
            <w:vAlign w:val="center"/>
          </w:tcPr>
          <w:p w14:paraId="23262D4E">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35A00CA0">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065F7D22">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spacing w:val="-4"/>
                <w:kern w:val="0"/>
                <w:szCs w:val="21"/>
                <w:highlight w:val="none"/>
              </w:rPr>
            </w:pPr>
          </w:p>
        </w:tc>
        <w:tc>
          <w:tcPr>
            <w:tcW w:w="1474" w:type="dxa"/>
            <w:vMerge w:val="continue"/>
            <w:vAlign w:val="center"/>
          </w:tcPr>
          <w:p w14:paraId="6992BED3">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spacing w:val="-4"/>
                <w:kern w:val="0"/>
                <w:szCs w:val="21"/>
                <w:highlight w:val="none"/>
              </w:rPr>
            </w:pPr>
          </w:p>
        </w:tc>
        <w:tc>
          <w:tcPr>
            <w:tcW w:w="1701" w:type="dxa"/>
            <w:vAlign w:val="center"/>
          </w:tcPr>
          <w:p w14:paraId="22769DD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spacing w:val="9"/>
                <w:kern w:val="0"/>
                <w:szCs w:val="21"/>
                <w:highlight w:val="none"/>
              </w:rPr>
            </w:pPr>
            <w:r>
              <w:rPr>
                <w:rFonts w:ascii="Times New Roman" w:hAnsi="Times New Roman" w:eastAsia="仿宋_GB2312"/>
                <w:color w:val="000000"/>
                <w:kern w:val="0"/>
                <w:szCs w:val="21"/>
                <w:highlight w:val="none"/>
              </w:rPr>
              <w:t>果蔬汁类及其饮料（自制）</w:t>
            </w:r>
          </w:p>
        </w:tc>
        <w:tc>
          <w:tcPr>
            <w:tcW w:w="709" w:type="dxa"/>
            <w:vAlign w:val="center"/>
          </w:tcPr>
          <w:p w14:paraId="797F186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较高</w:t>
            </w:r>
          </w:p>
        </w:tc>
        <w:tc>
          <w:tcPr>
            <w:tcW w:w="7202" w:type="dxa"/>
            <w:vAlign w:val="center"/>
          </w:tcPr>
          <w:p w14:paraId="7CE113D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textAlignment w:val="center"/>
              <w:rPr>
                <w:rFonts w:ascii="Times New Roman" w:hAnsi="Times New Roman" w:eastAsia="仿宋_GB2312"/>
                <w:color w:val="000000"/>
                <w:spacing w:val="3"/>
                <w:kern w:val="0"/>
                <w:szCs w:val="21"/>
                <w:highlight w:val="none"/>
              </w:rPr>
            </w:pPr>
            <w:r>
              <w:rPr>
                <w:rFonts w:ascii="Times New Roman" w:hAnsi="Times New Roman" w:eastAsia="仿宋_GB2312"/>
                <w:color w:val="000000"/>
                <w:kern w:val="0"/>
                <w:szCs w:val="21"/>
                <w:highlight w:val="none"/>
              </w:rPr>
              <w:t>糖精钠、甜蜜素、安赛蜜、三氯蔗糖、合成着色剂</w:t>
            </w:r>
          </w:p>
        </w:tc>
      </w:tr>
      <w:tr w14:paraId="2C40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1" w:hRule="atLeast"/>
        </w:trPr>
        <w:tc>
          <w:tcPr>
            <w:tcW w:w="631" w:type="dxa"/>
            <w:vMerge w:val="continue"/>
            <w:vAlign w:val="center"/>
          </w:tcPr>
          <w:p w14:paraId="1B2431D4">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7675A45C">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2F15C5FD">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spacing w:val="-4"/>
                <w:kern w:val="0"/>
                <w:szCs w:val="21"/>
                <w:highlight w:val="none"/>
              </w:rPr>
            </w:pPr>
          </w:p>
        </w:tc>
        <w:tc>
          <w:tcPr>
            <w:tcW w:w="1474" w:type="dxa"/>
            <w:vMerge w:val="continue"/>
            <w:vAlign w:val="center"/>
          </w:tcPr>
          <w:p w14:paraId="281985B5">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spacing w:val="-4"/>
                <w:kern w:val="0"/>
                <w:szCs w:val="21"/>
                <w:highlight w:val="none"/>
              </w:rPr>
            </w:pPr>
          </w:p>
        </w:tc>
        <w:tc>
          <w:tcPr>
            <w:tcW w:w="1701" w:type="dxa"/>
            <w:vAlign w:val="center"/>
          </w:tcPr>
          <w:p w14:paraId="2A0517E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spacing w:val="9"/>
                <w:kern w:val="0"/>
                <w:szCs w:val="21"/>
                <w:highlight w:val="none"/>
              </w:rPr>
            </w:pPr>
            <w:r>
              <w:rPr>
                <w:rFonts w:ascii="Times New Roman" w:hAnsi="Times New Roman" w:eastAsia="仿宋_GB2312"/>
                <w:color w:val="000000"/>
                <w:kern w:val="0"/>
                <w:szCs w:val="21"/>
                <w:highlight w:val="none"/>
              </w:rPr>
              <w:t>其他饮料（自制）</w:t>
            </w:r>
          </w:p>
        </w:tc>
        <w:tc>
          <w:tcPr>
            <w:tcW w:w="709" w:type="dxa"/>
            <w:vAlign w:val="center"/>
          </w:tcPr>
          <w:p w14:paraId="5DDED69A">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较高</w:t>
            </w:r>
          </w:p>
        </w:tc>
        <w:tc>
          <w:tcPr>
            <w:tcW w:w="7202" w:type="dxa"/>
            <w:vAlign w:val="center"/>
          </w:tcPr>
          <w:p w14:paraId="7F948CAC">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textAlignment w:val="center"/>
              <w:rPr>
                <w:rFonts w:ascii="Times New Roman" w:hAnsi="Times New Roman" w:eastAsia="仿宋_GB2312"/>
                <w:color w:val="000000"/>
                <w:spacing w:val="3"/>
                <w:kern w:val="0"/>
                <w:szCs w:val="21"/>
                <w:highlight w:val="none"/>
              </w:rPr>
            </w:pPr>
            <w:r>
              <w:rPr>
                <w:rFonts w:ascii="Times New Roman" w:hAnsi="Times New Roman" w:eastAsia="仿宋_GB2312"/>
                <w:color w:val="000000"/>
                <w:kern w:val="0"/>
                <w:szCs w:val="21"/>
                <w:highlight w:val="none"/>
              </w:rPr>
              <w:t>糖精钠、甜蜜素、安赛蜜、三氯蔗糖、合成着色剂</w:t>
            </w:r>
          </w:p>
        </w:tc>
      </w:tr>
      <w:tr w14:paraId="226B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9" w:hRule="atLeast"/>
        </w:trPr>
        <w:tc>
          <w:tcPr>
            <w:tcW w:w="631" w:type="dxa"/>
            <w:vMerge w:val="continue"/>
            <w:vAlign w:val="center"/>
          </w:tcPr>
          <w:p w14:paraId="14823B41">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729F58A3">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restart"/>
            <w:vAlign w:val="center"/>
          </w:tcPr>
          <w:p w14:paraId="65259E0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餐饮具</w:t>
            </w:r>
          </w:p>
        </w:tc>
        <w:tc>
          <w:tcPr>
            <w:tcW w:w="1474" w:type="dxa"/>
            <w:vMerge w:val="restart"/>
            <w:vAlign w:val="center"/>
          </w:tcPr>
          <w:p w14:paraId="2A6D7F1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1"/>
                <w:kern w:val="0"/>
                <w:szCs w:val="21"/>
                <w:highlight w:val="none"/>
              </w:rPr>
              <w:t>复用餐饮具</w:t>
            </w:r>
          </w:p>
        </w:tc>
        <w:tc>
          <w:tcPr>
            <w:tcW w:w="1701" w:type="dxa"/>
            <w:vAlign w:val="center"/>
          </w:tcPr>
          <w:p w14:paraId="1AC0B67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1"/>
                <w:kern w:val="0"/>
                <w:szCs w:val="21"/>
                <w:highlight w:val="none"/>
              </w:rPr>
              <w:t>复用餐饮具</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餐馆自行</w:t>
            </w:r>
            <w:r>
              <w:rPr>
                <w:rFonts w:ascii="Times New Roman" w:hAnsi="Times New Roman" w:eastAsia="仿宋_GB2312"/>
                <w:color w:val="000000"/>
                <w:spacing w:val="13"/>
                <w:kern w:val="0"/>
                <w:szCs w:val="21"/>
                <w:highlight w:val="none"/>
              </w:rPr>
              <w:t>消毒</w:t>
            </w:r>
            <w:r>
              <w:rPr>
                <w:rFonts w:hint="eastAsia" w:ascii="Times New Roman" w:hAnsi="Times New Roman" w:eastAsia="仿宋_GB2312"/>
                <w:color w:val="000000"/>
                <w:spacing w:val="13"/>
                <w:kern w:val="0"/>
                <w:szCs w:val="21"/>
                <w:highlight w:val="none"/>
                <w:lang w:eastAsia="zh-CN"/>
              </w:rPr>
              <w:t>）</w:t>
            </w:r>
          </w:p>
        </w:tc>
        <w:tc>
          <w:tcPr>
            <w:tcW w:w="709" w:type="dxa"/>
            <w:vAlign w:val="center"/>
          </w:tcPr>
          <w:p w14:paraId="4985B98D">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58E9862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阴离子合成洗涤剂</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以十二烷基苯磺酸钠计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、大肠菌群</w:t>
            </w:r>
          </w:p>
        </w:tc>
      </w:tr>
      <w:tr w14:paraId="379E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4" w:hRule="atLeast"/>
        </w:trPr>
        <w:tc>
          <w:tcPr>
            <w:tcW w:w="631" w:type="dxa"/>
            <w:vMerge w:val="continue"/>
            <w:vAlign w:val="center"/>
          </w:tcPr>
          <w:p w14:paraId="740437A9">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612C8A44">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5661FB75">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7E4476A9">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45DA16B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1"/>
                <w:kern w:val="0"/>
                <w:szCs w:val="21"/>
                <w:highlight w:val="none"/>
              </w:rPr>
              <w:t>复用餐饮具</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集中清洗</w:t>
            </w:r>
            <w:r>
              <w:rPr>
                <w:rFonts w:ascii="Times New Roman" w:hAnsi="Times New Roman" w:eastAsia="仿宋_GB2312"/>
                <w:color w:val="000000"/>
                <w:spacing w:val="-2"/>
                <w:kern w:val="0"/>
                <w:szCs w:val="21"/>
                <w:highlight w:val="none"/>
              </w:rPr>
              <w:t>消毒服务单</w:t>
            </w:r>
            <w:r>
              <w:rPr>
                <w:rFonts w:ascii="Times New Roman" w:hAnsi="Times New Roman" w:eastAsia="仿宋_GB2312"/>
                <w:color w:val="000000"/>
                <w:spacing w:val="9"/>
                <w:kern w:val="0"/>
                <w:szCs w:val="21"/>
                <w:highlight w:val="none"/>
              </w:rPr>
              <w:t>位消毒</w:t>
            </w:r>
            <w:r>
              <w:rPr>
                <w:rFonts w:hint="eastAsia" w:ascii="Times New Roman" w:hAnsi="Times New Roman" w:eastAsia="仿宋_GB2312"/>
                <w:color w:val="000000"/>
                <w:spacing w:val="9"/>
                <w:kern w:val="0"/>
                <w:szCs w:val="21"/>
                <w:highlight w:val="none"/>
                <w:lang w:eastAsia="zh-CN"/>
              </w:rPr>
              <w:t>）</w:t>
            </w:r>
          </w:p>
        </w:tc>
        <w:tc>
          <w:tcPr>
            <w:tcW w:w="709" w:type="dxa"/>
            <w:vAlign w:val="center"/>
          </w:tcPr>
          <w:p w14:paraId="1384794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3BFC53A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阴离子合成洗涤剂</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以十二烷基苯磺酸钠计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、大肠菌群</w:t>
            </w:r>
          </w:p>
        </w:tc>
      </w:tr>
      <w:tr w14:paraId="46FE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9" w:hRule="atLeast"/>
        </w:trPr>
        <w:tc>
          <w:tcPr>
            <w:tcW w:w="631" w:type="dxa"/>
            <w:vMerge w:val="continue"/>
            <w:vAlign w:val="center"/>
          </w:tcPr>
          <w:p w14:paraId="194EC730">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654453AC">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restart"/>
            <w:vAlign w:val="center"/>
          </w:tcPr>
          <w:p w14:paraId="7C0187C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焙烤食品</w:t>
            </w:r>
          </w:p>
          <w:p w14:paraId="101DF41E">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hint="eastAsia" w:ascii="Times New Roman" w:hAnsi="Times New Roman" w:eastAsia="仿宋_GB2312"/>
                <w:color w:val="000000"/>
                <w:spacing w:val="9"/>
                <w:kern w:val="0"/>
                <w:szCs w:val="21"/>
                <w:highlight w:val="none"/>
                <w:lang w:eastAsia="zh-CN"/>
              </w:rPr>
              <w:t>（</w:t>
            </w:r>
            <w:r>
              <w:rPr>
                <w:rFonts w:ascii="Times New Roman" w:hAnsi="Times New Roman" w:eastAsia="仿宋_GB2312"/>
                <w:color w:val="000000"/>
                <w:spacing w:val="9"/>
                <w:kern w:val="0"/>
                <w:szCs w:val="21"/>
                <w:highlight w:val="none"/>
              </w:rPr>
              <w:t>自制</w:t>
            </w:r>
            <w:r>
              <w:rPr>
                <w:rFonts w:hint="eastAsia" w:ascii="Times New Roman" w:hAnsi="Times New Roman" w:eastAsia="仿宋_GB2312"/>
                <w:color w:val="000000"/>
                <w:spacing w:val="9"/>
                <w:kern w:val="0"/>
                <w:szCs w:val="21"/>
                <w:highlight w:val="none"/>
                <w:lang w:eastAsia="zh-CN"/>
              </w:rPr>
              <w:t>）</w:t>
            </w:r>
          </w:p>
        </w:tc>
        <w:tc>
          <w:tcPr>
            <w:tcW w:w="1474" w:type="dxa"/>
            <w:vMerge w:val="restart"/>
            <w:vAlign w:val="center"/>
          </w:tcPr>
          <w:p w14:paraId="4D39A4D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4"/>
                <w:kern w:val="0"/>
                <w:szCs w:val="21"/>
                <w:highlight w:val="none"/>
              </w:rPr>
            </w:pPr>
            <w:r>
              <w:rPr>
                <w:rFonts w:ascii="Times New Roman" w:hAnsi="Times New Roman" w:eastAsia="仿宋_GB2312"/>
                <w:color w:val="000000"/>
                <w:spacing w:val="4"/>
                <w:kern w:val="0"/>
                <w:szCs w:val="21"/>
                <w:highlight w:val="none"/>
              </w:rPr>
              <w:t>焙烤食品</w:t>
            </w:r>
          </w:p>
          <w:p w14:paraId="0DEBCC23">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hint="eastAsia" w:ascii="Times New Roman" w:hAnsi="Times New Roman" w:eastAsia="仿宋_GB2312"/>
                <w:color w:val="000000"/>
                <w:spacing w:val="9"/>
                <w:kern w:val="0"/>
                <w:szCs w:val="21"/>
                <w:highlight w:val="none"/>
                <w:lang w:eastAsia="zh-CN"/>
              </w:rPr>
              <w:t>（</w:t>
            </w:r>
            <w:r>
              <w:rPr>
                <w:rFonts w:ascii="Times New Roman" w:hAnsi="Times New Roman" w:eastAsia="仿宋_GB2312"/>
                <w:color w:val="000000"/>
                <w:spacing w:val="9"/>
                <w:kern w:val="0"/>
                <w:szCs w:val="21"/>
                <w:highlight w:val="none"/>
              </w:rPr>
              <w:t>自制</w:t>
            </w:r>
            <w:r>
              <w:rPr>
                <w:rFonts w:hint="eastAsia" w:ascii="Times New Roman" w:hAnsi="Times New Roman" w:eastAsia="仿宋_GB2312"/>
                <w:color w:val="000000"/>
                <w:spacing w:val="9"/>
                <w:kern w:val="0"/>
                <w:szCs w:val="21"/>
                <w:highlight w:val="none"/>
                <w:lang w:eastAsia="zh-CN"/>
              </w:rPr>
              <w:t>）</w:t>
            </w:r>
          </w:p>
        </w:tc>
        <w:tc>
          <w:tcPr>
            <w:tcW w:w="1701" w:type="dxa"/>
            <w:vAlign w:val="center"/>
          </w:tcPr>
          <w:p w14:paraId="147C4FDD">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7"/>
                <w:kern w:val="0"/>
                <w:szCs w:val="21"/>
                <w:highlight w:val="none"/>
              </w:rPr>
              <w:t>糕点</w:t>
            </w:r>
            <w:r>
              <w:rPr>
                <w:rFonts w:hint="eastAsia" w:ascii="Times New Roman" w:hAnsi="Times New Roman" w:eastAsia="仿宋_GB2312"/>
                <w:color w:val="000000"/>
                <w:spacing w:val="7"/>
                <w:kern w:val="0"/>
                <w:szCs w:val="21"/>
                <w:highlight w:val="none"/>
                <w:lang w:eastAsia="zh-CN"/>
              </w:rPr>
              <w:t>（</w:t>
            </w:r>
            <w:r>
              <w:rPr>
                <w:rFonts w:ascii="Times New Roman" w:hAnsi="Times New Roman" w:eastAsia="仿宋_GB2312"/>
                <w:color w:val="000000"/>
                <w:spacing w:val="7"/>
                <w:kern w:val="0"/>
                <w:szCs w:val="21"/>
                <w:highlight w:val="none"/>
              </w:rPr>
              <w:t>自</w:t>
            </w:r>
            <w:r>
              <w:rPr>
                <w:rFonts w:ascii="Times New Roman" w:hAnsi="Times New Roman" w:eastAsia="仿宋_GB2312"/>
                <w:color w:val="000000"/>
                <w:spacing w:val="-4"/>
                <w:kern w:val="0"/>
                <w:szCs w:val="21"/>
                <w:highlight w:val="none"/>
              </w:rPr>
              <w:t>制</w:t>
            </w:r>
            <w:r>
              <w:rPr>
                <w:rFonts w:hint="eastAsia" w:ascii="Times New Roman" w:hAnsi="Times New Roman" w:eastAsia="仿宋_GB2312"/>
                <w:color w:val="000000"/>
                <w:spacing w:val="-4"/>
                <w:kern w:val="0"/>
                <w:szCs w:val="21"/>
                <w:highlight w:val="none"/>
                <w:lang w:eastAsia="zh-CN"/>
              </w:rPr>
              <w:t>）</w:t>
            </w:r>
          </w:p>
        </w:tc>
        <w:tc>
          <w:tcPr>
            <w:tcW w:w="709" w:type="dxa"/>
            <w:vAlign w:val="center"/>
          </w:tcPr>
          <w:p w14:paraId="3FEBEC3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5DB0A99E">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2"/>
                <w:kern w:val="0"/>
                <w:szCs w:val="21"/>
                <w:highlight w:val="none"/>
              </w:rPr>
              <w:t>酸价</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以脂肪计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kern w:val="0"/>
                <w:szCs w:val="21"/>
                <w:highlight w:val="none"/>
              </w:rPr>
              <w:t>KOH</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、过氧化值</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以脂肪计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、山梨酸及其钾盐</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以山梨酸计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w:t>
            </w:r>
            <w:r>
              <w:rPr>
                <w:rFonts w:ascii="Times New Roman" w:hAnsi="Times New Roman" w:eastAsia="仿宋_GB2312"/>
                <w:color w:val="000000"/>
                <w:kern w:val="0"/>
                <w:szCs w:val="21"/>
                <w:highlight w:val="none"/>
              </w:rPr>
              <w:t>脱氢乙酸及其钠盐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以脱氢乙酸计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、防腐剂混合使用时各自用量占其</w:t>
            </w:r>
            <w:r>
              <w:rPr>
                <w:rFonts w:ascii="Times New Roman" w:hAnsi="Times New Roman" w:eastAsia="仿宋_GB2312"/>
                <w:color w:val="000000"/>
                <w:spacing w:val="-1"/>
                <w:kern w:val="0"/>
                <w:szCs w:val="21"/>
                <w:highlight w:val="none"/>
              </w:rPr>
              <w:t>最大使用量的比例之</w:t>
            </w:r>
            <w:r>
              <w:rPr>
                <w:rFonts w:ascii="Times New Roman" w:hAnsi="Times New Roman" w:eastAsia="仿宋_GB2312"/>
                <w:color w:val="000000"/>
                <w:spacing w:val="2"/>
                <w:kern w:val="0"/>
                <w:szCs w:val="21"/>
                <w:highlight w:val="none"/>
              </w:rPr>
              <w:t>和、铝的残留量</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干样品，以</w:t>
            </w:r>
            <w:r>
              <w:rPr>
                <w:rFonts w:ascii="Times New Roman" w:hAnsi="Times New Roman" w:eastAsia="仿宋_GB2312"/>
                <w:color w:val="000000"/>
                <w:kern w:val="0"/>
                <w:szCs w:val="21"/>
                <w:highlight w:val="none"/>
              </w:rPr>
              <w:t>Al</w:t>
            </w:r>
            <w:r>
              <w:rPr>
                <w:rFonts w:ascii="Times New Roman" w:hAnsi="Times New Roman" w:eastAsia="仿宋_GB2312"/>
                <w:color w:val="000000"/>
                <w:spacing w:val="2"/>
                <w:kern w:val="0"/>
                <w:szCs w:val="21"/>
                <w:highlight w:val="none"/>
              </w:rPr>
              <w:t>计</w:t>
            </w:r>
            <w:r>
              <w:rPr>
                <w:rFonts w:hint="eastAsia" w:ascii="Times New Roman" w:hAnsi="Times New Roman" w:eastAsia="仿宋_GB2312"/>
                <w:color w:val="000000"/>
                <w:spacing w:val="2"/>
                <w:kern w:val="0"/>
                <w:szCs w:val="21"/>
                <w:highlight w:val="none"/>
                <w:lang w:eastAsia="zh-CN"/>
              </w:rPr>
              <w:t>）</w:t>
            </w:r>
          </w:p>
        </w:tc>
      </w:tr>
      <w:tr w14:paraId="78FE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60230B34">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7D039963">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7796EE5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9"/>
                <w:kern w:val="0"/>
                <w:szCs w:val="21"/>
                <w:highlight w:val="none"/>
              </w:rPr>
            </w:pPr>
          </w:p>
        </w:tc>
        <w:tc>
          <w:tcPr>
            <w:tcW w:w="1474" w:type="dxa"/>
            <w:vMerge w:val="continue"/>
            <w:vAlign w:val="center"/>
          </w:tcPr>
          <w:p w14:paraId="0D09104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9"/>
                <w:kern w:val="0"/>
                <w:szCs w:val="21"/>
                <w:highlight w:val="none"/>
              </w:rPr>
            </w:pPr>
          </w:p>
        </w:tc>
        <w:tc>
          <w:tcPr>
            <w:tcW w:w="1701" w:type="dxa"/>
            <w:vAlign w:val="center"/>
          </w:tcPr>
          <w:p w14:paraId="13359F2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spacing w:val="7"/>
                <w:kern w:val="0"/>
                <w:szCs w:val="21"/>
                <w:highlight w:val="none"/>
              </w:rPr>
            </w:pPr>
            <w:r>
              <w:rPr>
                <w:rFonts w:ascii="Times New Roman" w:hAnsi="Times New Roman" w:eastAsia="仿宋_GB2312"/>
                <w:color w:val="000000"/>
                <w:kern w:val="0"/>
                <w:szCs w:val="21"/>
                <w:highlight w:val="none"/>
              </w:rPr>
              <w:t>面包（自制）</w:t>
            </w:r>
          </w:p>
        </w:tc>
        <w:tc>
          <w:tcPr>
            <w:tcW w:w="709" w:type="dxa"/>
            <w:vAlign w:val="center"/>
          </w:tcPr>
          <w:p w14:paraId="0D567E2D">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center"/>
              <w:rPr>
                <w:rFonts w:ascii="Times New Roman" w:hAnsi="Times New Roman" w:eastAsia="仿宋_GB2312"/>
                <w:color w:val="000000"/>
                <w:spacing w:val="-5"/>
                <w:kern w:val="0"/>
                <w:szCs w:val="21"/>
                <w:highlight w:val="none"/>
              </w:rPr>
            </w:pPr>
            <w:r>
              <w:rPr>
                <w:rFonts w:ascii="Times New Roman" w:hAnsi="Times New Roman" w:eastAsia="仿宋_GB2312"/>
                <w:color w:val="000000"/>
                <w:kern w:val="0"/>
                <w:szCs w:val="21"/>
                <w:highlight w:val="none"/>
              </w:rPr>
              <w:t>一般</w:t>
            </w:r>
          </w:p>
        </w:tc>
        <w:tc>
          <w:tcPr>
            <w:tcW w:w="7202" w:type="dxa"/>
            <w:vAlign w:val="center"/>
          </w:tcPr>
          <w:p w14:paraId="3D2ECCF6">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textAlignment w:val="center"/>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酸价（以脂肪计）（KOH）、过氧化值（以脂肪计）、山梨酸及其钾盐（以山梨酸计）、脱氢乙酸及其钠盐（以脱氢乙酸计）、防腐剂混合使用时各自用量占其最大使用量的比例之和、铝的残留量（干样品，以Al计）、糖精钠、甜蜜素</w:t>
            </w:r>
          </w:p>
        </w:tc>
      </w:tr>
      <w:tr w14:paraId="7AFE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4" w:hRule="atLeast"/>
        </w:trPr>
        <w:tc>
          <w:tcPr>
            <w:tcW w:w="631" w:type="dxa"/>
            <w:vMerge w:val="continue"/>
            <w:vAlign w:val="center"/>
          </w:tcPr>
          <w:p w14:paraId="1057FF6A">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44B97CE7">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Align w:val="center"/>
          </w:tcPr>
          <w:p w14:paraId="5004217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食用油、油</w:t>
            </w:r>
          </w:p>
          <w:p w14:paraId="35EFD42E">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脂及其制品</w:t>
            </w:r>
          </w:p>
          <w:p w14:paraId="751F955C">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hint="eastAsia" w:ascii="Times New Roman" w:hAnsi="Times New Roman" w:eastAsia="仿宋_GB2312"/>
                <w:color w:val="000000"/>
                <w:spacing w:val="9"/>
                <w:kern w:val="0"/>
                <w:szCs w:val="21"/>
                <w:highlight w:val="none"/>
                <w:lang w:eastAsia="zh-CN"/>
              </w:rPr>
              <w:t>（</w:t>
            </w:r>
            <w:r>
              <w:rPr>
                <w:rFonts w:ascii="Times New Roman" w:hAnsi="Times New Roman" w:eastAsia="仿宋_GB2312"/>
                <w:color w:val="000000"/>
                <w:spacing w:val="9"/>
                <w:kern w:val="0"/>
                <w:szCs w:val="21"/>
                <w:highlight w:val="none"/>
              </w:rPr>
              <w:t>自制</w:t>
            </w:r>
            <w:r>
              <w:rPr>
                <w:rFonts w:hint="eastAsia" w:ascii="Times New Roman" w:hAnsi="Times New Roman" w:eastAsia="仿宋_GB2312"/>
                <w:color w:val="000000"/>
                <w:spacing w:val="9"/>
                <w:kern w:val="0"/>
                <w:szCs w:val="21"/>
                <w:highlight w:val="none"/>
                <w:lang w:eastAsia="zh-CN"/>
              </w:rPr>
              <w:t>）</w:t>
            </w:r>
          </w:p>
        </w:tc>
        <w:tc>
          <w:tcPr>
            <w:tcW w:w="1474" w:type="dxa"/>
            <w:vAlign w:val="center"/>
          </w:tcPr>
          <w:p w14:paraId="09CFFC33">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3"/>
                <w:kern w:val="0"/>
                <w:szCs w:val="21"/>
                <w:highlight w:val="none"/>
              </w:rPr>
              <w:t>食用油、油脂及其制品</w:t>
            </w:r>
            <w:r>
              <w:rPr>
                <w:rFonts w:hint="eastAsia" w:ascii="Times New Roman" w:hAnsi="Times New Roman" w:eastAsia="仿宋_GB2312"/>
                <w:color w:val="000000"/>
                <w:spacing w:val="9"/>
                <w:kern w:val="0"/>
                <w:szCs w:val="21"/>
                <w:highlight w:val="none"/>
                <w:lang w:eastAsia="zh-CN"/>
              </w:rPr>
              <w:t>（</w:t>
            </w:r>
            <w:r>
              <w:rPr>
                <w:rFonts w:ascii="Times New Roman" w:hAnsi="Times New Roman" w:eastAsia="仿宋_GB2312"/>
                <w:color w:val="000000"/>
                <w:spacing w:val="9"/>
                <w:kern w:val="0"/>
                <w:szCs w:val="21"/>
                <w:highlight w:val="none"/>
              </w:rPr>
              <w:t>自制</w:t>
            </w:r>
            <w:r>
              <w:rPr>
                <w:rFonts w:hint="eastAsia" w:ascii="Times New Roman" w:hAnsi="Times New Roman" w:eastAsia="仿宋_GB2312"/>
                <w:color w:val="000000"/>
                <w:spacing w:val="9"/>
                <w:kern w:val="0"/>
                <w:szCs w:val="21"/>
                <w:highlight w:val="none"/>
                <w:lang w:eastAsia="zh-CN"/>
              </w:rPr>
              <w:t>）</w:t>
            </w:r>
          </w:p>
        </w:tc>
        <w:tc>
          <w:tcPr>
            <w:tcW w:w="1701" w:type="dxa"/>
            <w:vAlign w:val="center"/>
          </w:tcPr>
          <w:p w14:paraId="07E902CD">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煎炸过程用</w:t>
            </w:r>
            <w:r>
              <w:rPr>
                <w:rFonts w:ascii="Times New Roman" w:hAnsi="Times New Roman" w:eastAsia="仿宋_GB2312"/>
                <w:color w:val="000000"/>
                <w:kern w:val="0"/>
                <w:szCs w:val="21"/>
                <w:highlight w:val="none"/>
              </w:rPr>
              <w:t>油</w:t>
            </w:r>
          </w:p>
        </w:tc>
        <w:tc>
          <w:tcPr>
            <w:tcW w:w="709" w:type="dxa"/>
            <w:vAlign w:val="center"/>
          </w:tcPr>
          <w:p w14:paraId="393560FE">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19E67A23">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4"/>
                <w:kern w:val="0"/>
                <w:szCs w:val="21"/>
                <w:highlight w:val="none"/>
              </w:rPr>
              <w:t>极性组分、酸价</w:t>
            </w:r>
            <w:r>
              <w:rPr>
                <w:rFonts w:hint="eastAsia" w:ascii="Times New Roman" w:hAnsi="Times New Roman" w:eastAsia="仿宋_GB2312"/>
                <w:color w:val="000000"/>
                <w:spacing w:val="4"/>
                <w:kern w:val="0"/>
                <w:szCs w:val="21"/>
                <w:highlight w:val="none"/>
                <w:lang w:eastAsia="zh-CN"/>
              </w:rPr>
              <w:t>（</w:t>
            </w:r>
            <w:r>
              <w:rPr>
                <w:rFonts w:ascii="Times New Roman" w:hAnsi="Times New Roman" w:eastAsia="仿宋_GB2312"/>
                <w:color w:val="000000"/>
                <w:kern w:val="0"/>
                <w:szCs w:val="21"/>
                <w:highlight w:val="none"/>
              </w:rPr>
              <w:t>KOH</w:t>
            </w:r>
            <w:r>
              <w:rPr>
                <w:rFonts w:hint="eastAsia" w:ascii="Times New Roman" w:hAnsi="Times New Roman" w:eastAsia="仿宋_GB2312"/>
                <w:color w:val="000000"/>
                <w:spacing w:val="4"/>
                <w:kern w:val="0"/>
                <w:szCs w:val="21"/>
                <w:highlight w:val="none"/>
                <w:lang w:eastAsia="zh-CN"/>
              </w:rPr>
              <w:t>）</w:t>
            </w:r>
          </w:p>
        </w:tc>
      </w:tr>
      <w:tr w14:paraId="6E95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9" w:hRule="atLeast"/>
        </w:trPr>
        <w:tc>
          <w:tcPr>
            <w:tcW w:w="631" w:type="dxa"/>
            <w:vMerge w:val="restart"/>
            <w:vAlign w:val="center"/>
          </w:tcPr>
          <w:p w14:paraId="13B3EDDD">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line="259" w:lineRule="auto"/>
              <w:jc w:val="center"/>
              <w:textAlignment w:val="baseline"/>
              <w:rPr>
                <w:rFonts w:hint="default" w:ascii="Times New Roman" w:hAnsi="Times New Roman" w:eastAsia="仿宋_GB2312"/>
                <w:color w:val="000000"/>
                <w:kern w:val="0"/>
                <w:szCs w:val="21"/>
                <w:highlight w:val="none"/>
                <w:lang w:val="en-US" w:eastAsia="zh-CN"/>
              </w:rPr>
            </w:pPr>
            <w:r>
              <w:rPr>
                <w:rFonts w:hint="eastAsia" w:ascii="Times New Roman" w:hAnsi="Times New Roman" w:eastAsia="仿宋_GB2312"/>
                <w:color w:val="000000"/>
                <w:kern w:val="0"/>
                <w:szCs w:val="21"/>
                <w:highlight w:val="none"/>
                <w:lang w:val="en-US" w:eastAsia="zh-CN"/>
              </w:rPr>
              <w:t>10</w:t>
            </w:r>
          </w:p>
        </w:tc>
        <w:tc>
          <w:tcPr>
            <w:tcW w:w="1219" w:type="dxa"/>
            <w:vMerge w:val="restart"/>
            <w:vAlign w:val="center"/>
          </w:tcPr>
          <w:p w14:paraId="4BF4EA5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line="259" w:lineRule="auto"/>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其他食品</w:t>
            </w:r>
          </w:p>
        </w:tc>
        <w:tc>
          <w:tcPr>
            <w:tcW w:w="1076" w:type="dxa"/>
            <w:vMerge w:val="restart"/>
            <w:vAlign w:val="center"/>
          </w:tcPr>
          <w:p w14:paraId="4F451C4F">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line="259" w:lineRule="auto"/>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其他食品</w:t>
            </w:r>
          </w:p>
        </w:tc>
        <w:tc>
          <w:tcPr>
            <w:tcW w:w="1474" w:type="dxa"/>
            <w:vMerge w:val="restart"/>
            <w:vAlign w:val="center"/>
          </w:tcPr>
          <w:p w14:paraId="4111D2F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spacing w:val="4"/>
                <w:kern w:val="0"/>
                <w:szCs w:val="21"/>
                <w:highlight w:val="none"/>
              </w:rPr>
            </w:pPr>
            <w:r>
              <w:rPr>
                <w:rFonts w:ascii="Times New Roman" w:hAnsi="Times New Roman" w:eastAsia="仿宋_GB2312"/>
                <w:color w:val="000000"/>
                <w:spacing w:val="4"/>
                <w:kern w:val="0"/>
                <w:szCs w:val="21"/>
                <w:highlight w:val="none"/>
              </w:rPr>
              <w:t>其他食品</w:t>
            </w:r>
          </w:p>
        </w:tc>
        <w:tc>
          <w:tcPr>
            <w:tcW w:w="1701" w:type="dxa"/>
            <w:vAlign w:val="center"/>
          </w:tcPr>
          <w:p w14:paraId="60DFD43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spacing w:val="4"/>
                <w:kern w:val="0"/>
                <w:szCs w:val="21"/>
                <w:highlight w:val="none"/>
              </w:rPr>
            </w:pPr>
            <w:r>
              <w:rPr>
                <w:rFonts w:ascii="Times New Roman" w:hAnsi="Times New Roman" w:eastAsia="仿宋_GB2312"/>
                <w:color w:val="000000"/>
                <w:spacing w:val="4"/>
                <w:kern w:val="0"/>
                <w:szCs w:val="21"/>
                <w:highlight w:val="none"/>
              </w:rPr>
              <w:t>柳州螺蛳粉</w:t>
            </w:r>
          </w:p>
        </w:tc>
        <w:tc>
          <w:tcPr>
            <w:tcW w:w="709" w:type="dxa"/>
            <w:vAlign w:val="center"/>
          </w:tcPr>
          <w:p w14:paraId="207DF1B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5"/>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44EE9316">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霉菌、过氧化值、苯甲酸及其钠盐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以苯甲酸计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、山梨酸及其钾盐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以山梨酸计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、脱氢乙酸及其钠盐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以脱氢乙酸计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w:t>
            </w:r>
            <w:r>
              <w:rPr>
                <w:rFonts w:ascii="Times New Roman" w:hAnsi="Times New Roman" w:eastAsia="仿宋_GB2312"/>
                <w:color w:val="000000"/>
                <w:spacing w:val="3"/>
                <w:kern w:val="0"/>
                <w:szCs w:val="21"/>
                <w:highlight w:val="none"/>
              </w:rPr>
              <w:t>黄曲霉</w:t>
            </w:r>
            <w:r>
              <w:rPr>
                <w:rFonts w:ascii="Times New Roman" w:hAnsi="Times New Roman" w:eastAsia="仿宋_GB2312"/>
                <w:color w:val="000000"/>
                <w:spacing w:val="2"/>
                <w:kern w:val="0"/>
                <w:szCs w:val="21"/>
                <w:highlight w:val="none"/>
              </w:rPr>
              <w:t>毒素B</w:t>
            </w:r>
            <w:r>
              <w:rPr>
                <w:rFonts w:ascii="Times New Roman" w:hAnsi="Times New Roman" w:eastAsia="仿宋_GB2312" w:cs="Times New Roman"/>
                <w:color w:val="000000"/>
                <w:spacing w:val="2"/>
                <w:kern w:val="0"/>
                <w:szCs w:val="21"/>
                <w:highlight w:val="none"/>
              </w:rPr>
              <w:t>₁</w:t>
            </w:r>
          </w:p>
        </w:tc>
      </w:tr>
      <w:tr w14:paraId="28A3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9" w:hRule="atLeast"/>
        </w:trPr>
        <w:tc>
          <w:tcPr>
            <w:tcW w:w="631" w:type="dxa"/>
            <w:vMerge w:val="continue"/>
            <w:vAlign w:val="center"/>
          </w:tcPr>
          <w:p w14:paraId="7C715485">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5CF6C42B">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6A3BAD6C">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0CCFADF5">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spacing w:val="4"/>
                <w:kern w:val="0"/>
                <w:szCs w:val="21"/>
                <w:highlight w:val="none"/>
              </w:rPr>
            </w:pPr>
          </w:p>
        </w:tc>
        <w:tc>
          <w:tcPr>
            <w:tcW w:w="1701" w:type="dxa"/>
            <w:vAlign w:val="center"/>
          </w:tcPr>
          <w:p w14:paraId="3B6CE05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spacing w:val="4"/>
                <w:kern w:val="0"/>
                <w:szCs w:val="21"/>
                <w:highlight w:val="none"/>
              </w:rPr>
            </w:pPr>
            <w:r>
              <w:rPr>
                <w:rFonts w:ascii="Times New Roman" w:hAnsi="Times New Roman" w:eastAsia="仿宋_GB2312"/>
                <w:color w:val="000000"/>
                <w:spacing w:val="4"/>
                <w:kern w:val="0"/>
                <w:szCs w:val="21"/>
                <w:highlight w:val="none"/>
              </w:rPr>
              <w:t>桂林米粉</w:t>
            </w:r>
          </w:p>
        </w:tc>
        <w:tc>
          <w:tcPr>
            <w:tcW w:w="709" w:type="dxa"/>
            <w:vAlign w:val="center"/>
          </w:tcPr>
          <w:p w14:paraId="08233BE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5"/>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341DC7AC">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菌落总数、大肠菌群、过氧化值、苯甲酸及其钠盐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以苯甲酸计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、山梨酸及其钾盐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以山梨酸计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、脱氢乙酸及其钠盐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以脱氢乙酸计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w:t>
            </w:r>
            <w:r>
              <w:rPr>
                <w:rFonts w:ascii="Times New Roman" w:hAnsi="Times New Roman" w:eastAsia="仿宋_GB2312"/>
                <w:color w:val="000000"/>
                <w:spacing w:val="3"/>
                <w:kern w:val="0"/>
                <w:szCs w:val="21"/>
                <w:highlight w:val="none"/>
              </w:rPr>
              <w:t>黄曲霉</w:t>
            </w:r>
            <w:r>
              <w:rPr>
                <w:rFonts w:ascii="Times New Roman" w:hAnsi="Times New Roman" w:eastAsia="仿宋_GB2312"/>
                <w:color w:val="000000"/>
                <w:spacing w:val="2"/>
                <w:kern w:val="0"/>
                <w:szCs w:val="21"/>
                <w:highlight w:val="none"/>
              </w:rPr>
              <w:t>毒素B</w:t>
            </w:r>
            <w:r>
              <w:rPr>
                <w:rFonts w:ascii="Times New Roman" w:hAnsi="Times New Roman" w:eastAsia="仿宋_GB2312"/>
                <w:color w:val="000000"/>
                <w:spacing w:val="2"/>
                <w:kern w:val="0"/>
                <w:szCs w:val="21"/>
                <w:highlight w:val="none"/>
                <w:vertAlign w:val="subscript"/>
              </w:rPr>
              <w:t>1</w:t>
            </w:r>
          </w:p>
        </w:tc>
      </w:tr>
      <w:tr w14:paraId="3A60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9" w:hRule="atLeast"/>
        </w:trPr>
        <w:tc>
          <w:tcPr>
            <w:tcW w:w="631" w:type="dxa"/>
            <w:vMerge w:val="continue"/>
            <w:vAlign w:val="center"/>
          </w:tcPr>
          <w:p w14:paraId="4714A88E">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03583007">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78FCBBE0">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4D6A731B">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spacing w:val="4"/>
                <w:kern w:val="0"/>
                <w:szCs w:val="21"/>
                <w:highlight w:val="none"/>
              </w:rPr>
            </w:pPr>
          </w:p>
        </w:tc>
        <w:tc>
          <w:tcPr>
            <w:tcW w:w="1701" w:type="dxa"/>
            <w:vAlign w:val="center"/>
          </w:tcPr>
          <w:p w14:paraId="70C82CEE">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spacing w:val="4"/>
                <w:kern w:val="0"/>
                <w:szCs w:val="21"/>
                <w:highlight w:val="none"/>
              </w:rPr>
            </w:pPr>
            <w:r>
              <w:rPr>
                <w:rFonts w:ascii="Times New Roman" w:hAnsi="Times New Roman" w:eastAsia="仿宋_GB2312"/>
                <w:color w:val="000000"/>
                <w:spacing w:val="4"/>
                <w:kern w:val="0"/>
                <w:szCs w:val="21"/>
                <w:highlight w:val="none"/>
              </w:rPr>
              <w:t>老友粉</w:t>
            </w:r>
          </w:p>
        </w:tc>
        <w:tc>
          <w:tcPr>
            <w:tcW w:w="709" w:type="dxa"/>
            <w:vAlign w:val="center"/>
          </w:tcPr>
          <w:p w14:paraId="38FC88C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5"/>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7FC594A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霉菌、菌落总数、大肠菌群、过氧化值、苯甲酸及其钠盐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以苯甲酸计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、山梨酸及其钾盐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以山梨酸计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、脱氢乙酸及其钠盐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以脱氢乙酸计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w:t>
            </w:r>
            <w:r>
              <w:rPr>
                <w:rFonts w:ascii="Times New Roman" w:hAnsi="Times New Roman" w:eastAsia="仿宋_GB2312"/>
                <w:color w:val="000000"/>
                <w:spacing w:val="3"/>
                <w:kern w:val="0"/>
                <w:szCs w:val="21"/>
                <w:highlight w:val="none"/>
              </w:rPr>
              <w:t>黄曲霉</w:t>
            </w:r>
            <w:r>
              <w:rPr>
                <w:rFonts w:ascii="Times New Roman" w:hAnsi="Times New Roman" w:eastAsia="仿宋_GB2312"/>
                <w:color w:val="000000"/>
                <w:spacing w:val="2"/>
                <w:kern w:val="0"/>
                <w:szCs w:val="21"/>
                <w:highlight w:val="none"/>
              </w:rPr>
              <w:t>毒素B</w:t>
            </w:r>
            <w:r>
              <w:rPr>
                <w:rFonts w:ascii="Times New Roman" w:hAnsi="Times New Roman" w:eastAsia="仿宋_GB2312"/>
                <w:color w:val="000000"/>
                <w:spacing w:val="2"/>
                <w:kern w:val="0"/>
                <w:szCs w:val="21"/>
                <w:highlight w:val="none"/>
                <w:vertAlign w:val="subscript"/>
              </w:rPr>
              <w:t>1</w:t>
            </w:r>
          </w:p>
        </w:tc>
      </w:tr>
    </w:tbl>
    <w:p w14:paraId="2F9044A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autoSpaceDE/>
        <w:autoSpaceDN/>
        <w:bidi w:val="0"/>
        <w:adjustRightInd/>
        <w:snapToGrid/>
        <w:spacing w:after="161" w:afterLines="50" w:line="600" w:lineRule="exact"/>
        <w:jc w:val="center"/>
        <w:textAlignment w:val="auto"/>
        <w:rPr>
          <w:rFonts w:hint="default" w:ascii="Times New Roman" w:hAnsi="Times New Roman" w:eastAsia="方正小标宋简体" w:cs="Times New Roman"/>
          <w:sz w:val="44"/>
          <w:szCs w:val="44"/>
          <w:highlight w:val="none"/>
        </w:rPr>
      </w:pPr>
    </w:p>
    <w:p w14:paraId="5D90555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autoSpaceDE/>
        <w:autoSpaceDN/>
        <w:bidi w:val="0"/>
        <w:adjustRightInd/>
        <w:snapToGrid/>
        <w:spacing w:after="161" w:afterLines="50" w:line="600" w:lineRule="exact"/>
        <w:jc w:val="center"/>
        <w:textAlignment w:val="auto"/>
        <w:rPr>
          <w:rFonts w:hint="default" w:ascii="Times New Roman" w:hAnsi="Times New Roman" w:eastAsia="方正小标宋简体" w:cs="Times New Roman"/>
          <w:sz w:val="44"/>
          <w:szCs w:val="44"/>
          <w:highlight w:val="none"/>
        </w:rPr>
      </w:pPr>
    </w:p>
    <w:p w14:paraId="2ACC6E3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autoSpaceDE/>
        <w:autoSpaceDN/>
        <w:bidi w:val="0"/>
        <w:adjustRightInd/>
        <w:snapToGrid/>
        <w:spacing w:after="161" w:afterLines="50" w:line="600" w:lineRule="exact"/>
        <w:jc w:val="center"/>
        <w:textAlignment w:val="auto"/>
        <w:rPr>
          <w:rFonts w:hint="default" w:ascii="Times New Roman" w:hAnsi="Times New Roman" w:eastAsia="方正小标宋简体" w:cs="Times New Roman"/>
          <w:sz w:val="44"/>
          <w:szCs w:val="44"/>
          <w:highlight w:val="none"/>
        </w:rPr>
      </w:pPr>
    </w:p>
    <w:p w14:paraId="175B83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autoSpaceDE/>
        <w:autoSpaceDN/>
        <w:bidi w:val="0"/>
        <w:adjustRightInd/>
        <w:snapToGrid/>
        <w:spacing w:after="161" w:afterLines="50" w:line="600" w:lineRule="exact"/>
        <w:jc w:val="center"/>
        <w:textAlignment w:val="auto"/>
        <w:rPr>
          <w:rFonts w:hint="default" w:ascii="Times New Roman" w:hAnsi="Times New Roman" w:eastAsia="方正小标宋简体" w:cs="Times New Roman"/>
          <w:sz w:val="44"/>
          <w:szCs w:val="44"/>
          <w:highlight w:val="none"/>
        </w:rPr>
      </w:pPr>
    </w:p>
    <w:p w14:paraId="48BDC42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autoSpaceDE/>
        <w:autoSpaceDN/>
        <w:bidi w:val="0"/>
        <w:adjustRightInd/>
        <w:snapToGrid/>
        <w:spacing w:after="161" w:afterLines="50" w:line="600" w:lineRule="exact"/>
        <w:jc w:val="center"/>
        <w:textAlignment w:val="auto"/>
        <w:rPr>
          <w:rFonts w:hint="default" w:ascii="Times New Roman" w:hAnsi="Times New Roman" w:eastAsia="方正小标宋简体" w:cs="Times New Roman"/>
          <w:sz w:val="44"/>
          <w:szCs w:val="44"/>
          <w:highlight w:val="none"/>
        </w:rPr>
      </w:pPr>
    </w:p>
    <w:p w14:paraId="633996D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autoSpaceDE/>
        <w:autoSpaceDN/>
        <w:bidi w:val="0"/>
        <w:adjustRightInd/>
        <w:snapToGrid/>
        <w:spacing w:after="161" w:afterLines="50" w:line="600" w:lineRule="exact"/>
        <w:jc w:val="center"/>
        <w:textAlignment w:val="auto"/>
        <w:rPr>
          <w:rFonts w:hint="default" w:ascii="Times New Roman" w:hAnsi="Times New Roman" w:eastAsia="方正小标宋简体" w:cs="Times New Roman"/>
          <w:sz w:val="44"/>
          <w:szCs w:val="44"/>
          <w:highlight w:val="none"/>
        </w:rPr>
      </w:pPr>
    </w:p>
    <w:p w14:paraId="3FE741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autoSpaceDE/>
        <w:autoSpaceDN/>
        <w:bidi w:val="0"/>
        <w:adjustRightInd/>
        <w:snapToGrid/>
        <w:spacing w:after="161" w:afterLines="50" w:line="600" w:lineRule="exact"/>
        <w:jc w:val="center"/>
        <w:textAlignment w:val="auto"/>
        <w:rPr>
          <w:rFonts w:hint="default" w:ascii="Times New Roman" w:hAnsi="Times New Roman" w:eastAsia="方正小标宋简体" w:cs="Times New Roman"/>
          <w:sz w:val="44"/>
          <w:szCs w:val="44"/>
          <w:highlight w:val="none"/>
        </w:rPr>
      </w:pPr>
    </w:p>
    <w:p w14:paraId="41EF908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autoSpaceDE/>
        <w:autoSpaceDN/>
        <w:bidi w:val="0"/>
        <w:adjustRightInd/>
        <w:snapToGrid/>
        <w:spacing w:after="161" w:afterLines="50" w:line="600" w:lineRule="exact"/>
        <w:jc w:val="center"/>
        <w:textAlignment w:val="auto"/>
        <w:rPr>
          <w:rFonts w:hint="default" w:ascii="Times New Roman" w:hAnsi="Times New Roman" w:eastAsia="方正小标宋简体" w:cs="Times New Roman"/>
          <w:kern w:val="1"/>
          <w:sz w:val="44"/>
          <w:szCs w:val="44"/>
          <w:highlight w:val="none"/>
          <w:lang w:val="en-US" w:eastAsia="zh-CN"/>
        </w:rPr>
      </w:pPr>
      <w:r>
        <w:rPr>
          <w:rFonts w:hint="default" w:ascii="Times New Roman" w:hAnsi="Times New Roman" w:eastAsia="方正小标宋简体" w:cs="Times New Roman"/>
          <w:sz w:val="44"/>
          <w:szCs w:val="44"/>
          <w:highlight w:val="none"/>
        </w:rPr>
        <w:t>2025年自治区转移支付地方</w:t>
      </w:r>
      <w:r>
        <w:rPr>
          <w:rFonts w:hint="default" w:ascii="Times New Roman" w:hAnsi="Times New Roman" w:eastAsia="方正小标宋简体" w:cs="Times New Roman"/>
          <w:sz w:val="44"/>
          <w:szCs w:val="44"/>
          <w:highlight w:val="none"/>
          <w:lang w:eastAsia="zh-CN"/>
        </w:rPr>
        <w:t>普通食品</w:t>
      </w:r>
      <w:r>
        <w:rPr>
          <w:rFonts w:hint="default" w:ascii="Times New Roman" w:hAnsi="Times New Roman" w:eastAsia="方正小标宋简体" w:cs="Times New Roman"/>
          <w:sz w:val="44"/>
          <w:szCs w:val="44"/>
          <w:highlight w:val="none"/>
        </w:rPr>
        <w:t>监督抽检品种及项目表</w:t>
      </w:r>
      <w:r>
        <w:rPr>
          <w:rFonts w:hint="eastAsia" w:ascii="Times New Roman" w:hAnsi="Times New Roman" w:eastAsia="方正小标宋简体" w:cs="Times New Roman"/>
          <w:sz w:val="44"/>
          <w:szCs w:val="44"/>
          <w:highlight w:val="none"/>
          <w:lang w:eastAsia="zh-CN"/>
        </w:rPr>
        <w:t>（</w:t>
      </w:r>
      <w:r>
        <w:rPr>
          <w:rFonts w:hint="eastAsia" w:ascii="Times New Roman" w:hAnsi="Times New Roman" w:eastAsia="方正小标宋简体" w:cs="Times New Roman"/>
          <w:sz w:val="44"/>
          <w:szCs w:val="44"/>
          <w:highlight w:val="none"/>
          <w:lang w:val="en-US" w:eastAsia="zh-CN"/>
        </w:rPr>
        <w:t>B分标</w:t>
      </w:r>
      <w:r>
        <w:rPr>
          <w:rFonts w:hint="eastAsia" w:ascii="Times New Roman" w:hAnsi="Times New Roman" w:eastAsia="方正小标宋简体" w:cs="Times New Roman"/>
          <w:sz w:val="44"/>
          <w:szCs w:val="44"/>
          <w:highlight w:val="none"/>
          <w:lang w:eastAsia="zh-CN"/>
        </w:rPr>
        <w:t>）</w:t>
      </w:r>
    </w:p>
    <w:tbl>
      <w:tblPr>
        <w:tblStyle w:val="61"/>
        <w:tblW w:w="140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1"/>
        <w:gridCol w:w="1219"/>
        <w:gridCol w:w="1076"/>
        <w:gridCol w:w="1474"/>
        <w:gridCol w:w="1701"/>
        <w:gridCol w:w="709"/>
        <w:gridCol w:w="7202"/>
      </w:tblGrid>
      <w:tr w14:paraId="0F63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tblHeader/>
        </w:trPr>
        <w:tc>
          <w:tcPr>
            <w:tcW w:w="631" w:type="dxa"/>
            <w:vAlign w:val="center"/>
          </w:tcPr>
          <w:p w14:paraId="18CE3B09">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b w:val="0"/>
                <w:bCs w:val="0"/>
                <w:color w:val="000000"/>
                <w:spacing w:val="-4"/>
                <w:kern w:val="0"/>
                <w:szCs w:val="21"/>
                <w:highlight w:val="none"/>
              </w:rPr>
              <w:t>序号</w:t>
            </w:r>
          </w:p>
        </w:tc>
        <w:tc>
          <w:tcPr>
            <w:tcW w:w="1219" w:type="dxa"/>
            <w:vAlign w:val="center"/>
          </w:tcPr>
          <w:p w14:paraId="237177B6">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b w:val="0"/>
                <w:bCs w:val="0"/>
                <w:color w:val="000000"/>
                <w:spacing w:val="-4"/>
                <w:kern w:val="0"/>
                <w:szCs w:val="21"/>
                <w:highlight w:val="none"/>
              </w:rPr>
              <w:t>食品大类</w:t>
            </w:r>
          </w:p>
          <w:p w14:paraId="14138B69">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jc w:val="center"/>
              <w:textAlignment w:val="baseline"/>
              <w:rPr>
                <w:rFonts w:hint="eastAsia" w:ascii="Times New Roman" w:hAnsi="Times New Roman" w:eastAsia="黑体" w:cs="Times New Roman"/>
                <w:color w:val="000000"/>
                <w:kern w:val="0"/>
                <w:szCs w:val="21"/>
                <w:highlight w:val="none"/>
              </w:rPr>
            </w:pPr>
            <w:r>
              <w:rPr>
                <w:rFonts w:hint="eastAsia" w:ascii="Times New Roman" w:hAnsi="Times New Roman" w:eastAsia="黑体" w:cs="Times New Roman"/>
                <w:b w:val="0"/>
                <w:bCs w:val="0"/>
                <w:color w:val="000000"/>
                <w:spacing w:val="6"/>
                <w:kern w:val="0"/>
                <w:szCs w:val="21"/>
                <w:highlight w:val="none"/>
                <w:lang w:eastAsia="zh-CN"/>
              </w:rPr>
              <w:t>（</w:t>
            </w:r>
            <w:r>
              <w:rPr>
                <w:rFonts w:hint="default" w:ascii="Times New Roman" w:hAnsi="Times New Roman" w:eastAsia="黑体" w:cs="Times New Roman"/>
                <w:b w:val="0"/>
                <w:bCs w:val="0"/>
                <w:color w:val="000000"/>
                <w:spacing w:val="6"/>
                <w:kern w:val="0"/>
                <w:szCs w:val="21"/>
                <w:highlight w:val="none"/>
              </w:rPr>
              <w:t>一级</w:t>
            </w:r>
            <w:r>
              <w:rPr>
                <w:rFonts w:hint="eastAsia" w:ascii="Times New Roman" w:hAnsi="Times New Roman" w:eastAsia="黑体" w:cs="Times New Roman"/>
                <w:b w:val="0"/>
                <w:bCs w:val="0"/>
                <w:color w:val="000000"/>
                <w:spacing w:val="6"/>
                <w:kern w:val="0"/>
                <w:szCs w:val="21"/>
                <w:highlight w:val="none"/>
                <w:lang w:eastAsia="zh-CN"/>
              </w:rPr>
              <w:t>）</w:t>
            </w:r>
          </w:p>
        </w:tc>
        <w:tc>
          <w:tcPr>
            <w:tcW w:w="1076" w:type="dxa"/>
            <w:vAlign w:val="center"/>
          </w:tcPr>
          <w:p w14:paraId="1ED08954">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b w:val="0"/>
                <w:bCs w:val="0"/>
                <w:color w:val="000000"/>
                <w:spacing w:val="-4"/>
                <w:kern w:val="0"/>
                <w:szCs w:val="21"/>
                <w:highlight w:val="none"/>
              </w:rPr>
              <w:t>食品亚类</w:t>
            </w:r>
          </w:p>
          <w:p w14:paraId="55DEABCA">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jc w:val="center"/>
              <w:textAlignment w:val="baseline"/>
              <w:rPr>
                <w:rFonts w:hint="eastAsia" w:ascii="Times New Roman" w:hAnsi="Times New Roman" w:eastAsia="黑体" w:cs="Times New Roman"/>
                <w:color w:val="000000"/>
                <w:kern w:val="0"/>
                <w:szCs w:val="21"/>
                <w:highlight w:val="none"/>
              </w:rPr>
            </w:pPr>
            <w:r>
              <w:rPr>
                <w:rFonts w:hint="eastAsia" w:ascii="Times New Roman" w:hAnsi="Times New Roman" w:eastAsia="黑体" w:cs="Times New Roman"/>
                <w:b w:val="0"/>
                <w:bCs w:val="0"/>
                <w:color w:val="000000"/>
                <w:spacing w:val="6"/>
                <w:kern w:val="0"/>
                <w:szCs w:val="21"/>
                <w:highlight w:val="none"/>
                <w:lang w:eastAsia="zh-CN"/>
              </w:rPr>
              <w:t>（</w:t>
            </w:r>
            <w:r>
              <w:rPr>
                <w:rFonts w:hint="default" w:ascii="Times New Roman" w:hAnsi="Times New Roman" w:eastAsia="黑体" w:cs="Times New Roman"/>
                <w:b w:val="0"/>
                <w:bCs w:val="0"/>
                <w:color w:val="000000"/>
                <w:spacing w:val="6"/>
                <w:kern w:val="0"/>
                <w:szCs w:val="21"/>
                <w:highlight w:val="none"/>
              </w:rPr>
              <w:t>二级</w:t>
            </w:r>
            <w:r>
              <w:rPr>
                <w:rFonts w:hint="eastAsia" w:ascii="Times New Roman" w:hAnsi="Times New Roman" w:eastAsia="黑体" w:cs="Times New Roman"/>
                <w:b w:val="0"/>
                <w:bCs w:val="0"/>
                <w:color w:val="000000"/>
                <w:spacing w:val="6"/>
                <w:kern w:val="0"/>
                <w:szCs w:val="21"/>
                <w:highlight w:val="none"/>
                <w:lang w:eastAsia="zh-CN"/>
              </w:rPr>
              <w:t>）</w:t>
            </w:r>
          </w:p>
        </w:tc>
        <w:tc>
          <w:tcPr>
            <w:tcW w:w="1474" w:type="dxa"/>
            <w:vAlign w:val="center"/>
          </w:tcPr>
          <w:p w14:paraId="62D4A239">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b w:val="0"/>
                <w:bCs w:val="0"/>
                <w:color w:val="000000"/>
                <w:spacing w:val="-4"/>
                <w:kern w:val="0"/>
                <w:szCs w:val="21"/>
                <w:highlight w:val="none"/>
              </w:rPr>
              <w:t>食品品种</w:t>
            </w:r>
          </w:p>
          <w:p w14:paraId="0D426379">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jc w:val="center"/>
              <w:textAlignment w:val="baseline"/>
              <w:rPr>
                <w:rFonts w:hint="eastAsia" w:ascii="Times New Roman" w:hAnsi="Times New Roman" w:eastAsia="黑体" w:cs="Times New Roman"/>
                <w:color w:val="000000"/>
                <w:kern w:val="0"/>
                <w:szCs w:val="21"/>
                <w:highlight w:val="none"/>
              </w:rPr>
            </w:pPr>
            <w:r>
              <w:rPr>
                <w:rFonts w:hint="eastAsia" w:ascii="Times New Roman" w:hAnsi="Times New Roman" w:eastAsia="黑体" w:cs="Times New Roman"/>
                <w:b w:val="0"/>
                <w:bCs w:val="0"/>
                <w:color w:val="000000"/>
                <w:spacing w:val="6"/>
                <w:kern w:val="0"/>
                <w:szCs w:val="21"/>
                <w:highlight w:val="none"/>
                <w:lang w:eastAsia="zh-CN"/>
              </w:rPr>
              <w:t>（</w:t>
            </w:r>
            <w:r>
              <w:rPr>
                <w:rFonts w:hint="default" w:ascii="Times New Roman" w:hAnsi="Times New Roman" w:eastAsia="黑体" w:cs="Times New Roman"/>
                <w:b w:val="0"/>
                <w:bCs w:val="0"/>
                <w:color w:val="000000"/>
                <w:spacing w:val="6"/>
                <w:kern w:val="0"/>
                <w:szCs w:val="21"/>
                <w:highlight w:val="none"/>
              </w:rPr>
              <w:t>三级</w:t>
            </w:r>
            <w:r>
              <w:rPr>
                <w:rFonts w:hint="eastAsia" w:ascii="Times New Roman" w:hAnsi="Times New Roman" w:eastAsia="黑体" w:cs="Times New Roman"/>
                <w:b w:val="0"/>
                <w:bCs w:val="0"/>
                <w:color w:val="000000"/>
                <w:spacing w:val="6"/>
                <w:kern w:val="0"/>
                <w:szCs w:val="21"/>
                <w:highlight w:val="none"/>
                <w:lang w:eastAsia="zh-CN"/>
              </w:rPr>
              <w:t>）</w:t>
            </w:r>
          </w:p>
        </w:tc>
        <w:tc>
          <w:tcPr>
            <w:tcW w:w="1701" w:type="dxa"/>
            <w:vAlign w:val="center"/>
          </w:tcPr>
          <w:p w14:paraId="374E3830">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b w:val="0"/>
                <w:bCs w:val="0"/>
                <w:color w:val="000000"/>
                <w:spacing w:val="-4"/>
                <w:kern w:val="0"/>
                <w:szCs w:val="21"/>
                <w:highlight w:val="none"/>
              </w:rPr>
              <w:t>食品细类</w:t>
            </w:r>
          </w:p>
          <w:p w14:paraId="3C408FCF">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jc w:val="center"/>
              <w:textAlignment w:val="baseline"/>
              <w:rPr>
                <w:rFonts w:hint="eastAsia" w:ascii="Times New Roman" w:hAnsi="Times New Roman" w:eastAsia="黑体" w:cs="Times New Roman"/>
                <w:color w:val="000000"/>
                <w:kern w:val="0"/>
                <w:szCs w:val="21"/>
                <w:highlight w:val="none"/>
              </w:rPr>
            </w:pPr>
            <w:r>
              <w:rPr>
                <w:rFonts w:hint="eastAsia" w:ascii="Times New Roman" w:hAnsi="Times New Roman" w:eastAsia="黑体" w:cs="Times New Roman"/>
                <w:b w:val="0"/>
                <w:bCs w:val="0"/>
                <w:color w:val="000000"/>
                <w:spacing w:val="6"/>
                <w:kern w:val="0"/>
                <w:szCs w:val="21"/>
                <w:highlight w:val="none"/>
                <w:lang w:eastAsia="zh-CN"/>
              </w:rPr>
              <w:t>（</w:t>
            </w:r>
            <w:r>
              <w:rPr>
                <w:rFonts w:hint="default" w:ascii="Times New Roman" w:hAnsi="Times New Roman" w:eastAsia="黑体" w:cs="Times New Roman"/>
                <w:b w:val="0"/>
                <w:bCs w:val="0"/>
                <w:color w:val="000000"/>
                <w:spacing w:val="6"/>
                <w:kern w:val="0"/>
                <w:szCs w:val="21"/>
                <w:highlight w:val="none"/>
              </w:rPr>
              <w:t>四级</w:t>
            </w:r>
            <w:r>
              <w:rPr>
                <w:rFonts w:hint="eastAsia" w:ascii="Times New Roman" w:hAnsi="Times New Roman" w:eastAsia="黑体" w:cs="Times New Roman"/>
                <w:b w:val="0"/>
                <w:bCs w:val="0"/>
                <w:color w:val="000000"/>
                <w:spacing w:val="6"/>
                <w:kern w:val="0"/>
                <w:szCs w:val="21"/>
                <w:highlight w:val="none"/>
                <w:lang w:eastAsia="zh-CN"/>
              </w:rPr>
              <w:t>）</w:t>
            </w:r>
          </w:p>
        </w:tc>
        <w:tc>
          <w:tcPr>
            <w:tcW w:w="709" w:type="dxa"/>
            <w:vAlign w:val="center"/>
          </w:tcPr>
          <w:p w14:paraId="66CDD8DA">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b w:val="0"/>
                <w:bCs w:val="0"/>
                <w:color w:val="000000"/>
                <w:spacing w:val="-6"/>
                <w:kern w:val="0"/>
                <w:szCs w:val="21"/>
                <w:highlight w:val="none"/>
              </w:rPr>
              <w:t>风险</w:t>
            </w:r>
            <w:r>
              <w:rPr>
                <w:rFonts w:hint="default" w:ascii="Times New Roman" w:hAnsi="Times New Roman" w:eastAsia="黑体" w:cs="Times New Roman"/>
                <w:b w:val="0"/>
                <w:bCs w:val="0"/>
                <w:color w:val="000000"/>
                <w:spacing w:val="-7"/>
                <w:kern w:val="0"/>
                <w:szCs w:val="21"/>
                <w:highlight w:val="none"/>
              </w:rPr>
              <w:t>等级</w:t>
            </w:r>
          </w:p>
        </w:tc>
        <w:tc>
          <w:tcPr>
            <w:tcW w:w="7202" w:type="dxa"/>
            <w:vAlign w:val="center"/>
          </w:tcPr>
          <w:p w14:paraId="05E65875">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b w:val="0"/>
                <w:bCs w:val="0"/>
                <w:color w:val="000000"/>
                <w:spacing w:val="5"/>
                <w:kern w:val="0"/>
                <w:szCs w:val="21"/>
                <w:highlight w:val="none"/>
              </w:rPr>
              <w:t>抽检项目</w:t>
            </w:r>
          </w:p>
        </w:tc>
      </w:tr>
      <w:tr w14:paraId="6F5F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restart"/>
            <w:vAlign w:val="center"/>
          </w:tcPr>
          <w:p w14:paraId="6A5A60AB">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lang w:val="en-US" w:eastAsia="zh-CN"/>
              </w:rPr>
              <w:t>1</w:t>
            </w:r>
          </w:p>
        </w:tc>
        <w:tc>
          <w:tcPr>
            <w:tcW w:w="1219" w:type="dxa"/>
            <w:vMerge w:val="restart"/>
            <w:vAlign w:val="center"/>
          </w:tcPr>
          <w:p w14:paraId="75BA2CA8">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6"/>
                <w:kern w:val="0"/>
                <w:szCs w:val="21"/>
                <w:highlight w:val="none"/>
              </w:rPr>
              <w:t>肉制品</w:t>
            </w:r>
          </w:p>
        </w:tc>
        <w:tc>
          <w:tcPr>
            <w:tcW w:w="1076" w:type="dxa"/>
            <w:vMerge w:val="restart"/>
            <w:vAlign w:val="center"/>
          </w:tcPr>
          <w:p w14:paraId="38F0568E">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预制肉制品</w:t>
            </w:r>
          </w:p>
        </w:tc>
        <w:tc>
          <w:tcPr>
            <w:tcW w:w="1474" w:type="dxa"/>
            <w:vAlign w:val="center"/>
          </w:tcPr>
          <w:p w14:paraId="7818C842">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调理肉制品</w:t>
            </w:r>
          </w:p>
        </w:tc>
        <w:tc>
          <w:tcPr>
            <w:tcW w:w="1701" w:type="dxa"/>
            <w:vAlign w:val="center"/>
          </w:tcPr>
          <w:p w14:paraId="09DF44D2">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ascii="Times New Roman" w:hAnsi="Times New Roman" w:eastAsia="仿宋_GB2312"/>
                <w:color w:val="000000"/>
                <w:spacing w:val="3"/>
                <w:kern w:val="0"/>
                <w:szCs w:val="21"/>
                <w:highlight w:val="none"/>
              </w:rPr>
            </w:pPr>
            <w:r>
              <w:rPr>
                <w:rFonts w:ascii="Times New Roman" w:hAnsi="Times New Roman" w:eastAsia="仿宋_GB2312"/>
                <w:color w:val="000000"/>
                <w:spacing w:val="3"/>
                <w:kern w:val="0"/>
                <w:szCs w:val="21"/>
                <w:highlight w:val="none"/>
              </w:rPr>
              <w:t>调理肉制品</w:t>
            </w:r>
          </w:p>
          <w:p w14:paraId="195D8986">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hint="eastAsia" w:ascii="Times New Roman" w:hAnsi="Times New Roman" w:eastAsia="仿宋_GB2312"/>
                <w:color w:val="000000"/>
                <w:kern w:val="0"/>
                <w:szCs w:val="21"/>
                <w:highlight w:val="none"/>
                <w:lang w:eastAsia="zh-CN"/>
              </w:rPr>
            </w:pPr>
            <w:r>
              <w:rPr>
                <w:rFonts w:hint="eastAsia" w:ascii="Times New Roman" w:hAnsi="Times New Roman" w:eastAsia="仿宋_GB2312"/>
                <w:color w:val="000000"/>
                <w:spacing w:val="8"/>
                <w:kern w:val="0"/>
                <w:szCs w:val="21"/>
                <w:highlight w:val="none"/>
                <w:lang w:eastAsia="zh-CN"/>
              </w:rPr>
              <w:t>（</w:t>
            </w:r>
            <w:r>
              <w:rPr>
                <w:rFonts w:ascii="Times New Roman" w:hAnsi="Times New Roman" w:eastAsia="仿宋_GB2312"/>
                <w:color w:val="000000"/>
                <w:spacing w:val="8"/>
                <w:kern w:val="0"/>
                <w:szCs w:val="21"/>
                <w:highlight w:val="none"/>
              </w:rPr>
              <w:t>非速冻</w:t>
            </w:r>
            <w:r>
              <w:rPr>
                <w:rFonts w:hint="eastAsia" w:ascii="Times New Roman" w:hAnsi="Times New Roman" w:eastAsia="仿宋_GB2312"/>
                <w:color w:val="000000"/>
                <w:spacing w:val="8"/>
                <w:kern w:val="0"/>
                <w:szCs w:val="21"/>
                <w:highlight w:val="none"/>
                <w:lang w:eastAsia="zh-CN"/>
              </w:rPr>
              <w:t>）</w:t>
            </w:r>
          </w:p>
        </w:tc>
        <w:tc>
          <w:tcPr>
            <w:tcW w:w="709" w:type="dxa"/>
            <w:vAlign w:val="center"/>
          </w:tcPr>
          <w:p w14:paraId="36B6BC12">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222437A4">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kern w:val="0"/>
                <w:szCs w:val="21"/>
                <w:highlight w:val="none"/>
              </w:rPr>
              <w:t>苯甲酸及其钠盐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以苯甲酸计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、山梨酸及其钾盐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以山梨酸计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、脱氢乙酸及其钠盐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w:t>
            </w:r>
            <w:r>
              <w:rPr>
                <w:rFonts w:ascii="Times New Roman" w:hAnsi="Times New Roman" w:eastAsia="仿宋_GB2312"/>
                <w:color w:val="000000"/>
                <w:spacing w:val="7"/>
                <w:kern w:val="0"/>
                <w:szCs w:val="21"/>
                <w:highlight w:val="none"/>
              </w:rPr>
              <w:t>脱氢乙酸计</w:t>
            </w:r>
            <w:r>
              <w:rPr>
                <w:rFonts w:hint="eastAsia" w:ascii="Times New Roman" w:hAnsi="Times New Roman" w:eastAsia="仿宋_GB2312"/>
                <w:color w:val="000000"/>
                <w:spacing w:val="7"/>
                <w:kern w:val="0"/>
                <w:szCs w:val="21"/>
                <w:highlight w:val="none"/>
                <w:lang w:eastAsia="zh-CN"/>
              </w:rPr>
              <w:t>）</w:t>
            </w:r>
          </w:p>
        </w:tc>
      </w:tr>
      <w:tr w14:paraId="649B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7" w:hRule="atLeast"/>
        </w:trPr>
        <w:tc>
          <w:tcPr>
            <w:tcW w:w="631" w:type="dxa"/>
            <w:vMerge w:val="continue"/>
            <w:vAlign w:val="center"/>
          </w:tcPr>
          <w:p w14:paraId="1297D188">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6793B13F">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298FB43C">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50E396A9">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腌腊肉制品</w:t>
            </w:r>
          </w:p>
        </w:tc>
        <w:tc>
          <w:tcPr>
            <w:tcW w:w="1701" w:type="dxa"/>
            <w:vAlign w:val="center"/>
          </w:tcPr>
          <w:p w14:paraId="1CEB9D71">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腌腊肉制品</w:t>
            </w:r>
          </w:p>
        </w:tc>
        <w:tc>
          <w:tcPr>
            <w:tcW w:w="709" w:type="dxa"/>
            <w:vAlign w:val="center"/>
          </w:tcPr>
          <w:p w14:paraId="13756F5D">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383782F5">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过氧化值</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以脂肪计</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w:t>
            </w:r>
            <w:r>
              <w:rPr>
                <w:rFonts w:ascii="Times New Roman" w:hAnsi="Times New Roman" w:eastAsia="仿宋_GB2312"/>
                <w:color w:val="000000"/>
                <w:spacing w:val="2"/>
                <w:kern w:val="0"/>
                <w:szCs w:val="21"/>
                <w:highlight w:val="none"/>
              </w:rPr>
              <w:t>亚硝酸盐</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以亚硝酸钠计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w:t>
            </w:r>
            <w:r>
              <w:rPr>
                <w:rFonts w:ascii="Times New Roman" w:hAnsi="Times New Roman" w:eastAsia="仿宋_GB2312"/>
                <w:color w:val="000000"/>
                <w:kern w:val="0"/>
                <w:szCs w:val="21"/>
                <w:highlight w:val="none"/>
              </w:rPr>
              <w:t>苯甲酸及其钠盐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以苯甲酸计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、山梨酸及其钾盐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以山梨酸计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、脱氢乙酸及其钠盐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w:t>
            </w:r>
            <w:r>
              <w:rPr>
                <w:rFonts w:ascii="Times New Roman" w:hAnsi="Times New Roman" w:eastAsia="仿宋_GB2312"/>
                <w:color w:val="000000"/>
                <w:spacing w:val="-4"/>
                <w:kern w:val="0"/>
                <w:szCs w:val="21"/>
                <w:highlight w:val="none"/>
              </w:rPr>
              <w:t>脱氢乙酸计</w:t>
            </w:r>
            <w:r>
              <w:rPr>
                <w:rFonts w:hint="eastAsia" w:ascii="Times New Roman" w:hAnsi="Times New Roman" w:eastAsia="仿宋_GB2312"/>
                <w:color w:val="000000"/>
                <w:spacing w:val="-4"/>
                <w:kern w:val="0"/>
                <w:szCs w:val="21"/>
                <w:highlight w:val="none"/>
                <w:lang w:eastAsia="zh-CN"/>
              </w:rPr>
              <w:t>）</w:t>
            </w:r>
            <w:r>
              <w:rPr>
                <w:rFonts w:ascii="Times New Roman" w:hAnsi="Times New Roman" w:eastAsia="仿宋_GB2312"/>
                <w:color w:val="000000"/>
                <w:spacing w:val="-4"/>
                <w:kern w:val="0"/>
                <w:szCs w:val="21"/>
                <w:highlight w:val="none"/>
              </w:rPr>
              <w:t>、合成着色剂</w:t>
            </w:r>
            <w:r>
              <w:rPr>
                <w:rFonts w:hint="eastAsia" w:ascii="Times New Roman" w:hAnsi="Times New Roman" w:eastAsia="仿宋_GB2312"/>
                <w:color w:val="000000"/>
                <w:spacing w:val="-4"/>
                <w:kern w:val="0"/>
                <w:szCs w:val="21"/>
                <w:highlight w:val="none"/>
                <w:lang w:eastAsia="zh-CN"/>
              </w:rPr>
              <w:t>（</w:t>
            </w:r>
            <w:r>
              <w:rPr>
                <w:rFonts w:ascii="Times New Roman" w:hAnsi="Times New Roman" w:eastAsia="仿宋_GB2312"/>
                <w:color w:val="000000"/>
                <w:spacing w:val="-4"/>
                <w:kern w:val="0"/>
                <w:szCs w:val="21"/>
                <w:highlight w:val="none"/>
              </w:rPr>
              <w:t>柠檬黄、日落黄、胭脂红、诱惑红</w:t>
            </w:r>
            <w:r>
              <w:rPr>
                <w:rFonts w:ascii="Times New Roman" w:hAnsi="Times New Roman" w:eastAsia="仿宋_GB2312"/>
                <w:color w:val="000000"/>
                <w:spacing w:val="-5"/>
                <w:kern w:val="0"/>
                <w:szCs w:val="21"/>
                <w:highlight w:val="none"/>
              </w:rPr>
              <w:t>、苋菜红、酸性红</w:t>
            </w:r>
            <w:r>
              <w:rPr>
                <w:rFonts w:hint="eastAsia" w:ascii="Times New Roman" w:hAnsi="Times New Roman" w:eastAsia="仿宋_GB2312"/>
                <w:color w:val="000000"/>
                <w:spacing w:val="-5"/>
                <w:kern w:val="0"/>
                <w:szCs w:val="21"/>
                <w:highlight w:val="none"/>
                <w:lang w:eastAsia="zh-CN"/>
              </w:rPr>
              <w:t>）</w:t>
            </w:r>
            <w:r>
              <w:rPr>
                <w:rFonts w:ascii="Times New Roman" w:hAnsi="Times New Roman" w:eastAsia="仿宋_GB2312"/>
                <w:color w:val="000000"/>
                <w:spacing w:val="-5"/>
                <w:kern w:val="0"/>
                <w:szCs w:val="21"/>
                <w:highlight w:val="none"/>
              </w:rPr>
              <w:t>、氯霉</w:t>
            </w:r>
            <w:r>
              <w:rPr>
                <w:rFonts w:ascii="Times New Roman" w:hAnsi="Times New Roman" w:eastAsia="仿宋_GB2312"/>
                <w:color w:val="000000"/>
                <w:kern w:val="0"/>
                <w:szCs w:val="21"/>
                <w:highlight w:val="none"/>
              </w:rPr>
              <w:t>素</w:t>
            </w:r>
          </w:p>
        </w:tc>
      </w:tr>
      <w:tr w14:paraId="1678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9" w:hRule="atLeast"/>
        </w:trPr>
        <w:tc>
          <w:tcPr>
            <w:tcW w:w="631" w:type="dxa"/>
            <w:vMerge w:val="continue"/>
            <w:vAlign w:val="center"/>
          </w:tcPr>
          <w:p w14:paraId="1E6988F7">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4A2ADCF2">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Align w:val="center"/>
          </w:tcPr>
          <w:p w14:paraId="0CB5E498">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熟肉制品</w:t>
            </w:r>
          </w:p>
        </w:tc>
        <w:tc>
          <w:tcPr>
            <w:tcW w:w="1474" w:type="dxa"/>
            <w:vAlign w:val="center"/>
          </w:tcPr>
          <w:p w14:paraId="06C613B7">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发酵肉制品</w:t>
            </w:r>
          </w:p>
        </w:tc>
        <w:tc>
          <w:tcPr>
            <w:tcW w:w="1701" w:type="dxa"/>
            <w:vAlign w:val="center"/>
          </w:tcPr>
          <w:p w14:paraId="1E33DC98">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发酵肉制品</w:t>
            </w:r>
          </w:p>
        </w:tc>
        <w:tc>
          <w:tcPr>
            <w:tcW w:w="709" w:type="dxa"/>
            <w:vAlign w:val="center"/>
          </w:tcPr>
          <w:p w14:paraId="072CF4E4">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541611B7">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7"/>
                <w:kern w:val="0"/>
                <w:szCs w:val="21"/>
                <w:highlight w:val="none"/>
              </w:rPr>
              <w:t>亚硝酸盐</w:t>
            </w:r>
            <w:r>
              <w:rPr>
                <w:rFonts w:hint="eastAsia" w:ascii="Times New Roman" w:hAnsi="Times New Roman" w:eastAsia="仿宋_GB2312"/>
                <w:color w:val="000000"/>
                <w:spacing w:val="-7"/>
                <w:kern w:val="0"/>
                <w:szCs w:val="21"/>
                <w:highlight w:val="none"/>
                <w:lang w:eastAsia="zh-CN"/>
              </w:rPr>
              <w:t>（</w:t>
            </w:r>
            <w:r>
              <w:rPr>
                <w:rFonts w:ascii="Times New Roman" w:hAnsi="Times New Roman" w:eastAsia="仿宋_GB2312"/>
                <w:color w:val="000000"/>
                <w:spacing w:val="-7"/>
                <w:kern w:val="0"/>
                <w:szCs w:val="21"/>
                <w:highlight w:val="none"/>
              </w:rPr>
              <w:t>以亚硝酸钠计</w:t>
            </w:r>
            <w:r>
              <w:rPr>
                <w:rFonts w:hint="eastAsia" w:ascii="Times New Roman" w:hAnsi="Times New Roman" w:eastAsia="仿宋_GB2312"/>
                <w:color w:val="000000"/>
                <w:spacing w:val="-7"/>
                <w:kern w:val="0"/>
                <w:szCs w:val="21"/>
                <w:highlight w:val="none"/>
                <w:lang w:eastAsia="zh-CN"/>
              </w:rPr>
              <w:t>）</w:t>
            </w:r>
            <w:r>
              <w:rPr>
                <w:rFonts w:ascii="Times New Roman" w:hAnsi="Times New Roman" w:eastAsia="仿宋_GB2312"/>
                <w:color w:val="000000"/>
                <w:spacing w:val="-7"/>
                <w:kern w:val="0"/>
                <w:szCs w:val="21"/>
                <w:highlight w:val="none"/>
              </w:rPr>
              <w:t>、纳他霉素、大肠菌群、沙门氏菌、金黄色葡萄球菌</w:t>
            </w:r>
          </w:p>
        </w:tc>
      </w:tr>
      <w:tr w14:paraId="20C3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8" w:hRule="atLeast"/>
        </w:trPr>
        <w:tc>
          <w:tcPr>
            <w:tcW w:w="631" w:type="dxa"/>
            <w:vMerge w:val="continue"/>
            <w:vAlign w:val="center"/>
          </w:tcPr>
          <w:p w14:paraId="62210411">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p>
        </w:tc>
        <w:tc>
          <w:tcPr>
            <w:tcW w:w="1219" w:type="dxa"/>
            <w:vMerge w:val="continue"/>
            <w:vAlign w:val="center"/>
          </w:tcPr>
          <w:p w14:paraId="314B22F1">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p>
        </w:tc>
        <w:tc>
          <w:tcPr>
            <w:tcW w:w="1076" w:type="dxa"/>
            <w:vMerge w:val="restart"/>
            <w:vAlign w:val="center"/>
          </w:tcPr>
          <w:p w14:paraId="63B4313F">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熟肉制品</w:t>
            </w:r>
          </w:p>
        </w:tc>
        <w:tc>
          <w:tcPr>
            <w:tcW w:w="1474" w:type="dxa"/>
            <w:vAlign w:val="center"/>
          </w:tcPr>
          <w:p w14:paraId="161F9E4D">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酱卤肉制品</w:t>
            </w:r>
          </w:p>
        </w:tc>
        <w:tc>
          <w:tcPr>
            <w:tcW w:w="1701" w:type="dxa"/>
            <w:vAlign w:val="center"/>
          </w:tcPr>
          <w:p w14:paraId="01E0EE70">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酱卤肉制品</w:t>
            </w:r>
          </w:p>
        </w:tc>
        <w:tc>
          <w:tcPr>
            <w:tcW w:w="709" w:type="dxa"/>
            <w:vAlign w:val="center"/>
          </w:tcPr>
          <w:p w14:paraId="0AEEB4E6">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44943A80">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亚硝</w:t>
            </w:r>
            <w:r>
              <w:rPr>
                <w:rFonts w:ascii="Times New Roman" w:hAnsi="Times New Roman" w:eastAsia="仿宋_GB2312"/>
                <w:color w:val="000000"/>
                <w:spacing w:val="-1"/>
                <w:kern w:val="0"/>
                <w:szCs w:val="21"/>
                <w:highlight w:val="none"/>
              </w:rPr>
              <w:t>酸盐</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以亚硝酸</w:t>
            </w:r>
            <w:r>
              <w:rPr>
                <w:rFonts w:ascii="Times New Roman" w:hAnsi="Times New Roman" w:eastAsia="仿宋_GB2312"/>
                <w:color w:val="000000"/>
                <w:kern w:val="0"/>
                <w:szCs w:val="21"/>
                <w:highlight w:val="none"/>
              </w:rPr>
              <w:t>钠计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、苯甲酸及其钠盐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以苯甲酸计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、山梨酸及其钾盐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以山梨酸计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、脱氢乙酸及其</w:t>
            </w:r>
            <w:r>
              <w:rPr>
                <w:rFonts w:ascii="Times New Roman" w:hAnsi="Times New Roman" w:eastAsia="仿宋_GB2312"/>
                <w:color w:val="000000"/>
                <w:kern w:val="0"/>
                <w:szCs w:val="21"/>
                <w:highlight w:val="none"/>
              </w:rPr>
              <w:t>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以脱氢乙酸计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、防腐剂混合使用时各自用量占其最大使用量的比例之和</w:t>
            </w:r>
            <w:r>
              <w:rPr>
                <w:rFonts w:ascii="Times New Roman" w:hAnsi="Times New Roman" w:eastAsia="仿宋_GB2312"/>
                <w:color w:val="000000"/>
                <w:spacing w:val="13"/>
                <w:kern w:val="0"/>
                <w:szCs w:val="21"/>
                <w:highlight w:val="none"/>
              </w:rPr>
              <w:t xml:space="preserve"> </w:t>
            </w:r>
            <w:r>
              <w:rPr>
                <w:rFonts w:ascii="Times New Roman" w:hAnsi="Times New Roman" w:eastAsia="仿宋_GB2312"/>
                <w:color w:val="000000"/>
                <w:kern w:val="0"/>
                <w:szCs w:val="21"/>
                <w:highlight w:val="none"/>
              </w:rPr>
              <w:t>、合成着色剂</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柠檬黄、日落黄、胭脂红、诱惑红</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、氯霉素、</w:t>
            </w:r>
            <w:r>
              <w:rPr>
                <w:rFonts w:ascii="Times New Roman" w:hAnsi="Times New Roman" w:eastAsia="仿宋_GB2312"/>
                <w:color w:val="000000"/>
                <w:spacing w:val="-1"/>
                <w:kern w:val="0"/>
                <w:szCs w:val="21"/>
                <w:highlight w:val="none"/>
              </w:rPr>
              <w:t>菌落</w:t>
            </w:r>
            <w:r>
              <w:rPr>
                <w:rFonts w:ascii="Times New Roman" w:hAnsi="Times New Roman" w:eastAsia="仿宋_GB2312"/>
                <w:color w:val="000000"/>
                <w:spacing w:val="-2"/>
                <w:kern w:val="0"/>
                <w:szCs w:val="21"/>
                <w:highlight w:val="none"/>
              </w:rPr>
              <w:t>总数、大肠菌群、沙门氏菌、金黄色葡萄球菌</w:t>
            </w:r>
            <w:r>
              <w:rPr>
                <w:rFonts w:ascii="Times New Roman" w:hAnsi="Times New Roman" w:eastAsia="仿宋_GB2312"/>
                <w:color w:val="000000"/>
                <w:spacing w:val="1"/>
                <w:kern w:val="0"/>
                <w:szCs w:val="21"/>
                <w:highlight w:val="none"/>
              </w:rPr>
              <w:t>、商业无菌</w:t>
            </w:r>
          </w:p>
        </w:tc>
      </w:tr>
      <w:tr w14:paraId="4C15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8" w:hRule="atLeast"/>
        </w:trPr>
        <w:tc>
          <w:tcPr>
            <w:tcW w:w="631" w:type="dxa"/>
            <w:vMerge w:val="continue"/>
            <w:vAlign w:val="center"/>
          </w:tcPr>
          <w:p w14:paraId="2A1B7BB5">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507BE463">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691E55C9">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4CBDE250">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油炸肉制品</w:t>
            </w:r>
          </w:p>
        </w:tc>
        <w:tc>
          <w:tcPr>
            <w:tcW w:w="1701" w:type="dxa"/>
            <w:vAlign w:val="center"/>
          </w:tcPr>
          <w:p w14:paraId="53E73ECA">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油炸肉制品</w:t>
            </w:r>
          </w:p>
        </w:tc>
        <w:tc>
          <w:tcPr>
            <w:tcW w:w="709" w:type="dxa"/>
            <w:vAlign w:val="center"/>
          </w:tcPr>
          <w:p w14:paraId="28B07C44">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702FEDF1">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苯甲酸及其钠盐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以苯甲酸计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、山</w:t>
            </w:r>
            <w:r>
              <w:rPr>
                <w:rFonts w:ascii="Times New Roman" w:hAnsi="Times New Roman" w:eastAsia="仿宋_GB2312"/>
                <w:color w:val="000000"/>
                <w:spacing w:val="-1"/>
                <w:kern w:val="0"/>
                <w:szCs w:val="21"/>
                <w:highlight w:val="none"/>
              </w:rPr>
              <w:t>梨酸及</w:t>
            </w:r>
            <w:r>
              <w:rPr>
                <w:rFonts w:ascii="Times New Roman" w:hAnsi="Times New Roman" w:eastAsia="仿宋_GB2312"/>
                <w:color w:val="000000"/>
                <w:kern w:val="0"/>
                <w:szCs w:val="21"/>
                <w:highlight w:val="none"/>
              </w:rPr>
              <w:t>其钾盐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以山梨酸计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、沙门氏菌、金黄色葡萄球菌、单核细胞增生李</w:t>
            </w:r>
            <w:r>
              <w:rPr>
                <w:rFonts w:ascii="Times New Roman" w:hAnsi="Times New Roman" w:eastAsia="仿宋_GB2312"/>
                <w:color w:val="000000"/>
                <w:spacing w:val="-1"/>
                <w:kern w:val="0"/>
                <w:szCs w:val="21"/>
                <w:highlight w:val="none"/>
              </w:rPr>
              <w:t>斯特氏菌、致泻大肠</w:t>
            </w:r>
            <w:r>
              <w:rPr>
                <w:rFonts w:ascii="Times New Roman" w:hAnsi="Times New Roman" w:eastAsia="仿宋_GB2312"/>
                <w:color w:val="000000"/>
                <w:spacing w:val="-2"/>
                <w:kern w:val="0"/>
                <w:szCs w:val="21"/>
                <w:highlight w:val="none"/>
              </w:rPr>
              <w:t>埃希氏菌</w:t>
            </w:r>
          </w:p>
        </w:tc>
      </w:tr>
      <w:tr w14:paraId="065E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56634904">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37B34B8A">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7B6E31A9">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481CB754">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熟肉干制品</w:t>
            </w:r>
          </w:p>
        </w:tc>
        <w:tc>
          <w:tcPr>
            <w:tcW w:w="1701" w:type="dxa"/>
            <w:vAlign w:val="center"/>
          </w:tcPr>
          <w:p w14:paraId="18DC1EBF">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熟肉干制品</w:t>
            </w:r>
          </w:p>
        </w:tc>
        <w:tc>
          <w:tcPr>
            <w:tcW w:w="709" w:type="dxa"/>
            <w:vAlign w:val="center"/>
          </w:tcPr>
          <w:p w14:paraId="00EBAE18">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2729E379">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苯甲酸及其钠盐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以苯甲酸计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、山梨酸及其钾盐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以山梨酸计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、脱氢乙酸及其钠盐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以脱氢乙酸计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、防腐剂混合使用时各自用量占其最大使用量的比例之和、合成着色剂</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胭脂红、诱惑红</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、氯霉素、菌落总数、大肠菌群</w:t>
            </w:r>
          </w:p>
        </w:tc>
      </w:tr>
      <w:tr w14:paraId="7950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3" w:hRule="atLeast"/>
        </w:trPr>
        <w:tc>
          <w:tcPr>
            <w:tcW w:w="631" w:type="dxa"/>
            <w:vMerge w:val="continue"/>
            <w:vAlign w:val="center"/>
          </w:tcPr>
          <w:p w14:paraId="06D67305">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67F9703F">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6AD3FD8B">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401418F2">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熏烧烤肉制</w:t>
            </w:r>
            <w:r>
              <w:rPr>
                <w:rFonts w:ascii="Times New Roman" w:hAnsi="Times New Roman" w:eastAsia="仿宋_GB2312"/>
                <w:color w:val="000000"/>
                <w:kern w:val="0"/>
                <w:szCs w:val="21"/>
                <w:highlight w:val="none"/>
              </w:rPr>
              <w:t xml:space="preserve"> 品</w:t>
            </w:r>
          </w:p>
        </w:tc>
        <w:tc>
          <w:tcPr>
            <w:tcW w:w="1701" w:type="dxa"/>
            <w:vAlign w:val="center"/>
          </w:tcPr>
          <w:p w14:paraId="4334B036">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熏烧烤肉制</w:t>
            </w:r>
            <w:r>
              <w:rPr>
                <w:rFonts w:ascii="Times New Roman" w:hAnsi="Times New Roman" w:eastAsia="仿宋_GB2312"/>
                <w:color w:val="000000"/>
                <w:kern w:val="0"/>
                <w:szCs w:val="21"/>
                <w:highlight w:val="none"/>
              </w:rPr>
              <w:t xml:space="preserve"> 品</w:t>
            </w:r>
          </w:p>
        </w:tc>
        <w:tc>
          <w:tcPr>
            <w:tcW w:w="709" w:type="dxa"/>
            <w:vAlign w:val="center"/>
          </w:tcPr>
          <w:p w14:paraId="54B59F8F">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5D21460B">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苯并[a]芘、亚硝酸盐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以亚硝酸钠计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、苯</w:t>
            </w:r>
            <w:r>
              <w:rPr>
                <w:rFonts w:ascii="Times New Roman" w:hAnsi="Times New Roman" w:eastAsia="仿宋_GB2312"/>
                <w:color w:val="000000"/>
                <w:spacing w:val="-1"/>
                <w:kern w:val="0"/>
                <w:szCs w:val="21"/>
                <w:highlight w:val="none"/>
              </w:rPr>
              <w:t>甲酸及其钠盐</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以苯甲酸</w:t>
            </w:r>
            <w:r>
              <w:rPr>
                <w:rFonts w:ascii="Times New Roman" w:hAnsi="Times New Roman" w:eastAsia="仿宋_GB2312"/>
                <w:color w:val="000000"/>
                <w:kern w:val="0"/>
                <w:szCs w:val="21"/>
                <w:highlight w:val="none"/>
              </w:rPr>
              <w:t>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、山梨酸及其钾盐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以山梨酸计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、合成着色剂</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柠檬</w:t>
            </w:r>
            <w:r>
              <w:rPr>
                <w:rFonts w:ascii="Times New Roman" w:hAnsi="Times New Roman" w:eastAsia="仿宋_GB2312"/>
                <w:color w:val="000000"/>
                <w:spacing w:val="-1"/>
                <w:kern w:val="0"/>
                <w:szCs w:val="21"/>
                <w:highlight w:val="none"/>
              </w:rPr>
              <w:t>黄、日落黄、胭脂</w:t>
            </w:r>
            <w:r>
              <w:rPr>
                <w:rFonts w:ascii="Times New Roman" w:hAnsi="Times New Roman" w:eastAsia="仿宋_GB2312"/>
                <w:color w:val="000000"/>
                <w:kern w:val="0"/>
                <w:szCs w:val="21"/>
                <w:highlight w:val="none"/>
              </w:rPr>
              <w:t>红</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、氯霉素、菌落总数、大肠菌群</w:t>
            </w:r>
          </w:p>
        </w:tc>
      </w:tr>
      <w:tr w14:paraId="69D0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2" w:hRule="atLeast"/>
        </w:trPr>
        <w:tc>
          <w:tcPr>
            <w:tcW w:w="631" w:type="dxa"/>
            <w:vMerge w:val="continue"/>
            <w:vAlign w:val="center"/>
          </w:tcPr>
          <w:p w14:paraId="3670A149">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53B0E81C">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415B541D">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3E80BB18">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1"/>
                <w:kern w:val="0"/>
                <w:szCs w:val="21"/>
                <w:highlight w:val="none"/>
              </w:rPr>
              <w:t>熏煮香肠火</w:t>
            </w:r>
            <w:r>
              <w:rPr>
                <w:rFonts w:ascii="Times New Roman" w:hAnsi="Times New Roman" w:eastAsia="仿宋_GB2312"/>
                <w:color w:val="000000"/>
                <w:spacing w:val="6"/>
                <w:kern w:val="0"/>
                <w:szCs w:val="21"/>
                <w:highlight w:val="none"/>
              </w:rPr>
              <w:t>腿制品</w:t>
            </w:r>
          </w:p>
        </w:tc>
        <w:tc>
          <w:tcPr>
            <w:tcW w:w="1701" w:type="dxa"/>
            <w:vAlign w:val="center"/>
          </w:tcPr>
          <w:p w14:paraId="3181684D">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1"/>
                <w:kern w:val="0"/>
                <w:szCs w:val="21"/>
                <w:highlight w:val="none"/>
              </w:rPr>
              <w:t>熏煮香肠火</w:t>
            </w:r>
            <w:r>
              <w:rPr>
                <w:rFonts w:ascii="Times New Roman" w:hAnsi="Times New Roman" w:eastAsia="仿宋_GB2312"/>
                <w:color w:val="000000"/>
                <w:spacing w:val="6"/>
                <w:kern w:val="0"/>
                <w:szCs w:val="21"/>
                <w:highlight w:val="none"/>
              </w:rPr>
              <w:t>腿制品</w:t>
            </w:r>
          </w:p>
        </w:tc>
        <w:tc>
          <w:tcPr>
            <w:tcW w:w="709" w:type="dxa"/>
            <w:vAlign w:val="center"/>
          </w:tcPr>
          <w:p w14:paraId="43125391">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3CB800F9">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亚硝酸盐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以亚硝酸钠计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、苯甲酸及其钠盐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以苯甲酸计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、山梨</w:t>
            </w:r>
            <w:r>
              <w:rPr>
                <w:rFonts w:ascii="Times New Roman" w:hAnsi="Times New Roman" w:eastAsia="仿宋_GB2312"/>
                <w:color w:val="000000"/>
                <w:spacing w:val="-1"/>
                <w:kern w:val="0"/>
                <w:szCs w:val="21"/>
                <w:highlight w:val="none"/>
              </w:rPr>
              <w:t>酸及其钾盐</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以山梨酸</w:t>
            </w:r>
          </w:p>
          <w:p w14:paraId="234A269E">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、脱氢乙酸及其钠盐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以脱氢乙酸计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、防腐剂混合使</w:t>
            </w:r>
            <w:r>
              <w:rPr>
                <w:rFonts w:ascii="Times New Roman" w:hAnsi="Times New Roman" w:eastAsia="仿宋_GB2312"/>
                <w:color w:val="000000"/>
                <w:spacing w:val="-1"/>
                <w:kern w:val="0"/>
                <w:szCs w:val="21"/>
                <w:highlight w:val="none"/>
              </w:rPr>
              <w:t>用时各自用量占其最</w:t>
            </w:r>
            <w:r>
              <w:rPr>
                <w:rFonts w:ascii="Times New Roman" w:hAnsi="Times New Roman" w:eastAsia="仿宋_GB2312"/>
                <w:color w:val="000000"/>
                <w:kern w:val="0"/>
                <w:szCs w:val="21"/>
                <w:highlight w:val="none"/>
              </w:rPr>
              <w:t>大使用量的比例之和、合成着色剂</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胭脂红、诱惑红</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、氯霉素、菌落总数、大肠菌群</w:t>
            </w:r>
          </w:p>
        </w:tc>
      </w:tr>
      <w:tr w14:paraId="54F1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4" w:hRule="atLeast"/>
        </w:trPr>
        <w:tc>
          <w:tcPr>
            <w:tcW w:w="631" w:type="dxa"/>
            <w:vMerge w:val="restart"/>
            <w:vAlign w:val="center"/>
          </w:tcPr>
          <w:p w14:paraId="4C525986">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lang w:val="en-US" w:eastAsia="zh-CN"/>
              </w:rPr>
              <w:t>2</w:t>
            </w:r>
          </w:p>
        </w:tc>
        <w:tc>
          <w:tcPr>
            <w:tcW w:w="1219" w:type="dxa"/>
            <w:vMerge w:val="restart"/>
            <w:vAlign w:val="center"/>
          </w:tcPr>
          <w:p w14:paraId="38560497">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6"/>
                <w:kern w:val="0"/>
                <w:szCs w:val="21"/>
                <w:highlight w:val="none"/>
              </w:rPr>
              <w:t>乳制品</w:t>
            </w:r>
          </w:p>
        </w:tc>
        <w:tc>
          <w:tcPr>
            <w:tcW w:w="1076" w:type="dxa"/>
            <w:vMerge w:val="restart"/>
            <w:vAlign w:val="center"/>
          </w:tcPr>
          <w:p w14:paraId="7C077A06">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6"/>
                <w:kern w:val="0"/>
                <w:szCs w:val="21"/>
                <w:highlight w:val="none"/>
              </w:rPr>
              <w:t>乳制品</w:t>
            </w:r>
          </w:p>
        </w:tc>
        <w:tc>
          <w:tcPr>
            <w:tcW w:w="1474" w:type="dxa"/>
            <w:vMerge w:val="restart"/>
            <w:vAlign w:val="center"/>
          </w:tcPr>
          <w:p w14:paraId="72C98149">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液体乳</w:t>
            </w:r>
          </w:p>
        </w:tc>
        <w:tc>
          <w:tcPr>
            <w:tcW w:w="1701" w:type="dxa"/>
            <w:vAlign w:val="center"/>
          </w:tcPr>
          <w:p w14:paraId="5585251E">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1"/>
                <w:kern w:val="0"/>
                <w:szCs w:val="21"/>
                <w:highlight w:val="none"/>
              </w:rPr>
              <w:t>巴氏杀菌乳</w:t>
            </w:r>
          </w:p>
        </w:tc>
        <w:tc>
          <w:tcPr>
            <w:tcW w:w="709" w:type="dxa"/>
            <w:vAlign w:val="center"/>
          </w:tcPr>
          <w:p w14:paraId="22999E12">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515706F8">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line="242" w:lineRule="auto"/>
              <w:ind w:right="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蛋白质、酸度、三聚氰胺、铅</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以Pb计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、丙二醇、沙门氏菌、金黄色葡萄球菌、菌落总</w:t>
            </w:r>
            <w:r>
              <w:rPr>
                <w:rFonts w:ascii="Times New Roman" w:hAnsi="Times New Roman" w:eastAsia="仿宋_GB2312"/>
                <w:color w:val="000000"/>
                <w:spacing w:val="-2"/>
                <w:kern w:val="0"/>
                <w:szCs w:val="21"/>
                <w:highlight w:val="none"/>
              </w:rPr>
              <w:t>数、大肠菌群</w:t>
            </w:r>
          </w:p>
        </w:tc>
      </w:tr>
      <w:tr w14:paraId="17D8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trPr>
        <w:tc>
          <w:tcPr>
            <w:tcW w:w="631" w:type="dxa"/>
            <w:vMerge w:val="continue"/>
            <w:vAlign w:val="center"/>
          </w:tcPr>
          <w:p w14:paraId="00C53638">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6FDEE5CC">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5C6AB8F7">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12E42E7F">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569D103E">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灭菌乳</w:t>
            </w:r>
          </w:p>
        </w:tc>
        <w:tc>
          <w:tcPr>
            <w:tcW w:w="709" w:type="dxa"/>
            <w:vAlign w:val="center"/>
          </w:tcPr>
          <w:p w14:paraId="3DEC55A0">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4EA5E60D">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蛋白质、非脂乳固体、酸度、脂肪、三聚氰胺、铅</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以Pb计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、丙二醇、商业无菌</w:t>
            </w:r>
          </w:p>
        </w:tc>
      </w:tr>
      <w:tr w14:paraId="38EB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7" w:hRule="atLeast"/>
        </w:trPr>
        <w:tc>
          <w:tcPr>
            <w:tcW w:w="631" w:type="dxa"/>
            <w:vMerge w:val="continue"/>
            <w:vAlign w:val="center"/>
          </w:tcPr>
          <w:p w14:paraId="241D23E1">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506AA1AB">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1BF4D716">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25089254">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0FCFE70E">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1"/>
                <w:kern w:val="0"/>
                <w:szCs w:val="21"/>
                <w:highlight w:val="none"/>
              </w:rPr>
              <w:t>高温杀菌乳</w:t>
            </w:r>
          </w:p>
        </w:tc>
        <w:tc>
          <w:tcPr>
            <w:tcW w:w="709" w:type="dxa"/>
            <w:vAlign w:val="center"/>
          </w:tcPr>
          <w:p w14:paraId="7A58162B">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791BB503">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蛋白质、酸度、三聚氰胺、铅</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以Pb计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、沙门氏菌、菌落总数、大肠菌群、丙二醇</w:t>
            </w:r>
          </w:p>
        </w:tc>
      </w:tr>
      <w:tr w14:paraId="3D02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4" w:hRule="atLeast"/>
        </w:trPr>
        <w:tc>
          <w:tcPr>
            <w:tcW w:w="631" w:type="dxa"/>
            <w:vMerge w:val="continue"/>
            <w:vAlign w:val="center"/>
          </w:tcPr>
          <w:p w14:paraId="54FA26E0">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53EFB19F">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5D8F4614">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084521FC">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0C2392FC">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发酵乳</w:t>
            </w:r>
          </w:p>
        </w:tc>
        <w:tc>
          <w:tcPr>
            <w:tcW w:w="709" w:type="dxa"/>
            <w:vAlign w:val="center"/>
          </w:tcPr>
          <w:p w14:paraId="233A7BA2">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2BC3C091">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脂肪、蛋白质、酸度、山梨酸及其钾盐</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以山梨酸计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、甜蜜素</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以环己基氨基磺酸计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、阿斯巴甜、安赛蜜、三聚氰胺、铅</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w:t>
            </w:r>
            <w:r>
              <w:rPr>
                <w:rFonts w:ascii="Times New Roman" w:hAnsi="Times New Roman" w:eastAsia="仿宋_GB2312"/>
                <w:color w:val="000000"/>
                <w:kern w:val="0"/>
                <w:szCs w:val="21"/>
                <w:highlight w:val="none"/>
              </w:rPr>
              <w:t>Pb</w:t>
            </w:r>
            <w:r>
              <w:rPr>
                <w:rFonts w:ascii="Times New Roman" w:hAnsi="Times New Roman" w:eastAsia="仿宋_GB2312"/>
                <w:color w:val="000000"/>
                <w:spacing w:val="2"/>
                <w:kern w:val="0"/>
                <w:szCs w:val="21"/>
                <w:highlight w:val="none"/>
              </w:rPr>
              <w:t>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、金黄色葡萄球菌、沙门氏菌、大肠菌群、</w:t>
            </w:r>
            <w:r>
              <w:rPr>
                <w:rFonts w:ascii="Times New Roman" w:hAnsi="Times New Roman" w:eastAsia="仿宋_GB2312"/>
                <w:color w:val="000000"/>
                <w:spacing w:val="13"/>
                <w:kern w:val="0"/>
                <w:szCs w:val="21"/>
                <w:highlight w:val="none"/>
              </w:rPr>
              <w:t xml:space="preserve"> </w:t>
            </w:r>
            <w:r>
              <w:rPr>
                <w:rFonts w:ascii="Times New Roman" w:hAnsi="Times New Roman" w:eastAsia="仿宋_GB2312"/>
                <w:color w:val="000000"/>
                <w:spacing w:val="-2"/>
                <w:kern w:val="0"/>
                <w:szCs w:val="21"/>
                <w:highlight w:val="none"/>
              </w:rPr>
              <w:t>酵母、霉菌</w:t>
            </w:r>
          </w:p>
        </w:tc>
      </w:tr>
      <w:tr w14:paraId="69FB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trPr>
        <w:tc>
          <w:tcPr>
            <w:tcW w:w="631" w:type="dxa"/>
            <w:vMerge w:val="continue"/>
            <w:vAlign w:val="center"/>
          </w:tcPr>
          <w:p w14:paraId="20E4C870">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176A9107">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2E7B2A7B">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19BDC41A">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液体乳</w:t>
            </w:r>
          </w:p>
        </w:tc>
        <w:tc>
          <w:tcPr>
            <w:tcW w:w="1701" w:type="dxa"/>
            <w:vAlign w:val="center"/>
          </w:tcPr>
          <w:p w14:paraId="6AA0C7E0">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调制乳</w:t>
            </w:r>
          </w:p>
        </w:tc>
        <w:tc>
          <w:tcPr>
            <w:tcW w:w="709" w:type="dxa"/>
            <w:vAlign w:val="center"/>
          </w:tcPr>
          <w:p w14:paraId="081EDDB8">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234FADBE">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蛋白质、三聚氰胺、铅</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以Pb计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、商业无菌、菌落总数、大肠菌群</w:t>
            </w:r>
          </w:p>
        </w:tc>
      </w:tr>
      <w:tr w14:paraId="3459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trPr>
        <w:tc>
          <w:tcPr>
            <w:tcW w:w="631" w:type="dxa"/>
            <w:vMerge w:val="continue"/>
            <w:vAlign w:val="center"/>
          </w:tcPr>
          <w:p w14:paraId="36A397C8">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30A0D5FD">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2DAA6087">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4C531E8E">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乳粉</w:t>
            </w:r>
          </w:p>
        </w:tc>
        <w:tc>
          <w:tcPr>
            <w:tcW w:w="1701" w:type="dxa"/>
            <w:vAlign w:val="center"/>
          </w:tcPr>
          <w:p w14:paraId="7A2082F2">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乳粉</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全脂</w:t>
            </w:r>
            <w:r>
              <w:rPr>
                <w:rFonts w:ascii="Times New Roman" w:hAnsi="Times New Roman" w:eastAsia="仿宋_GB2312"/>
                <w:color w:val="000000"/>
                <w:spacing w:val="-1"/>
                <w:kern w:val="0"/>
                <w:szCs w:val="21"/>
                <w:highlight w:val="none"/>
              </w:rPr>
              <w:t>、脱脂、部</w:t>
            </w:r>
            <w:r>
              <w:rPr>
                <w:rFonts w:ascii="Times New Roman" w:hAnsi="Times New Roman" w:eastAsia="仿宋_GB2312"/>
                <w:color w:val="000000"/>
                <w:spacing w:val="2"/>
                <w:kern w:val="0"/>
                <w:szCs w:val="21"/>
                <w:highlight w:val="none"/>
              </w:rPr>
              <w:t>分脱脂</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和</w:t>
            </w:r>
            <w:r>
              <w:rPr>
                <w:rFonts w:ascii="Times New Roman" w:hAnsi="Times New Roman" w:eastAsia="仿宋_GB2312"/>
                <w:color w:val="000000"/>
                <w:spacing w:val="-2"/>
                <w:kern w:val="0"/>
                <w:szCs w:val="21"/>
                <w:highlight w:val="none"/>
              </w:rPr>
              <w:t>调制乳粉</w:t>
            </w:r>
          </w:p>
        </w:tc>
        <w:tc>
          <w:tcPr>
            <w:tcW w:w="709" w:type="dxa"/>
            <w:vAlign w:val="center"/>
          </w:tcPr>
          <w:p w14:paraId="1EC9D506">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6B1FF978">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蛋白质、脂肪、复原乳酸度、杂质度、水分、三聚氰胺、铅</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以Pb计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、菌落总数、大肠</w:t>
            </w:r>
            <w:r>
              <w:rPr>
                <w:rFonts w:ascii="Times New Roman" w:hAnsi="Times New Roman" w:eastAsia="仿宋_GB2312"/>
                <w:color w:val="000000"/>
                <w:spacing w:val="9"/>
                <w:kern w:val="0"/>
                <w:szCs w:val="21"/>
                <w:highlight w:val="none"/>
              </w:rPr>
              <w:t xml:space="preserve"> </w:t>
            </w:r>
            <w:r>
              <w:rPr>
                <w:rFonts w:ascii="Times New Roman" w:hAnsi="Times New Roman" w:eastAsia="仿宋_GB2312"/>
                <w:color w:val="000000"/>
                <w:spacing w:val="-3"/>
                <w:kern w:val="0"/>
                <w:szCs w:val="21"/>
                <w:highlight w:val="none"/>
              </w:rPr>
              <w:t>菌群</w:t>
            </w:r>
          </w:p>
        </w:tc>
      </w:tr>
      <w:tr w14:paraId="0A87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trPr>
        <w:tc>
          <w:tcPr>
            <w:tcW w:w="631" w:type="dxa"/>
            <w:vMerge w:val="continue"/>
            <w:vAlign w:val="center"/>
          </w:tcPr>
          <w:p w14:paraId="2DCB863D">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65452033">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6EBB9EEE">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5E93BC41">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spacing w:val="-2"/>
                <w:kern w:val="0"/>
                <w:szCs w:val="21"/>
                <w:highlight w:val="none"/>
              </w:rPr>
            </w:pPr>
            <w:r>
              <w:rPr>
                <w:rFonts w:ascii="Times New Roman" w:hAnsi="Times New Roman" w:eastAsia="仿宋_GB2312"/>
                <w:color w:val="000000"/>
                <w:spacing w:val="-2"/>
                <w:kern w:val="0"/>
                <w:szCs w:val="21"/>
                <w:highlight w:val="none"/>
              </w:rPr>
              <w:t>乳清粉和乳清蛋白粉</w:t>
            </w:r>
          </w:p>
          <w:p w14:paraId="260EF18D">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企业原</w:t>
            </w:r>
            <w:r>
              <w:rPr>
                <w:rFonts w:ascii="Times New Roman" w:hAnsi="Times New Roman" w:eastAsia="仿宋_GB2312"/>
                <w:color w:val="000000"/>
                <w:spacing w:val="-4"/>
                <w:kern w:val="0"/>
                <w:szCs w:val="21"/>
                <w:highlight w:val="none"/>
              </w:rPr>
              <w:t>料</w:t>
            </w:r>
            <w:r>
              <w:rPr>
                <w:rFonts w:hint="eastAsia" w:ascii="Times New Roman" w:hAnsi="Times New Roman" w:eastAsia="仿宋_GB2312"/>
                <w:color w:val="000000"/>
                <w:spacing w:val="-4"/>
                <w:kern w:val="0"/>
                <w:szCs w:val="21"/>
                <w:highlight w:val="none"/>
                <w:lang w:eastAsia="zh-CN"/>
              </w:rPr>
              <w:t>）</w:t>
            </w:r>
          </w:p>
        </w:tc>
        <w:tc>
          <w:tcPr>
            <w:tcW w:w="1701" w:type="dxa"/>
            <w:vAlign w:val="center"/>
          </w:tcPr>
          <w:p w14:paraId="7F125881">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脱盐乳清粉</w:t>
            </w:r>
            <w:r>
              <w:rPr>
                <w:rFonts w:ascii="Times New Roman" w:hAnsi="Times New Roman" w:eastAsia="仿宋_GB2312"/>
                <w:color w:val="000000"/>
                <w:spacing w:val="-1"/>
                <w:kern w:val="0"/>
                <w:szCs w:val="21"/>
                <w:highlight w:val="none"/>
              </w:rPr>
              <w:t>、非脱盐乳</w:t>
            </w:r>
            <w:r>
              <w:rPr>
                <w:rFonts w:ascii="Times New Roman" w:hAnsi="Times New Roman" w:eastAsia="仿宋_GB2312"/>
                <w:color w:val="000000"/>
                <w:spacing w:val="-2"/>
                <w:kern w:val="0"/>
                <w:szCs w:val="21"/>
                <w:highlight w:val="none"/>
              </w:rPr>
              <w:t>清粉、浓缩乳清蛋白粉</w:t>
            </w:r>
            <w:r>
              <w:rPr>
                <w:rFonts w:ascii="Times New Roman" w:hAnsi="Times New Roman" w:eastAsia="仿宋_GB2312"/>
                <w:color w:val="000000"/>
                <w:spacing w:val="-1"/>
                <w:kern w:val="0"/>
                <w:szCs w:val="21"/>
                <w:highlight w:val="none"/>
              </w:rPr>
              <w:t>、分离乳清</w:t>
            </w:r>
            <w:r>
              <w:rPr>
                <w:rFonts w:ascii="Times New Roman" w:hAnsi="Times New Roman" w:eastAsia="仿宋_GB2312"/>
                <w:color w:val="000000"/>
                <w:spacing w:val="2"/>
                <w:kern w:val="0"/>
                <w:szCs w:val="21"/>
                <w:highlight w:val="none"/>
              </w:rPr>
              <w:t>蛋白粉</w:t>
            </w:r>
          </w:p>
        </w:tc>
        <w:tc>
          <w:tcPr>
            <w:tcW w:w="709" w:type="dxa"/>
            <w:vAlign w:val="center"/>
          </w:tcPr>
          <w:p w14:paraId="0D8E4308">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076F9B9D">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1"/>
                <w:kern w:val="0"/>
                <w:szCs w:val="21"/>
                <w:highlight w:val="none"/>
              </w:rPr>
              <w:t>蛋白质、三聚氰胺</w:t>
            </w:r>
          </w:p>
        </w:tc>
      </w:tr>
      <w:tr w14:paraId="7A71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 w:hRule="atLeast"/>
        </w:trPr>
        <w:tc>
          <w:tcPr>
            <w:tcW w:w="631" w:type="dxa"/>
            <w:vMerge w:val="continue"/>
            <w:vAlign w:val="center"/>
          </w:tcPr>
          <w:p w14:paraId="6BDEE42B">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12D9D468">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521A3A1D">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restart"/>
            <w:vAlign w:val="center"/>
          </w:tcPr>
          <w:p w14:paraId="5528E9CE">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2"/>
                <w:kern w:val="0"/>
                <w:szCs w:val="21"/>
                <w:highlight w:val="none"/>
              </w:rPr>
              <w:t>其他乳制品</w:t>
            </w:r>
            <w:r>
              <w:rPr>
                <w:rFonts w:hint="eastAsia" w:ascii="Times New Roman" w:hAnsi="Times New Roman" w:eastAsia="仿宋_GB2312"/>
                <w:color w:val="000000"/>
                <w:spacing w:val="10"/>
                <w:kern w:val="0"/>
                <w:szCs w:val="21"/>
                <w:highlight w:val="none"/>
                <w:lang w:eastAsia="zh-CN"/>
              </w:rPr>
              <w:t>（</w:t>
            </w:r>
            <w:r>
              <w:rPr>
                <w:rFonts w:ascii="Times New Roman" w:hAnsi="Times New Roman" w:eastAsia="仿宋_GB2312"/>
                <w:color w:val="000000"/>
                <w:spacing w:val="10"/>
                <w:kern w:val="0"/>
                <w:szCs w:val="21"/>
                <w:highlight w:val="none"/>
              </w:rPr>
              <w:t>浓缩乳制</w:t>
            </w:r>
            <w:r>
              <w:rPr>
                <w:rFonts w:ascii="Times New Roman" w:hAnsi="Times New Roman" w:eastAsia="仿宋_GB2312"/>
                <w:color w:val="000000"/>
                <w:spacing w:val="17"/>
                <w:kern w:val="0"/>
                <w:szCs w:val="21"/>
                <w:highlight w:val="none"/>
              </w:rPr>
              <w:t>品、奶油、</w:t>
            </w:r>
            <w:r>
              <w:rPr>
                <w:rFonts w:ascii="Times New Roman" w:hAnsi="Times New Roman" w:eastAsia="仿宋_GB2312"/>
                <w:color w:val="000000"/>
                <w:spacing w:val="-2"/>
                <w:kern w:val="0"/>
                <w:szCs w:val="21"/>
                <w:highlight w:val="none"/>
              </w:rPr>
              <w:t>干酪、固态</w:t>
            </w:r>
            <w:r>
              <w:rPr>
                <w:rFonts w:ascii="Times New Roman" w:hAnsi="Times New Roman" w:eastAsia="仿宋_GB2312"/>
                <w:color w:val="000000"/>
                <w:spacing w:val="15"/>
                <w:kern w:val="0"/>
                <w:szCs w:val="21"/>
                <w:highlight w:val="none"/>
              </w:rPr>
              <w:t>成型产品</w:t>
            </w:r>
            <w:r>
              <w:rPr>
                <w:rFonts w:hint="eastAsia" w:ascii="Times New Roman" w:hAnsi="Times New Roman" w:eastAsia="仿宋_GB2312"/>
                <w:color w:val="000000"/>
                <w:spacing w:val="15"/>
                <w:kern w:val="0"/>
                <w:szCs w:val="21"/>
                <w:highlight w:val="none"/>
                <w:lang w:eastAsia="zh-CN"/>
              </w:rPr>
              <w:t>）</w:t>
            </w:r>
          </w:p>
        </w:tc>
        <w:tc>
          <w:tcPr>
            <w:tcW w:w="1701" w:type="dxa"/>
            <w:vAlign w:val="center"/>
          </w:tcPr>
          <w:p w14:paraId="7A482FBC">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浓缩乳制品</w:t>
            </w:r>
          </w:p>
        </w:tc>
        <w:tc>
          <w:tcPr>
            <w:tcW w:w="709" w:type="dxa"/>
            <w:vAlign w:val="center"/>
          </w:tcPr>
          <w:p w14:paraId="4BC9245A">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3CF937F5">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蛋白质、三聚氰胺、商业无菌、菌落总数、大肠菌群</w:t>
            </w:r>
          </w:p>
        </w:tc>
      </w:tr>
      <w:tr w14:paraId="370C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4" w:hRule="atLeast"/>
        </w:trPr>
        <w:tc>
          <w:tcPr>
            <w:tcW w:w="631" w:type="dxa"/>
            <w:vMerge w:val="continue"/>
            <w:vAlign w:val="center"/>
          </w:tcPr>
          <w:p w14:paraId="17409A35">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p>
        </w:tc>
        <w:tc>
          <w:tcPr>
            <w:tcW w:w="1219" w:type="dxa"/>
            <w:vMerge w:val="continue"/>
            <w:vAlign w:val="center"/>
          </w:tcPr>
          <w:p w14:paraId="1B707831">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p>
        </w:tc>
        <w:tc>
          <w:tcPr>
            <w:tcW w:w="1076" w:type="dxa"/>
            <w:vMerge w:val="continue"/>
            <w:vAlign w:val="center"/>
          </w:tcPr>
          <w:p w14:paraId="2231B220">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p>
        </w:tc>
        <w:tc>
          <w:tcPr>
            <w:tcW w:w="1474" w:type="dxa"/>
            <w:vMerge w:val="continue"/>
            <w:vAlign w:val="center"/>
          </w:tcPr>
          <w:p w14:paraId="4E1CFE76">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p>
        </w:tc>
        <w:tc>
          <w:tcPr>
            <w:tcW w:w="1701" w:type="dxa"/>
            <w:vAlign w:val="center"/>
          </w:tcPr>
          <w:p w14:paraId="1D2EDA1A">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稀奶油、奶油和无水奶</w:t>
            </w:r>
            <w:r>
              <w:rPr>
                <w:rFonts w:ascii="Times New Roman" w:hAnsi="Times New Roman" w:eastAsia="仿宋_GB2312"/>
                <w:color w:val="000000"/>
                <w:kern w:val="0"/>
                <w:szCs w:val="21"/>
                <w:highlight w:val="none"/>
              </w:rPr>
              <w:t>油</w:t>
            </w:r>
          </w:p>
        </w:tc>
        <w:tc>
          <w:tcPr>
            <w:tcW w:w="709" w:type="dxa"/>
            <w:vAlign w:val="center"/>
          </w:tcPr>
          <w:p w14:paraId="4FE5F6A4">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29F26FD8">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脂肪、酸度、三聚氰胺、脱氢乙酸及其钠盐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以脱氢乙酸计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、沙门</w:t>
            </w:r>
            <w:r>
              <w:rPr>
                <w:rFonts w:ascii="Times New Roman" w:hAnsi="Times New Roman" w:eastAsia="仿宋_GB2312"/>
                <w:color w:val="000000"/>
                <w:spacing w:val="-1"/>
                <w:kern w:val="0"/>
                <w:szCs w:val="21"/>
                <w:highlight w:val="none"/>
              </w:rPr>
              <w:t>氏菌、商业无菌、菌落</w:t>
            </w:r>
            <w:r>
              <w:rPr>
                <w:rFonts w:ascii="Times New Roman" w:hAnsi="Times New Roman" w:eastAsia="仿宋_GB2312"/>
                <w:color w:val="000000"/>
                <w:kern w:val="0"/>
                <w:szCs w:val="21"/>
                <w:highlight w:val="none"/>
              </w:rPr>
              <w:t xml:space="preserve"> </w:t>
            </w:r>
            <w:r>
              <w:rPr>
                <w:rFonts w:ascii="Times New Roman" w:hAnsi="Times New Roman" w:eastAsia="仿宋_GB2312"/>
                <w:color w:val="000000"/>
                <w:spacing w:val="1"/>
                <w:kern w:val="0"/>
                <w:szCs w:val="21"/>
                <w:highlight w:val="none"/>
              </w:rPr>
              <w:t>总数、大肠菌群、霉菌</w:t>
            </w:r>
          </w:p>
        </w:tc>
      </w:tr>
      <w:tr w14:paraId="1EA2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trPr>
        <w:tc>
          <w:tcPr>
            <w:tcW w:w="631" w:type="dxa"/>
            <w:vMerge w:val="continue"/>
            <w:vAlign w:val="center"/>
          </w:tcPr>
          <w:p w14:paraId="029C6F42">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4781EB60">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29FB5E83">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6790B816">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1906469A">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干酪、再制</w:t>
            </w:r>
            <w:r>
              <w:rPr>
                <w:rFonts w:ascii="Times New Roman" w:hAnsi="Times New Roman" w:eastAsia="仿宋_GB2312"/>
                <w:color w:val="000000"/>
                <w:spacing w:val="-2"/>
                <w:kern w:val="0"/>
                <w:szCs w:val="21"/>
                <w:highlight w:val="none"/>
              </w:rPr>
              <w:t>干酪、干酪</w:t>
            </w:r>
            <w:r>
              <w:rPr>
                <w:rFonts w:ascii="Times New Roman" w:hAnsi="Times New Roman" w:eastAsia="仿宋_GB2312"/>
                <w:color w:val="000000"/>
                <w:spacing w:val="9"/>
                <w:kern w:val="0"/>
                <w:szCs w:val="21"/>
                <w:highlight w:val="none"/>
              </w:rPr>
              <w:t>制品</w:t>
            </w:r>
          </w:p>
        </w:tc>
        <w:tc>
          <w:tcPr>
            <w:tcW w:w="709" w:type="dxa"/>
            <w:vAlign w:val="center"/>
          </w:tcPr>
          <w:p w14:paraId="18433465">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073903AC">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三聚氰胺、金黄色葡萄球菌、沙门氏菌、单核细胞增生李斯特氏菌、菌落总数、大肠菌群、</w:t>
            </w:r>
            <w:r>
              <w:rPr>
                <w:rFonts w:ascii="Times New Roman" w:hAnsi="Times New Roman" w:eastAsia="仿宋_GB2312"/>
                <w:color w:val="000000"/>
                <w:spacing w:val="-3"/>
                <w:kern w:val="0"/>
                <w:szCs w:val="21"/>
                <w:highlight w:val="none"/>
              </w:rPr>
              <w:t>霉菌</w:t>
            </w:r>
          </w:p>
        </w:tc>
      </w:tr>
      <w:tr w14:paraId="7858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38D3CFBF">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58E17FB7">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1C0FCC3F">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3ADAA780">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072BCB84">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奶片、奶条</w:t>
            </w:r>
            <w:r>
              <w:rPr>
                <w:rFonts w:ascii="Times New Roman" w:hAnsi="Times New Roman" w:eastAsia="仿宋_GB2312"/>
                <w:color w:val="000000"/>
                <w:spacing w:val="2"/>
                <w:kern w:val="0"/>
                <w:szCs w:val="21"/>
                <w:highlight w:val="none"/>
              </w:rPr>
              <w:t>等固态成型</w:t>
            </w:r>
            <w:r>
              <w:rPr>
                <w:rFonts w:ascii="Times New Roman" w:hAnsi="Times New Roman" w:eastAsia="仿宋_GB2312"/>
                <w:color w:val="000000"/>
                <w:spacing w:val="9"/>
                <w:kern w:val="0"/>
                <w:szCs w:val="21"/>
                <w:highlight w:val="none"/>
              </w:rPr>
              <w:t>产品</w:t>
            </w:r>
          </w:p>
        </w:tc>
        <w:tc>
          <w:tcPr>
            <w:tcW w:w="709" w:type="dxa"/>
            <w:vAlign w:val="center"/>
          </w:tcPr>
          <w:p w14:paraId="31817630">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025423B7">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蛋白质、脱氢乙酸及其钠盐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以脱氢乙酸计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、三聚氰胺、沙门氏菌</w:t>
            </w:r>
          </w:p>
        </w:tc>
      </w:tr>
      <w:tr w14:paraId="629D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restart"/>
            <w:vAlign w:val="center"/>
          </w:tcPr>
          <w:p w14:paraId="109E511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val="en-US" w:eastAsia="zh-CN"/>
              </w:rPr>
            </w:pPr>
            <w:r>
              <w:rPr>
                <w:rFonts w:hint="eastAsia" w:ascii="Times New Roman" w:hAnsi="Times New Roman" w:eastAsia="仿宋_GB2312"/>
                <w:color w:val="000000"/>
                <w:kern w:val="0"/>
                <w:szCs w:val="21"/>
                <w:highlight w:val="none"/>
                <w:lang w:val="en-US" w:eastAsia="zh-CN"/>
              </w:rPr>
              <w:t>3</w:t>
            </w:r>
          </w:p>
        </w:tc>
        <w:tc>
          <w:tcPr>
            <w:tcW w:w="1219" w:type="dxa"/>
            <w:vMerge w:val="restart"/>
            <w:vAlign w:val="center"/>
          </w:tcPr>
          <w:p w14:paraId="6627951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淀粉及淀粉</w:t>
            </w:r>
            <w:r>
              <w:rPr>
                <w:rFonts w:ascii="Times New Roman" w:hAnsi="Times New Roman" w:eastAsia="仿宋_GB2312"/>
                <w:color w:val="000000"/>
                <w:kern w:val="0"/>
                <w:szCs w:val="21"/>
                <w:highlight w:val="none"/>
              </w:rPr>
              <w:t xml:space="preserve"> </w:t>
            </w:r>
            <w:r>
              <w:rPr>
                <w:rFonts w:ascii="Times New Roman" w:hAnsi="Times New Roman" w:eastAsia="仿宋_GB2312"/>
                <w:color w:val="000000"/>
                <w:spacing w:val="9"/>
                <w:kern w:val="0"/>
                <w:szCs w:val="21"/>
                <w:highlight w:val="none"/>
              </w:rPr>
              <w:t>制品</w:t>
            </w:r>
          </w:p>
        </w:tc>
        <w:tc>
          <w:tcPr>
            <w:tcW w:w="1076" w:type="dxa"/>
            <w:vMerge w:val="restart"/>
            <w:vAlign w:val="center"/>
          </w:tcPr>
          <w:p w14:paraId="75E3100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淀粉及淀粉</w:t>
            </w:r>
            <w:r>
              <w:rPr>
                <w:rFonts w:ascii="Times New Roman" w:hAnsi="Times New Roman" w:eastAsia="仿宋_GB2312"/>
                <w:color w:val="000000"/>
                <w:spacing w:val="9"/>
                <w:kern w:val="0"/>
                <w:szCs w:val="21"/>
                <w:highlight w:val="none"/>
              </w:rPr>
              <w:t>制品</w:t>
            </w:r>
          </w:p>
        </w:tc>
        <w:tc>
          <w:tcPr>
            <w:tcW w:w="1474" w:type="dxa"/>
            <w:vAlign w:val="center"/>
          </w:tcPr>
          <w:p w14:paraId="714A403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淀粉</w:t>
            </w:r>
          </w:p>
        </w:tc>
        <w:tc>
          <w:tcPr>
            <w:tcW w:w="1701" w:type="dxa"/>
            <w:vAlign w:val="center"/>
          </w:tcPr>
          <w:p w14:paraId="3285A67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淀粉</w:t>
            </w:r>
          </w:p>
        </w:tc>
        <w:tc>
          <w:tcPr>
            <w:tcW w:w="709" w:type="dxa"/>
            <w:vAlign w:val="center"/>
          </w:tcPr>
          <w:p w14:paraId="18B18F5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35D0D4E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菌落总数、大肠菌群、霉菌和酵母、二氧化硫残留量</w:t>
            </w:r>
            <w:r>
              <w:rPr>
                <w:rFonts w:ascii="Times New Roman" w:hAnsi="Times New Roman" w:eastAsia="仿宋_GB2312"/>
                <w:color w:val="000000"/>
                <w:spacing w:val="-1"/>
                <w:kern w:val="0"/>
                <w:szCs w:val="21"/>
                <w:highlight w:val="none"/>
              </w:rPr>
              <w:t>、脱氢乙酸及其钠盐</w:t>
            </w:r>
            <w:r>
              <w:rPr>
                <w:rFonts w:ascii="Times New Roman" w:hAnsi="Times New Roman" w:eastAsia="仿宋_GB2312"/>
                <w:color w:val="000000"/>
                <w:kern w:val="0"/>
                <w:szCs w:val="21"/>
                <w:highlight w:val="none"/>
              </w:rPr>
              <w:t xml:space="preserve"> </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以脱氢乙酸计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、葛根素</w:t>
            </w:r>
          </w:p>
        </w:tc>
      </w:tr>
      <w:tr w14:paraId="0C7F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23766211">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5C154A0F">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489D6BF7">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restart"/>
            <w:vAlign w:val="center"/>
          </w:tcPr>
          <w:p w14:paraId="552EE6CD">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淀粉制品</w:t>
            </w:r>
          </w:p>
        </w:tc>
        <w:tc>
          <w:tcPr>
            <w:tcW w:w="1701" w:type="dxa"/>
            <w:vAlign w:val="center"/>
          </w:tcPr>
          <w:p w14:paraId="7438D2DE">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粉丝粉条</w:t>
            </w:r>
          </w:p>
        </w:tc>
        <w:tc>
          <w:tcPr>
            <w:tcW w:w="709" w:type="dxa"/>
            <w:vAlign w:val="center"/>
          </w:tcPr>
          <w:p w14:paraId="2E46663F">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72F59DA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kern w:val="0"/>
                <w:szCs w:val="21"/>
                <w:highlight w:val="none"/>
              </w:rPr>
              <w:t>苯甲酸及其钠盐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以苯甲酸计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、山梨酸及其钾盐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w:t>
            </w:r>
            <w:r>
              <w:rPr>
                <w:rFonts w:ascii="Times New Roman" w:hAnsi="Times New Roman" w:eastAsia="仿宋_GB2312"/>
                <w:color w:val="000000"/>
                <w:spacing w:val="-1"/>
                <w:kern w:val="0"/>
                <w:szCs w:val="21"/>
                <w:highlight w:val="none"/>
              </w:rPr>
              <w:t>山梨酸计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、脱氢</w:t>
            </w:r>
            <w:r>
              <w:rPr>
                <w:rFonts w:ascii="Times New Roman" w:hAnsi="Times New Roman" w:eastAsia="仿宋_GB2312"/>
                <w:color w:val="000000"/>
                <w:kern w:val="0"/>
                <w:szCs w:val="21"/>
                <w:highlight w:val="none"/>
              </w:rPr>
              <w:t>乙酸及其钠盐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以脱氢乙酸计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、铝的残留量</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干样品，以Al计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、二氧化硫残留量、合成</w:t>
            </w:r>
            <w:r>
              <w:rPr>
                <w:rFonts w:ascii="Times New Roman" w:hAnsi="Times New Roman" w:eastAsia="仿宋_GB2312"/>
                <w:color w:val="000000"/>
                <w:spacing w:val="-2"/>
                <w:kern w:val="0"/>
                <w:szCs w:val="21"/>
                <w:highlight w:val="none"/>
              </w:rPr>
              <w:t>着色剂</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柠檬黄、新红、苋菜红、靛蓝、胭脂红、日落黄、诱惑红、亮蓝、酸性红、喹啉黄</w:t>
            </w:r>
            <w:r>
              <w:rPr>
                <w:rFonts w:ascii="Times New Roman" w:hAnsi="Times New Roman" w:eastAsia="仿宋_GB2312"/>
                <w:color w:val="000000"/>
                <w:spacing w:val="-1"/>
                <w:kern w:val="0"/>
                <w:szCs w:val="21"/>
                <w:highlight w:val="none"/>
              </w:rPr>
              <w:t>、赤藓红</w:t>
            </w:r>
            <w:r>
              <w:rPr>
                <w:rFonts w:hint="eastAsia" w:ascii="Times New Roman" w:hAnsi="Times New Roman" w:eastAsia="仿宋_GB2312"/>
                <w:color w:val="000000"/>
                <w:spacing w:val="-1"/>
                <w:kern w:val="0"/>
                <w:szCs w:val="21"/>
                <w:highlight w:val="none"/>
                <w:lang w:eastAsia="zh-CN"/>
              </w:rPr>
              <w:t>）</w:t>
            </w:r>
          </w:p>
        </w:tc>
      </w:tr>
      <w:tr w14:paraId="5273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9" w:hRule="atLeast"/>
        </w:trPr>
        <w:tc>
          <w:tcPr>
            <w:tcW w:w="631" w:type="dxa"/>
            <w:vMerge w:val="continue"/>
            <w:vAlign w:val="center"/>
          </w:tcPr>
          <w:p w14:paraId="11B11B9B">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3F6E5147">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2B85A4BE">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20BDE1A9">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552B3826">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其他淀粉制</w:t>
            </w:r>
            <w:r>
              <w:rPr>
                <w:rFonts w:ascii="Times New Roman" w:hAnsi="Times New Roman" w:eastAsia="仿宋_GB2312"/>
                <w:color w:val="000000"/>
                <w:kern w:val="0"/>
                <w:szCs w:val="21"/>
                <w:highlight w:val="none"/>
              </w:rPr>
              <w:t>品</w:t>
            </w:r>
          </w:p>
        </w:tc>
        <w:tc>
          <w:tcPr>
            <w:tcW w:w="709" w:type="dxa"/>
            <w:vAlign w:val="center"/>
          </w:tcPr>
          <w:p w14:paraId="48838A8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52679BCD">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kern w:val="0"/>
                <w:szCs w:val="21"/>
                <w:highlight w:val="none"/>
              </w:rPr>
              <w:t>苯甲酸及其钠盐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以苯甲酸计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、山梨酸及其钾盐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以山梨酸计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、脱氢乙酸及其钠盐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w:t>
            </w:r>
            <w:r>
              <w:rPr>
                <w:rFonts w:ascii="Times New Roman" w:hAnsi="Times New Roman" w:eastAsia="仿宋_GB2312"/>
                <w:color w:val="000000"/>
                <w:spacing w:val="2"/>
                <w:kern w:val="0"/>
                <w:szCs w:val="21"/>
                <w:highlight w:val="none"/>
              </w:rPr>
              <w:t>脱氢乙酸计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、铝的残留量</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干样品，以</w:t>
            </w:r>
            <w:r>
              <w:rPr>
                <w:rFonts w:ascii="Times New Roman" w:hAnsi="Times New Roman" w:eastAsia="仿宋_GB2312"/>
                <w:color w:val="000000"/>
                <w:kern w:val="0"/>
                <w:szCs w:val="21"/>
                <w:highlight w:val="none"/>
              </w:rPr>
              <w:t>Al</w:t>
            </w:r>
            <w:r>
              <w:rPr>
                <w:rFonts w:ascii="Times New Roman" w:hAnsi="Times New Roman" w:eastAsia="仿宋_GB2312"/>
                <w:color w:val="000000"/>
                <w:spacing w:val="2"/>
                <w:kern w:val="0"/>
                <w:szCs w:val="21"/>
                <w:highlight w:val="none"/>
              </w:rPr>
              <w:t>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、二氧化硫残留量、合成着色剂</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柠檬黄、</w:t>
            </w:r>
            <w:r>
              <w:rPr>
                <w:rFonts w:ascii="Times New Roman" w:hAnsi="Times New Roman" w:eastAsia="仿宋_GB2312"/>
                <w:color w:val="000000"/>
                <w:kern w:val="0"/>
                <w:szCs w:val="21"/>
                <w:highlight w:val="none"/>
              </w:rPr>
              <w:t>新红、苋菜红、靛蓝、胭脂红、日落黄、诱惑红、亮蓝、酸性红、喹啉黄、赤藓红</w:t>
            </w:r>
            <w:r>
              <w:rPr>
                <w:rFonts w:hint="eastAsia" w:ascii="Times New Roman" w:hAnsi="Times New Roman" w:eastAsia="仿宋_GB2312"/>
                <w:color w:val="000000"/>
                <w:kern w:val="0"/>
                <w:szCs w:val="21"/>
                <w:highlight w:val="none"/>
                <w:lang w:eastAsia="zh-CN"/>
              </w:rPr>
              <w:t>）</w:t>
            </w:r>
          </w:p>
        </w:tc>
      </w:tr>
      <w:tr w14:paraId="7B7C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8" w:hRule="atLeast"/>
        </w:trPr>
        <w:tc>
          <w:tcPr>
            <w:tcW w:w="631" w:type="dxa"/>
            <w:vMerge w:val="continue"/>
            <w:vAlign w:val="center"/>
          </w:tcPr>
          <w:p w14:paraId="421A26CB">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38750C90">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6F6EE10E">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308D590E">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淀粉糖</w:t>
            </w:r>
          </w:p>
        </w:tc>
        <w:tc>
          <w:tcPr>
            <w:tcW w:w="1701" w:type="dxa"/>
            <w:vAlign w:val="center"/>
          </w:tcPr>
          <w:p w14:paraId="5D3A29BA">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淀粉糖</w:t>
            </w:r>
          </w:p>
        </w:tc>
        <w:tc>
          <w:tcPr>
            <w:tcW w:w="709" w:type="dxa"/>
            <w:vAlign w:val="center"/>
          </w:tcPr>
          <w:p w14:paraId="0969740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25F010EE">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kern w:val="0"/>
                <w:szCs w:val="21"/>
                <w:highlight w:val="none"/>
              </w:rPr>
              <w:t>葡萄糖含量</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以干基计，质量分数</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w:t>
            </w:r>
            <w:r>
              <w:rPr>
                <w:rFonts w:ascii="Times New Roman" w:hAnsi="Times New Roman" w:eastAsia="仿宋_GB2312"/>
                <w:color w:val="000000"/>
                <w:spacing w:val="-1"/>
                <w:kern w:val="0"/>
                <w:szCs w:val="21"/>
                <w:highlight w:val="none"/>
              </w:rPr>
              <w:t>IMO含量</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占干</w:t>
            </w:r>
            <w:r>
              <w:rPr>
                <w:rFonts w:ascii="Times New Roman" w:hAnsi="Times New Roman" w:eastAsia="仿宋_GB2312"/>
                <w:color w:val="000000"/>
                <w:spacing w:val="6"/>
                <w:kern w:val="0"/>
                <w:szCs w:val="21"/>
                <w:highlight w:val="none"/>
              </w:rPr>
              <w:t>物质，质量分数</w:t>
            </w:r>
            <w:r>
              <w:rPr>
                <w:rFonts w:hint="eastAsia" w:ascii="Times New Roman" w:hAnsi="Times New Roman" w:eastAsia="仿宋_GB2312"/>
                <w:color w:val="000000"/>
                <w:spacing w:val="6"/>
                <w:kern w:val="0"/>
                <w:szCs w:val="21"/>
                <w:highlight w:val="none"/>
                <w:lang w:eastAsia="zh-CN"/>
              </w:rPr>
              <w:t>）</w:t>
            </w:r>
            <w:r>
              <w:rPr>
                <w:rFonts w:ascii="Times New Roman" w:hAnsi="Times New Roman" w:eastAsia="仿宋_GB2312"/>
                <w:color w:val="000000"/>
                <w:spacing w:val="6"/>
                <w:kern w:val="0"/>
                <w:szCs w:val="21"/>
                <w:highlight w:val="none"/>
              </w:rPr>
              <w:t>、</w:t>
            </w:r>
            <w:r>
              <w:rPr>
                <w:rFonts w:ascii="Times New Roman" w:hAnsi="Times New Roman" w:eastAsia="仿宋_GB2312"/>
                <w:color w:val="000000"/>
                <w:kern w:val="0"/>
                <w:szCs w:val="21"/>
                <w:highlight w:val="none"/>
              </w:rPr>
              <w:t>IG</w:t>
            </w:r>
            <w:r>
              <w:rPr>
                <w:rFonts w:ascii="Times New Roman" w:hAnsi="Times New Roman" w:eastAsia="仿宋_GB2312" w:cs="Times New Roman"/>
                <w:color w:val="000000"/>
                <w:spacing w:val="6"/>
                <w:kern w:val="0"/>
                <w:szCs w:val="21"/>
                <w:highlight w:val="none"/>
              </w:rPr>
              <w:t>₂</w:t>
            </w:r>
            <w:r>
              <w:rPr>
                <w:rFonts w:ascii="Times New Roman" w:hAnsi="Times New Roman" w:eastAsia="仿宋_GB2312"/>
                <w:color w:val="000000"/>
                <w:spacing w:val="6"/>
                <w:kern w:val="0"/>
                <w:szCs w:val="21"/>
                <w:highlight w:val="none"/>
              </w:rPr>
              <w:t>+P+</w:t>
            </w:r>
            <w:r>
              <w:rPr>
                <w:rFonts w:ascii="Times New Roman" w:hAnsi="Times New Roman" w:eastAsia="仿宋_GB2312"/>
                <w:color w:val="000000"/>
                <w:kern w:val="0"/>
                <w:szCs w:val="21"/>
                <w:highlight w:val="none"/>
              </w:rPr>
              <w:t>IG</w:t>
            </w:r>
            <w:r>
              <w:rPr>
                <w:rFonts w:ascii="Times New Roman" w:hAnsi="Times New Roman" w:eastAsia="仿宋_GB2312" w:cs="Times New Roman"/>
                <w:color w:val="000000"/>
                <w:spacing w:val="6"/>
                <w:kern w:val="0"/>
                <w:szCs w:val="21"/>
                <w:highlight w:val="none"/>
              </w:rPr>
              <w:t>₃</w:t>
            </w:r>
            <w:r>
              <w:rPr>
                <w:rFonts w:ascii="Times New Roman" w:hAnsi="Times New Roman" w:eastAsia="仿宋_GB2312"/>
                <w:color w:val="000000"/>
                <w:spacing w:val="6"/>
                <w:kern w:val="0"/>
                <w:szCs w:val="21"/>
                <w:highlight w:val="none"/>
              </w:rPr>
              <w:t>含量</w:t>
            </w:r>
            <w:r>
              <w:rPr>
                <w:rFonts w:hint="eastAsia" w:ascii="Times New Roman" w:hAnsi="Times New Roman" w:eastAsia="仿宋_GB2312"/>
                <w:color w:val="000000"/>
                <w:spacing w:val="6"/>
                <w:kern w:val="0"/>
                <w:szCs w:val="21"/>
                <w:highlight w:val="none"/>
                <w:lang w:eastAsia="zh-CN"/>
              </w:rPr>
              <w:t>（</w:t>
            </w:r>
            <w:r>
              <w:rPr>
                <w:rFonts w:ascii="Times New Roman" w:hAnsi="Times New Roman" w:eastAsia="仿宋_GB2312"/>
                <w:color w:val="000000"/>
                <w:spacing w:val="6"/>
                <w:kern w:val="0"/>
                <w:szCs w:val="21"/>
                <w:highlight w:val="none"/>
              </w:rPr>
              <w:t>占干物</w:t>
            </w:r>
            <w:r>
              <w:rPr>
                <w:rFonts w:ascii="Times New Roman" w:hAnsi="Times New Roman" w:eastAsia="仿宋_GB2312"/>
                <w:color w:val="000000"/>
                <w:spacing w:val="5"/>
                <w:kern w:val="0"/>
                <w:szCs w:val="21"/>
                <w:highlight w:val="none"/>
              </w:rPr>
              <w:t>质，质量分数</w:t>
            </w:r>
            <w:r>
              <w:rPr>
                <w:rFonts w:hint="eastAsia" w:ascii="Times New Roman" w:hAnsi="Times New Roman" w:eastAsia="仿宋_GB2312"/>
                <w:color w:val="000000"/>
                <w:spacing w:val="5"/>
                <w:kern w:val="0"/>
                <w:szCs w:val="21"/>
                <w:highlight w:val="none"/>
                <w:lang w:eastAsia="zh-CN"/>
              </w:rPr>
              <w:t>）</w:t>
            </w:r>
            <w:r>
              <w:rPr>
                <w:rFonts w:ascii="Times New Roman" w:hAnsi="Times New Roman" w:eastAsia="仿宋_GB2312"/>
                <w:color w:val="000000"/>
                <w:spacing w:val="5"/>
                <w:kern w:val="0"/>
                <w:szCs w:val="21"/>
                <w:highlight w:val="none"/>
              </w:rPr>
              <w:t>、果糖</w:t>
            </w:r>
            <w:r>
              <w:rPr>
                <w:rFonts w:hint="eastAsia" w:ascii="Times New Roman" w:hAnsi="Times New Roman" w:eastAsia="仿宋_GB2312"/>
                <w:color w:val="000000"/>
                <w:spacing w:val="5"/>
                <w:kern w:val="0"/>
                <w:szCs w:val="21"/>
                <w:highlight w:val="none"/>
                <w:lang w:eastAsia="zh-CN"/>
              </w:rPr>
              <w:t>（</w:t>
            </w:r>
            <w:r>
              <w:rPr>
                <w:rFonts w:ascii="Times New Roman" w:hAnsi="Times New Roman" w:eastAsia="仿宋_GB2312"/>
                <w:color w:val="000000"/>
                <w:spacing w:val="5"/>
                <w:kern w:val="0"/>
                <w:szCs w:val="21"/>
                <w:highlight w:val="none"/>
              </w:rPr>
              <w:t>占干基比</w:t>
            </w:r>
            <w:r>
              <w:rPr>
                <w:rFonts w:hint="eastAsia" w:ascii="Times New Roman" w:hAnsi="Times New Roman" w:eastAsia="仿宋_GB2312"/>
                <w:color w:val="000000"/>
                <w:spacing w:val="5"/>
                <w:kern w:val="0"/>
                <w:szCs w:val="21"/>
                <w:highlight w:val="none"/>
                <w:lang w:eastAsia="zh-CN"/>
              </w:rPr>
              <w:t>）</w:t>
            </w:r>
            <w:r>
              <w:rPr>
                <w:rFonts w:ascii="Times New Roman" w:hAnsi="Times New Roman" w:eastAsia="仿宋_GB2312"/>
                <w:color w:val="000000"/>
                <w:spacing w:val="5"/>
                <w:kern w:val="0"/>
                <w:szCs w:val="21"/>
                <w:highlight w:val="none"/>
              </w:rPr>
              <w:t>、果糖+葡</w:t>
            </w:r>
            <w:r>
              <w:rPr>
                <w:rFonts w:ascii="Times New Roman" w:hAnsi="Times New Roman" w:eastAsia="仿宋_GB2312"/>
                <w:color w:val="000000"/>
                <w:kern w:val="0"/>
                <w:szCs w:val="21"/>
                <w:highlight w:val="none"/>
              </w:rPr>
              <w:t>萄糖</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占干基比</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、5-羟甲基糠醛</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以吸光度计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、果糖+葡萄糖含量</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以干物质计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、果糖含量</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以干物质计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、麦芽糖含量</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以干物质计，质量分数</w:t>
            </w:r>
            <w:r>
              <w:rPr>
                <w:rFonts w:hint="eastAsia" w:ascii="Times New Roman" w:hAnsi="Times New Roman" w:eastAsia="仿宋_GB2312"/>
                <w:color w:val="000000"/>
                <w:kern w:val="0"/>
                <w:szCs w:val="21"/>
                <w:highlight w:val="none"/>
                <w:lang w:eastAsia="zh-CN"/>
              </w:rPr>
              <w:t>）</w:t>
            </w:r>
          </w:p>
        </w:tc>
      </w:tr>
      <w:tr w14:paraId="08FD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restart"/>
            <w:vAlign w:val="center"/>
          </w:tcPr>
          <w:p w14:paraId="66C9A40C">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hint="eastAsia" w:ascii="Times New Roman" w:hAnsi="Times New Roman" w:eastAsia="仿宋_GB2312"/>
                <w:color w:val="000000"/>
                <w:spacing w:val="-3"/>
                <w:kern w:val="0"/>
                <w:szCs w:val="21"/>
                <w:highlight w:val="none"/>
                <w:lang w:val="en-US" w:eastAsia="zh-CN"/>
              </w:rPr>
              <w:t>4</w:t>
            </w:r>
          </w:p>
        </w:tc>
        <w:tc>
          <w:tcPr>
            <w:tcW w:w="1219" w:type="dxa"/>
            <w:vMerge w:val="restart"/>
            <w:vAlign w:val="center"/>
          </w:tcPr>
          <w:p w14:paraId="18046BDE">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6"/>
                <w:kern w:val="0"/>
                <w:szCs w:val="21"/>
                <w:highlight w:val="none"/>
              </w:rPr>
              <w:t>蜂产品</w:t>
            </w:r>
          </w:p>
        </w:tc>
        <w:tc>
          <w:tcPr>
            <w:tcW w:w="1076" w:type="dxa"/>
            <w:vMerge w:val="restart"/>
            <w:vAlign w:val="center"/>
          </w:tcPr>
          <w:p w14:paraId="237E024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6"/>
                <w:kern w:val="0"/>
                <w:szCs w:val="21"/>
                <w:highlight w:val="none"/>
              </w:rPr>
              <w:t>蜂产品</w:t>
            </w:r>
          </w:p>
        </w:tc>
        <w:tc>
          <w:tcPr>
            <w:tcW w:w="1474" w:type="dxa"/>
            <w:vAlign w:val="center"/>
          </w:tcPr>
          <w:p w14:paraId="3B6E650C">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6"/>
                <w:kern w:val="0"/>
                <w:szCs w:val="21"/>
                <w:highlight w:val="none"/>
              </w:rPr>
              <w:t>蜂蜜</w:t>
            </w:r>
          </w:p>
        </w:tc>
        <w:tc>
          <w:tcPr>
            <w:tcW w:w="1701" w:type="dxa"/>
            <w:vAlign w:val="center"/>
          </w:tcPr>
          <w:p w14:paraId="599F4413">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6"/>
                <w:kern w:val="0"/>
                <w:szCs w:val="21"/>
                <w:highlight w:val="none"/>
              </w:rPr>
              <w:t>蜂蜜</w:t>
            </w:r>
          </w:p>
        </w:tc>
        <w:tc>
          <w:tcPr>
            <w:tcW w:w="709" w:type="dxa"/>
            <w:vAlign w:val="center"/>
          </w:tcPr>
          <w:p w14:paraId="4E461F2D">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3147566F">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果糖和葡萄糖、蔗糖、山梨酸及其钾盐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以山梨酸计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、氯霉素、呋喃西</w:t>
            </w:r>
            <w:r>
              <w:rPr>
                <w:rFonts w:ascii="Times New Roman" w:hAnsi="Times New Roman" w:eastAsia="仿宋_GB2312"/>
                <w:color w:val="000000"/>
                <w:spacing w:val="-1"/>
                <w:kern w:val="0"/>
                <w:szCs w:val="21"/>
                <w:highlight w:val="none"/>
              </w:rPr>
              <w:t>林代谢物、呋喃唑酮代谢物、甲硝唑、双甲脒、诺氟沙星、氧氟沙星、菌落</w:t>
            </w:r>
            <w:r>
              <w:rPr>
                <w:rFonts w:ascii="Times New Roman" w:hAnsi="Times New Roman" w:eastAsia="仿宋_GB2312"/>
                <w:color w:val="000000"/>
                <w:spacing w:val="-2"/>
                <w:kern w:val="0"/>
                <w:szCs w:val="21"/>
                <w:highlight w:val="none"/>
              </w:rPr>
              <w:t>总数、霉菌计数</w:t>
            </w:r>
            <w:r>
              <w:rPr>
                <w:rFonts w:ascii="Times New Roman" w:hAnsi="Times New Roman" w:eastAsia="仿宋_GB2312"/>
                <w:color w:val="000000"/>
                <w:spacing w:val="-1"/>
                <w:kern w:val="0"/>
                <w:szCs w:val="21"/>
                <w:highlight w:val="none"/>
              </w:rPr>
              <w:t>、嗜渗酵母计数</w:t>
            </w:r>
          </w:p>
        </w:tc>
      </w:tr>
      <w:tr w14:paraId="7110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7948E008">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5AAAAED3">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1EB57812">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12F5175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2"/>
                <w:kern w:val="0"/>
                <w:szCs w:val="21"/>
                <w:highlight w:val="none"/>
              </w:rPr>
              <w:t>蜂王浆</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含蜂王浆冻干</w:t>
            </w:r>
            <w:r>
              <w:rPr>
                <w:rFonts w:ascii="Times New Roman" w:hAnsi="Times New Roman" w:eastAsia="仿宋_GB2312"/>
                <w:color w:val="000000"/>
                <w:spacing w:val="-11"/>
                <w:kern w:val="0"/>
                <w:szCs w:val="21"/>
                <w:highlight w:val="none"/>
              </w:rPr>
              <w:t>品</w:t>
            </w:r>
            <w:r>
              <w:rPr>
                <w:rFonts w:hint="eastAsia" w:ascii="Times New Roman" w:hAnsi="Times New Roman" w:eastAsia="仿宋_GB2312"/>
                <w:color w:val="000000"/>
                <w:spacing w:val="-11"/>
                <w:kern w:val="0"/>
                <w:szCs w:val="21"/>
                <w:highlight w:val="none"/>
                <w:lang w:eastAsia="zh-CN"/>
              </w:rPr>
              <w:t>）</w:t>
            </w:r>
          </w:p>
        </w:tc>
        <w:tc>
          <w:tcPr>
            <w:tcW w:w="1701" w:type="dxa"/>
            <w:vAlign w:val="center"/>
          </w:tcPr>
          <w:p w14:paraId="3B5FB9CD">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2"/>
                <w:kern w:val="0"/>
                <w:szCs w:val="21"/>
                <w:highlight w:val="none"/>
              </w:rPr>
              <w:t>蜂王浆</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含蜂王浆冻干</w:t>
            </w:r>
            <w:r>
              <w:rPr>
                <w:rFonts w:ascii="Times New Roman" w:hAnsi="Times New Roman" w:eastAsia="仿宋_GB2312"/>
                <w:color w:val="000000"/>
                <w:spacing w:val="-11"/>
                <w:kern w:val="0"/>
                <w:szCs w:val="21"/>
                <w:highlight w:val="none"/>
              </w:rPr>
              <w:t>品</w:t>
            </w:r>
            <w:r>
              <w:rPr>
                <w:rFonts w:hint="eastAsia" w:ascii="Times New Roman" w:hAnsi="Times New Roman" w:eastAsia="仿宋_GB2312"/>
                <w:color w:val="000000"/>
                <w:spacing w:val="-11"/>
                <w:kern w:val="0"/>
                <w:szCs w:val="21"/>
                <w:highlight w:val="none"/>
                <w:lang w:eastAsia="zh-CN"/>
              </w:rPr>
              <w:t>）</w:t>
            </w:r>
          </w:p>
        </w:tc>
        <w:tc>
          <w:tcPr>
            <w:tcW w:w="709" w:type="dxa"/>
            <w:vAlign w:val="center"/>
          </w:tcPr>
          <w:p w14:paraId="0DF62B4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6BB7573F">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10-羟基-2-癸烯酸、酸度、蛋白质、呋喃西林代谢物</w:t>
            </w:r>
          </w:p>
        </w:tc>
      </w:tr>
      <w:tr w14:paraId="6976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621F0E4E">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0845C8E6">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5E967F88">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6A1C1016">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蜂花粉</w:t>
            </w:r>
          </w:p>
        </w:tc>
        <w:tc>
          <w:tcPr>
            <w:tcW w:w="1701" w:type="dxa"/>
            <w:vAlign w:val="center"/>
          </w:tcPr>
          <w:p w14:paraId="529625A3">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蜂花粉</w:t>
            </w:r>
          </w:p>
        </w:tc>
        <w:tc>
          <w:tcPr>
            <w:tcW w:w="709" w:type="dxa"/>
            <w:vAlign w:val="center"/>
          </w:tcPr>
          <w:p w14:paraId="0554ADF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12869E8A">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1"/>
                <w:kern w:val="0"/>
                <w:szCs w:val="21"/>
                <w:highlight w:val="none"/>
              </w:rPr>
              <w:t>菌落总数、大肠菌群、霉菌</w:t>
            </w:r>
          </w:p>
        </w:tc>
      </w:tr>
      <w:tr w14:paraId="0CA6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1A363164">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000524A2">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1A6A36FA">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4DC0AF53">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蜂产品制品</w:t>
            </w:r>
          </w:p>
        </w:tc>
        <w:tc>
          <w:tcPr>
            <w:tcW w:w="1701" w:type="dxa"/>
            <w:vAlign w:val="center"/>
          </w:tcPr>
          <w:p w14:paraId="502661DA">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蜂产品制品</w:t>
            </w:r>
          </w:p>
        </w:tc>
        <w:tc>
          <w:tcPr>
            <w:tcW w:w="709" w:type="dxa"/>
            <w:vAlign w:val="center"/>
          </w:tcPr>
          <w:p w14:paraId="3B8AFACF">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6F0A1CDA">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山梨酸及其钾盐</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以山梨酸计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、合成着色剂</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柠檬黄、日落黄</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、菌落总数</w:t>
            </w:r>
          </w:p>
        </w:tc>
      </w:tr>
      <w:tr w14:paraId="5206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trPr>
        <w:tc>
          <w:tcPr>
            <w:tcW w:w="631" w:type="dxa"/>
            <w:vAlign w:val="center"/>
          </w:tcPr>
          <w:p w14:paraId="33AD8C2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val="en-US" w:eastAsia="zh-CN"/>
              </w:rPr>
            </w:pPr>
            <w:r>
              <w:rPr>
                <w:rFonts w:hint="eastAsia" w:ascii="Times New Roman" w:hAnsi="Times New Roman" w:eastAsia="仿宋_GB2312"/>
                <w:color w:val="000000"/>
                <w:kern w:val="0"/>
                <w:szCs w:val="21"/>
                <w:highlight w:val="none"/>
                <w:lang w:val="en-US" w:eastAsia="zh-CN"/>
              </w:rPr>
              <w:t>5</w:t>
            </w:r>
          </w:p>
        </w:tc>
        <w:tc>
          <w:tcPr>
            <w:tcW w:w="1219" w:type="dxa"/>
            <w:vAlign w:val="center"/>
          </w:tcPr>
          <w:p w14:paraId="59CA837F">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保健食品</w:t>
            </w:r>
          </w:p>
        </w:tc>
        <w:tc>
          <w:tcPr>
            <w:tcW w:w="1076" w:type="dxa"/>
            <w:vAlign w:val="center"/>
          </w:tcPr>
          <w:p w14:paraId="759AC363">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保健食品</w:t>
            </w:r>
          </w:p>
        </w:tc>
        <w:tc>
          <w:tcPr>
            <w:tcW w:w="1474" w:type="dxa"/>
            <w:vAlign w:val="center"/>
          </w:tcPr>
          <w:p w14:paraId="158383CA">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保健食品</w:t>
            </w:r>
          </w:p>
        </w:tc>
        <w:tc>
          <w:tcPr>
            <w:tcW w:w="1701" w:type="dxa"/>
            <w:vAlign w:val="center"/>
          </w:tcPr>
          <w:p w14:paraId="3319CFFE">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保健食品</w:t>
            </w:r>
          </w:p>
        </w:tc>
        <w:tc>
          <w:tcPr>
            <w:tcW w:w="709" w:type="dxa"/>
            <w:vAlign w:val="center"/>
          </w:tcPr>
          <w:p w14:paraId="0247FB0E">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035DB2E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line="249" w:lineRule="auto"/>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1"/>
                <w:kern w:val="0"/>
                <w:szCs w:val="21"/>
                <w:highlight w:val="none"/>
              </w:rPr>
              <w:t>氨基酸、10-羟基-2-癸烯酸、蛋白质、二十二碳六烯酸、二十碳五烯酸、泛酸、钙、还原糖</w:t>
            </w:r>
            <w:r>
              <w:rPr>
                <w:rFonts w:ascii="Times New Roman" w:hAnsi="Times New Roman" w:eastAsia="仿宋_GB2312"/>
                <w:color w:val="000000"/>
                <w:spacing w:val="1"/>
                <w:kern w:val="0"/>
                <w:szCs w:val="21"/>
                <w:highlight w:val="none"/>
              </w:rPr>
              <w:t>、肌醇、赖氨酸、绿原酸、铁、维生素A、维生素B</w:t>
            </w:r>
            <w:r>
              <w:rPr>
                <w:rFonts w:ascii="Times New Roman" w:hAnsi="Times New Roman" w:eastAsia="仿宋_GB2312" w:cs="Times New Roman"/>
                <w:color w:val="000000"/>
                <w:kern w:val="0"/>
                <w:szCs w:val="21"/>
                <w:highlight w:val="none"/>
              </w:rPr>
              <w:t>₁</w:t>
            </w:r>
            <w:r>
              <w:rPr>
                <w:rFonts w:ascii="Times New Roman" w:hAnsi="Times New Roman" w:eastAsia="仿宋_GB2312"/>
                <w:color w:val="000000"/>
                <w:kern w:val="0"/>
                <w:szCs w:val="21"/>
                <w:highlight w:val="none"/>
              </w:rPr>
              <w:t>、维生素B</w:t>
            </w:r>
            <w:r>
              <w:rPr>
                <w:rFonts w:ascii="Times New Roman" w:hAnsi="Times New Roman" w:eastAsia="仿宋_GB2312" w:cs="Times New Roman"/>
                <w:color w:val="000000"/>
                <w:kern w:val="0"/>
                <w:szCs w:val="21"/>
                <w:highlight w:val="none"/>
              </w:rPr>
              <w:t>₁₂</w:t>
            </w:r>
            <w:r>
              <w:rPr>
                <w:rFonts w:ascii="Times New Roman" w:hAnsi="Times New Roman" w:eastAsia="仿宋_GB2312"/>
                <w:color w:val="000000"/>
                <w:kern w:val="0"/>
                <w:szCs w:val="21"/>
                <w:highlight w:val="none"/>
              </w:rPr>
              <w:t>、维生素B</w:t>
            </w:r>
            <w:r>
              <w:rPr>
                <w:rFonts w:ascii="Times New Roman" w:hAnsi="Times New Roman" w:eastAsia="仿宋_GB2312" w:cs="Times New Roman"/>
                <w:color w:val="000000"/>
                <w:kern w:val="0"/>
                <w:szCs w:val="21"/>
                <w:highlight w:val="none"/>
              </w:rPr>
              <w:t>₂</w:t>
            </w:r>
            <w:r>
              <w:rPr>
                <w:rFonts w:ascii="Times New Roman" w:hAnsi="Times New Roman" w:eastAsia="仿宋_GB2312"/>
                <w:color w:val="000000"/>
                <w:kern w:val="0"/>
                <w:szCs w:val="21"/>
                <w:highlight w:val="none"/>
              </w:rPr>
              <w:t>、维生素B</w:t>
            </w:r>
            <w:r>
              <w:rPr>
                <w:rFonts w:ascii="Times New Roman" w:hAnsi="Times New Roman" w:eastAsia="MS Mincho" w:cs="Times New Roman"/>
                <w:color w:val="000000"/>
                <w:kern w:val="0"/>
                <w:szCs w:val="21"/>
                <w:highlight w:val="none"/>
              </w:rPr>
              <w:t>₆</w:t>
            </w:r>
            <w:r>
              <w:rPr>
                <w:rFonts w:ascii="Times New Roman" w:hAnsi="Times New Roman" w:eastAsia="仿宋_GB2312"/>
                <w:color w:val="000000"/>
                <w:kern w:val="0"/>
                <w:szCs w:val="21"/>
                <w:highlight w:val="none"/>
              </w:rPr>
              <w:t>、维</w:t>
            </w:r>
            <w:r>
              <w:rPr>
                <w:rFonts w:ascii="Times New Roman" w:hAnsi="Times New Roman" w:eastAsia="仿宋_GB2312"/>
                <w:color w:val="000000"/>
                <w:spacing w:val="2"/>
                <w:kern w:val="0"/>
                <w:szCs w:val="21"/>
                <w:highlight w:val="none"/>
              </w:rPr>
              <w:t>生素C、维生素D、维生素D</w:t>
            </w:r>
            <w:r>
              <w:rPr>
                <w:rFonts w:ascii="Times New Roman" w:hAnsi="Times New Roman" w:eastAsia="仿宋_GB2312" w:cs="Times New Roman"/>
                <w:color w:val="000000"/>
                <w:spacing w:val="2"/>
                <w:kern w:val="0"/>
                <w:szCs w:val="21"/>
                <w:highlight w:val="none"/>
              </w:rPr>
              <w:t>₃</w:t>
            </w:r>
            <w:r>
              <w:rPr>
                <w:rFonts w:ascii="Times New Roman" w:hAnsi="Times New Roman" w:eastAsia="仿宋_GB2312"/>
                <w:color w:val="000000"/>
                <w:spacing w:val="2"/>
                <w:kern w:val="0"/>
                <w:szCs w:val="21"/>
                <w:highlight w:val="none"/>
              </w:rPr>
              <w:t>、维生素E、硒、锌、烟酰胺、叶酸、免疫球蛋白</w:t>
            </w:r>
            <w:r>
              <w:rPr>
                <w:rFonts w:ascii="Times New Roman" w:hAnsi="Times New Roman" w:eastAsia="仿宋_GB2312"/>
                <w:color w:val="000000"/>
                <w:kern w:val="0"/>
                <w:szCs w:val="21"/>
                <w:highlight w:val="none"/>
              </w:rPr>
              <w:t>IgG</w:t>
            </w:r>
            <w:r>
              <w:rPr>
                <w:rFonts w:ascii="Times New Roman" w:hAnsi="Times New Roman" w:eastAsia="仿宋_GB2312"/>
                <w:color w:val="000000"/>
                <w:spacing w:val="2"/>
                <w:kern w:val="0"/>
                <w:szCs w:val="21"/>
                <w:highlight w:val="none"/>
              </w:rPr>
              <w:t>、总黄酮</w:t>
            </w:r>
            <w:r>
              <w:rPr>
                <w:rFonts w:ascii="Times New Roman" w:hAnsi="Times New Roman" w:eastAsia="仿宋_GB2312"/>
                <w:color w:val="000000"/>
                <w:spacing w:val="-1"/>
                <w:kern w:val="0"/>
                <w:szCs w:val="21"/>
                <w:highlight w:val="none"/>
              </w:rPr>
              <w:t>、总皂苷、总蒽醌、吡啶甲酸铬、芦荟苷、总三萜、嗜酸乳杆菌、双歧杆菌、水分</w:t>
            </w:r>
            <w:r>
              <w:rPr>
                <w:rFonts w:ascii="Times New Roman" w:hAnsi="Times New Roman" w:eastAsia="仿宋_GB2312"/>
                <w:color w:val="000000"/>
                <w:spacing w:val="-2"/>
                <w:kern w:val="0"/>
                <w:szCs w:val="21"/>
                <w:highlight w:val="none"/>
              </w:rPr>
              <w:t>、可溶性</w:t>
            </w:r>
            <w:r>
              <w:rPr>
                <w:rFonts w:ascii="Times New Roman" w:hAnsi="Times New Roman" w:eastAsia="仿宋_GB2312"/>
                <w:color w:val="000000"/>
                <w:kern w:val="0"/>
                <w:szCs w:val="21"/>
                <w:highlight w:val="none"/>
              </w:rPr>
              <w:t>固形物、酸价、过氧化值、崩解时限、灰分、铅</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Pb</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、总砷</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As</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、总汞</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Hg</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、硬胶囊壳中的铬、菌落总数、大肠菌群、霉菌和酵母、金黄色葡</w:t>
            </w:r>
            <w:r>
              <w:rPr>
                <w:rFonts w:ascii="Times New Roman" w:hAnsi="Times New Roman" w:eastAsia="仿宋_GB2312"/>
                <w:color w:val="000000"/>
                <w:spacing w:val="-1"/>
                <w:kern w:val="0"/>
                <w:szCs w:val="21"/>
                <w:highlight w:val="none"/>
              </w:rPr>
              <w:t>萄球菌、沙门氏菌</w:t>
            </w:r>
          </w:p>
        </w:tc>
      </w:tr>
      <w:tr w14:paraId="02D2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2" w:hRule="atLeast"/>
        </w:trPr>
        <w:tc>
          <w:tcPr>
            <w:tcW w:w="631" w:type="dxa"/>
            <w:vMerge w:val="restart"/>
            <w:vAlign w:val="center"/>
          </w:tcPr>
          <w:p w14:paraId="47F754FC">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default" w:ascii="Times New Roman" w:hAnsi="Times New Roman" w:eastAsia="仿宋_GB2312"/>
                <w:color w:val="000000"/>
                <w:kern w:val="0"/>
                <w:szCs w:val="21"/>
                <w:highlight w:val="none"/>
                <w:lang w:val="en-US" w:eastAsia="zh-CN"/>
              </w:rPr>
            </w:pPr>
            <w:r>
              <w:rPr>
                <w:rFonts w:hint="eastAsia" w:ascii="Times New Roman" w:hAnsi="Times New Roman" w:eastAsia="仿宋_GB2312"/>
                <w:color w:val="000000"/>
                <w:kern w:val="0"/>
                <w:szCs w:val="21"/>
                <w:highlight w:val="none"/>
                <w:lang w:val="en-US" w:eastAsia="zh-CN"/>
              </w:rPr>
              <w:t>6</w:t>
            </w:r>
          </w:p>
        </w:tc>
        <w:tc>
          <w:tcPr>
            <w:tcW w:w="1219" w:type="dxa"/>
            <w:vMerge w:val="restart"/>
            <w:vAlign w:val="center"/>
          </w:tcPr>
          <w:p w14:paraId="7B4D1CE3">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特殊膳食食</w:t>
            </w:r>
            <w:r>
              <w:rPr>
                <w:rFonts w:ascii="Times New Roman" w:hAnsi="Times New Roman" w:eastAsia="仿宋_GB2312"/>
                <w:color w:val="000000"/>
                <w:spacing w:val="1"/>
                <w:kern w:val="0"/>
                <w:szCs w:val="21"/>
                <w:highlight w:val="none"/>
              </w:rPr>
              <w:t xml:space="preserve"> </w:t>
            </w:r>
            <w:r>
              <w:rPr>
                <w:rFonts w:ascii="Times New Roman" w:hAnsi="Times New Roman" w:eastAsia="仿宋_GB2312"/>
                <w:color w:val="000000"/>
                <w:kern w:val="0"/>
                <w:szCs w:val="21"/>
                <w:highlight w:val="none"/>
              </w:rPr>
              <w:t>品</w:t>
            </w:r>
          </w:p>
        </w:tc>
        <w:tc>
          <w:tcPr>
            <w:tcW w:w="1076" w:type="dxa"/>
            <w:vMerge w:val="restart"/>
            <w:vAlign w:val="center"/>
          </w:tcPr>
          <w:p w14:paraId="7FC6300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婴幼儿辅助</w:t>
            </w:r>
            <w:r>
              <w:rPr>
                <w:rFonts w:ascii="Times New Roman" w:hAnsi="Times New Roman" w:eastAsia="仿宋_GB2312"/>
                <w:color w:val="000000"/>
                <w:kern w:val="0"/>
                <w:szCs w:val="21"/>
                <w:highlight w:val="none"/>
              </w:rPr>
              <w:t xml:space="preserve"> </w:t>
            </w:r>
            <w:r>
              <w:rPr>
                <w:rFonts w:ascii="Times New Roman" w:hAnsi="Times New Roman" w:eastAsia="仿宋_GB2312"/>
                <w:color w:val="000000"/>
                <w:spacing w:val="9"/>
                <w:kern w:val="0"/>
                <w:szCs w:val="21"/>
                <w:highlight w:val="none"/>
              </w:rPr>
              <w:t>食品</w:t>
            </w:r>
          </w:p>
        </w:tc>
        <w:tc>
          <w:tcPr>
            <w:tcW w:w="1474" w:type="dxa"/>
            <w:vAlign w:val="center"/>
          </w:tcPr>
          <w:p w14:paraId="79E83DC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婴幼儿谷类</w:t>
            </w:r>
          </w:p>
          <w:p w14:paraId="6BFD26A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辅助食品</w:t>
            </w:r>
          </w:p>
        </w:tc>
        <w:tc>
          <w:tcPr>
            <w:tcW w:w="1701" w:type="dxa"/>
            <w:vAlign w:val="center"/>
          </w:tcPr>
          <w:p w14:paraId="1202E20F">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婴幼儿谷物</w:t>
            </w:r>
            <w:r>
              <w:rPr>
                <w:rFonts w:ascii="Times New Roman" w:hAnsi="Times New Roman" w:eastAsia="仿宋_GB2312"/>
                <w:color w:val="000000"/>
                <w:spacing w:val="18"/>
                <w:kern w:val="0"/>
                <w:szCs w:val="21"/>
                <w:highlight w:val="none"/>
              </w:rPr>
              <w:t>辅助食品、</w:t>
            </w:r>
            <w:r>
              <w:rPr>
                <w:rFonts w:ascii="Times New Roman" w:hAnsi="Times New Roman" w:eastAsia="仿宋_GB2312"/>
                <w:color w:val="000000"/>
                <w:spacing w:val="-2"/>
                <w:kern w:val="0"/>
                <w:szCs w:val="21"/>
                <w:highlight w:val="none"/>
              </w:rPr>
              <w:t>婴幼儿高蛋</w:t>
            </w:r>
            <w:r>
              <w:rPr>
                <w:rFonts w:ascii="Times New Roman" w:hAnsi="Times New Roman" w:eastAsia="仿宋_GB2312"/>
                <w:color w:val="000000"/>
                <w:spacing w:val="2"/>
                <w:kern w:val="0"/>
                <w:szCs w:val="21"/>
                <w:highlight w:val="none"/>
              </w:rPr>
              <w:t>白谷物辅助</w:t>
            </w:r>
            <w:r>
              <w:rPr>
                <w:rFonts w:ascii="Times New Roman" w:hAnsi="Times New Roman" w:eastAsia="仿宋_GB2312"/>
                <w:color w:val="000000"/>
                <w:spacing w:val="-2"/>
                <w:kern w:val="0"/>
                <w:szCs w:val="21"/>
                <w:highlight w:val="none"/>
              </w:rPr>
              <w:t>食品、婴幼儿生制类谷</w:t>
            </w:r>
            <w:r>
              <w:rPr>
                <w:rFonts w:ascii="Times New Roman" w:hAnsi="Times New Roman" w:eastAsia="仿宋_GB2312"/>
                <w:color w:val="000000"/>
                <w:spacing w:val="3"/>
                <w:kern w:val="0"/>
                <w:szCs w:val="21"/>
                <w:highlight w:val="none"/>
              </w:rPr>
              <w:t>物辅助食品</w:t>
            </w:r>
            <w:r>
              <w:rPr>
                <w:rFonts w:ascii="Times New Roman" w:hAnsi="Times New Roman" w:eastAsia="仿宋_GB2312"/>
                <w:color w:val="000000"/>
                <w:kern w:val="0"/>
                <w:szCs w:val="21"/>
                <w:highlight w:val="none"/>
              </w:rPr>
              <w:t>、婴幼儿饼</w:t>
            </w:r>
            <w:r>
              <w:rPr>
                <w:rFonts w:ascii="Times New Roman" w:hAnsi="Times New Roman" w:eastAsia="仿宋_GB2312"/>
                <w:color w:val="000000"/>
                <w:spacing w:val="-2"/>
                <w:kern w:val="0"/>
                <w:szCs w:val="21"/>
                <w:highlight w:val="none"/>
              </w:rPr>
              <w:t>干或其他婴幼儿谷物辅</w:t>
            </w:r>
            <w:r>
              <w:rPr>
                <w:rFonts w:ascii="Times New Roman" w:hAnsi="Times New Roman" w:eastAsia="仿宋_GB2312"/>
                <w:color w:val="000000"/>
                <w:spacing w:val="6"/>
                <w:kern w:val="0"/>
                <w:szCs w:val="21"/>
                <w:highlight w:val="none"/>
              </w:rPr>
              <w:t>助食品</w:t>
            </w:r>
          </w:p>
        </w:tc>
        <w:tc>
          <w:tcPr>
            <w:tcW w:w="709" w:type="dxa"/>
            <w:vAlign w:val="center"/>
          </w:tcPr>
          <w:p w14:paraId="34DE3DD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6DEA4FFE">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1"/>
                <w:kern w:val="0"/>
                <w:szCs w:val="21"/>
                <w:highlight w:val="none"/>
              </w:rPr>
              <w:t>能量、蛋白质、脂肪、亚油酸、月桂酸占总脂肪的比值、肉豆蔻酸占总脂肪的比值、维生素</w:t>
            </w:r>
            <w:r>
              <w:rPr>
                <w:rFonts w:ascii="Times New Roman" w:hAnsi="Times New Roman" w:eastAsia="仿宋_GB2312"/>
                <w:color w:val="000000"/>
                <w:spacing w:val="7"/>
                <w:kern w:val="0"/>
                <w:szCs w:val="21"/>
                <w:highlight w:val="none"/>
              </w:rPr>
              <w:t>A、维生素D、维生素B、钙、铁、锌、钠、维生素E、维生素B</w:t>
            </w:r>
            <w:r>
              <w:rPr>
                <w:rFonts w:ascii="Times New Roman" w:hAnsi="Times New Roman" w:eastAsia="仿宋_GB2312" w:cs="Times New Roman"/>
                <w:color w:val="000000"/>
                <w:spacing w:val="7"/>
                <w:kern w:val="0"/>
                <w:szCs w:val="21"/>
                <w:highlight w:val="none"/>
              </w:rPr>
              <w:t>₂</w:t>
            </w:r>
            <w:r>
              <w:rPr>
                <w:rFonts w:ascii="Times New Roman" w:hAnsi="Times New Roman" w:eastAsia="仿宋_GB2312"/>
                <w:color w:val="000000"/>
                <w:spacing w:val="7"/>
                <w:kern w:val="0"/>
                <w:szCs w:val="21"/>
                <w:highlight w:val="none"/>
              </w:rPr>
              <w:t>、维生素B</w:t>
            </w:r>
            <w:r>
              <w:rPr>
                <w:rFonts w:ascii="Times New Roman" w:hAnsi="Times New Roman" w:eastAsia="MS Mincho" w:cs="Times New Roman"/>
                <w:color w:val="000000"/>
                <w:spacing w:val="7"/>
                <w:kern w:val="0"/>
                <w:szCs w:val="21"/>
                <w:highlight w:val="none"/>
              </w:rPr>
              <w:t>₆</w:t>
            </w:r>
            <w:r>
              <w:rPr>
                <w:rFonts w:ascii="Times New Roman" w:hAnsi="Times New Roman" w:eastAsia="仿宋_GB2312"/>
                <w:color w:val="000000"/>
                <w:spacing w:val="7"/>
                <w:kern w:val="0"/>
                <w:szCs w:val="21"/>
                <w:highlight w:val="none"/>
              </w:rPr>
              <w:t>、维生素B</w:t>
            </w:r>
            <w:r>
              <w:rPr>
                <w:rFonts w:ascii="Times New Roman" w:hAnsi="Times New Roman" w:eastAsia="仿宋_GB2312" w:cs="Times New Roman"/>
                <w:color w:val="000000"/>
                <w:spacing w:val="7"/>
                <w:kern w:val="0"/>
                <w:szCs w:val="21"/>
                <w:highlight w:val="none"/>
              </w:rPr>
              <w:t>₁</w:t>
            </w:r>
            <w:r>
              <w:rPr>
                <w:rFonts w:ascii="Times New Roman" w:hAnsi="Times New Roman" w:eastAsia="仿宋_GB2312"/>
                <w:color w:val="000000"/>
                <w:spacing w:val="7"/>
                <w:kern w:val="0"/>
                <w:szCs w:val="21"/>
                <w:highlight w:val="none"/>
              </w:rPr>
              <w:t>2、</w:t>
            </w:r>
            <w:r>
              <w:rPr>
                <w:rFonts w:ascii="Times New Roman" w:hAnsi="Times New Roman" w:eastAsia="仿宋_GB2312"/>
                <w:color w:val="000000"/>
                <w:spacing w:val="-1"/>
                <w:kern w:val="0"/>
                <w:szCs w:val="21"/>
                <w:highlight w:val="none"/>
              </w:rPr>
              <w:t>烟酸、叶酸、泛酸、维生素C、生物素、磷、碘、钾、水分、不溶性膳食纤维、脲酶活性定性测定、铅</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以Pb计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、无机砷</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以As计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以Sn计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、镉</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以Cd计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、黄曲霉毒素</w:t>
            </w:r>
            <w:r>
              <w:rPr>
                <w:rFonts w:ascii="Times New Roman" w:hAnsi="Times New Roman" w:eastAsia="仿宋_GB2312"/>
                <w:color w:val="000000"/>
                <w:spacing w:val="10"/>
                <w:kern w:val="0"/>
                <w:szCs w:val="21"/>
                <w:highlight w:val="none"/>
              </w:rPr>
              <w:t>B</w:t>
            </w:r>
            <w:r>
              <w:rPr>
                <w:rFonts w:ascii="Times New Roman" w:hAnsi="Times New Roman" w:eastAsia="仿宋_GB2312" w:cs="Times New Roman"/>
                <w:color w:val="000000"/>
                <w:spacing w:val="10"/>
                <w:kern w:val="0"/>
                <w:szCs w:val="21"/>
                <w:highlight w:val="none"/>
              </w:rPr>
              <w:t>₁</w:t>
            </w:r>
            <w:r>
              <w:rPr>
                <w:rFonts w:ascii="Times New Roman" w:hAnsi="Times New Roman" w:eastAsia="仿宋_GB2312"/>
                <w:color w:val="000000"/>
                <w:spacing w:val="10"/>
                <w:kern w:val="0"/>
                <w:szCs w:val="21"/>
                <w:highlight w:val="none"/>
              </w:rPr>
              <w:t>、硝酸盐</w:t>
            </w:r>
            <w:r>
              <w:rPr>
                <w:rFonts w:hint="eastAsia" w:ascii="Times New Roman" w:hAnsi="Times New Roman" w:eastAsia="仿宋_GB2312"/>
                <w:color w:val="000000"/>
                <w:spacing w:val="10"/>
                <w:kern w:val="0"/>
                <w:szCs w:val="21"/>
                <w:highlight w:val="none"/>
                <w:lang w:eastAsia="zh-CN"/>
              </w:rPr>
              <w:t>（</w:t>
            </w:r>
            <w:r>
              <w:rPr>
                <w:rFonts w:ascii="Times New Roman" w:hAnsi="Times New Roman" w:eastAsia="仿宋_GB2312"/>
                <w:color w:val="000000"/>
                <w:spacing w:val="10"/>
                <w:kern w:val="0"/>
                <w:szCs w:val="21"/>
                <w:highlight w:val="none"/>
              </w:rPr>
              <w:t>以</w:t>
            </w:r>
            <w:r>
              <w:rPr>
                <w:rFonts w:ascii="Times New Roman" w:hAnsi="Times New Roman" w:eastAsia="仿宋_GB2312"/>
                <w:color w:val="000000"/>
                <w:kern w:val="0"/>
                <w:szCs w:val="21"/>
                <w:highlight w:val="none"/>
              </w:rPr>
              <w:t>NaNO</w:t>
            </w:r>
            <w:r>
              <w:rPr>
                <w:rFonts w:ascii="Times New Roman" w:hAnsi="Times New Roman" w:eastAsia="仿宋_GB2312" w:cs="Times New Roman"/>
                <w:color w:val="000000"/>
                <w:spacing w:val="10"/>
                <w:kern w:val="0"/>
                <w:szCs w:val="21"/>
                <w:highlight w:val="none"/>
              </w:rPr>
              <w:t>₃</w:t>
            </w:r>
            <w:r>
              <w:rPr>
                <w:rFonts w:ascii="Times New Roman" w:hAnsi="Times New Roman" w:eastAsia="仿宋_GB2312"/>
                <w:color w:val="000000"/>
                <w:spacing w:val="10"/>
                <w:kern w:val="0"/>
                <w:szCs w:val="21"/>
                <w:highlight w:val="none"/>
              </w:rPr>
              <w:t>计</w:t>
            </w:r>
            <w:r>
              <w:rPr>
                <w:rFonts w:hint="eastAsia" w:ascii="Times New Roman" w:hAnsi="Times New Roman" w:eastAsia="仿宋_GB2312"/>
                <w:color w:val="000000"/>
                <w:spacing w:val="10"/>
                <w:kern w:val="0"/>
                <w:szCs w:val="21"/>
                <w:highlight w:val="none"/>
                <w:lang w:eastAsia="zh-CN"/>
              </w:rPr>
              <w:t>）</w:t>
            </w:r>
            <w:r>
              <w:rPr>
                <w:rFonts w:ascii="Times New Roman" w:hAnsi="Times New Roman" w:eastAsia="仿宋_GB2312"/>
                <w:color w:val="000000"/>
                <w:spacing w:val="10"/>
                <w:kern w:val="0"/>
                <w:szCs w:val="21"/>
                <w:highlight w:val="none"/>
              </w:rPr>
              <w:t>、亚硝酸盐</w:t>
            </w:r>
            <w:r>
              <w:rPr>
                <w:rFonts w:hint="eastAsia" w:ascii="Times New Roman" w:hAnsi="Times New Roman" w:eastAsia="仿宋_GB2312"/>
                <w:color w:val="000000"/>
                <w:spacing w:val="10"/>
                <w:kern w:val="0"/>
                <w:szCs w:val="21"/>
                <w:highlight w:val="none"/>
                <w:lang w:eastAsia="zh-CN"/>
              </w:rPr>
              <w:t>（</w:t>
            </w:r>
            <w:r>
              <w:rPr>
                <w:rFonts w:ascii="Times New Roman" w:hAnsi="Times New Roman" w:eastAsia="仿宋_GB2312"/>
                <w:color w:val="000000"/>
                <w:spacing w:val="10"/>
                <w:kern w:val="0"/>
                <w:szCs w:val="21"/>
                <w:highlight w:val="none"/>
              </w:rPr>
              <w:t>以</w:t>
            </w:r>
            <w:r>
              <w:rPr>
                <w:rFonts w:ascii="Times New Roman" w:hAnsi="Times New Roman" w:eastAsia="仿宋_GB2312"/>
                <w:color w:val="000000"/>
                <w:kern w:val="0"/>
                <w:szCs w:val="21"/>
                <w:highlight w:val="none"/>
              </w:rPr>
              <w:t>NaNO</w:t>
            </w:r>
            <w:r>
              <w:rPr>
                <w:rFonts w:ascii="Times New Roman" w:hAnsi="Times New Roman" w:eastAsia="仿宋_GB2312" w:cs="Times New Roman"/>
                <w:color w:val="000000"/>
                <w:spacing w:val="10"/>
                <w:kern w:val="0"/>
                <w:szCs w:val="21"/>
                <w:highlight w:val="none"/>
              </w:rPr>
              <w:t>₂</w:t>
            </w:r>
            <w:r>
              <w:rPr>
                <w:rFonts w:ascii="Times New Roman" w:hAnsi="Times New Roman" w:eastAsia="仿宋_GB2312"/>
                <w:color w:val="000000"/>
                <w:spacing w:val="10"/>
                <w:kern w:val="0"/>
                <w:szCs w:val="21"/>
                <w:highlight w:val="none"/>
              </w:rPr>
              <w:t>计</w:t>
            </w:r>
            <w:r>
              <w:rPr>
                <w:rFonts w:hint="eastAsia" w:ascii="Times New Roman" w:hAnsi="Times New Roman" w:eastAsia="仿宋_GB2312"/>
                <w:color w:val="000000"/>
                <w:spacing w:val="10"/>
                <w:kern w:val="0"/>
                <w:szCs w:val="21"/>
                <w:highlight w:val="none"/>
                <w:lang w:eastAsia="zh-CN"/>
              </w:rPr>
              <w:t>）</w:t>
            </w:r>
            <w:r>
              <w:rPr>
                <w:rFonts w:ascii="Times New Roman" w:hAnsi="Times New Roman" w:eastAsia="仿宋_GB2312"/>
                <w:color w:val="000000"/>
                <w:spacing w:val="10"/>
                <w:kern w:val="0"/>
                <w:szCs w:val="21"/>
                <w:highlight w:val="none"/>
              </w:rPr>
              <w:t>、菌落总数、大肠菌群、沙门氏菌、</w:t>
            </w:r>
            <w:r>
              <w:rPr>
                <w:rFonts w:ascii="Times New Roman" w:hAnsi="Times New Roman" w:eastAsia="仿宋_GB2312"/>
                <w:color w:val="000000"/>
                <w:kern w:val="0"/>
                <w:szCs w:val="21"/>
                <w:highlight w:val="none"/>
              </w:rPr>
              <w:t>二十二碳六烯酸、花生四烯酸、金黄色葡萄球菌</w:t>
            </w:r>
          </w:p>
        </w:tc>
      </w:tr>
      <w:tr w14:paraId="2801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9" w:hRule="atLeast"/>
        </w:trPr>
        <w:tc>
          <w:tcPr>
            <w:tcW w:w="631" w:type="dxa"/>
            <w:vMerge w:val="continue"/>
            <w:vAlign w:val="center"/>
          </w:tcPr>
          <w:p w14:paraId="07DD231B">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442E90F2">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629D6BEE">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6F771B53">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婴幼儿罐装</w:t>
            </w:r>
          </w:p>
          <w:p w14:paraId="73D979F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辅助食品</w:t>
            </w:r>
          </w:p>
        </w:tc>
        <w:tc>
          <w:tcPr>
            <w:tcW w:w="1701" w:type="dxa"/>
            <w:vAlign w:val="center"/>
          </w:tcPr>
          <w:p w14:paraId="71A255AE">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13"/>
                <w:kern w:val="0"/>
                <w:szCs w:val="21"/>
                <w:highlight w:val="none"/>
              </w:rPr>
              <w:t>泥</w:t>
            </w:r>
            <w:r>
              <w:rPr>
                <w:rFonts w:hint="eastAsia" w:ascii="Times New Roman" w:hAnsi="Times New Roman" w:eastAsia="仿宋_GB2312"/>
                <w:color w:val="000000"/>
                <w:spacing w:val="-13"/>
                <w:kern w:val="0"/>
                <w:szCs w:val="21"/>
                <w:highlight w:val="none"/>
                <w:lang w:eastAsia="zh-CN"/>
              </w:rPr>
              <w:t>（</w:t>
            </w:r>
            <w:r>
              <w:rPr>
                <w:rFonts w:ascii="Times New Roman" w:hAnsi="Times New Roman" w:eastAsia="仿宋_GB2312"/>
                <w:color w:val="000000"/>
                <w:spacing w:val="-29"/>
                <w:kern w:val="0"/>
                <w:szCs w:val="21"/>
                <w:highlight w:val="none"/>
              </w:rPr>
              <w:t xml:space="preserve"> </w:t>
            </w:r>
            <w:r>
              <w:rPr>
                <w:rFonts w:ascii="Times New Roman" w:hAnsi="Times New Roman" w:eastAsia="仿宋_GB2312"/>
                <w:color w:val="000000"/>
                <w:spacing w:val="-13"/>
                <w:kern w:val="0"/>
                <w:szCs w:val="21"/>
                <w:highlight w:val="none"/>
              </w:rPr>
              <w:t>糊</w:t>
            </w:r>
            <w:r>
              <w:rPr>
                <w:rFonts w:hint="eastAsia" w:ascii="Times New Roman" w:hAnsi="Times New Roman" w:eastAsia="仿宋_GB2312"/>
                <w:color w:val="000000"/>
                <w:spacing w:val="-13"/>
                <w:kern w:val="0"/>
                <w:szCs w:val="21"/>
                <w:highlight w:val="none"/>
                <w:lang w:eastAsia="zh-CN"/>
              </w:rPr>
              <w:t>）</w:t>
            </w:r>
            <w:r>
              <w:rPr>
                <w:rFonts w:ascii="Times New Roman" w:hAnsi="Times New Roman" w:eastAsia="仿宋_GB2312"/>
                <w:color w:val="000000"/>
                <w:spacing w:val="-13"/>
                <w:kern w:val="0"/>
                <w:szCs w:val="21"/>
                <w:highlight w:val="none"/>
              </w:rPr>
              <w:t>状</w:t>
            </w:r>
            <w:r>
              <w:rPr>
                <w:rFonts w:ascii="Times New Roman" w:hAnsi="Times New Roman" w:eastAsia="仿宋_GB2312"/>
                <w:color w:val="000000"/>
                <w:spacing w:val="18"/>
                <w:kern w:val="0"/>
                <w:szCs w:val="21"/>
                <w:highlight w:val="none"/>
              </w:rPr>
              <w:t>罐装食品、</w:t>
            </w:r>
            <w:r>
              <w:rPr>
                <w:rFonts w:ascii="Times New Roman" w:hAnsi="Times New Roman" w:eastAsia="仿宋_GB2312"/>
                <w:color w:val="000000"/>
                <w:spacing w:val="-2"/>
                <w:kern w:val="0"/>
                <w:szCs w:val="21"/>
                <w:highlight w:val="none"/>
              </w:rPr>
              <w:t>颗粒状罐装食品、汁类</w:t>
            </w:r>
            <w:r>
              <w:rPr>
                <w:rFonts w:ascii="Times New Roman" w:hAnsi="Times New Roman" w:eastAsia="仿宋_GB2312"/>
                <w:color w:val="000000"/>
                <w:spacing w:val="4"/>
                <w:kern w:val="0"/>
                <w:szCs w:val="21"/>
                <w:highlight w:val="none"/>
              </w:rPr>
              <w:t>罐装食品</w:t>
            </w:r>
          </w:p>
        </w:tc>
        <w:tc>
          <w:tcPr>
            <w:tcW w:w="709" w:type="dxa"/>
            <w:vAlign w:val="center"/>
          </w:tcPr>
          <w:p w14:paraId="12F8743F">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4D82C87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line="256" w:lineRule="auto"/>
              <w:ind w:right="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蛋白质、脂肪、总钠、铅</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以Pb计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、无机砷</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以As计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、总汞</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以Hg计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以Sn</w:t>
            </w:r>
            <w:r>
              <w:rPr>
                <w:rFonts w:ascii="Times New Roman" w:hAnsi="Times New Roman" w:eastAsia="仿宋_GB2312"/>
                <w:color w:val="000000"/>
                <w:spacing w:val="8"/>
                <w:kern w:val="0"/>
                <w:szCs w:val="21"/>
                <w:highlight w:val="none"/>
              </w:rPr>
              <w:t>计</w:t>
            </w:r>
            <w:r>
              <w:rPr>
                <w:rFonts w:hint="eastAsia" w:ascii="Times New Roman" w:hAnsi="Times New Roman" w:eastAsia="仿宋_GB2312"/>
                <w:color w:val="000000"/>
                <w:spacing w:val="8"/>
                <w:kern w:val="0"/>
                <w:szCs w:val="21"/>
                <w:highlight w:val="none"/>
                <w:lang w:eastAsia="zh-CN"/>
              </w:rPr>
              <w:t>）</w:t>
            </w:r>
            <w:r>
              <w:rPr>
                <w:rFonts w:ascii="Times New Roman" w:hAnsi="Times New Roman" w:eastAsia="仿宋_GB2312"/>
                <w:color w:val="000000"/>
                <w:spacing w:val="8"/>
                <w:kern w:val="0"/>
                <w:szCs w:val="21"/>
                <w:highlight w:val="none"/>
              </w:rPr>
              <w:t>、硝酸盐</w:t>
            </w:r>
            <w:r>
              <w:rPr>
                <w:rFonts w:hint="eastAsia" w:ascii="Times New Roman" w:hAnsi="Times New Roman" w:eastAsia="仿宋_GB2312"/>
                <w:color w:val="000000"/>
                <w:spacing w:val="8"/>
                <w:kern w:val="0"/>
                <w:szCs w:val="21"/>
                <w:highlight w:val="none"/>
                <w:lang w:eastAsia="zh-CN"/>
              </w:rPr>
              <w:t>（</w:t>
            </w:r>
            <w:r>
              <w:rPr>
                <w:rFonts w:ascii="Times New Roman" w:hAnsi="Times New Roman" w:eastAsia="仿宋_GB2312"/>
                <w:color w:val="000000"/>
                <w:spacing w:val="8"/>
                <w:kern w:val="0"/>
                <w:szCs w:val="21"/>
                <w:highlight w:val="none"/>
              </w:rPr>
              <w:t>以</w:t>
            </w:r>
            <w:r>
              <w:rPr>
                <w:rFonts w:ascii="Times New Roman" w:hAnsi="Times New Roman" w:eastAsia="仿宋_GB2312"/>
                <w:color w:val="000000"/>
                <w:kern w:val="0"/>
                <w:szCs w:val="21"/>
                <w:highlight w:val="none"/>
              </w:rPr>
              <w:t>NaNO</w:t>
            </w:r>
            <w:r>
              <w:rPr>
                <w:rFonts w:ascii="Times New Roman" w:hAnsi="Times New Roman" w:eastAsia="仿宋_GB2312" w:cs="Times New Roman"/>
                <w:color w:val="000000"/>
                <w:spacing w:val="8"/>
                <w:kern w:val="0"/>
                <w:szCs w:val="21"/>
                <w:highlight w:val="none"/>
              </w:rPr>
              <w:t>₃</w:t>
            </w:r>
            <w:r>
              <w:rPr>
                <w:rFonts w:ascii="Times New Roman" w:hAnsi="Times New Roman" w:eastAsia="仿宋_GB2312"/>
                <w:color w:val="000000"/>
                <w:spacing w:val="8"/>
                <w:kern w:val="0"/>
                <w:szCs w:val="21"/>
                <w:highlight w:val="none"/>
              </w:rPr>
              <w:t>计</w:t>
            </w:r>
            <w:r>
              <w:rPr>
                <w:rFonts w:hint="eastAsia" w:ascii="Times New Roman" w:hAnsi="Times New Roman" w:eastAsia="仿宋_GB2312"/>
                <w:color w:val="000000"/>
                <w:spacing w:val="8"/>
                <w:kern w:val="0"/>
                <w:szCs w:val="21"/>
                <w:highlight w:val="none"/>
                <w:lang w:eastAsia="zh-CN"/>
              </w:rPr>
              <w:t>）</w:t>
            </w:r>
            <w:r>
              <w:rPr>
                <w:rFonts w:ascii="Times New Roman" w:hAnsi="Times New Roman" w:eastAsia="仿宋_GB2312"/>
                <w:color w:val="000000"/>
                <w:spacing w:val="8"/>
                <w:kern w:val="0"/>
                <w:szCs w:val="21"/>
                <w:highlight w:val="none"/>
              </w:rPr>
              <w:t>、亚硝酸盐</w:t>
            </w:r>
            <w:r>
              <w:rPr>
                <w:rFonts w:hint="eastAsia" w:ascii="Times New Roman" w:hAnsi="Times New Roman" w:eastAsia="仿宋_GB2312"/>
                <w:color w:val="000000"/>
                <w:spacing w:val="8"/>
                <w:kern w:val="0"/>
                <w:szCs w:val="21"/>
                <w:highlight w:val="none"/>
                <w:lang w:eastAsia="zh-CN"/>
              </w:rPr>
              <w:t>（</w:t>
            </w:r>
            <w:r>
              <w:rPr>
                <w:rFonts w:ascii="Times New Roman" w:hAnsi="Times New Roman" w:eastAsia="仿宋_GB2312"/>
                <w:color w:val="000000"/>
                <w:spacing w:val="8"/>
                <w:kern w:val="0"/>
                <w:szCs w:val="21"/>
                <w:highlight w:val="none"/>
              </w:rPr>
              <w:t>以</w:t>
            </w:r>
            <w:r>
              <w:rPr>
                <w:rFonts w:ascii="Times New Roman" w:hAnsi="Times New Roman" w:eastAsia="仿宋_GB2312"/>
                <w:color w:val="000000"/>
                <w:kern w:val="0"/>
                <w:szCs w:val="21"/>
                <w:highlight w:val="none"/>
              </w:rPr>
              <w:t>NaNO</w:t>
            </w:r>
            <w:r>
              <w:rPr>
                <w:rFonts w:ascii="Times New Roman" w:hAnsi="Times New Roman" w:eastAsia="仿宋_GB2312" w:cs="Times New Roman"/>
                <w:color w:val="000000"/>
                <w:spacing w:val="8"/>
                <w:kern w:val="0"/>
                <w:szCs w:val="21"/>
                <w:highlight w:val="none"/>
              </w:rPr>
              <w:t>₂</w:t>
            </w:r>
            <w:r>
              <w:rPr>
                <w:rFonts w:ascii="Times New Roman" w:hAnsi="Times New Roman" w:eastAsia="仿宋_GB2312"/>
                <w:color w:val="000000"/>
                <w:spacing w:val="7"/>
                <w:kern w:val="0"/>
                <w:szCs w:val="21"/>
                <w:highlight w:val="none"/>
              </w:rPr>
              <w:t>计</w:t>
            </w:r>
            <w:r>
              <w:rPr>
                <w:rFonts w:hint="eastAsia" w:ascii="Times New Roman" w:hAnsi="Times New Roman" w:eastAsia="仿宋_GB2312"/>
                <w:color w:val="000000"/>
                <w:spacing w:val="7"/>
                <w:kern w:val="0"/>
                <w:szCs w:val="21"/>
                <w:highlight w:val="none"/>
                <w:lang w:eastAsia="zh-CN"/>
              </w:rPr>
              <w:t>）</w:t>
            </w:r>
            <w:r>
              <w:rPr>
                <w:rFonts w:ascii="Times New Roman" w:hAnsi="Times New Roman" w:eastAsia="仿宋_GB2312"/>
                <w:color w:val="000000"/>
                <w:spacing w:val="7"/>
                <w:kern w:val="0"/>
                <w:szCs w:val="21"/>
                <w:highlight w:val="none"/>
              </w:rPr>
              <w:t>、商业无菌、霉菌</w:t>
            </w:r>
          </w:p>
        </w:tc>
      </w:tr>
      <w:tr w14:paraId="25C6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 w:hRule="atLeast"/>
        </w:trPr>
        <w:tc>
          <w:tcPr>
            <w:tcW w:w="631" w:type="dxa"/>
            <w:vMerge w:val="continue"/>
            <w:vAlign w:val="center"/>
          </w:tcPr>
          <w:p w14:paraId="12D3A1C5">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2C645325">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restart"/>
            <w:vAlign w:val="center"/>
          </w:tcPr>
          <w:p w14:paraId="2CC1257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营养补充品</w:t>
            </w:r>
          </w:p>
        </w:tc>
        <w:tc>
          <w:tcPr>
            <w:tcW w:w="1474" w:type="dxa"/>
            <w:vMerge w:val="restart"/>
            <w:vAlign w:val="center"/>
          </w:tcPr>
          <w:p w14:paraId="3280B9F3">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营养补充品</w:t>
            </w:r>
          </w:p>
        </w:tc>
        <w:tc>
          <w:tcPr>
            <w:tcW w:w="1701" w:type="dxa"/>
            <w:vAlign w:val="center"/>
          </w:tcPr>
          <w:p w14:paraId="0793E4F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辅食营养素</w:t>
            </w:r>
            <w:r>
              <w:rPr>
                <w:rFonts w:ascii="Times New Roman" w:hAnsi="Times New Roman" w:eastAsia="仿宋_GB2312"/>
                <w:color w:val="000000"/>
                <w:spacing w:val="18"/>
                <w:kern w:val="0"/>
                <w:szCs w:val="21"/>
                <w:highlight w:val="none"/>
              </w:rPr>
              <w:t>补充食品、</w:t>
            </w:r>
            <w:r>
              <w:rPr>
                <w:rFonts w:ascii="Times New Roman" w:hAnsi="Times New Roman" w:eastAsia="仿宋_GB2312"/>
                <w:color w:val="000000"/>
                <w:spacing w:val="-2"/>
                <w:kern w:val="0"/>
                <w:szCs w:val="21"/>
                <w:highlight w:val="none"/>
              </w:rPr>
              <w:t>辅食营养素补充片、辅食营养素撒</w:t>
            </w:r>
            <w:r>
              <w:rPr>
                <w:rFonts w:ascii="Times New Roman" w:hAnsi="Times New Roman" w:eastAsia="仿宋_GB2312"/>
                <w:color w:val="000000"/>
                <w:kern w:val="0"/>
                <w:szCs w:val="21"/>
                <w:highlight w:val="none"/>
              </w:rPr>
              <w:t>剂</w:t>
            </w:r>
          </w:p>
        </w:tc>
        <w:tc>
          <w:tcPr>
            <w:tcW w:w="709" w:type="dxa"/>
            <w:vAlign w:val="center"/>
          </w:tcPr>
          <w:p w14:paraId="42779CF6">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1C5BA45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line="276" w:lineRule="auto"/>
              <w:ind w:right="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蛋白质、钙、铁、锌、维生素A、维生素D、维生素B</w:t>
            </w:r>
            <w:r>
              <w:rPr>
                <w:rFonts w:ascii="Times New Roman" w:hAnsi="Times New Roman" w:eastAsia="仿宋_GB2312" w:cs="Times New Roman"/>
                <w:color w:val="000000"/>
                <w:spacing w:val="4"/>
                <w:kern w:val="0"/>
                <w:szCs w:val="21"/>
                <w:highlight w:val="none"/>
              </w:rPr>
              <w:t>₁</w:t>
            </w:r>
            <w:r>
              <w:rPr>
                <w:rFonts w:ascii="Times New Roman" w:hAnsi="Times New Roman" w:eastAsia="仿宋_GB2312"/>
                <w:color w:val="000000"/>
                <w:spacing w:val="4"/>
                <w:kern w:val="0"/>
                <w:szCs w:val="21"/>
                <w:highlight w:val="none"/>
              </w:rPr>
              <w:t>、维生素B</w:t>
            </w:r>
            <w:r>
              <w:rPr>
                <w:rFonts w:ascii="Times New Roman" w:hAnsi="Times New Roman" w:eastAsia="仿宋_GB2312" w:cs="Times New Roman"/>
                <w:color w:val="000000"/>
                <w:spacing w:val="4"/>
                <w:kern w:val="0"/>
                <w:szCs w:val="21"/>
                <w:highlight w:val="none"/>
              </w:rPr>
              <w:t>₂</w:t>
            </w:r>
            <w:r>
              <w:rPr>
                <w:rFonts w:ascii="Times New Roman" w:hAnsi="Times New Roman" w:eastAsia="仿宋_GB2312"/>
                <w:color w:val="000000"/>
                <w:spacing w:val="4"/>
                <w:kern w:val="0"/>
                <w:szCs w:val="21"/>
                <w:highlight w:val="none"/>
              </w:rPr>
              <w:t>、维生素K1、烟酸</w:t>
            </w:r>
            <w:r>
              <w:rPr>
                <w:rFonts w:hint="eastAsia" w:ascii="Times New Roman" w:hAnsi="Times New Roman" w:eastAsia="仿宋_GB2312"/>
                <w:color w:val="000000"/>
                <w:spacing w:val="4"/>
                <w:kern w:val="0"/>
                <w:szCs w:val="21"/>
                <w:highlight w:val="none"/>
                <w:lang w:eastAsia="zh-CN"/>
              </w:rPr>
              <w:t>（</w:t>
            </w:r>
            <w:r>
              <w:rPr>
                <w:rFonts w:ascii="Times New Roman" w:hAnsi="Times New Roman" w:eastAsia="仿宋_GB2312"/>
                <w:color w:val="000000"/>
                <w:spacing w:val="4"/>
                <w:kern w:val="0"/>
                <w:szCs w:val="21"/>
                <w:highlight w:val="none"/>
              </w:rPr>
              <w:t>烟酰</w:t>
            </w:r>
            <w:r>
              <w:rPr>
                <w:rFonts w:ascii="Times New Roman" w:hAnsi="Times New Roman" w:eastAsia="仿宋_GB2312"/>
                <w:color w:val="000000"/>
                <w:spacing w:val="3"/>
                <w:kern w:val="0"/>
                <w:szCs w:val="21"/>
                <w:highlight w:val="none"/>
              </w:rPr>
              <w:t>胺</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、维生素B</w:t>
            </w:r>
            <w:r>
              <w:rPr>
                <w:rFonts w:ascii="Times New Roman" w:hAnsi="Times New Roman" w:eastAsia="MS Mincho" w:cs="Times New Roman"/>
                <w:color w:val="000000"/>
                <w:spacing w:val="3"/>
                <w:kern w:val="0"/>
                <w:szCs w:val="21"/>
                <w:highlight w:val="none"/>
              </w:rPr>
              <w:t>₆</w:t>
            </w:r>
            <w:r>
              <w:rPr>
                <w:rFonts w:ascii="Times New Roman" w:hAnsi="Times New Roman" w:eastAsia="仿宋_GB2312"/>
                <w:color w:val="000000"/>
                <w:spacing w:val="3"/>
                <w:kern w:val="0"/>
                <w:szCs w:val="21"/>
                <w:highlight w:val="none"/>
              </w:rPr>
              <w:t>、叶酸、维生素B</w:t>
            </w:r>
            <w:r>
              <w:rPr>
                <w:rFonts w:ascii="Times New Roman" w:hAnsi="Times New Roman" w:eastAsia="仿宋_GB2312" w:cs="Times New Roman"/>
                <w:color w:val="000000"/>
                <w:spacing w:val="3"/>
                <w:kern w:val="0"/>
                <w:szCs w:val="21"/>
                <w:highlight w:val="none"/>
              </w:rPr>
              <w:t>₁₂</w:t>
            </w:r>
            <w:r>
              <w:rPr>
                <w:rFonts w:ascii="Times New Roman" w:hAnsi="Times New Roman" w:eastAsia="仿宋_GB2312"/>
                <w:color w:val="000000"/>
                <w:spacing w:val="3"/>
                <w:kern w:val="0"/>
                <w:szCs w:val="21"/>
                <w:highlight w:val="none"/>
              </w:rPr>
              <w:t>、泛酸、胆碱、生物</w:t>
            </w:r>
            <w:r>
              <w:rPr>
                <w:rFonts w:ascii="Times New Roman" w:hAnsi="Times New Roman" w:eastAsia="仿宋_GB2312"/>
                <w:color w:val="000000"/>
                <w:spacing w:val="2"/>
                <w:kern w:val="0"/>
                <w:szCs w:val="21"/>
                <w:highlight w:val="none"/>
              </w:rPr>
              <w:t>素、维生素C、二十二碳六烯酸、脲</w:t>
            </w:r>
            <w:r>
              <w:rPr>
                <w:rFonts w:ascii="Times New Roman" w:hAnsi="Times New Roman" w:eastAsia="仿宋_GB2312"/>
                <w:color w:val="000000"/>
                <w:kern w:val="0"/>
                <w:szCs w:val="21"/>
                <w:highlight w:val="none"/>
              </w:rPr>
              <w:t xml:space="preserve"> </w:t>
            </w:r>
            <w:r>
              <w:rPr>
                <w:rFonts w:ascii="Times New Roman" w:hAnsi="Times New Roman" w:eastAsia="仿宋_GB2312"/>
                <w:color w:val="000000"/>
                <w:spacing w:val="3"/>
                <w:kern w:val="0"/>
                <w:szCs w:val="21"/>
                <w:highlight w:val="none"/>
              </w:rPr>
              <w:t>酶活性定性、铅</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以</w:t>
            </w:r>
            <w:r>
              <w:rPr>
                <w:rFonts w:ascii="Times New Roman" w:hAnsi="Times New Roman" w:eastAsia="仿宋_GB2312"/>
                <w:color w:val="000000"/>
                <w:kern w:val="0"/>
                <w:szCs w:val="21"/>
                <w:highlight w:val="none"/>
              </w:rPr>
              <w:t>Pb</w:t>
            </w:r>
            <w:r>
              <w:rPr>
                <w:rFonts w:ascii="Times New Roman" w:hAnsi="Times New Roman" w:eastAsia="仿宋_GB2312"/>
                <w:color w:val="000000"/>
                <w:spacing w:val="3"/>
                <w:kern w:val="0"/>
                <w:szCs w:val="21"/>
                <w:highlight w:val="none"/>
              </w:rPr>
              <w:t>计</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、总砷</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以</w:t>
            </w:r>
            <w:r>
              <w:rPr>
                <w:rFonts w:ascii="Times New Roman" w:hAnsi="Times New Roman" w:eastAsia="仿宋_GB2312"/>
                <w:color w:val="000000"/>
                <w:kern w:val="0"/>
                <w:szCs w:val="21"/>
                <w:highlight w:val="none"/>
              </w:rPr>
              <w:t>As</w:t>
            </w:r>
            <w:r>
              <w:rPr>
                <w:rFonts w:ascii="Times New Roman" w:hAnsi="Times New Roman" w:eastAsia="仿宋_GB2312"/>
                <w:color w:val="000000"/>
                <w:spacing w:val="3"/>
                <w:kern w:val="0"/>
                <w:szCs w:val="21"/>
                <w:highlight w:val="none"/>
              </w:rPr>
              <w:t>计</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、黄曲霉毒素M、黄曲霉毒素B</w:t>
            </w:r>
            <w:r>
              <w:rPr>
                <w:rFonts w:ascii="Times New Roman" w:hAnsi="Times New Roman" w:eastAsia="仿宋_GB2312" w:cs="Times New Roman"/>
                <w:color w:val="000000"/>
                <w:spacing w:val="3"/>
                <w:kern w:val="0"/>
                <w:szCs w:val="21"/>
                <w:highlight w:val="none"/>
              </w:rPr>
              <w:t>₁</w:t>
            </w:r>
            <w:r>
              <w:rPr>
                <w:rFonts w:ascii="Times New Roman" w:hAnsi="Times New Roman" w:eastAsia="仿宋_GB2312"/>
                <w:color w:val="000000"/>
                <w:spacing w:val="3"/>
                <w:kern w:val="0"/>
                <w:szCs w:val="21"/>
                <w:highlight w:val="none"/>
              </w:rPr>
              <w:t>、硝酸盐</w:t>
            </w:r>
            <w:r>
              <w:rPr>
                <w:rFonts w:hint="eastAsia" w:ascii="Times New Roman" w:hAnsi="Times New Roman" w:eastAsia="仿宋_GB2312"/>
                <w:color w:val="000000"/>
                <w:spacing w:val="6"/>
                <w:kern w:val="0"/>
                <w:szCs w:val="21"/>
                <w:highlight w:val="none"/>
                <w:lang w:eastAsia="zh-CN"/>
              </w:rPr>
              <w:t>（</w:t>
            </w:r>
            <w:r>
              <w:rPr>
                <w:rFonts w:ascii="Times New Roman" w:hAnsi="Times New Roman" w:eastAsia="仿宋_GB2312"/>
                <w:color w:val="000000"/>
                <w:spacing w:val="6"/>
                <w:kern w:val="0"/>
                <w:szCs w:val="21"/>
                <w:highlight w:val="none"/>
              </w:rPr>
              <w:t>以</w:t>
            </w:r>
            <w:r>
              <w:rPr>
                <w:rFonts w:ascii="Times New Roman" w:hAnsi="Times New Roman" w:eastAsia="仿宋_GB2312"/>
                <w:color w:val="000000"/>
                <w:kern w:val="0"/>
                <w:szCs w:val="21"/>
                <w:highlight w:val="none"/>
              </w:rPr>
              <w:t>NaNO</w:t>
            </w:r>
            <w:r>
              <w:rPr>
                <w:rFonts w:ascii="Times New Roman" w:hAnsi="Times New Roman" w:eastAsia="仿宋_GB2312" w:cs="Times New Roman"/>
                <w:color w:val="000000"/>
                <w:spacing w:val="6"/>
                <w:kern w:val="0"/>
                <w:szCs w:val="21"/>
                <w:highlight w:val="none"/>
              </w:rPr>
              <w:t>₃</w:t>
            </w:r>
            <w:r>
              <w:rPr>
                <w:rFonts w:ascii="Times New Roman" w:hAnsi="Times New Roman" w:eastAsia="仿宋_GB2312"/>
                <w:color w:val="000000"/>
                <w:spacing w:val="6"/>
                <w:kern w:val="0"/>
                <w:szCs w:val="21"/>
                <w:highlight w:val="none"/>
              </w:rPr>
              <w:t>计</w:t>
            </w:r>
            <w:r>
              <w:rPr>
                <w:rFonts w:hint="eastAsia" w:ascii="Times New Roman" w:hAnsi="Times New Roman" w:eastAsia="仿宋_GB2312"/>
                <w:color w:val="000000"/>
                <w:spacing w:val="6"/>
                <w:kern w:val="0"/>
                <w:szCs w:val="21"/>
                <w:highlight w:val="none"/>
                <w:lang w:eastAsia="zh-CN"/>
              </w:rPr>
              <w:t>）</w:t>
            </w:r>
            <w:r>
              <w:rPr>
                <w:rFonts w:ascii="Times New Roman" w:hAnsi="Times New Roman" w:eastAsia="仿宋_GB2312"/>
                <w:color w:val="000000"/>
                <w:spacing w:val="6"/>
                <w:kern w:val="0"/>
                <w:szCs w:val="21"/>
                <w:highlight w:val="none"/>
              </w:rPr>
              <w:t>、亚硝酸盐</w:t>
            </w:r>
            <w:r>
              <w:rPr>
                <w:rFonts w:hint="eastAsia" w:ascii="Times New Roman" w:hAnsi="Times New Roman" w:eastAsia="仿宋_GB2312"/>
                <w:color w:val="000000"/>
                <w:spacing w:val="6"/>
                <w:kern w:val="0"/>
                <w:szCs w:val="21"/>
                <w:highlight w:val="none"/>
                <w:lang w:eastAsia="zh-CN"/>
              </w:rPr>
              <w:t>（</w:t>
            </w:r>
            <w:r>
              <w:rPr>
                <w:rFonts w:ascii="Times New Roman" w:hAnsi="Times New Roman" w:eastAsia="仿宋_GB2312"/>
                <w:color w:val="000000"/>
                <w:spacing w:val="6"/>
                <w:kern w:val="0"/>
                <w:szCs w:val="21"/>
                <w:highlight w:val="none"/>
              </w:rPr>
              <w:t>以</w:t>
            </w:r>
            <w:r>
              <w:rPr>
                <w:rFonts w:ascii="Times New Roman" w:hAnsi="Times New Roman" w:eastAsia="仿宋_GB2312"/>
                <w:color w:val="000000"/>
                <w:kern w:val="0"/>
                <w:szCs w:val="21"/>
                <w:highlight w:val="none"/>
              </w:rPr>
              <w:t>NaNO</w:t>
            </w:r>
            <w:r>
              <w:rPr>
                <w:rFonts w:ascii="Times New Roman" w:hAnsi="Times New Roman" w:eastAsia="仿宋_GB2312" w:cs="Times New Roman"/>
                <w:color w:val="000000"/>
                <w:spacing w:val="6"/>
                <w:kern w:val="0"/>
                <w:szCs w:val="21"/>
                <w:highlight w:val="none"/>
              </w:rPr>
              <w:t>₂</w:t>
            </w:r>
            <w:r>
              <w:rPr>
                <w:rFonts w:ascii="Times New Roman" w:hAnsi="Times New Roman" w:eastAsia="仿宋_GB2312"/>
                <w:color w:val="000000"/>
                <w:spacing w:val="6"/>
                <w:kern w:val="0"/>
                <w:szCs w:val="21"/>
                <w:highlight w:val="none"/>
              </w:rPr>
              <w:t>计</w:t>
            </w:r>
            <w:r>
              <w:rPr>
                <w:rFonts w:hint="eastAsia" w:ascii="Times New Roman" w:hAnsi="Times New Roman" w:eastAsia="仿宋_GB2312"/>
                <w:color w:val="000000"/>
                <w:spacing w:val="6"/>
                <w:kern w:val="0"/>
                <w:szCs w:val="21"/>
                <w:highlight w:val="none"/>
                <w:lang w:eastAsia="zh-CN"/>
              </w:rPr>
              <w:t>）</w:t>
            </w:r>
            <w:r>
              <w:rPr>
                <w:rFonts w:ascii="Times New Roman" w:hAnsi="Times New Roman" w:eastAsia="仿宋_GB2312"/>
                <w:color w:val="000000"/>
                <w:spacing w:val="6"/>
                <w:kern w:val="0"/>
                <w:szCs w:val="21"/>
                <w:highlight w:val="none"/>
              </w:rPr>
              <w:t>、菌落总数、大肠菌群、沙门氏菌、金黄色葡萄</w:t>
            </w:r>
            <w:r>
              <w:rPr>
                <w:rFonts w:ascii="Times New Roman" w:hAnsi="Times New Roman" w:eastAsia="仿宋_GB2312"/>
                <w:color w:val="000000"/>
                <w:spacing w:val="-2"/>
                <w:kern w:val="0"/>
                <w:szCs w:val="21"/>
                <w:highlight w:val="none"/>
              </w:rPr>
              <w:t>球菌</w:t>
            </w:r>
          </w:p>
        </w:tc>
      </w:tr>
      <w:tr w14:paraId="799A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8" w:hRule="atLeast"/>
        </w:trPr>
        <w:tc>
          <w:tcPr>
            <w:tcW w:w="631" w:type="dxa"/>
            <w:vMerge w:val="continue"/>
            <w:vAlign w:val="center"/>
          </w:tcPr>
          <w:p w14:paraId="4F849E11">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13B75326">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578C2C5C">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3F4F270B">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6409351E">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孕妇及乳母</w:t>
            </w:r>
            <w:r>
              <w:rPr>
                <w:rFonts w:ascii="Times New Roman" w:hAnsi="Times New Roman" w:eastAsia="仿宋_GB2312"/>
                <w:color w:val="000000"/>
                <w:spacing w:val="1"/>
                <w:kern w:val="0"/>
                <w:szCs w:val="21"/>
                <w:highlight w:val="none"/>
              </w:rPr>
              <w:t>营养补充食</w:t>
            </w:r>
            <w:r>
              <w:rPr>
                <w:rFonts w:ascii="Times New Roman" w:hAnsi="Times New Roman" w:eastAsia="仿宋_GB2312"/>
                <w:color w:val="000000"/>
                <w:kern w:val="0"/>
                <w:szCs w:val="21"/>
                <w:highlight w:val="none"/>
              </w:rPr>
              <w:t>品</w:t>
            </w:r>
          </w:p>
        </w:tc>
        <w:tc>
          <w:tcPr>
            <w:tcW w:w="709" w:type="dxa"/>
            <w:vAlign w:val="center"/>
          </w:tcPr>
          <w:p w14:paraId="14954D2F">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600E206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铁、维生素A、维生素D、叶酸、维生素B12、钙、镁、锌、硒、维生素E</w:t>
            </w:r>
            <w:r>
              <w:rPr>
                <w:rFonts w:ascii="Times New Roman" w:hAnsi="Times New Roman" w:eastAsia="仿宋_GB2312"/>
                <w:color w:val="000000"/>
                <w:spacing w:val="-1"/>
                <w:kern w:val="0"/>
                <w:szCs w:val="21"/>
                <w:highlight w:val="none"/>
              </w:rPr>
              <w:t>、维生素K、维生</w:t>
            </w:r>
            <w:r>
              <w:rPr>
                <w:rFonts w:ascii="Times New Roman" w:hAnsi="Times New Roman" w:eastAsia="仿宋_GB2312"/>
                <w:color w:val="000000"/>
                <w:spacing w:val="5"/>
                <w:kern w:val="0"/>
                <w:szCs w:val="21"/>
                <w:highlight w:val="none"/>
              </w:rPr>
              <w:t>素B</w:t>
            </w:r>
            <w:r>
              <w:rPr>
                <w:rFonts w:ascii="Times New Roman" w:hAnsi="Times New Roman" w:eastAsia="仿宋_GB2312" w:cs="Times New Roman"/>
                <w:color w:val="000000"/>
                <w:spacing w:val="5"/>
                <w:kern w:val="0"/>
                <w:szCs w:val="21"/>
                <w:highlight w:val="none"/>
              </w:rPr>
              <w:t>₁</w:t>
            </w:r>
            <w:r>
              <w:rPr>
                <w:rFonts w:ascii="Times New Roman" w:hAnsi="Times New Roman" w:eastAsia="仿宋_GB2312"/>
                <w:color w:val="000000"/>
                <w:spacing w:val="5"/>
                <w:kern w:val="0"/>
                <w:szCs w:val="21"/>
                <w:highlight w:val="none"/>
              </w:rPr>
              <w:t>、维生素B</w:t>
            </w:r>
            <w:r>
              <w:rPr>
                <w:rFonts w:ascii="Times New Roman" w:hAnsi="Times New Roman" w:eastAsia="仿宋_GB2312" w:cs="Times New Roman"/>
                <w:color w:val="000000"/>
                <w:spacing w:val="5"/>
                <w:kern w:val="0"/>
                <w:szCs w:val="21"/>
                <w:highlight w:val="none"/>
              </w:rPr>
              <w:t>₂</w:t>
            </w:r>
            <w:r>
              <w:rPr>
                <w:rFonts w:ascii="Times New Roman" w:hAnsi="Times New Roman" w:eastAsia="仿宋_GB2312"/>
                <w:color w:val="000000"/>
                <w:spacing w:val="5"/>
                <w:kern w:val="0"/>
                <w:szCs w:val="21"/>
                <w:highlight w:val="none"/>
              </w:rPr>
              <w:t>、维生素B</w:t>
            </w:r>
            <w:r>
              <w:rPr>
                <w:rFonts w:ascii="Times New Roman" w:hAnsi="Times New Roman" w:eastAsia="MS Mincho" w:cs="Times New Roman"/>
                <w:color w:val="000000"/>
                <w:spacing w:val="5"/>
                <w:kern w:val="0"/>
                <w:szCs w:val="21"/>
                <w:highlight w:val="none"/>
              </w:rPr>
              <w:t>₆</w:t>
            </w:r>
            <w:r>
              <w:rPr>
                <w:rFonts w:ascii="Times New Roman" w:hAnsi="Times New Roman" w:eastAsia="仿宋_GB2312"/>
                <w:color w:val="000000"/>
                <w:spacing w:val="5"/>
                <w:kern w:val="0"/>
                <w:szCs w:val="21"/>
                <w:highlight w:val="none"/>
              </w:rPr>
              <w:t>、烟酸</w:t>
            </w:r>
            <w:r>
              <w:rPr>
                <w:rFonts w:hint="eastAsia" w:ascii="Times New Roman" w:hAnsi="Times New Roman" w:eastAsia="仿宋_GB2312"/>
                <w:color w:val="000000"/>
                <w:spacing w:val="5"/>
                <w:kern w:val="0"/>
                <w:szCs w:val="21"/>
                <w:highlight w:val="none"/>
                <w:lang w:eastAsia="zh-CN"/>
              </w:rPr>
              <w:t>（</w:t>
            </w:r>
            <w:r>
              <w:rPr>
                <w:rFonts w:ascii="Times New Roman" w:hAnsi="Times New Roman" w:eastAsia="仿宋_GB2312"/>
                <w:color w:val="000000"/>
                <w:spacing w:val="5"/>
                <w:kern w:val="0"/>
                <w:szCs w:val="21"/>
                <w:highlight w:val="none"/>
              </w:rPr>
              <w:t>烟酰胺</w:t>
            </w:r>
            <w:r>
              <w:rPr>
                <w:rFonts w:hint="eastAsia" w:ascii="Times New Roman" w:hAnsi="Times New Roman" w:eastAsia="仿宋_GB2312"/>
                <w:color w:val="000000"/>
                <w:spacing w:val="5"/>
                <w:kern w:val="0"/>
                <w:szCs w:val="21"/>
                <w:highlight w:val="none"/>
                <w:lang w:eastAsia="zh-CN"/>
              </w:rPr>
              <w:t>）</w:t>
            </w:r>
            <w:r>
              <w:rPr>
                <w:rFonts w:ascii="Times New Roman" w:hAnsi="Times New Roman" w:eastAsia="仿宋_GB2312"/>
                <w:color w:val="000000"/>
                <w:spacing w:val="5"/>
                <w:kern w:val="0"/>
                <w:szCs w:val="21"/>
                <w:highlight w:val="none"/>
              </w:rPr>
              <w:t>、泛酸、胆碱、生物素、维生素C、二十二碳</w:t>
            </w:r>
            <w:r>
              <w:rPr>
                <w:rFonts w:ascii="Times New Roman" w:hAnsi="Times New Roman" w:eastAsia="仿宋_GB2312"/>
                <w:color w:val="000000"/>
                <w:spacing w:val="4"/>
                <w:kern w:val="0"/>
                <w:szCs w:val="21"/>
                <w:highlight w:val="none"/>
              </w:rPr>
              <w:t>六烯酸、脲酶活性定性、铅</w:t>
            </w:r>
            <w:r>
              <w:rPr>
                <w:rFonts w:hint="eastAsia" w:ascii="Times New Roman" w:hAnsi="Times New Roman" w:eastAsia="仿宋_GB2312"/>
                <w:color w:val="000000"/>
                <w:spacing w:val="4"/>
                <w:kern w:val="0"/>
                <w:szCs w:val="21"/>
                <w:highlight w:val="none"/>
                <w:lang w:eastAsia="zh-CN"/>
              </w:rPr>
              <w:t>（</w:t>
            </w:r>
            <w:r>
              <w:rPr>
                <w:rFonts w:ascii="Times New Roman" w:hAnsi="Times New Roman" w:eastAsia="仿宋_GB2312"/>
                <w:color w:val="000000"/>
                <w:spacing w:val="4"/>
                <w:kern w:val="0"/>
                <w:szCs w:val="21"/>
                <w:highlight w:val="none"/>
              </w:rPr>
              <w:t>以</w:t>
            </w:r>
            <w:r>
              <w:rPr>
                <w:rFonts w:ascii="Times New Roman" w:hAnsi="Times New Roman" w:eastAsia="仿宋_GB2312"/>
                <w:color w:val="000000"/>
                <w:kern w:val="0"/>
                <w:szCs w:val="21"/>
                <w:highlight w:val="none"/>
              </w:rPr>
              <w:t>Pb</w:t>
            </w:r>
            <w:r>
              <w:rPr>
                <w:rFonts w:ascii="Times New Roman" w:hAnsi="Times New Roman" w:eastAsia="仿宋_GB2312"/>
                <w:color w:val="000000"/>
                <w:spacing w:val="4"/>
                <w:kern w:val="0"/>
                <w:szCs w:val="21"/>
                <w:highlight w:val="none"/>
              </w:rPr>
              <w:t>计</w:t>
            </w:r>
            <w:r>
              <w:rPr>
                <w:rFonts w:hint="eastAsia" w:ascii="Times New Roman" w:hAnsi="Times New Roman" w:eastAsia="仿宋_GB2312"/>
                <w:color w:val="000000"/>
                <w:spacing w:val="4"/>
                <w:kern w:val="0"/>
                <w:szCs w:val="21"/>
                <w:highlight w:val="none"/>
                <w:lang w:eastAsia="zh-CN"/>
              </w:rPr>
              <w:t>）</w:t>
            </w:r>
            <w:r>
              <w:rPr>
                <w:rFonts w:ascii="Times New Roman" w:hAnsi="Times New Roman" w:eastAsia="仿宋_GB2312"/>
                <w:color w:val="000000"/>
                <w:spacing w:val="4"/>
                <w:kern w:val="0"/>
                <w:szCs w:val="21"/>
                <w:highlight w:val="none"/>
              </w:rPr>
              <w:t>、总砷</w:t>
            </w:r>
            <w:r>
              <w:rPr>
                <w:rFonts w:hint="eastAsia" w:ascii="Times New Roman" w:hAnsi="Times New Roman" w:eastAsia="仿宋_GB2312"/>
                <w:color w:val="000000"/>
                <w:spacing w:val="4"/>
                <w:kern w:val="0"/>
                <w:szCs w:val="21"/>
                <w:highlight w:val="none"/>
                <w:lang w:eastAsia="zh-CN"/>
              </w:rPr>
              <w:t>（</w:t>
            </w:r>
            <w:r>
              <w:rPr>
                <w:rFonts w:ascii="Times New Roman" w:hAnsi="Times New Roman" w:eastAsia="仿宋_GB2312"/>
                <w:color w:val="000000"/>
                <w:spacing w:val="3"/>
                <w:kern w:val="0"/>
                <w:szCs w:val="21"/>
                <w:highlight w:val="none"/>
              </w:rPr>
              <w:t>以</w:t>
            </w:r>
            <w:r>
              <w:rPr>
                <w:rFonts w:ascii="Times New Roman" w:hAnsi="Times New Roman" w:eastAsia="仿宋_GB2312"/>
                <w:color w:val="000000"/>
                <w:kern w:val="0"/>
                <w:szCs w:val="21"/>
                <w:highlight w:val="none"/>
              </w:rPr>
              <w:t>As</w:t>
            </w:r>
            <w:r>
              <w:rPr>
                <w:rFonts w:ascii="Times New Roman" w:hAnsi="Times New Roman" w:eastAsia="仿宋_GB2312"/>
                <w:color w:val="000000"/>
                <w:spacing w:val="3"/>
                <w:kern w:val="0"/>
                <w:szCs w:val="21"/>
                <w:highlight w:val="none"/>
              </w:rPr>
              <w:t>计</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、硝酸盐</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以</w:t>
            </w:r>
            <w:r>
              <w:rPr>
                <w:rFonts w:ascii="Times New Roman" w:hAnsi="Times New Roman" w:eastAsia="仿宋_GB2312"/>
                <w:color w:val="000000"/>
                <w:kern w:val="0"/>
                <w:szCs w:val="21"/>
                <w:highlight w:val="none"/>
              </w:rPr>
              <w:t>NaNO</w:t>
            </w:r>
            <w:r>
              <w:rPr>
                <w:rFonts w:ascii="Times New Roman" w:hAnsi="Times New Roman" w:eastAsia="仿宋_GB2312" w:cs="Times New Roman"/>
                <w:color w:val="000000"/>
                <w:spacing w:val="3"/>
                <w:kern w:val="0"/>
                <w:szCs w:val="21"/>
                <w:highlight w:val="none"/>
              </w:rPr>
              <w:t>₃</w:t>
            </w:r>
            <w:r>
              <w:rPr>
                <w:rFonts w:ascii="Times New Roman" w:hAnsi="Times New Roman" w:eastAsia="仿宋_GB2312"/>
                <w:color w:val="000000"/>
                <w:spacing w:val="3"/>
                <w:kern w:val="0"/>
                <w:szCs w:val="21"/>
                <w:highlight w:val="none"/>
              </w:rPr>
              <w:t>计</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、亚硝</w:t>
            </w:r>
            <w:r>
              <w:rPr>
                <w:rFonts w:ascii="Times New Roman" w:hAnsi="Times New Roman" w:eastAsia="仿宋_GB2312"/>
                <w:color w:val="000000"/>
                <w:spacing w:val="5"/>
                <w:kern w:val="0"/>
                <w:szCs w:val="21"/>
                <w:highlight w:val="none"/>
              </w:rPr>
              <w:t>酸盐</w:t>
            </w:r>
            <w:r>
              <w:rPr>
                <w:rFonts w:hint="eastAsia" w:ascii="Times New Roman" w:hAnsi="Times New Roman" w:eastAsia="仿宋_GB2312"/>
                <w:color w:val="000000"/>
                <w:spacing w:val="5"/>
                <w:kern w:val="0"/>
                <w:szCs w:val="21"/>
                <w:highlight w:val="none"/>
                <w:lang w:eastAsia="zh-CN"/>
              </w:rPr>
              <w:t>（</w:t>
            </w:r>
            <w:r>
              <w:rPr>
                <w:rFonts w:ascii="Times New Roman" w:hAnsi="Times New Roman" w:eastAsia="仿宋_GB2312"/>
                <w:color w:val="000000"/>
                <w:spacing w:val="5"/>
                <w:kern w:val="0"/>
                <w:szCs w:val="21"/>
                <w:highlight w:val="none"/>
              </w:rPr>
              <w:t>以</w:t>
            </w:r>
            <w:r>
              <w:rPr>
                <w:rFonts w:ascii="Times New Roman" w:hAnsi="Times New Roman" w:eastAsia="仿宋_GB2312"/>
                <w:color w:val="000000"/>
                <w:kern w:val="0"/>
                <w:szCs w:val="21"/>
                <w:highlight w:val="none"/>
              </w:rPr>
              <w:t>NaNO</w:t>
            </w:r>
            <w:r>
              <w:rPr>
                <w:rFonts w:ascii="Times New Roman" w:hAnsi="Times New Roman" w:eastAsia="仿宋_GB2312" w:cs="Times New Roman"/>
                <w:color w:val="000000"/>
                <w:spacing w:val="5"/>
                <w:kern w:val="0"/>
                <w:szCs w:val="21"/>
                <w:highlight w:val="none"/>
              </w:rPr>
              <w:t>₂</w:t>
            </w:r>
            <w:r>
              <w:rPr>
                <w:rFonts w:ascii="Times New Roman" w:hAnsi="Times New Roman" w:eastAsia="仿宋_GB2312"/>
                <w:color w:val="000000"/>
                <w:spacing w:val="5"/>
                <w:kern w:val="0"/>
                <w:szCs w:val="21"/>
                <w:highlight w:val="none"/>
              </w:rPr>
              <w:t>计</w:t>
            </w:r>
            <w:r>
              <w:rPr>
                <w:rFonts w:hint="eastAsia" w:ascii="Times New Roman" w:hAnsi="Times New Roman" w:eastAsia="仿宋_GB2312"/>
                <w:color w:val="000000"/>
                <w:spacing w:val="5"/>
                <w:kern w:val="0"/>
                <w:szCs w:val="21"/>
                <w:highlight w:val="none"/>
                <w:lang w:eastAsia="zh-CN"/>
              </w:rPr>
              <w:t>）</w:t>
            </w:r>
            <w:r>
              <w:rPr>
                <w:rFonts w:ascii="Times New Roman" w:hAnsi="Times New Roman" w:eastAsia="仿宋_GB2312"/>
                <w:color w:val="000000"/>
                <w:spacing w:val="5"/>
                <w:kern w:val="0"/>
                <w:szCs w:val="21"/>
                <w:highlight w:val="none"/>
              </w:rPr>
              <w:t>、黄曲霉毒素M、黄曲霉毒素B</w:t>
            </w:r>
            <w:r>
              <w:rPr>
                <w:rFonts w:ascii="Times New Roman" w:hAnsi="Times New Roman" w:eastAsia="仿宋_GB2312" w:cs="Times New Roman"/>
                <w:color w:val="000000"/>
                <w:spacing w:val="5"/>
                <w:kern w:val="0"/>
                <w:szCs w:val="21"/>
                <w:highlight w:val="none"/>
              </w:rPr>
              <w:t>₁</w:t>
            </w:r>
            <w:r>
              <w:rPr>
                <w:rFonts w:ascii="Times New Roman" w:hAnsi="Times New Roman" w:eastAsia="仿宋_GB2312"/>
                <w:color w:val="000000"/>
                <w:spacing w:val="5"/>
                <w:kern w:val="0"/>
                <w:szCs w:val="21"/>
                <w:highlight w:val="none"/>
              </w:rPr>
              <w:t>、大肠菌群、沙门氏菌、金黄色葡萄</w:t>
            </w:r>
            <w:r>
              <w:rPr>
                <w:rFonts w:ascii="Times New Roman" w:hAnsi="Times New Roman" w:eastAsia="仿宋_GB2312"/>
                <w:color w:val="000000"/>
                <w:spacing w:val="-2"/>
                <w:kern w:val="0"/>
                <w:szCs w:val="21"/>
                <w:highlight w:val="none"/>
              </w:rPr>
              <w:t>球菌</w:t>
            </w:r>
          </w:p>
        </w:tc>
      </w:tr>
      <w:tr w14:paraId="32E1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trPr>
        <w:tc>
          <w:tcPr>
            <w:tcW w:w="631" w:type="dxa"/>
            <w:vMerge w:val="continue"/>
            <w:vAlign w:val="center"/>
          </w:tcPr>
          <w:p w14:paraId="2113F8F7">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5BB2C463">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5BF89B7D">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6460D464">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5CA4CEA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运动营养食</w:t>
            </w:r>
            <w:r>
              <w:rPr>
                <w:rFonts w:ascii="Times New Roman" w:hAnsi="Times New Roman" w:eastAsia="仿宋_GB2312"/>
                <w:color w:val="000000"/>
                <w:kern w:val="0"/>
                <w:szCs w:val="21"/>
                <w:highlight w:val="none"/>
              </w:rPr>
              <w:t>品</w:t>
            </w:r>
          </w:p>
        </w:tc>
        <w:tc>
          <w:tcPr>
            <w:tcW w:w="709" w:type="dxa"/>
            <w:vAlign w:val="center"/>
          </w:tcPr>
          <w:p w14:paraId="365C8E1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5E0F4B66">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line="271" w:lineRule="auto"/>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咖啡因、肌酸、肽类、维生素A、维生素D、维生素E、维生素B</w:t>
            </w:r>
            <w:r>
              <w:rPr>
                <w:rFonts w:ascii="Times New Roman" w:hAnsi="Times New Roman" w:eastAsia="仿宋_GB2312" w:cs="Times New Roman"/>
                <w:color w:val="000000"/>
                <w:kern w:val="0"/>
                <w:szCs w:val="21"/>
                <w:highlight w:val="none"/>
              </w:rPr>
              <w:t>₁</w:t>
            </w:r>
            <w:r>
              <w:rPr>
                <w:rFonts w:ascii="Times New Roman" w:hAnsi="Times New Roman" w:eastAsia="仿宋_GB2312"/>
                <w:color w:val="000000"/>
                <w:kern w:val="0"/>
                <w:szCs w:val="21"/>
                <w:highlight w:val="none"/>
              </w:rPr>
              <w:t>、维生素B</w:t>
            </w:r>
            <w:r>
              <w:rPr>
                <w:rFonts w:ascii="Times New Roman" w:hAnsi="Times New Roman" w:eastAsia="仿宋_GB2312" w:cs="Times New Roman"/>
                <w:color w:val="000000"/>
                <w:kern w:val="0"/>
                <w:szCs w:val="21"/>
                <w:highlight w:val="none"/>
              </w:rPr>
              <w:t>₂</w:t>
            </w:r>
            <w:r>
              <w:rPr>
                <w:rFonts w:ascii="Times New Roman" w:hAnsi="Times New Roman" w:eastAsia="仿宋_GB2312"/>
                <w:color w:val="000000"/>
                <w:kern w:val="0"/>
                <w:szCs w:val="21"/>
                <w:highlight w:val="none"/>
              </w:rPr>
              <w:t>、维生素B</w:t>
            </w:r>
            <w:r>
              <w:rPr>
                <w:rFonts w:ascii="Times New Roman" w:hAnsi="Times New Roman" w:eastAsia="MS Mincho" w:cs="Times New Roman"/>
                <w:color w:val="000000"/>
                <w:kern w:val="0"/>
                <w:szCs w:val="21"/>
                <w:highlight w:val="none"/>
              </w:rPr>
              <w:t>₆</w:t>
            </w:r>
            <w:r>
              <w:rPr>
                <w:rFonts w:ascii="Times New Roman" w:hAnsi="Times New Roman" w:eastAsia="仿宋_GB2312"/>
                <w:color w:val="000000"/>
                <w:kern w:val="0"/>
                <w:szCs w:val="21"/>
                <w:highlight w:val="none"/>
              </w:rPr>
              <w:t>、维</w:t>
            </w:r>
            <w:r>
              <w:rPr>
                <w:rFonts w:ascii="Times New Roman" w:hAnsi="Times New Roman" w:eastAsia="仿宋_GB2312"/>
                <w:color w:val="000000"/>
                <w:spacing w:val="1"/>
                <w:kern w:val="0"/>
                <w:szCs w:val="21"/>
                <w:highlight w:val="none"/>
              </w:rPr>
              <w:t>生素B</w:t>
            </w:r>
            <w:r>
              <w:rPr>
                <w:rFonts w:ascii="Times New Roman" w:hAnsi="Times New Roman" w:eastAsia="仿宋_GB2312" w:cs="Times New Roman"/>
                <w:color w:val="000000"/>
                <w:spacing w:val="1"/>
                <w:kern w:val="0"/>
                <w:szCs w:val="21"/>
                <w:highlight w:val="none"/>
              </w:rPr>
              <w:t>₁</w:t>
            </w:r>
            <w:r>
              <w:rPr>
                <w:rFonts w:ascii="Times New Roman" w:hAnsi="Times New Roman" w:eastAsia="仿宋_GB2312"/>
                <w:color w:val="000000"/>
                <w:spacing w:val="1"/>
                <w:kern w:val="0"/>
                <w:szCs w:val="21"/>
                <w:highlight w:val="none"/>
              </w:rPr>
              <w:t>2、维生素C、叶酸、烟酸、生物素、泛酸、钙、钠、钾</w:t>
            </w:r>
            <w:r>
              <w:rPr>
                <w:rFonts w:ascii="Times New Roman" w:hAnsi="Times New Roman" w:eastAsia="仿宋_GB2312"/>
                <w:color w:val="000000"/>
                <w:kern w:val="0"/>
                <w:szCs w:val="21"/>
                <w:highlight w:val="none"/>
              </w:rPr>
              <w:t>、镁、铁、锌、硒、铜、碘、</w:t>
            </w:r>
            <w:r>
              <w:rPr>
                <w:rFonts w:ascii="Times New Roman" w:hAnsi="Times New Roman" w:eastAsia="仿宋_GB2312"/>
                <w:color w:val="000000"/>
                <w:spacing w:val="4"/>
                <w:kern w:val="0"/>
                <w:szCs w:val="21"/>
                <w:highlight w:val="none"/>
              </w:rPr>
              <w:t>锰、磷、钼、铬、左旋肉碱、牛磺酸、铅</w:t>
            </w:r>
            <w:r>
              <w:rPr>
                <w:rFonts w:hint="eastAsia" w:ascii="Times New Roman" w:hAnsi="Times New Roman" w:eastAsia="仿宋_GB2312"/>
                <w:color w:val="000000"/>
                <w:spacing w:val="4"/>
                <w:kern w:val="0"/>
                <w:szCs w:val="21"/>
                <w:highlight w:val="none"/>
                <w:lang w:eastAsia="zh-CN"/>
              </w:rPr>
              <w:t>（</w:t>
            </w:r>
            <w:r>
              <w:rPr>
                <w:rFonts w:ascii="Times New Roman" w:hAnsi="Times New Roman" w:eastAsia="仿宋_GB2312"/>
                <w:color w:val="000000"/>
                <w:spacing w:val="4"/>
                <w:kern w:val="0"/>
                <w:szCs w:val="21"/>
                <w:highlight w:val="none"/>
              </w:rPr>
              <w:t>以</w:t>
            </w:r>
            <w:r>
              <w:rPr>
                <w:rFonts w:ascii="Times New Roman" w:hAnsi="Times New Roman" w:eastAsia="仿宋_GB2312"/>
                <w:color w:val="000000"/>
                <w:kern w:val="0"/>
                <w:szCs w:val="21"/>
                <w:highlight w:val="none"/>
              </w:rPr>
              <w:t>Pb</w:t>
            </w:r>
            <w:r>
              <w:rPr>
                <w:rFonts w:ascii="Times New Roman" w:hAnsi="Times New Roman" w:eastAsia="仿宋_GB2312"/>
                <w:color w:val="000000"/>
                <w:spacing w:val="4"/>
                <w:kern w:val="0"/>
                <w:szCs w:val="21"/>
                <w:highlight w:val="none"/>
              </w:rPr>
              <w:t>计</w:t>
            </w:r>
            <w:r>
              <w:rPr>
                <w:rFonts w:hint="eastAsia" w:ascii="Times New Roman" w:hAnsi="Times New Roman" w:eastAsia="仿宋_GB2312"/>
                <w:color w:val="000000"/>
                <w:spacing w:val="4"/>
                <w:kern w:val="0"/>
                <w:szCs w:val="21"/>
                <w:highlight w:val="none"/>
                <w:lang w:eastAsia="zh-CN"/>
              </w:rPr>
              <w:t>）</w:t>
            </w:r>
            <w:r>
              <w:rPr>
                <w:rFonts w:ascii="Times New Roman" w:hAnsi="Times New Roman" w:eastAsia="仿宋_GB2312"/>
                <w:color w:val="000000"/>
                <w:spacing w:val="4"/>
                <w:kern w:val="0"/>
                <w:szCs w:val="21"/>
                <w:highlight w:val="none"/>
              </w:rPr>
              <w:t>、总砷</w:t>
            </w:r>
            <w:r>
              <w:rPr>
                <w:rFonts w:hint="eastAsia" w:ascii="Times New Roman" w:hAnsi="Times New Roman" w:eastAsia="仿宋_GB2312"/>
                <w:color w:val="000000"/>
                <w:spacing w:val="4"/>
                <w:kern w:val="0"/>
                <w:szCs w:val="21"/>
                <w:highlight w:val="none"/>
                <w:lang w:eastAsia="zh-CN"/>
              </w:rPr>
              <w:t>（</w:t>
            </w:r>
            <w:r>
              <w:rPr>
                <w:rFonts w:ascii="Times New Roman" w:hAnsi="Times New Roman" w:eastAsia="仿宋_GB2312"/>
                <w:color w:val="000000"/>
                <w:spacing w:val="4"/>
                <w:kern w:val="0"/>
                <w:szCs w:val="21"/>
                <w:highlight w:val="none"/>
              </w:rPr>
              <w:t>以</w:t>
            </w:r>
            <w:r>
              <w:rPr>
                <w:rFonts w:ascii="Times New Roman" w:hAnsi="Times New Roman" w:eastAsia="仿宋_GB2312"/>
                <w:color w:val="000000"/>
                <w:kern w:val="0"/>
                <w:szCs w:val="21"/>
                <w:highlight w:val="none"/>
              </w:rPr>
              <w:t>As</w:t>
            </w:r>
            <w:r>
              <w:rPr>
                <w:rFonts w:ascii="Times New Roman" w:hAnsi="Times New Roman" w:eastAsia="仿宋_GB2312"/>
                <w:color w:val="000000"/>
                <w:spacing w:val="4"/>
                <w:kern w:val="0"/>
                <w:szCs w:val="21"/>
                <w:highlight w:val="none"/>
              </w:rPr>
              <w:t>计</w:t>
            </w:r>
            <w:r>
              <w:rPr>
                <w:rFonts w:hint="eastAsia" w:ascii="Times New Roman" w:hAnsi="Times New Roman" w:eastAsia="仿宋_GB2312"/>
                <w:color w:val="000000"/>
                <w:spacing w:val="4"/>
                <w:kern w:val="0"/>
                <w:szCs w:val="21"/>
                <w:highlight w:val="none"/>
                <w:lang w:eastAsia="zh-CN"/>
              </w:rPr>
              <w:t>）</w:t>
            </w:r>
            <w:r>
              <w:rPr>
                <w:rFonts w:ascii="Times New Roman" w:hAnsi="Times New Roman" w:eastAsia="仿宋_GB2312"/>
                <w:color w:val="000000"/>
                <w:spacing w:val="4"/>
                <w:kern w:val="0"/>
                <w:szCs w:val="21"/>
                <w:highlight w:val="none"/>
              </w:rPr>
              <w:t>、黄曲霉毒素M</w:t>
            </w:r>
            <w:r>
              <w:rPr>
                <w:rFonts w:ascii="Times New Roman" w:hAnsi="Times New Roman" w:eastAsia="仿宋_GB2312" w:cs="Times New Roman"/>
                <w:color w:val="000000"/>
                <w:spacing w:val="4"/>
                <w:kern w:val="0"/>
                <w:szCs w:val="21"/>
                <w:highlight w:val="none"/>
              </w:rPr>
              <w:t>₁</w:t>
            </w:r>
            <w:r>
              <w:rPr>
                <w:rFonts w:ascii="Times New Roman" w:hAnsi="Times New Roman" w:eastAsia="仿宋_GB2312"/>
                <w:color w:val="000000"/>
                <w:spacing w:val="4"/>
                <w:kern w:val="0"/>
                <w:szCs w:val="21"/>
                <w:highlight w:val="none"/>
              </w:rPr>
              <w:t>、</w:t>
            </w:r>
            <w:r>
              <w:rPr>
                <w:rFonts w:ascii="Times New Roman" w:hAnsi="Times New Roman" w:eastAsia="仿宋_GB2312"/>
                <w:color w:val="000000"/>
                <w:spacing w:val="-1"/>
                <w:kern w:val="0"/>
                <w:szCs w:val="21"/>
                <w:highlight w:val="none"/>
              </w:rPr>
              <w:t>黄曲霉毒素B、沙门氏菌、金黄色葡萄球菌</w:t>
            </w:r>
          </w:p>
        </w:tc>
      </w:tr>
      <w:tr w14:paraId="31AF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50" w:hRule="atLeast"/>
        </w:trPr>
        <w:tc>
          <w:tcPr>
            <w:tcW w:w="631" w:type="dxa"/>
            <w:vMerge w:val="restart"/>
            <w:vAlign w:val="center"/>
          </w:tcPr>
          <w:p w14:paraId="725F19DE">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default" w:ascii="Times New Roman" w:hAnsi="Times New Roman" w:eastAsia="仿宋_GB2312"/>
                <w:color w:val="000000"/>
                <w:kern w:val="0"/>
                <w:szCs w:val="21"/>
                <w:highlight w:val="none"/>
                <w:lang w:val="en-US" w:eastAsia="zh-CN"/>
              </w:rPr>
            </w:pPr>
            <w:r>
              <w:rPr>
                <w:rFonts w:hint="eastAsia" w:ascii="Times New Roman" w:hAnsi="Times New Roman" w:eastAsia="仿宋_GB2312"/>
                <w:color w:val="000000"/>
                <w:kern w:val="0"/>
                <w:szCs w:val="21"/>
                <w:highlight w:val="none"/>
                <w:lang w:val="en-US" w:eastAsia="zh-CN"/>
              </w:rPr>
              <w:t>7</w:t>
            </w:r>
          </w:p>
        </w:tc>
        <w:tc>
          <w:tcPr>
            <w:tcW w:w="1219" w:type="dxa"/>
            <w:vMerge w:val="restart"/>
            <w:vAlign w:val="center"/>
          </w:tcPr>
          <w:p w14:paraId="7DA16C3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婴幼儿配方</w:t>
            </w:r>
            <w:r>
              <w:rPr>
                <w:rFonts w:ascii="Times New Roman" w:hAnsi="Times New Roman" w:eastAsia="仿宋_GB2312"/>
                <w:color w:val="000000"/>
                <w:spacing w:val="9"/>
                <w:kern w:val="0"/>
                <w:szCs w:val="21"/>
                <w:highlight w:val="none"/>
              </w:rPr>
              <w:t>食品</w:t>
            </w:r>
          </w:p>
        </w:tc>
        <w:tc>
          <w:tcPr>
            <w:tcW w:w="1076" w:type="dxa"/>
            <w:vMerge w:val="restart"/>
            <w:vAlign w:val="center"/>
          </w:tcPr>
          <w:p w14:paraId="1443289A">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婴幼儿配方</w:t>
            </w:r>
          </w:p>
          <w:p w14:paraId="1D589A7E">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食品</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湿法</w:t>
            </w:r>
          </w:p>
          <w:p w14:paraId="2C4877B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工艺、干法</w:t>
            </w:r>
          </w:p>
          <w:p w14:paraId="28D24D46">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工艺、干湿</w:t>
            </w:r>
          </w:p>
          <w:p w14:paraId="4EE2E62C">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法混合工</w:t>
            </w:r>
          </w:p>
          <w:p w14:paraId="3A67A8CD">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6"/>
                <w:kern w:val="0"/>
                <w:szCs w:val="21"/>
                <w:highlight w:val="none"/>
              </w:rPr>
              <w:t>艺</w:t>
            </w:r>
            <w:r>
              <w:rPr>
                <w:rFonts w:ascii="Times New Roman" w:hAnsi="Times New Roman" w:eastAsia="仿宋_GB2312"/>
                <w:color w:val="000000"/>
                <w:spacing w:val="-32"/>
                <w:kern w:val="0"/>
                <w:szCs w:val="21"/>
                <w:highlight w:val="none"/>
              </w:rPr>
              <w:t xml:space="preserve"> </w:t>
            </w:r>
            <w:r>
              <w:rPr>
                <w:rFonts w:hint="eastAsia" w:ascii="Times New Roman" w:hAnsi="Times New Roman" w:eastAsia="仿宋_GB2312"/>
                <w:color w:val="000000"/>
                <w:spacing w:val="-6"/>
                <w:kern w:val="0"/>
                <w:szCs w:val="21"/>
                <w:highlight w:val="none"/>
                <w:lang w:eastAsia="zh-CN"/>
              </w:rPr>
              <w:t>）</w:t>
            </w:r>
          </w:p>
        </w:tc>
        <w:tc>
          <w:tcPr>
            <w:tcW w:w="1474" w:type="dxa"/>
            <w:vAlign w:val="center"/>
          </w:tcPr>
          <w:p w14:paraId="365DCE4D">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婴儿配方食</w:t>
            </w:r>
            <w:r>
              <w:rPr>
                <w:rFonts w:ascii="Times New Roman" w:hAnsi="Times New Roman" w:eastAsia="仿宋_GB2312"/>
                <w:color w:val="000000"/>
                <w:kern w:val="0"/>
                <w:szCs w:val="21"/>
                <w:highlight w:val="none"/>
              </w:rPr>
              <w:t>品</w:t>
            </w:r>
          </w:p>
        </w:tc>
        <w:tc>
          <w:tcPr>
            <w:tcW w:w="1701" w:type="dxa"/>
            <w:vAlign w:val="center"/>
          </w:tcPr>
          <w:p w14:paraId="6E25501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乳基婴儿配方食品、豆基婴儿配方</w:t>
            </w:r>
            <w:r>
              <w:rPr>
                <w:rFonts w:ascii="Times New Roman" w:hAnsi="Times New Roman" w:eastAsia="仿宋_GB2312"/>
                <w:color w:val="000000"/>
                <w:spacing w:val="9"/>
                <w:kern w:val="0"/>
                <w:szCs w:val="21"/>
                <w:highlight w:val="none"/>
              </w:rPr>
              <w:t>食品</w:t>
            </w:r>
          </w:p>
        </w:tc>
        <w:tc>
          <w:tcPr>
            <w:tcW w:w="709" w:type="dxa"/>
            <w:vAlign w:val="center"/>
          </w:tcPr>
          <w:p w14:paraId="2F91B856">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1442ED83">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line="242" w:lineRule="auto"/>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7"/>
                <w:kern w:val="0"/>
                <w:szCs w:val="21"/>
                <w:highlight w:val="none"/>
              </w:rPr>
              <w:t>蛋白质、脂肪、碳水化合物、乳糖占碳水化合物总量、亚油酸、α-亚麻酸、亚油酸</w:t>
            </w:r>
            <w:r>
              <w:rPr>
                <w:rFonts w:ascii="Times New Roman" w:hAnsi="Times New Roman" w:eastAsia="仿宋_GB2312"/>
                <w:color w:val="000000"/>
                <w:spacing w:val="-8"/>
                <w:kern w:val="0"/>
                <w:szCs w:val="21"/>
                <w:highlight w:val="none"/>
              </w:rPr>
              <w:t>与α-亚麻</w:t>
            </w:r>
            <w:r>
              <w:rPr>
                <w:rFonts w:ascii="Times New Roman" w:hAnsi="Times New Roman" w:eastAsia="仿宋_GB2312"/>
                <w:color w:val="000000"/>
                <w:spacing w:val="-2"/>
                <w:kern w:val="0"/>
                <w:szCs w:val="21"/>
                <w:highlight w:val="none"/>
              </w:rPr>
              <w:t>酸比值、终产品脂肪中月桂酸和肉豆蔻酸</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十四烷酸</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总量占总</w:t>
            </w:r>
            <w:r>
              <w:rPr>
                <w:rFonts w:ascii="Times New Roman" w:hAnsi="Times New Roman" w:eastAsia="仿宋_GB2312"/>
                <w:color w:val="000000"/>
                <w:spacing w:val="-3"/>
                <w:kern w:val="0"/>
                <w:szCs w:val="21"/>
                <w:highlight w:val="none"/>
              </w:rPr>
              <w:t>脂肪酸的比值、芥酸与总脂</w:t>
            </w:r>
            <w:r>
              <w:rPr>
                <w:rFonts w:ascii="Times New Roman" w:hAnsi="Times New Roman" w:eastAsia="仿宋_GB2312"/>
                <w:color w:val="000000"/>
                <w:spacing w:val="1"/>
                <w:kern w:val="0"/>
                <w:szCs w:val="21"/>
                <w:highlight w:val="none"/>
              </w:rPr>
              <w:t>肪酸比值、反式脂肪酸与总脂肪酸比值、维生素A、维生</w:t>
            </w:r>
            <w:r>
              <w:rPr>
                <w:rFonts w:ascii="Times New Roman" w:hAnsi="Times New Roman" w:eastAsia="仿宋_GB2312"/>
                <w:color w:val="000000"/>
                <w:kern w:val="0"/>
                <w:szCs w:val="21"/>
                <w:highlight w:val="none"/>
              </w:rPr>
              <w:t>素D、维生素E、维生素K</w:t>
            </w:r>
            <w:r>
              <w:rPr>
                <w:rFonts w:ascii="Times New Roman" w:hAnsi="Times New Roman" w:eastAsia="仿宋_GB2312" w:cs="Times New Roman"/>
                <w:color w:val="000000"/>
                <w:kern w:val="0"/>
                <w:szCs w:val="21"/>
                <w:highlight w:val="none"/>
              </w:rPr>
              <w:t>₁</w:t>
            </w:r>
            <w:r>
              <w:rPr>
                <w:rFonts w:ascii="Times New Roman" w:hAnsi="Times New Roman" w:eastAsia="仿宋_GB2312"/>
                <w:color w:val="000000"/>
                <w:kern w:val="0"/>
                <w:szCs w:val="21"/>
                <w:highlight w:val="none"/>
              </w:rPr>
              <w:t>、维生</w:t>
            </w:r>
            <w:r>
              <w:rPr>
                <w:rFonts w:ascii="Times New Roman" w:hAnsi="Times New Roman" w:eastAsia="仿宋_GB2312"/>
                <w:color w:val="000000"/>
                <w:spacing w:val="2"/>
                <w:kern w:val="0"/>
                <w:szCs w:val="21"/>
                <w:highlight w:val="none"/>
              </w:rPr>
              <w:t>素B</w:t>
            </w:r>
            <w:r>
              <w:rPr>
                <w:rFonts w:ascii="Times New Roman" w:hAnsi="Times New Roman" w:eastAsia="仿宋_GB2312" w:cs="Times New Roman"/>
                <w:color w:val="000000"/>
                <w:spacing w:val="2"/>
                <w:kern w:val="0"/>
                <w:szCs w:val="21"/>
                <w:highlight w:val="none"/>
              </w:rPr>
              <w:t>₁</w:t>
            </w:r>
            <w:r>
              <w:rPr>
                <w:rFonts w:ascii="Times New Roman" w:hAnsi="Times New Roman" w:eastAsia="仿宋_GB2312"/>
                <w:color w:val="000000"/>
                <w:spacing w:val="2"/>
                <w:kern w:val="0"/>
                <w:szCs w:val="21"/>
                <w:highlight w:val="none"/>
              </w:rPr>
              <w:t>、维生素B</w:t>
            </w:r>
            <w:r>
              <w:rPr>
                <w:rFonts w:ascii="Times New Roman" w:hAnsi="Times New Roman" w:eastAsia="仿宋_GB2312" w:cs="Times New Roman"/>
                <w:color w:val="000000"/>
                <w:spacing w:val="2"/>
                <w:kern w:val="0"/>
                <w:szCs w:val="21"/>
                <w:highlight w:val="none"/>
              </w:rPr>
              <w:t>₂</w:t>
            </w:r>
            <w:r>
              <w:rPr>
                <w:rFonts w:ascii="Times New Roman" w:hAnsi="Times New Roman" w:eastAsia="仿宋_GB2312"/>
                <w:color w:val="000000"/>
                <w:spacing w:val="2"/>
                <w:kern w:val="0"/>
                <w:szCs w:val="21"/>
                <w:highlight w:val="none"/>
              </w:rPr>
              <w:t>、维生素B</w:t>
            </w:r>
            <w:r>
              <w:rPr>
                <w:rFonts w:ascii="Times New Roman" w:hAnsi="Times New Roman" w:eastAsia="MS Mincho" w:cs="Times New Roman"/>
                <w:color w:val="000000"/>
                <w:spacing w:val="2"/>
                <w:kern w:val="0"/>
                <w:szCs w:val="21"/>
                <w:highlight w:val="none"/>
              </w:rPr>
              <w:t>₆</w:t>
            </w:r>
            <w:r>
              <w:rPr>
                <w:rFonts w:ascii="Times New Roman" w:hAnsi="Times New Roman" w:eastAsia="仿宋_GB2312"/>
                <w:color w:val="000000"/>
                <w:spacing w:val="2"/>
                <w:kern w:val="0"/>
                <w:szCs w:val="21"/>
                <w:highlight w:val="none"/>
              </w:rPr>
              <w:t>、维生素B</w:t>
            </w:r>
            <w:r>
              <w:rPr>
                <w:rFonts w:ascii="Times New Roman" w:hAnsi="Times New Roman" w:eastAsia="仿宋_GB2312" w:cs="Times New Roman"/>
                <w:color w:val="000000"/>
                <w:spacing w:val="2"/>
                <w:kern w:val="0"/>
                <w:szCs w:val="21"/>
                <w:highlight w:val="none"/>
              </w:rPr>
              <w:t>₁</w:t>
            </w:r>
            <w:r>
              <w:rPr>
                <w:rFonts w:ascii="Times New Roman" w:hAnsi="Times New Roman" w:eastAsia="仿宋_GB2312"/>
                <w:color w:val="000000"/>
                <w:spacing w:val="2"/>
                <w:kern w:val="0"/>
                <w:szCs w:val="21"/>
                <w:highlight w:val="none"/>
              </w:rPr>
              <w:t>2、烟酸</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烟酰胺</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、叶酸、泛酸、维生素C、生物素</w:t>
            </w:r>
            <w:r>
              <w:rPr>
                <w:rFonts w:ascii="Times New Roman" w:hAnsi="Times New Roman" w:eastAsia="仿宋_GB2312"/>
                <w:color w:val="000000"/>
                <w:spacing w:val="-1"/>
                <w:kern w:val="0"/>
                <w:szCs w:val="21"/>
                <w:highlight w:val="none"/>
              </w:rPr>
              <w:t>、钠、钾、铜、镁、铁、锌、锰、钙、磷、钙磷比值、碘、氯、硒、胆碱、肌醇、牛磺酸、</w:t>
            </w:r>
            <w:r>
              <w:rPr>
                <w:rFonts w:ascii="Times New Roman" w:hAnsi="Times New Roman" w:eastAsia="仿宋_GB2312"/>
                <w:color w:val="000000"/>
                <w:spacing w:val="-2"/>
                <w:kern w:val="0"/>
                <w:szCs w:val="21"/>
                <w:highlight w:val="none"/>
              </w:rPr>
              <w:t>左旋肉碱、二十二碳六烯酸</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DHA</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、二十二碳六烯酸</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22:6 n-3</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与总脂肪酸比、二十碳</w:t>
            </w:r>
            <w:r>
              <w:rPr>
                <w:rFonts w:ascii="Times New Roman" w:hAnsi="Times New Roman" w:eastAsia="仿宋_GB2312"/>
                <w:color w:val="000000"/>
                <w:kern w:val="0"/>
                <w:szCs w:val="21"/>
                <w:highlight w:val="none"/>
              </w:rPr>
              <w:t>四烯酸</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AA/ARA</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、二十碳四烯酸与总脂肪酸比、二十二碳六烯酸</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22:6 n-3</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与二十碳四烯酸</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20:4 n-6</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的比、二十碳五烯酸</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20:5n-3</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的量与二十二碳六烯酸</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22:6 n-3</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的量的比、果聚糖、水分、灰分、杂质度、叶黄素、核苷酸、脲酶活性定</w:t>
            </w:r>
            <w:r>
              <w:rPr>
                <w:rFonts w:ascii="Times New Roman" w:hAnsi="Times New Roman" w:eastAsia="仿宋_GB2312"/>
                <w:color w:val="000000"/>
                <w:spacing w:val="-1"/>
                <w:kern w:val="0"/>
                <w:szCs w:val="21"/>
                <w:highlight w:val="none"/>
              </w:rPr>
              <w:t>性测定、铅</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以Pb</w:t>
            </w:r>
            <w:r>
              <w:rPr>
                <w:rFonts w:ascii="Times New Roman" w:hAnsi="Times New Roman" w:eastAsia="仿宋_GB2312"/>
                <w:color w:val="000000"/>
                <w:spacing w:val="12"/>
                <w:kern w:val="0"/>
                <w:szCs w:val="21"/>
                <w:highlight w:val="none"/>
              </w:rPr>
              <w:t>计</w:t>
            </w:r>
            <w:r>
              <w:rPr>
                <w:rFonts w:hint="eastAsia" w:ascii="Times New Roman" w:hAnsi="Times New Roman" w:eastAsia="仿宋_GB2312"/>
                <w:color w:val="000000"/>
                <w:spacing w:val="12"/>
                <w:kern w:val="0"/>
                <w:szCs w:val="21"/>
                <w:highlight w:val="none"/>
                <w:lang w:eastAsia="zh-CN"/>
              </w:rPr>
              <w:t>）</w:t>
            </w:r>
            <w:r>
              <w:rPr>
                <w:rFonts w:ascii="Times New Roman" w:hAnsi="Times New Roman" w:eastAsia="仿宋_GB2312"/>
                <w:color w:val="000000"/>
                <w:spacing w:val="12"/>
                <w:kern w:val="0"/>
                <w:szCs w:val="21"/>
                <w:highlight w:val="none"/>
              </w:rPr>
              <w:t>、黄曲霉毒素B</w:t>
            </w:r>
            <w:r>
              <w:rPr>
                <w:rFonts w:ascii="Times New Roman" w:hAnsi="Times New Roman" w:eastAsia="仿宋_GB2312" w:cs="Times New Roman"/>
                <w:color w:val="000000"/>
                <w:spacing w:val="12"/>
                <w:kern w:val="0"/>
                <w:szCs w:val="21"/>
                <w:highlight w:val="none"/>
              </w:rPr>
              <w:t>₁</w:t>
            </w:r>
            <w:r>
              <w:rPr>
                <w:rFonts w:ascii="Times New Roman" w:hAnsi="Times New Roman" w:eastAsia="仿宋_GB2312"/>
                <w:color w:val="000000"/>
                <w:spacing w:val="12"/>
                <w:kern w:val="0"/>
                <w:szCs w:val="21"/>
                <w:highlight w:val="none"/>
              </w:rPr>
              <w:t>或黄曲霉毒素M</w:t>
            </w:r>
            <w:r>
              <w:rPr>
                <w:rFonts w:ascii="Times New Roman" w:hAnsi="Times New Roman" w:eastAsia="仿宋_GB2312" w:cs="Times New Roman"/>
                <w:color w:val="000000"/>
                <w:spacing w:val="12"/>
                <w:kern w:val="0"/>
                <w:szCs w:val="21"/>
                <w:highlight w:val="none"/>
              </w:rPr>
              <w:t>₁</w:t>
            </w:r>
            <w:r>
              <w:rPr>
                <w:rFonts w:ascii="Times New Roman" w:hAnsi="Times New Roman" w:eastAsia="仿宋_GB2312"/>
                <w:color w:val="000000"/>
                <w:spacing w:val="12"/>
                <w:kern w:val="0"/>
                <w:szCs w:val="21"/>
                <w:highlight w:val="none"/>
              </w:rPr>
              <w:t>、硝酸</w:t>
            </w:r>
            <w:r>
              <w:rPr>
                <w:rFonts w:ascii="Times New Roman" w:hAnsi="Times New Roman" w:eastAsia="仿宋_GB2312"/>
                <w:color w:val="000000"/>
                <w:spacing w:val="11"/>
                <w:kern w:val="0"/>
                <w:szCs w:val="21"/>
                <w:highlight w:val="none"/>
              </w:rPr>
              <w:t>盐</w:t>
            </w:r>
            <w:r>
              <w:rPr>
                <w:rFonts w:hint="eastAsia" w:ascii="Times New Roman" w:hAnsi="Times New Roman" w:eastAsia="仿宋_GB2312"/>
                <w:color w:val="000000"/>
                <w:spacing w:val="11"/>
                <w:kern w:val="0"/>
                <w:szCs w:val="21"/>
                <w:highlight w:val="none"/>
                <w:lang w:eastAsia="zh-CN"/>
              </w:rPr>
              <w:t>（</w:t>
            </w:r>
            <w:r>
              <w:rPr>
                <w:rFonts w:ascii="Times New Roman" w:hAnsi="Times New Roman" w:eastAsia="仿宋_GB2312"/>
                <w:color w:val="000000"/>
                <w:spacing w:val="11"/>
                <w:kern w:val="0"/>
                <w:szCs w:val="21"/>
                <w:highlight w:val="none"/>
              </w:rPr>
              <w:t>以</w:t>
            </w:r>
            <w:r>
              <w:rPr>
                <w:rFonts w:ascii="Times New Roman" w:hAnsi="Times New Roman" w:eastAsia="仿宋_GB2312"/>
                <w:color w:val="000000"/>
                <w:kern w:val="0"/>
                <w:szCs w:val="21"/>
                <w:highlight w:val="none"/>
              </w:rPr>
              <w:t>NaNO</w:t>
            </w:r>
            <w:r>
              <w:rPr>
                <w:rFonts w:ascii="Times New Roman" w:hAnsi="Times New Roman" w:eastAsia="仿宋_GB2312" w:cs="Times New Roman"/>
                <w:color w:val="000000"/>
                <w:spacing w:val="11"/>
                <w:kern w:val="0"/>
                <w:szCs w:val="21"/>
                <w:highlight w:val="none"/>
              </w:rPr>
              <w:t>₃</w:t>
            </w:r>
            <w:r>
              <w:rPr>
                <w:rFonts w:ascii="Times New Roman" w:hAnsi="Times New Roman" w:eastAsia="仿宋_GB2312"/>
                <w:color w:val="000000"/>
                <w:spacing w:val="11"/>
                <w:kern w:val="0"/>
                <w:szCs w:val="21"/>
                <w:highlight w:val="none"/>
              </w:rPr>
              <w:t>计</w:t>
            </w:r>
            <w:r>
              <w:rPr>
                <w:rFonts w:hint="eastAsia" w:ascii="Times New Roman" w:hAnsi="Times New Roman" w:eastAsia="仿宋_GB2312"/>
                <w:color w:val="000000"/>
                <w:spacing w:val="11"/>
                <w:kern w:val="0"/>
                <w:szCs w:val="21"/>
                <w:highlight w:val="none"/>
                <w:lang w:eastAsia="zh-CN"/>
              </w:rPr>
              <w:t>）</w:t>
            </w:r>
            <w:r>
              <w:rPr>
                <w:rFonts w:ascii="Times New Roman" w:hAnsi="Times New Roman" w:eastAsia="仿宋_GB2312"/>
                <w:color w:val="000000"/>
                <w:spacing w:val="11"/>
                <w:kern w:val="0"/>
                <w:szCs w:val="21"/>
                <w:highlight w:val="none"/>
              </w:rPr>
              <w:t>、亚硝酸盐</w:t>
            </w:r>
            <w:r>
              <w:rPr>
                <w:rFonts w:hint="eastAsia" w:ascii="Times New Roman" w:hAnsi="Times New Roman" w:eastAsia="仿宋_GB2312"/>
                <w:color w:val="000000"/>
                <w:spacing w:val="11"/>
                <w:kern w:val="0"/>
                <w:szCs w:val="21"/>
                <w:highlight w:val="none"/>
                <w:lang w:eastAsia="zh-CN"/>
              </w:rPr>
              <w:t>（</w:t>
            </w:r>
            <w:r>
              <w:rPr>
                <w:rFonts w:ascii="Times New Roman" w:hAnsi="Times New Roman" w:eastAsia="仿宋_GB2312"/>
                <w:color w:val="000000"/>
                <w:spacing w:val="11"/>
                <w:kern w:val="0"/>
                <w:szCs w:val="21"/>
                <w:highlight w:val="none"/>
              </w:rPr>
              <w:t>以</w:t>
            </w:r>
            <w:r>
              <w:rPr>
                <w:rFonts w:ascii="Times New Roman" w:hAnsi="Times New Roman" w:eastAsia="仿宋_GB2312"/>
                <w:color w:val="000000"/>
                <w:kern w:val="0"/>
                <w:szCs w:val="21"/>
                <w:highlight w:val="none"/>
              </w:rPr>
              <w:t>NaNO</w:t>
            </w:r>
            <w:r>
              <w:rPr>
                <w:rFonts w:ascii="Times New Roman" w:hAnsi="Times New Roman" w:eastAsia="仿宋_GB2312" w:cs="Times New Roman"/>
                <w:color w:val="000000"/>
                <w:spacing w:val="11"/>
                <w:kern w:val="0"/>
                <w:szCs w:val="21"/>
                <w:highlight w:val="none"/>
              </w:rPr>
              <w:t>₂</w:t>
            </w:r>
            <w:r>
              <w:rPr>
                <w:rFonts w:ascii="Times New Roman" w:hAnsi="Times New Roman" w:eastAsia="仿宋_GB2312"/>
                <w:color w:val="000000"/>
                <w:spacing w:val="11"/>
                <w:kern w:val="0"/>
                <w:szCs w:val="21"/>
                <w:highlight w:val="none"/>
              </w:rPr>
              <w:t>计</w:t>
            </w:r>
            <w:r>
              <w:rPr>
                <w:rFonts w:hint="eastAsia" w:ascii="Times New Roman" w:hAnsi="Times New Roman" w:eastAsia="仿宋_GB2312"/>
                <w:color w:val="000000"/>
                <w:spacing w:val="11"/>
                <w:kern w:val="0"/>
                <w:szCs w:val="21"/>
                <w:highlight w:val="none"/>
                <w:lang w:eastAsia="zh-CN"/>
              </w:rPr>
              <w:t>）</w:t>
            </w:r>
            <w:r>
              <w:rPr>
                <w:rFonts w:ascii="Times New Roman" w:hAnsi="Times New Roman" w:eastAsia="仿宋_GB2312"/>
                <w:color w:val="000000"/>
                <w:spacing w:val="-1"/>
                <w:kern w:val="0"/>
                <w:szCs w:val="21"/>
                <w:highlight w:val="none"/>
              </w:rPr>
              <w:t>、三聚氰胺、香兰素、乙基香兰素、菌落总数、大肠菌群、金黄色葡萄球菌、沙门氏菌、阪</w:t>
            </w:r>
            <w:r>
              <w:rPr>
                <w:rFonts w:ascii="Times New Roman" w:hAnsi="Times New Roman" w:eastAsia="仿宋_GB2312"/>
                <w:color w:val="000000"/>
                <w:kern w:val="0"/>
                <w:szCs w:val="21"/>
                <w:highlight w:val="none"/>
              </w:rPr>
              <w:t>崎肠杆菌/克罗诺杆菌属</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阪崎肠杆菌</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、锡、果糖、蔗糖、乳铁蛋白</w:t>
            </w:r>
          </w:p>
        </w:tc>
      </w:tr>
      <w:tr w14:paraId="2FDE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trPr>
        <w:tc>
          <w:tcPr>
            <w:tcW w:w="631" w:type="dxa"/>
            <w:vMerge w:val="continue"/>
            <w:vAlign w:val="center"/>
          </w:tcPr>
          <w:p w14:paraId="39997E67">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4E37673B">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0741EBB6">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54BFF11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较大婴儿配</w:t>
            </w:r>
            <w:r>
              <w:rPr>
                <w:rFonts w:ascii="Times New Roman" w:hAnsi="Times New Roman" w:eastAsia="仿宋_GB2312"/>
                <w:color w:val="000000"/>
                <w:spacing w:val="6"/>
                <w:kern w:val="0"/>
                <w:szCs w:val="21"/>
                <w:highlight w:val="none"/>
              </w:rPr>
              <w:t>方食品</w:t>
            </w:r>
          </w:p>
        </w:tc>
        <w:tc>
          <w:tcPr>
            <w:tcW w:w="1701" w:type="dxa"/>
            <w:vAlign w:val="center"/>
          </w:tcPr>
          <w:p w14:paraId="5210075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乳基较大婴</w:t>
            </w:r>
            <w:r>
              <w:rPr>
                <w:rFonts w:ascii="Times New Roman" w:hAnsi="Times New Roman" w:eastAsia="仿宋_GB2312"/>
                <w:color w:val="000000"/>
                <w:spacing w:val="3"/>
                <w:kern w:val="0"/>
                <w:szCs w:val="21"/>
                <w:highlight w:val="none"/>
              </w:rPr>
              <w:t>儿配方食品</w:t>
            </w:r>
            <w:r>
              <w:rPr>
                <w:rFonts w:ascii="Times New Roman" w:hAnsi="Times New Roman" w:eastAsia="仿宋_GB2312"/>
                <w:color w:val="000000"/>
                <w:spacing w:val="-1"/>
                <w:kern w:val="0"/>
                <w:szCs w:val="21"/>
                <w:highlight w:val="none"/>
              </w:rPr>
              <w:t>、豆基较大</w:t>
            </w:r>
            <w:r>
              <w:rPr>
                <w:rFonts w:ascii="Times New Roman" w:hAnsi="Times New Roman" w:eastAsia="仿宋_GB2312"/>
                <w:color w:val="000000"/>
                <w:spacing w:val="-2"/>
                <w:kern w:val="0"/>
                <w:szCs w:val="21"/>
                <w:highlight w:val="none"/>
              </w:rPr>
              <w:t>婴儿配方食</w:t>
            </w:r>
            <w:r>
              <w:rPr>
                <w:rFonts w:ascii="Times New Roman" w:hAnsi="Times New Roman" w:eastAsia="仿宋_GB2312"/>
                <w:color w:val="000000"/>
                <w:kern w:val="0"/>
                <w:szCs w:val="21"/>
                <w:highlight w:val="none"/>
              </w:rPr>
              <w:t>品</w:t>
            </w:r>
          </w:p>
        </w:tc>
        <w:tc>
          <w:tcPr>
            <w:tcW w:w="709" w:type="dxa"/>
            <w:vAlign w:val="center"/>
          </w:tcPr>
          <w:p w14:paraId="6E65573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0693983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蛋白质、脂肪、亚油酸、α-亚麻酸、亚油酸与α-亚麻酸比值、终产品脂肪中</w:t>
            </w:r>
            <w:r>
              <w:rPr>
                <w:rFonts w:ascii="Times New Roman" w:hAnsi="Times New Roman" w:eastAsia="仿宋_GB2312"/>
                <w:color w:val="000000"/>
                <w:spacing w:val="-6"/>
                <w:kern w:val="0"/>
                <w:szCs w:val="21"/>
                <w:highlight w:val="none"/>
              </w:rPr>
              <w:t>月桂酸和肉豆蔻</w:t>
            </w:r>
            <w:r>
              <w:rPr>
                <w:rFonts w:ascii="Times New Roman" w:hAnsi="Times New Roman" w:eastAsia="仿宋_GB2312"/>
                <w:color w:val="000000"/>
                <w:kern w:val="0"/>
                <w:szCs w:val="21"/>
                <w:highlight w:val="none"/>
              </w:rPr>
              <w:t xml:space="preserve"> 酸</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十四烷酸</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总量占总脂肪酸的比值、反式脂肪酸与总脂肪酸</w:t>
            </w:r>
            <w:r>
              <w:rPr>
                <w:rFonts w:ascii="Times New Roman" w:hAnsi="Times New Roman" w:eastAsia="仿宋_GB2312"/>
                <w:color w:val="000000"/>
                <w:spacing w:val="-1"/>
                <w:kern w:val="0"/>
                <w:szCs w:val="21"/>
                <w:highlight w:val="none"/>
              </w:rPr>
              <w:t>比值、芥酸与总脂肪酸比值</w:t>
            </w:r>
            <w:r>
              <w:rPr>
                <w:rFonts w:ascii="Times New Roman" w:hAnsi="Times New Roman" w:eastAsia="仿宋_GB2312"/>
                <w:color w:val="000000"/>
                <w:kern w:val="0"/>
                <w:szCs w:val="21"/>
                <w:highlight w:val="none"/>
              </w:rPr>
              <w:t>、碳水化合物、乳糖占碳水化合物总量、维生素A、维生素D、维生素E、维生素K</w:t>
            </w:r>
            <w:r>
              <w:rPr>
                <w:rFonts w:ascii="Times New Roman" w:hAnsi="Times New Roman" w:eastAsia="仿宋_GB2312"/>
                <w:color w:val="000000"/>
                <w:spacing w:val="-1"/>
                <w:kern w:val="0"/>
                <w:szCs w:val="21"/>
                <w:highlight w:val="none"/>
              </w:rPr>
              <w:t>1、维生</w:t>
            </w:r>
            <w:r>
              <w:rPr>
                <w:rFonts w:ascii="Times New Roman" w:hAnsi="Times New Roman" w:eastAsia="仿宋_GB2312"/>
                <w:color w:val="000000"/>
                <w:spacing w:val="1"/>
                <w:kern w:val="0"/>
                <w:szCs w:val="21"/>
                <w:highlight w:val="none"/>
              </w:rPr>
              <w:t>素B</w:t>
            </w:r>
            <w:r>
              <w:rPr>
                <w:rFonts w:ascii="Times New Roman" w:hAnsi="Times New Roman" w:eastAsia="仿宋_GB2312" w:cs="Times New Roman"/>
                <w:color w:val="000000"/>
                <w:spacing w:val="1"/>
                <w:kern w:val="0"/>
                <w:szCs w:val="21"/>
                <w:highlight w:val="none"/>
              </w:rPr>
              <w:t>₁</w:t>
            </w:r>
            <w:r>
              <w:rPr>
                <w:rFonts w:ascii="Times New Roman" w:hAnsi="Times New Roman" w:eastAsia="仿宋_GB2312"/>
                <w:color w:val="000000"/>
                <w:spacing w:val="1"/>
                <w:kern w:val="0"/>
                <w:szCs w:val="21"/>
                <w:highlight w:val="none"/>
              </w:rPr>
              <w:t>、维生素B</w:t>
            </w:r>
            <w:r>
              <w:rPr>
                <w:rFonts w:ascii="Times New Roman" w:hAnsi="Times New Roman" w:eastAsia="仿宋_GB2312" w:cs="Times New Roman"/>
                <w:color w:val="000000"/>
                <w:spacing w:val="1"/>
                <w:kern w:val="0"/>
                <w:szCs w:val="21"/>
                <w:highlight w:val="none"/>
              </w:rPr>
              <w:t>₂</w:t>
            </w:r>
            <w:r>
              <w:rPr>
                <w:rFonts w:ascii="Times New Roman" w:hAnsi="Times New Roman" w:eastAsia="仿宋_GB2312"/>
                <w:color w:val="000000"/>
                <w:spacing w:val="1"/>
                <w:kern w:val="0"/>
                <w:szCs w:val="21"/>
                <w:highlight w:val="none"/>
              </w:rPr>
              <w:t>、维生素B</w:t>
            </w:r>
            <w:r>
              <w:rPr>
                <w:rFonts w:ascii="Times New Roman" w:hAnsi="Times New Roman" w:eastAsia="MS Mincho" w:cs="Times New Roman"/>
                <w:color w:val="000000"/>
                <w:spacing w:val="1"/>
                <w:kern w:val="0"/>
                <w:szCs w:val="21"/>
                <w:highlight w:val="none"/>
              </w:rPr>
              <w:t>₆</w:t>
            </w:r>
            <w:r>
              <w:rPr>
                <w:rFonts w:ascii="Times New Roman" w:hAnsi="Times New Roman" w:eastAsia="仿宋_GB2312"/>
                <w:color w:val="000000"/>
                <w:spacing w:val="1"/>
                <w:kern w:val="0"/>
                <w:szCs w:val="21"/>
                <w:highlight w:val="none"/>
              </w:rPr>
              <w:t>、维生素B12、烟酸</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烟酰胺</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、叶酸、泛酸、维生素C、生物素</w:t>
            </w:r>
            <w:r>
              <w:rPr>
                <w:rFonts w:ascii="Times New Roman" w:hAnsi="Times New Roman" w:eastAsia="仿宋_GB2312"/>
                <w:color w:val="000000"/>
                <w:spacing w:val="-1"/>
                <w:kern w:val="0"/>
                <w:szCs w:val="21"/>
                <w:highlight w:val="none"/>
              </w:rPr>
              <w:t>、钠、钾、铜、镁、铁、锌、钙、磷、钙磷比值、碘、氯、锰、硒、胆碱、肌醇、牛磺酸、</w:t>
            </w:r>
            <w:r>
              <w:rPr>
                <w:rFonts w:ascii="Times New Roman" w:hAnsi="Times New Roman" w:eastAsia="仿宋_GB2312"/>
                <w:color w:val="000000"/>
                <w:spacing w:val="-2"/>
                <w:kern w:val="0"/>
                <w:szCs w:val="21"/>
                <w:highlight w:val="none"/>
              </w:rPr>
              <w:t>左旋肉碱、二十二碳六烯酸</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DHA</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、二十二碳六烯酸</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22:6 n-3</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与总脂肪酸比、二十碳</w:t>
            </w:r>
            <w:r>
              <w:rPr>
                <w:rFonts w:ascii="Times New Roman" w:hAnsi="Times New Roman" w:eastAsia="仿宋_GB2312"/>
                <w:color w:val="000000"/>
                <w:kern w:val="0"/>
                <w:szCs w:val="21"/>
                <w:highlight w:val="none"/>
              </w:rPr>
              <w:t>四烯酸</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AA/ARA</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、二十碳四烯酸与总脂肪酸比、二十二碳六烯酸</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22:6 n-3</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与二十碳四烯酸</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20:4 n-6</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的比、二十碳五烯酸</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20:5n-3</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的量与二十二碳六烯酸</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226 n-3</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的量的比、水分、灰分、杂质度、叶黄素、核苷酸、果聚糖、三聚氰胺、铅</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以Pb计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、硝</w:t>
            </w:r>
            <w:r>
              <w:rPr>
                <w:rFonts w:ascii="Times New Roman" w:hAnsi="Times New Roman" w:eastAsia="仿宋_GB2312"/>
                <w:color w:val="000000"/>
                <w:spacing w:val="9"/>
                <w:kern w:val="0"/>
                <w:szCs w:val="21"/>
                <w:highlight w:val="none"/>
              </w:rPr>
              <w:t>酸盐</w:t>
            </w:r>
            <w:r>
              <w:rPr>
                <w:rFonts w:hint="eastAsia" w:ascii="Times New Roman" w:hAnsi="Times New Roman" w:eastAsia="仿宋_GB2312"/>
                <w:color w:val="000000"/>
                <w:spacing w:val="9"/>
                <w:kern w:val="0"/>
                <w:szCs w:val="21"/>
                <w:highlight w:val="none"/>
                <w:lang w:eastAsia="zh-CN"/>
              </w:rPr>
              <w:t>（</w:t>
            </w:r>
            <w:r>
              <w:rPr>
                <w:rFonts w:ascii="Times New Roman" w:hAnsi="Times New Roman" w:eastAsia="仿宋_GB2312"/>
                <w:color w:val="000000"/>
                <w:spacing w:val="9"/>
                <w:kern w:val="0"/>
                <w:szCs w:val="21"/>
                <w:highlight w:val="none"/>
              </w:rPr>
              <w:t>以</w:t>
            </w:r>
            <w:r>
              <w:rPr>
                <w:rFonts w:ascii="Times New Roman" w:hAnsi="Times New Roman" w:eastAsia="仿宋_GB2312"/>
                <w:color w:val="000000"/>
                <w:kern w:val="0"/>
                <w:szCs w:val="21"/>
                <w:highlight w:val="none"/>
              </w:rPr>
              <w:t>NaNO</w:t>
            </w:r>
            <w:r>
              <w:rPr>
                <w:rFonts w:ascii="Times New Roman" w:hAnsi="Times New Roman" w:eastAsia="仿宋_GB2312" w:cs="Times New Roman"/>
                <w:color w:val="000000"/>
                <w:spacing w:val="9"/>
                <w:kern w:val="0"/>
                <w:szCs w:val="21"/>
                <w:highlight w:val="none"/>
              </w:rPr>
              <w:t>₃</w:t>
            </w:r>
            <w:r>
              <w:rPr>
                <w:rFonts w:ascii="Times New Roman" w:hAnsi="Times New Roman" w:eastAsia="仿宋_GB2312"/>
                <w:color w:val="000000"/>
                <w:spacing w:val="9"/>
                <w:kern w:val="0"/>
                <w:szCs w:val="21"/>
                <w:highlight w:val="none"/>
              </w:rPr>
              <w:t>计</w:t>
            </w:r>
            <w:r>
              <w:rPr>
                <w:rFonts w:hint="eastAsia" w:ascii="Times New Roman" w:hAnsi="Times New Roman" w:eastAsia="仿宋_GB2312"/>
                <w:color w:val="000000"/>
                <w:spacing w:val="9"/>
                <w:kern w:val="0"/>
                <w:szCs w:val="21"/>
                <w:highlight w:val="none"/>
                <w:lang w:eastAsia="zh-CN"/>
              </w:rPr>
              <w:t>）</w:t>
            </w:r>
            <w:r>
              <w:rPr>
                <w:rFonts w:ascii="Times New Roman" w:hAnsi="Times New Roman" w:eastAsia="仿宋_GB2312"/>
                <w:color w:val="000000"/>
                <w:spacing w:val="9"/>
                <w:kern w:val="0"/>
                <w:szCs w:val="21"/>
                <w:highlight w:val="none"/>
              </w:rPr>
              <w:t>、亚硝酸盐</w:t>
            </w:r>
            <w:r>
              <w:rPr>
                <w:rFonts w:hint="eastAsia" w:ascii="Times New Roman" w:hAnsi="Times New Roman" w:eastAsia="仿宋_GB2312"/>
                <w:color w:val="000000"/>
                <w:spacing w:val="9"/>
                <w:kern w:val="0"/>
                <w:szCs w:val="21"/>
                <w:highlight w:val="none"/>
                <w:lang w:eastAsia="zh-CN"/>
              </w:rPr>
              <w:t>（</w:t>
            </w:r>
            <w:r>
              <w:rPr>
                <w:rFonts w:ascii="Times New Roman" w:hAnsi="Times New Roman" w:eastAsia="仿宋_GB2312"/>
                <w:color w:val="000000"/>
                <w:spacing w:val="9"/>
                <w:kern w:val="0"/>
                <w:szCs w:val="21"/>
                <w:highlight w:val="none"/>
              </w:rPr>
              <w:t>以</w:t>
            </w:r>
            <w:r>
              <w:rPr>
                <w:rFonts w:ascii="Times New Roman" w:hAnsi="Times New Roman" w:eastAsia="仿宋_GB2312"/>
                <w:color w:val="000000"/>
                <w:kern w:val="0"/>
                <w:szCs w:val="21"/>
                <w:highlight w:val="none"/>
              </w:rPr>
              <w:t>NaNO</w:t>
            </w:r>
            <w:r>
              <w:rPr>
                <w:rFonts w:ascii="Times New Roman" w:hAnsi="Times New Roman" w:eastAsia="仿宋_GB2312" w:cs="Times New Roman"/>
                <w:color w:val="000000"/>
                <w:spacing w:val="9"/>
                <w:kern w:val="0"/>
                <w:szCs w:val="21"/>
                <w:highlight w:val="none"/>
              </w:rPr>
              <w:t>₂</w:t>
            </w:r>
            <w:r>
              <w:rPr>
                <w:rFonts w:ascii="Times New Roman" w:hAnsi="Times New Roman" w:eastAsia="仿宋_GB2312"/>
                <w:color w:val="000000"/>
                <w:spacing w:val="9"/>
                <w:kern w:val="0"/>
                <w:szCs w:val="21"/>
                <w:highlight w:val="none"/>
              </w:rPr>
              <w:t>计</w:t>
            </w:r>
            <w:r>
              <w:rPr>
                <w:rFonts w:hint="eastAsia" w:ascii="Times New Roman" w:hAnsi="Times New Roman" w:eastAsia="仿宋_GB2312"/>
                <w:color w:val="000000"/>
                <w:spacing w:val="9"/>
                <w:kern w:val="0"/>
                <w:szCs w:val="21"/>
                <w:highlight w:val="none"/>
                <w:lang w:eastAsia="zh-CN"/>
              </w:rPr>
              <w:t>）</w:t>
            </w:r>
            <w:r>
              <w:rPr>
                <w:rFonts w:ascii="Times New Roman" w:hAnsi="Times New Roman" w:eastAsia="仿宋_GB2312"/>
                <w:color w:val="000000"/>
                <w:spacing w:val="9"/>
                <w:kern w:val="0"/>
                <w:szCs w:val="21"/>
                <w:highlight w:val="none"/>
              </w:rPr>
              <w:t>、脲酶活性定性测定、黄曲霉毒素B</w:t>
            </w:r>
            <w:r>
              <w:rPr>
                <w:rFonts w:ascii="Times New Roman" w:hAnsi="Times New Roman" w:eastAsia="仿宋_GB2312" w:cs="Times New Roman"/>
                <w:color w:val="000000"/>
                <w:spacing w:val="9"/>
                <w:kern w:val="0"/>
                <w:szCs w:val="21"/>
                <w:highlight w:val="none"/>
              </w:rPr>
              <w:t>₁</w:t>
            </w:r>
            <w:r>
              <w:rPr>
                <w:rFonts w:ascii="Times New Roman" w:hAnsi="Times New Roman" w:eastAsia="仿宋_GB2312"/>
                <w:color w:val="000000"/>
                <w:spacing w:val="9"/>
                <w:kern w:val="0"/>
                <w:szCs w:val="21"/>
                <w:highlight w:val="none"/>
              </w:rPr>
              <w:t>或黄曲</w:t>
            </w:r>
            <w:r>
              <w:rPr>
                <w:rFonts w:ascii="Times New Roman" w:hAnsi="Times New Roman" w:eastAsia="仿宋_GB2312"/>
                <w:color w:val="000000"/>
                <w:spacing w:val="3"/>
                <w:kern w:val="0"/>
                <w:szCs w:val="21"/>
                <w:highlight w:val="none"/>
              </w:rPr>
              <w:t>霉毒素M</w:t>
            </w:r>
            <w:r>
              <w:rPr>
                <w:rFonts w:ascii="Times New Roman" w:hAnsi="Times New Roman" w:eastAsia="仿宋_GB2312" w:cs="Times New Roman"/>
                <w:color w:val="000000"/>
                <w:spacing w:val="3"/>
                <w:kern w:val="0"/>
                <w:szCs w:val="21"/>
                <w:highlight w:val="none"/>
              </w:rPr>
              <w:t>₁</w:t>
            </w:r>
            <w:r>
              <w:rPr>
                <w:rFonts w:ascii="Times New Roman" w:hAnsi="Times New Roman" w:eastAsia="仿宋_GB2312"/>
                <w:color w:val="000000"/>
                <w:spacing w:val="3"/>
                <w:kern w:val="0"/>
                <w:szCs w:val="21"/>
                <w:highlight w:val="none"/>
              </w:rPr>
              <w:t>、菌落总数、大肠菌群、沙门氏菌、金黄色葡萄球</w:t>
            </w:r>
            <w:r>
              <w:rPr>
                <w:rFonts w:ascii="Times New Roman" w:hAnsi="Times New Roman" w:eastAsia="仿宋_GB2312"/>
                <w:color w:val="000000"/>
                <w:spacing w:val="2"/>
                <w:kern w:val="0"/>
                <w:szCs w:val="21"/>
                <w:highlight w:val="none"/>
              </w:rPr>
              <w:t>菌、锡、果糖、蔗糖、乳铁蛋</w:t>
            </w:r>
            <w:r>
              <w:rPr>
                <w:rFonts w:ascii="Times New Roman" w:hAnsi="Times New Roman" w:eastAsia="仿宋_GB2312"/>
                <w:color w:val="000000"/>
                <w:kern w:val="0"/>
                <w:szCs w:val="21"/>
                <w:highlight w:val="none"/>
              </w:rPr>
              <w:t>白</w:t>
            </w:r>
          </w:p>
        </w:tc>
      </w:tr>
      <w:tr w14:paraId="354E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7" w:hRule="atLeast"/>
        </w:trPr>
        <w:tc>
          <w:tcPr>
            <w:tcW w:w="631" w:type="dxa"/>
            <w:vAlign w:val="center"/>
          </w:tcPr>
          <w:p w14:paraId="67039A1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default" w:ascii="Times New Roman" w:hAnsi="Times New Roman" w:eastAsia="仿宋_GB2312"/>
                <w:color w:val="000000"/>
                <w:kern w:val="0"/>
                <w:szCs w:val="21"/>
                <w:highlight w:val="none"/>
                <w:lang w:val="en-US" w:eastAsia="zh-CN"/>
              </w:rPr>
            </w:pPr>
            <w:r>
              <w:rPr>
                <w:rFonts w:hint="eastAsia" w:ascii="Times New Roman" w:hAnsi="Times New Roman" w:eastAsia="仿宋_GB2312"/>
                <w:color w:val="000000"/>
                <w:kern w:val="0"/>
                <w:szCs w:val="21"/>
                <w:highlight w:val="none"/>
                <w:lang w:val="en-US" w:eastAsia="zh-CN"/>
              </w:rPr>
              <w:t>7</w:t>
            </w:r>
          </w:p>
        </w:tc>
        <w:tc>
          <w:tcPr>
            <w:tcW w:w="1219" w:type="dxa"/>
            <w:vAlign w:val="center"/>
          </w:tcPr>
          <w:p w14:paraId="10B8B50A">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婴幼儿配方</w:t>
            </w:r>
            <w:r>
              <w:rPr>
                <w:rFonts w:ascii="Times New Roman" w:hAnsi="Times New Roman" w:eastAsia="仿宋_GB2312"/>
                <w:color w:val="000000"/>
                <w:spacing w:val="9"/>
                <w:kern w:val="0"/>
                <w:szCs w:val="21"/>
                <w:highlight w:val="none"/>
              </w:rPr>
              <w:t>食品</w:t>
            </w:r>
          </w:p>
        </w:tc>
        <w:tc>
          <w:tcPr>
            <w:tcW w:w="1076" w:type="dxa"/>
            <w:vAlign w:val="center"/>
          </w:tcPr>
          <w:p w14:paraId="0BBB021C">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婴幼儿配方</w:t>
            </w:r>
          </w:p>
          <w:p w14:paraId="6C13445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食品</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湿法</w:t>
            </w:r>
          </w:p>
          <w:p w14:paraId="154437A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工艺、干法</w:t>
            </w:r>
          </w:p>
          <w:p w14:paraId="31E61F1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工艺、干湿</w:t>
            </w:r>
          </w:p>
          <w:p w14:paraId="60E1D2B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法混合工</w:t>
            </w:r>
          </w:p>
          <w:p w14:paraId="7777106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6"/>
                <w:kern w:val="0"/>
                <w:szCs w:val="21"/>
                <w:highlight w:val="none"/>
              </w:rPr>
              <w:t>艺</w:t>
            </w:r>
            <w:r>
              <w:rPr>
                <w:rFonts w:hint="eastAsia" w:ascii="Times New Roman" w:hAnsi="Times New Roman" w:eastAsia="仿宋_GB2312"/>
                <w:color w:val="000000"/>
                <w:spacing w:val="-6"/>
                <w:kern w:val="0"/>
                <w:szCs w:val="21"/>
                <w:highlight w:val="none"/>
                <w:lang w:eastAsia="zh-CN"/>
              </w:rPr>
              <w:t>）</w:t>
            </w:r>
          </w:p>
        </w:tc>
        <w:tc>
          <w:tcPr>
            <w:tcW w:w="1474" w:type="dxa"/>
            <w:vAlign w:val="center"/>
          </w:tcPr>
          <w:p w14:paraId="0F50945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幼儿配方食</w:t>
            </w:r>
            <w:r>
              <w:rPr>
                <w:rFonts w:ascii="Times New Roman" w:hAnsi="Times New Roman" w:eastAsia="仿宋_GB2312"/>
                <w:color w:val="000000"/>
                <w:kern w:val="0"/>
                <w:szCs w:val="21"/>
                <w:highlight w:val="none"/>
              </w:rPr>
              <w:t>品</w:t>
            </w:r>
          </w:p>
        </w:tc>
        <w:tc>
          <w:tcPr>
            <w:tcW w:w="1701" w:type="dxa"/>
            <w:vAlign w:val="center"/>
          </w:tcPr>
          <w:p w14:paraId="690618D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幼儿配方食</w:t>
            </w:r>
            <w:r>
              <w:rPr>
                <w:rFonts w:ascii="Times New Roman" w:hAnsi="Times New Roman" w:eastAsia="仿宋_GB2312"/>
                <w:color w:val="000000"/>
                <w:kern w:val="0"/>
                <w:szCs w:val="21"/>
                <w:highlight w:val="none"/>
              </w:rPr>
              <w:t>品</w:t>
            </w:r>
          </w:p>
        </w:tc>
        <w:tc>
          <w:tcPr>
            <w:tcW w:w="709" w:type="dxa"/>
            <w:vAlign w:val="center"/>
          </w:tcPr>
          <w:p w14:paraId="17691E1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高</w:t>
            </w:r>
          </w:p>
        </w:tc>
        <w:tc>
          <w:tcPr>
            <w:tcW w:w="7202" w:type="dxa"/>
            <w:vAlign w:val="center"/>
          </w:tcPr>
          <w:p w14:paraId="35A2405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line="247" w:lineRule="auto"/>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7"/>
                <w:kern w:val="0"/>
                <w:szCs w:val="21"/>
                <w:highlight w:val="none"/>
              </w:rPr>
              <w:t>蛋白质、脂肪、亚油酸、α-亚麻酸、亚油酸与α-亚麻酸比值、乳糖占碳水化合物总量、反式</w:t>
            </w:r>
            <w:r>
              <w:rPr>
                <w:rFonts w:ascii="Times New Roman" w:hAnsi="Times New Roman" w:eastAsia="仿宋_GB2312"/>
                <w:color w:val="000000"/>
                <w:spacing w:val="10"/>
                <w:kern w:val="0"/>
                <w:szCs w:val="21"/>
                <w:highlight w:val="none"/>
              </w:rPr>
              <w:t xml:space="preserve"> </w:t>
            </w:r>
            <w:r>
              <w:rPr>
                <w:rFonts w:ascii="Times New Roman" w:hAnsi="Times New Roman" w:eastAsia="仿宋_GB2312"/>
                <w:color w:val="000000"/>
                <w:spacing w:val="2"/>
                <w:kern w:val="0"/>
                <w:szCs w:val="21"/>
                <w:highlight w:val="none"/>
              </w:rPr>
              <w:t>脂肪酸与总脂肪酸比值、碳水化合物、维生素A、维生素D、维</w:t>
            </w:r>
            <w:r>
              <w:rPr>
                <w:rFonts w:ascii="Times New Roman" w:hAnsi="Times New Roman" w:eastAsia="仿宋_GB2312"/>
                <w:color w:val="000000"/>
                <w:spacing w:val="1"/>
                <w:kern w:val="0"/>
                <w:szCs w:val="21"/>
                <w:highlight w:val="none"/>
              </w:rPr>
              <w:t>生素E、维生素K</w:t>
            </w:r>
            <w:r>
              <w:rPr>
                <w:rFonts w:ascii="Times New Roman" w:hAnsi="Times New Roman" w:eastAsia="仿宋_GB2312" w:cs="Times New Roman"/>
                <w:color w:val="000000"/>
                <w:spacing w:val="1"/>
                <w:kern w:val="0"/>
                <w:szCs w:val="21"/>
                <w:highlight w:val="none"/>
              </w:rPr>
              <w:t>₁</w:t>
            </w:r>
            <w:r>
              <w:rPr>
                <w:rFonts w:ascii="Times New Roman" w:hAnsi="Times New Roman" w:eastAsia="仿宋_GB2312"/>
                <w:color w:val="000000"/>
                <w:spacing w:val="1"/>
                <w:kern w:val="0"/>
                <w:szCs w:val="21"/>
                <w:highlight w:val="none"/>
              </w:rPr>
              <w:t>、维生素</w:t>
            </w:r>
            <w:r>
              <w:rPr>
                <w:rFonts w:ascii="Times New Roman" w:hAnsi="Times New Roman" w:eastAsia="仿宋_GB2312"/>
                <w:color w:val="000000"/>
                <w:spacing w:val="5"/>
                <w:kern w:val="0"/>
                <w:szCs w:val="21"/>
                <w:highlight w:val="none"/>
              </w:rPr>
              <w:t>B</w:t>
            </w:r>
            <w:r>
              <w:rPr>
                <w:rFonts w:ascii="Times New Roman" w:hAnsi="Times New Roman" w:eastAsia="仿宋_GB2312" w:cs="Times New Roman"/>
                <w:color w:val="000000"/>
                <w:spacing w:val="5"/>
                <w:kern w:val="0"/>
                <w:szCs w:val="21"/>
                <w:highlight w:val="none"/>
              </w:rPr>
              <w:t>₁</w:t>
            </w:r>
            <w:r>
              <w:rPr>
                <w:rFonts w:ascii="Times New Roman" w:hAnsi="Times New Roman" w:eastAsia="仿宋_GB2312"/>
                <w:color w:val="000000"/>
                <w:spacing w:val="5"/>
                <w:kern w:val="0"/>
                <w:szCs w:val="21"/>
                <w:highlight w:val="none"/>
              </w:rPr>
              <w:t>、维生素B</w:t>
            </w:r>
            <w:r>
              <w:rPr>
                <w:rFonts w:ascii="Times New Roman" w:hAnsi="Times New Roman" w:eastAsia="仿宋_GB2312" w:cs="Times New Roman"/>
                <w:color w:val="000000"/>
                <w:spacing w:val="5"/>
                <w:kern w:val="0"/>
                <w:szCs w:val="21"/>
                <w:highlight w:val="none"/>
              </w:rPr>
              <w:t>₂</w:t>
            </w:r>
            <w:r>
              <w:rPr>
                <w:rFonts w:ascii="Times New Roman" w:hAnsi="Times New Roman" w:eastAsia="仿宋_GB2312"/>
                <w:color w:val="000000"/>
                <w:spacing w:val="5"/>
                <w:kern w:val="0"/>
                <w:szCs w:val="21"/>
                <w:highlight w:val="none"/>
              </w:rPr>
              <w:t>、维生素B6、维生素B</w:t>
            </w:r>
            <w:r>
              <w:rPr>
                <w:rFonts w:ascii="Times New Roman" w:hAnsi="Times New Roman" w:eastAsia="仿宋_GB2312" w:cs="Times New Roman"/>
                <w:color w:val="000000"/>
                <w:spacing w:val="5"/>
                <w:kern w:val="0"/>
                <w:szCs w:val="21"/>
                <w:highlight w:val="none"/>
              </w:rPr>
              <w:t>₁</w:t>
            </w:r>
            <w:r>
              <w:rPr>
                <w:rFonts w:ascii="Times New Roman" w:hAnsi="Times New Roman" w:eastAsia="仿宋_GB2312"/>
                <w:color w:val="000000"/>
                <w:spacing w:val="5"/>
                <w:kern w:val="0"/>
                <w:szCs w:val="21"/>
                <w:highlight w:val="none"/>
              </w:rPr>
              <w:t>2、烟酸</w:t>
            </w:r>
            <w:r>
              <w:rPr>
                <w:rFonts w:hint="eastAsia" w:ascii="Times New Roman" w:hAnsi="Times New Roman" w:eastAsia="仿宋_GB2312"/>
                <w:color w:val="000000"/>
                <w:spacing w:val="4"/>
                <w:kern w:val="0"/>
                <w:szCs w:val="21"/>
                <w:highlight w:val="none"/>
                <w:lang w:eastAsia="zh-CN"/>
              </w:rPr>
              <w:t>（</w:t>
            </w:r>
            <w:r>
              <w:rPr>
                <w:rFonts w:ascii="Times New Roman" w:hAnsi="Times New Roman" w:eastAsia="仿宋_GB2312"/>
                <w:color w:val="000000"/>
                <w:spacing w:val="4"/>
                <w:kern w:val="0"/>
                <w:szCs w:val="21"/>
                <w:highlight w:val="none"/>
              </w:rPr>
              <w:t>烟酰胺</w:t>
            </w:r>
            <w:r>
              <w:rPr>
                <w:rFonts w:hint="eastAsia" w:ascii="Times New Roman" w:hAnsi="Times New Roman" w:eastAsia="仿宋_GB2312"/>
                <w:color w:val="000000"/>
                <w:spacing w:val="4"/>
                <w:kern w:val="0"/>
                <w:szCs w:val="21"/>
                <w:highlight w:val="none"/>
                <w:lang w:eastAsia="zh-CN"/>
              </w:rPr>
              <w:t>）</w:t>
            </w:r>
            <w:r>
              <w:rPr>
                <w:rFonts w:ascii="Times New Roman" w:hAnsi="Times New Roman" w:eastAsia="仿宋_GB2312"/>
                <w:color w:val="000000"/>
                <w:spacing w:val="4"/>
                <w:kern w:val="0"/>
                <w:szCs w:val="21"/>
                <w:highlight w:val="none"/>
              </w:rPr>
              <w:t>、叶酸、泛酸、维生素C、生物素、</w:t>
            </w:r>
            <w:r>
              <w:rPr>
                <w:rFonts w:ascii="Times New Roman" w:hAnsi="Times New Roman" w:eastAsia="仿宋_GB2312"/>
                <w:color w:val="000000"/>
                <w:spacing w:val="-2"/>
                <w:kern w:val="0"/>
                <w:szCs w:val="21"/>
                <w:highlight w:val="none"/>
              </w:rPr>
              <w:t>钠、钾、铜、镁、铁、锌、钙、磷、钙磷比值、碘、氯、锰、硒、胆碱、肌</w:t>
            </w:r>
            <w:r>
              <w:rPr>
                <w:rFonts w:ascii="Times New Roman" w:hAnsi="Times New Roman" w:eastAsia="仿宋_GB2312"/>
                <w:color w:val="000000"/>
                <w:spacing w:val="-3"/>
                <w:kern w:val="0"/>
                <w:szCs w:val="21"/>
                <w:highlight w:val="none"/>
              </w:rPr>
              <w:t>醇、牛磺酸、左</w:t>
            </w:r>
            <w:r>
              <w:rPr>
                <w:rFonts w:ascii="Times New Roman" w:hAnsi="Times New Roman" w:eastAsia="仿宋_GB2312"/>
                <w:color w:val="000000"/>
                <w:kern w:val="0"/>
                <w:szCs w:val="21"/>
                <w:highlight w:val="none"/>
              </w:rPr>
              <w:t>旋肉碱、二十二碳六烯酸</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DHA</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、二十二碳六烯酸</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2</w:t>
            </w:r>
            <w:r>
              <w:rPr>
                <w:rFonts w:ascii="Times New Roman" w:hAnsi="Times New Roman" w:eastAsia="仿宋_GB2312"/>
                <w:color w:val="000000"/>
                <w:spacing w:val="-1"/>
                <w:kern w:val="0"/>
                <w:szCs w:val="21"/>
                <w:highlight w:val="none"/>
              </w:rPr>
              <w:t>2:6 n-3</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与总脂肪酸比、二十碳四</w:t>
            </w:r>
            <w:r>
              <w:rPr>
                <w:rFonts w:ascii="Times New Roman" w:hAnsi="Times New Roman" w:eastAsia="仿宋_GB2312"/>
                <w:color w:val="000000"/>
                <w:spacing w:val="2"/>
                <w:kern w:val="0"/>
                <w:szCs w:val="21"/>
                <w:highlight w:val="none"/>
              </w:rPr>
              <w:t>烯酸</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kern w:val="0"/>
                <w:szCs w:val="21"/>
                <w:highlight w:val="none"/>
              </w:rPr>
              <w:t>AA</w:t>
            </w:r>
            <w:r>
              <w:rPr>
                <w:rFonts w:ascii="Times New Roman" w:hAnsi="Times New Roman" w:eastAsia="仿宋_GB2312"/>
                <w:color w:val="000000"/>
                <w:spacing w:val="2"/>
                <w:kern w:val="0"/>
                <w:szCs w:val="21"/>
                <w:highlight w:val="none"/>
              </w:rPr>
              <w:t>/</w:t>
            </w:r>
            <w:r>
              <w:rPr>
                <w:rFonts w:ascii="Times New Roman" w:hAnsi="Times New Roman" w:eastAsia="仿宋_GB2312"/>
                <w:color w:val="000000"/>
                <w:kern w:val="0"/>
                <w:szCs w:val="21"/>
                <w:highlight w:val="none"/>
              </w:rPr>
              <w:t>ARA</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、二十碳四烯酸与总脂肪酸比、水分、灰分、杂质度、叶黄素、核苷酸、</w:t>
            </w:r>
            <w:r>
              <w:rPr>
                <w:rFonts w:ascii="Times New Roman" w:hAnsi="Times New Roman" w:eastAsia="仿宋_GB2312"/>
                <w:color w:val="000000"/>
                <w:spacing w:val="6"/>
                <w:kern w:val="0"/>
                <w:szCs w:val="21"/>
                <w:highlight w:val="none"/>
              </w:rPr>
              <w:t>果聚糖、三聚氰胺、铅</w:t>
            </w:r>
            <w:r>
              <w:rPr>
                <w:rFonts w:hint="eastAsia" w:ascii="Times New Roman" w:hAnsi="Times New Roman" w:eastAsia="仿宋_GB2312"/>
                <w:color w:val="000000"/>
                <w:spacing w:val="6"/>
                <w:kern w:val="0"/>
                <w:szCs w:val="21"/>
                <w:highlight w:val="none"/>
                <w:lang w:eastAsia="zh-CN"/>
              </w:rPr>
              <w:t>（</w:t>
            </w:r>
            <w:r>
              <w:rPr>
                <w:rFonts w:ascii="Times New Roman" w:hAnsi="Times New Roman" w:eastAsia="仿宋_GB2312"/>
                <w:color w:val="000000"/>
                <w:spacing w:val="6"/>
                <w:kern w:val="0"/>
                <w:szCs w:val="21"/>
                <w:highlight w:val="none"/>
              </w:rPr>
              <w:t>以</w:t>
            </w:r>
            <w:r>
              <w:rPr>
                <w:rFonts w:ascii="Times New Roman" w:hAnsi="Times New Roman" w:eastAsia="仿宋_GB2312"/>
                <w:color w:val="000000"/>
                <w:kern w:val="0"/>
                <w:szCs w:val="21"/>
                <w:highlight w:val="none"/>
              </w:rPr>
              <w:t>Pb</w:t>
            </w:r>
            <w:r>
              <w:rPr>
                <w:rFonts w:ascii="Times New Roman" w:hAnsi="Times New Roman" w:eastAsia="仿宋_GB2312"/>
                <w:color w:val="000000"/>
                <w:spacing w:val="6"/>
                <w:kern w:val="0"/>
                <w:szCs w:val="21"/>
                <w:highlight w:val="none"/>
              </w:rPr>
              <w:t>计</w:t>
            </w:r>
            <w:r>
              <w:rPr>
                <w:rFonts w:hint="eastAsia" w:ascii="Times New Roman" w:hAnsi="Times New Roman" w:eastAsia="仿宋_GB2312"/>
                <w:color w:val="000000"/>
                <w:spacing w:val="6"/>
                <w:kern w:val="0"/>
                <w:szCs w:val="21"/>
                <w:highlight w:val="none"/>
                <w:lang w:eastAsia="zh-CN"/>
              </w:rPr>
              <w:t>）</w:t>
            </w:r>
            <w:r>
              <w:rPr>
                <w:rFonts w:ascii="Times New Roman" w:hAnsi="Times New Roman" w:eastAsia="仿宋_GB2312"/>
                <w:color w:val="000000"/>
                <w:spacing w:val="6"/>
                <w:kern w:val="0"/>
                <w:szCs w:val="21"/>
                <w:highlight w:val="none"/>
              </w:rPr>
              <w:t>、硝酸盐</w:t>
            </w:r>
            <w:r>
              <w:rPr>
                <w:rFonts w:hint="eastAsia" w:ascii="Times New Roman" w:hAnsi="Times New Roman" w:eastAsia="仿宋_GB2312"/>
                <w:color w:val="000000"/>
                <w:spacing w:val="6"/>
                <w:kern w:val="0"/>
                <w:szCs w:val="21"/>
                <w:highlight w:val="none"/>
                <w:lang w:eastAsia="zh-CN"/>
              </w:rPr>
              <w:t>（</w:t>
            </w:r>
            <w:r>
              <w:rPr>
                <w:rFonts w:ascii="Times New Roman" w:hAnsi="Times New Roman" w:eastAsia="仿宋_GB2312"/>
                <w:color w:val="000000"/>
                <w:spacing w:val="6"/>
                <w:kern w:val="0"/>
                <w:szCs w:val="21"/>
                <w:highlight w:val="none"/>
              </w:rPr>
              <w:t>以</w:t>
            </w:r>
            <w:r>
              <w:rPr>
                <w:rFonts w:ascii="Times New Roman" w:hAnsi="Times New Roman" w:eastAsia="仿宋_GB2312"/>
                <w:color w:val="000000"/>
                <w:kern w:val="0"/>
                <w:szCs w:val="21"/>
                <w:highlight w:val="none"/>
              </w:rPr>
              <w:t>NaNO</w:t>
            </w:r>
            <w:r>
              <w:rPr>
                <w:rFonts w:ascii="Times New Roman" w:hAnsi="Times New Roman" w:eastAsia="仿宋_GB2312" w:cs="Times New Roman"/>
                <w:color w:val="000000"/>
                <w:spacing w:val="6"/>
                <w:kern w:val="0"/>
                <w:szCs w:val="21"/>
                <w:highlight w:val="none"/>
              </w:rPr>
              <w:t>₃</w:t>
            </w:r>
            <w:r>
              <w:rPr>
                <w:rFonts w:ascii="Times New Roman" w:hAnsi="Times New Roman" w:eastAsia="仿宋_GB2312"/>
                <w:color w:val="000000"/>
                <w:spacing w:val="6"/>
                <w:kern w:val="0"/>
                <w:szCs w:val="21"/>
                <w:highlight w:val="none"/>
              </w:rPr>
              <w:t>计</w:t>
            </w:r>
            <w:r>
              <w:rPr>
                <w:rFonts w:hint="eastAsia" w:ascii="Times New Roman" w:hAnsi="Times New Roman" w:eastAsia="仿宋_GB2312"/>
                <w:color w:val="000000"/>
                <w:spacing w:val="6"/>
                <w:kern w:val="0"/>
                <w:szCs w:val="21"/>
                <w:highlight w:val="none"/>
                <w:lang w:eastAsia="zh-CN"/>
              </w:rPr>
              <w:t>）</w:t>
            </w:r>
            <w:r>
              <w:rPr>
                <w:rFonts w:ascii="Times New Roman" w:hAnsi="Times New Roman" w:eastAsia="仿宋_GB2312"/>
                <w:color w:val="000000"/>
                <w:spacing w:val="6"/>
                <w:kern w:val="0"/>
                <w:szCs w:val="21"/>
                <w:highlight w:val="none"/>
              </w:rPr>
              <w:t>、亚硝酸盐</w:t>
            </w:r>
            <w:r>
              <w:rPr>
                <w:rFonts w:hint="eastAsia" w:ascii="Times New Roman" w:hAnsi="Times New Roman" w:eastAsia="仿宋_GB2312"/>
                <w:color w:val="000000"/>
                <w:spacing w:val="6"/>
                <w:kern w:val="0"/>
                <w:szCs w:val="21"/>
                <w:highlight w:val="none"/>
                <w:lang w:eastAsia="zh-CN"/>
              </w:rPr>
              <w:t>（</w:t>
            </w:r>
            <w:r>
              <w:rPr>
                <w:rFonts w:ascii="Times New Roman" w:hAnsi="Times New Roman" w:eastAsia="仿宋_GB2312"/>
                <w:color w:val="000000"/>
                <w:spacing w:val="6"/>
                <w:kern w:val="0"/>
                <w:szCs w:val="21"/>
                <w:highlight w:val="none"/>
              </w:rPr>
              <w:t>以</w:t>
            </w:r>
            <w:r>
              <w:rPr>
                <w:rFonts w:ascii="Times New Roman" w:hAnsi="Times New Roman" w:eastAsia="仿宋_GB2312"/>
                <w:color w:val="000000"/>
                <w:kern w:val="0"/>
                <w:szCs w:val="21"/>
                <w:highlight w:val="none"/>
              </w:rPr>
              <w:t>NaNO</w:t>
            </w:r>
            <w:r>
              <w:rPr>
                <w:rFonts w:ascii="Times New Roman" w:hAnsi="Times New Roman" w:eastAsia="仿宋_GB2312" w:cs="Times New Roman"/>
                <w:color w:val="000000"/>
                <w:spacing w:val="6"/>
                <w:kern w:val="0"/>
                <w:szCs w:val="21"/>
                <w:highlight w:val="none"/>
              </w:rPr>
              <w:t>₂</w:t>
            </w:r>
            <w:r>
              <w:rPr>
                <w:rFonts w:ascii="Times New Roman" w:hAnsi="Times New Roman" w:eastAsia="仿宋_GB2312"/>
                <w:color w:val="000000"/>
                <w:spacing w:val="6"/>
                <w:kern w:val="0"/>
                <w:szCs w:val="21"/>
                <w:highlight w:val="none"/>
              </w:rPr>
              <w:t>计</w:t>
            </w:r>
            <w:r>
              <w:rPr>
                <w:rFonts w:hint="eastAsia" w:ascii="Times New Roman" w:hAnsi="Times New Roman" w:eastAsia="仿宋_GB2312"/>
                <w:color w:val="000000"/>
                <w:spacing w:val="6"/>
                <w:kern w:val="0"/>
                <w:szCs w:val="21"/>
                <w:highlight w:val="none"/>
                <w:lang w:eastAsia="zh-CN"/>
              </w:rPr>
              <w:t>）</w:t>
            </w:r>
            <w:r>
              <w:rPr>
                <w:rFonts w:ascii="Times New Roman" w:hAnsi="Times New Roman" w:eastAsia="仿宋_GB2312"/>
                <w:color w:val="000000"/>
                <w:spacing w:val="6"/>
                <w:kern w:val="0"/>
                <w:szCs w:val="21"/>
                <w:highlight w:val="none"/>
              </w:rPr>
              <w:t>、脲</w:t>
            </w:r>
            <w:r>
              <w:rPr>
                <w:rFonts w:ascii="Times New Roman" w:hAnsi="Times New Roman" w:eastAsia="仿宋_GB2312"/>
                <w:color w:val="000000"/>
                <w:spacing w:val="4"/>
                <w:kern w:val="0"/>
                <w:szCs w:val="21"/>
                <w:highlight w:val="none"/>
              </w:rPr>
              <w:t>酶活性定性测定、黄曲霉毒素B</w:t>
            </w:r>
            <w:r>
              <w:rPr>
                <w:rFonts w:ascii="Times New Roman" w:hAnsi="Times New Roman" w:eastAsia="仿宋_GB2312" w:cs="Times New Roman"/>
                <w:color w:val="000000"/>
                <w:spacing w:val="4"/>
                <w:kern w:val="0"/>
                <w:szCs w:val="21"/>
                <w:highlight w:val="none"/>
              </w:rPr>
              <w:t>₁</w:t>
            </w:r>
            <w:r>
              <w:rPr>
                <w:rFonts w:ascii="Times New Roman" w:hAnsi="Times New Roman" w:eastAsia="仿宋_GB2312"/>
                <w:color w:val="000000"/>
                <w:spacing w:val="4"/>
                <w:kern w:val="0"/>
                <w:szCs w:val="21"/>
                <w:highlight w:val="none"/>
              </w:rPr>
              <w:t>或黄曲霉毒素M</w:t>
            </w:r>
            <w:r>
              <w:rPr>
                <w:rFonts w:ascii="Times New Roman" w:hAnsi="Times New Roman" w:eastAsia="仿宋_GB2312" w:cs="Times New Roman"/>
                <w:color w:val="000000"/>
                <w:spacing w:val="4"/>
                <w:kern w:val="0"/>
                <w:szCs w:val="21"/>
                <w:highlight w:val="none"/>
              </w:rPr>
              <w:t>₁</w:t>
            </w:r>
            <w:r>
              <w:rPr>
                <w:rFonts w:ascii="Times New Roman" w:hAnsi="Times New Roman" w:eastAsia="仿宋_GB2312"/>
                <w:color w:val="000000"/>
                <w:spacing w:val="4"/>
                <w:kern w:val="0"/>
                <w:szCs w:val="21"/>
                <w:highlight w:val="none"/>
              </w:rPr>
              <w:t>、菌落总数、大肠菌群、沙门氏菌、金黄</w:t>
            </w:r>
            <w:r>
              <w:rPr>
                <w:rFonts w:ascii="Times New Roman" w:hAnsi="Times New Roman" w:eastAsia="仿宋_GB2312"/>
                <w:color w:val="000000"/>
                <w:spacing w:val="1"/>
                <w:kern w:val="0"/>
                <w:szCs w:val="21"/>
                <w:highlight w:val="none"/>
              </w:rPr>
              <w:t>色葡萄球菌、锡、乳铁蛋白</w:t>
            </w:r>
          </w:p>
        </w:tc>
      </w:tr>
      <w:tr w14:paraId="2520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restart"/>
            <w:vAlign w:val="center"/>
          </w:tcPr>
          <w:p w14:paraId="00C83E1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val="en-US" w:eastAsia="zh-CN"/>
              </w:rPr>
            </w:pPr>
          </w:p>
          <w:p w14:paraId="6C5C434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val="en-US" w:eastAsia="zh-CN"/>
              </w:rPr>
            </w:pPr>
          </w:p>
          <w:p w14:paraId="1A7B79D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val="en-US" w:eastAsia="zh-CN"/>
              </w:rPr>
            </w:pPr>
          </w:p>
          <w:p w14:paraId="1A42648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val="en-US" w:eastAsia="zh-CN"/>
              </w:rPr>
            </w:pPr>
          </w:p>
          <w:p w14:paraId="06408213">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val="en-US" w:eastAsia="zh-CN"/>
              </w:rPr>
            </w:pPr>
          </w:p>
          <w:p w14:paraId="1688DE3C">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val="en-US" w:eastAsia="zh-CN"/>
              </w:rPr>
            </w:pPr>
          </w:p>
          <w:p w14:paraId="6394E6F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val="en-US" w:eastAsia="zh-CN"/>
              </w:rPr>
            </w:pPr>
          </w:p>
          <w:p w14:paraId="5A6CC47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val="en-US" w:eastAsia="zh-CN"/>
              </w:rPr>
            </w:pPr>
          </w:p>
          <w:p w14:paraId="07B1368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val="en-US" w:eastAsia="zh-CN"/>
              </w:rPr>
            </w:pPr>
          </w:p>
          <w:p w14:paraId="2A5E5CC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val="en-US" w:eastAsia="zh-CN"/>
              </w:rPr>
            </w:pPr>
          </w:p>
          <w:p w14:paraId="1D0A00E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val="en-US" w:eastAsia="zh-CN"/>
              </w:rPr>
            </w:pPr>
          </w:p>
          <w:p w14:paraId="0FF17E8F">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val="en-US" w:eastAsia="zh-CN"/>
              </w:rPr>
            </w:pPr>
          </w:p>
          <w:p w14:paraId="03900BBD">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val="en-US" w:eastAsia="zh-CN"/>
              </w:rPr>
            </w:pPr>
          </w:p>
          <w:p w14:paraId="0D7B54D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val="en-US" w:eastAsia="zh-CN"/>
              </w:rPr>
            </w:pPr>
          </w:p>
          <w:p w14:paraId="339EA2C6">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val="en-US" w:eastAsia="zh-CN"/>
              </w:rPr>
            </w:pPr>
          </w:p>
          <w:p w14:paraId="67B1C00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val="en-US" w:eastAsia="zh-CN"/>
              </w:rPr>
            </w:pPr>
          </w:p>
          <w:p w14:paraId="77D7523E">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val="en-US" w:eastAsia="zh-CN"/>
              </w:rPr>
            </w:pPr>
          </w:p>
          <w:p w14:paraId="244FD04D">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eastAsia" w:ascii="Times New Roman" w:hAnsi="Times New Roman" w:eastAsia="仿宋_GB2312"/>
                <w:color w:val="000000"/>
                <w:kern w:val="0"/>
                <w:szCs w:val="21"/>
                <w:highlight w:val="none"/>
                <w:lang w:val="en-US" w:eastAsia="zh-CN"/>
              </w:rPr>
            </w:pPr>
          </w:p>
          <w:p w14:paraId="455D9CB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default" w:ascii="Times New Roman" w:hAnsi="Times New Roman" w:eastAsia="仿宋_GB2312"/>
                <w:color w:val="000000"/>
                <w:kern w:val="0"/>
                <w:szCs w:val="21"/>
                <w:highlight w:val="none"/>
                <w:lang w:val="en-US" w:eastAsia="zh-CN"/>
              </w:rPr>
            </w:pPr>
            <w:r>
              <w:rPr>
                <w:rFonts w:hint="eastAsia" w:ascii="Times New Roman" w:hAnsi="Times New Roman" w:eastAsia="仿宋_GB2312"/>
                <w:color w:val="000000"/>
                <w:kern w:val="0"/>
                <w:szCs w:val="21"/>
                <w:highlight w:val="none"/>
                <w:lang w:val="en-US" w:eastAsia="zh-CN"/>
              </w:rPr>
              <w:t>8</w:t>
            </w:r>
          </w:p>
        </w:tc>
        <w:tc>
          <w:tcPr>
            <w:tcW w:w="1219" w:type="dxa"/>
            <w:vMerge w:val="restart"/>
            <w:vAlign w:val="center"/>
          </w:tcPr>
          <w:p w14:paraId="7B34C9B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6E25C47D">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37D1113A">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116A96C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70255E4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15B01DD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336DF27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246A713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383A8BC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59AE207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10D8CB3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15BBD50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13148ED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2ED007F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237E9F0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7233857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1190172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535ADB1F">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374564EF">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食品添加剂</w:t>
            </w:r>
          </w:p>
        </w:tc>
        <w:tc>
          <w:tcPr>
            <w:tcW w:w="1076" w:type="dxa"/>
            <w:vMerge w:val="restart"/>
            <w:vAlign w:val="center"/>
          </w:tcPr>
          <w:p w14:paraId="3DF5BBA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6725C0A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1EFA11B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2D26F48A">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4D88050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1DC62E1E">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028D047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4A41056A">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394430B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0B11962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5EC84F8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06D8F6E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7D732EB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3BCF700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26A4E9C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6B728AC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157A3CE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2570E5A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spacing w:val="-2"/>
                <w:kern w:val="0"/>
                <w:szCs w:val="21"/>
                <w:highlight w:val="none"/>
              </w:rPr>
            </w:pPr>
          </w:p>
          <w:p w14:paraId="59764E0C">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食品添加剂</w:t>
            </w:r>
          </w:p>
        </w:tc>
        <w:tc>
          <w:tcPr>
            <w:tcW w:w="1474" w:type="dxa"/>
            <w:vAlign w:val="center"/>
          </w:tcPr>
          <w:p w14:paraId="1B8961AA">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1"/>
                <w:kern w:val="0"/>
                <w:szCs w:val="21"/>
                <w:highlight w:val="none"/>
              </w:rPr>
              <w:t>复配食品添</w:t>
            </w:r>
            <w:r>
              <w:rPr>
                <w:rFonts w:ascii="Times New Roman" w:hAnsi="Times New Roman" w:eastAsia="仿宋_GB2312"/>
                <w:color w:val="000000"/>
                <w:spacing w:val="-2"/>
                <w:kern w:val="0"/>
                <w:szCs w:val="21"/>
                <w:highlight w:val="none"/>
              </w:rPr>
              <w:t>加剂</w:t>
            </w:r>
          </w:p>
        </w:tc>
        <w:tc>
          <w:tcPr>
            <w:tcW w:w="1701" w:type="dxa"/>
            <w:vAlign w:val="center"/>
          </w:tcPr>
          <w:p w14:paraId="4E520A9F">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1"/>
                <w:kern w:val="0"/>
                <w:szCs w:val="21"/>
                <w:highlight w:val="none"/>
              </w:rPr>
              <w:t>复配食品添</w:t>
            </w:r>
            <w:r>
              <w:rPr>
                <w:rFonts w:ascii="Times New Roman" w:hAnsi="Times New Roman" w:eastAsia="仿宋_GB2312"/>
                <w:color w:val="000000"/>
                <w:spacing w:val="-2"/>
                <w:kern w:val="0"/>
                <w:szCs w:val="21"/>
                <w:highlight w:val="none"/>
              </w:rPr>
              <w:t>加剂</w:t>
            </w:r>
          </w:p>
        </w:tc>
        <w:tc>
          <w:tcPr>
            <w:tcW w:w="709" w:type="dxa"/>
            <w:vAlign w:val="center"/>
          </w:tcPr>
          <w:p w14:paraId="2C09BBD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23AD12A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1"/>
                <w:kern w:val="0"/>
                <w:szCs w:val="21"/>
                <w:highlight w:val="none"/>
              </w:rPr>
              <w:t>铅</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Pb</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、砷</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以As计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、致病性微生物</w:t>
            </w:r>
          </w:p>
        </w:tc>
      </w:tr>
      <w:tr w14:paraId="541B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9" w:hRule="atLeast"/>
        </w:trPr>
        <w:tc>
          <w:tcPr>
            <w:tcW w:w="631" w:type="dxa"/>
            <w:vMerge w:val="continue"/>
            <w:vAlign w:val="center"/>
          </w:tcPr>
          <w:p w14:paraId="767E13D9">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5877A58D">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029C31DF">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095CC36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食品用香精</w:t>
            </w:r>
          </w:p>
        </w:tc>
        <w:tc>
          <w:tcPr>
            <w:tcW w:w="1701" w:type="dxa"/>
            <w:vAlign w:val="center"/>
          </w:tcPr>
          <w:p w14:paraId="0600B29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食品用香精</w:t>
            </w:r>
          </w:p>
        </w:tc>
        <w:tc>
          <w:tcPr>
            <w:tcW w:w="709" w:type="dxa"/>
            <w:vAlign w:val="center"/>
          </w:tcPr>
          <w:p w14:paraId="7791115C">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6"/>
                <w:kern w:val="0"/>
                <w:szCs w:val="21"/>
                <w:highlight w:val="none"/>
              </w:rPr>
              <w:t>一般</w:t>
            </w:r>
          </w:p>
        </w:tc>
        <w:tc>
          <w:tcPr>
            <w:tcW w:w="7202" w:type="dxa"/>
            <w:vAlign w:val="center"/>
          </w:tcPr>
          <w:p w14:paraId="68F9912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1"/>
                <w:kern w:val="0"/>
                <w:szCs w:val="21"/>
                <w:highlight w:val="none"/>
              </w:rPr>
              <w:t>砷</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以As计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含量/无机砷含量、菌落总数</w:t>
            </w:r>
          </w:p>
        </w:tc>
      </w:tr>
      <w:tr w14:paraId="5D25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 w:hRule="atLeast"/>
        </w:trPr>
        <w:tc>
          <w:tcPr>
            <w:tcW w:w="631" w:type="dxa"/>
            <w:vMerge w:val="continue"/>
            <w:vAlign w:val="center"/>
          </w:tcPr>
          <w:p w14:paraId="62ED4803">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03D58136">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47197E8C">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restart"/>
            <w:vAlign w:val="center"/>
          </w:tcPr>
          <w:p w14:paraId="682DAF16">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spacing w:val="-2"/>
                <w:kern w:val="0"/>
                <w:szCs w:val="21"/>
                <w:highlight w:val="none"/>
              </w:rPr>
            </w:pPr>
          </w:p>
          <w:p w14:paraId="1279AE03">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spacing w:val="-2"/>
                <w:kern w:val="0"/>
                <w:szCs w:val="21"/>
                <w:highlight w:val="none"/>
              </w:rPr>
            </w:pPr>
          </w:p>
          <w:p w14:paraId="78E1784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spacing w:val="-2"/>
                <w:kern w:val="0"/>
                <w:szCs w:val="21"/>
                <w:highlight w:val="none"/>
              </w:rPr>
            </w:pPr>
          </w:p>
          <w:p w14:paraId="596F716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spacing w:val="-2"/>
                <w:kern w:val="0"/>
                <w:szCs w:val="21"/>
                <w:highlight w:val="none"/>
              </w:rPr>
            </w:pPr>
          </w:p>
          <w:p w14:paraId="376710AE">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spacing w:val="-2"/>
                <w:kern w:val="0"/>
                <w:szCs w:val="21"/>
                <w:highlight w:val="none"/>
              </w:rPr>
            </w:pPr>
          </w:p>
          <w:p w14:paraId="3163E84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spacing w:val="-2"/>
                <w:kern w:val="0"/>
                <w:szCs w:val="21"/>
                <w:highlight w:val="none"/>
              </w:rPr>
            </w:pPr>
          </w:p>
          <w:p w14:paraId="306FF77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spacing w:val="-2"/>
                <w:kern w:val="0"/>
                <w:szCs w:val="21"/>
                <w:highlight w:val="none"/>
              </w:rPr>
            </w:pPr>
          </w:p>
          <w:p w14:paraId="52EE7CDC">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spacing w:val="-2"/>
                <w:kern w:val="0"/>
                <w:szCs w:val="21"/>
                <w:highlight w:val="none"/>
              </w:rPr>
            </w:pPr>
          </w:p>
          <w:p w14:paraId="349C99D6">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spacing w:val="-2"/>
                <w:kern w:val="0"/>
                <w:szCs w:val="21"/>
                <w:highlight w:val="none"/>
              </w:rPr>
            </w:pPr>
          </w:p>
          <w:p w14:paraId="7CBD957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spacing w:val="-2"/>
                <w:kern w:val="0"/>
                <w:szCs w:val="21"/>
                <w:highlight w:val="none"/>
              </w:rPr>
            </w:pPr>
          </w:p>
          <w:p w14:paraId="5E375153">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spacing w:val="-2"/>
                <w:kern w:val="0"/>
                <w:szCs w:val="21"/>
                <w:highlight w:val="none"/>
              </w:rPr>
            </w:pPr>
          </w:p>
          <w:p w14:paraId="525A99C3">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spacing w:val="-2"/>
                <w:kern w:val="0"/>
                <w:szCs w:val="21"/>
                <w:highlight w:val="none"/>
              </w:rPr>
            </w:pPr>
          </w:p>
          <w:p w14:paraId="69A15EC6">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spacing w:val="-2"/>
                <w:kern w:val="0"/>
                <w:szCs w:val="21"/>
                <w:highlight w:val="none"/>
              </w:rPr>
            </w:pPr>
          </w:p>
          <w:p w14:paraId="3A52D32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单一食品添加剂</w:t>
            </w:r>
          </w:p>
        </w:tc>
        <w:tc>
          <w:tcPr>
            <w:tcW w:w="1701" w:type="dxa"/>
            <w:vAlign w:val="center"/>
          </w:tcPr>
          <w:p w14:paraId="6CD9387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明胶</w:t>
            </w:r>
          </w:p>
        </w:tc>
        <w:tc>
          <w:tcPr>
            <w:tcW w:w="709" w:type="dxa"/>
            <w:vAlign w:val="center"/>
          </w:tcPr>
          <w:p w14:paraId="663D3F3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较高</w:t>
            </w:r>
          </w:p>
        </w:tc>
        <w:tc>
          <w:tcPr>
            <w:tcW w:w="7202" w:type="dxa"/>
            <w:vAlign w:val="center"/>
          </w:tcPr>
          <w:p w14:paraId="5F638EF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铬</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Cr</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、铅</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Pb</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、总砷</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As</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、二</w:t>
            </w:r>
            <w:r>
              <w:rPr>
                <w:rFonts w:ascii="Times New Roman" w:hAnsi="Times New Roman" w:eastAsia="仿宋_GB2312"/>
                <w:color w:val="000000"/>
                <w:spacing w:val="-1"/>
                <w:kern w:val="0"/>
                <w:szCs w:val="21"/>
                <w:highlight w:val="none"/>
              </w:rPr>
              <w:t>氧化硫、过氧化物</w:t>
            </w:r>
          </w:p>
        </w:tc>
      </w:tr>
      <w:tr w14:paraId="437D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631" w:type="dxa"/>
            <w:vMerge w:val="continue"/>
            <w:vAlign w:val="center"/>
          </w:tcPr>
          <w:p w14:paraId="36A68C1A">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4A76FFCE">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2947808A">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523C91A4">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574C92D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糖精钠</w:t>
            </w:r>
          </w:p>
        </w:tc>
        <w:tc>
          <w:tcPr>
            <w:tcW w:w="709" w:type="dxa"/>
            <w:vAlign w:val="center"/>
          </w:tcPr>
          <w:p w14:paraId="18F0D14E">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6"/>
                <w:kern w:val="0"/>
                <w:szCs w:val="21"/>
                <w:highlight w:val="none"/>
              </w:rPr>
              <w:t>一般</w:t>
            </w:r>
          </w:p>
        </w:tc>
        <w:tc>
          <w:tcPr>
            <w:tcW w:w="7202" w:type="dxa"/>
            <w:vAlign w:val="center"/>
          </w:tcPr>
          <w:p w14:paraId="0D5B29C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糖精钠含量、干燥失重、总砷</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以As计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、铅</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Pb</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、酸度和碱度、</w:t>
            </w:r>
            <w:r>
              <w:rPr>
                <w:rFonts w:ascii="Times New Roman" w:hAnsi="Times New Roman" w:eastAsia="仿宋_GB2312"/>
                <w:color w:val="000000"/>
                <w:spacing w:val="-1"/>
                <w:kern w:val="0"/>
                <w:szCs w:val="21"/>
                <w:highlight w:val="none"/>
              </w:rPr>
              <w:t>苯甲酸盐和水杨酸盐</w:t>
            </w:r>
          </w:p>
        </w:tc>
      </w:tr>
      <w:tr w14:paraId="4FF8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9" w:hRule="atLeast"/>
        </w:trPr>
        <w:tc>
          <w:tcPr>
            <w:tcW w:w="631" w:type="dxa"/>
            <w:vMerge w:val="continue"/>
            <w:vAlign w:val="center"/>
          </w:tcPr>
          <w:p w14:paraId="59D1C76E">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76C84441">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16ED1EAB">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134AEEEE">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3C02292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2"/>
                <w:kern w:val="0"/>
                <w:szCs w:val="21"/>
                <w:highlight w:val="none"/>
              </w:rPr>
              <w:t>环己基氨基磺酸钠</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又</w:t>
            </w:r>
            <w:r>
              <w:rPr>
                <w:rFonts w:ascii="Times New Roman" w:hAnsi="Times New Roman" w:eastAsia="仿宋_GB2312"/>
                <w:color w:val="000000"/>
                <w:spacing w:val="7"/>
                <w:kern w:val="0"/>
                <w:szCs w:val="21"/>
                <w:highlight w:val="none"/>
              </w:rPr>
              <w:t>名甜蜜素</w:t>
            </w:r>
            <w:r>
              <w:rPr>
                <w:rFonts w:hint="eastAsia" w:ascii="Times New Roman" w:hAnsi="Times New Roman" w:eastAsia="仿宋_GB2312"/>
                <w:color w:val="000000"/>
                <w:spacing w:val="7"/>
                <w:kern w:val="0"/>
                <w:szCs w:val="21"/>
                <w:highlight w:val="none"/>
                <w:lang w:eastAsia="zh-CN"/>
              </w:rPr>
              <w:t>）</w:t>
            </w:r>
          </w:p>
        </w:tc>
        <w:tc>
          <w:tcPr>
            <w:tcW w:w="709" w:type="dxa"/>
            <w:vAlign w:val="center"/>
          </w:tcPr>
          <w:p w14:paraId="63FC330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6"/>
                <w:kern w:val="0"/>
                <w:szCs w:val="21"/>
                <w:highlight w:val="none"/>
              </w:rPr>
              <w:t>一般</w:t>
            </w:r>
          </w:p>
        </w:tc>
        <w:tc>
          <w:tcPr>
            <w:tcW w:w="7202" w:type="dxa"/>
            <w:vAlign w:val="center"/>
          </w:tcPr>
          <w:p w14:paraId="39FC64F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3"/>
                <w:kern w:val="0"/>
                <w:szCs w:val="21"/>
                <w:highlight w:val="none"/>
              </w:rPr>
              <w:t>环己基氨基磺酸钠含量</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以干基计</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、硫酸盐</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以</w:t>
            </w:r>
            <w:r>
              <w:rPr>
                <w:rFonts w:ascii="Times New Roman" w:hAnsi="Times New Roman" w:eastAsia="仿宋_GB2312"/>
                <w:color w:val="000000"/>
                <w:kern w:val="0"/>
                <w:szCs w:val="21"/>
                <w:highlight w:val="none"/>
              </w:rPr>
              <w:t>SO</w:t>
            </w:r>
            <w:r>
              <w:rPr>
                <w:rFonts w:ascii="Times New Roman" w:hAnsi="Times New Roman" w:eastAsia="仿宋_GB2312" w:cs="Times New Roman"/>
                <w:color w:val="000000"/>
                <w:spacing w:val="3"/>
                <w:kern w:val="0"/>
                <w:szCs w:val="21"/>
                <w:highlight w:val="none"/>
              </w:rPr>
              <w:t>₄</w:t>
            </w:r>
            <w:r>
              <w:rPr>
                <w:rFonts w:ascii="Times New Roman" w:hAnsi="Times New Roman" w:eastAsia="仿宋_GB2312"/>
                <w:color w:val="000000"/>
                <w:spacing w:val="3"/>
                <w:kern w:val="0"/>
                <w:szCs w:val="21"/>
                <w:highlight w:val="none"/>
              </w:rPr>
              <w:t>计</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w:t>
            </w:r>
            <w:r>
              <w:rPr>
                <w:rFonts w:ascii="Times New Roman" w:hAnsi="Times New Roman" w:eastAsia="仿宋_GB2312"/>
                <w:color w:val="000000"/>
                <w:kern w:val="0"/>
                <w:szCs w:val="21"/>
                <w:highlight w:val="none"/>
              </w:rPr>
              <w:t>pH</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100g/L水溶液</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w:t>
            </w:r>
            <w:r>
              <w:rPr>
                <w:rFonts w:ascii="Times New Roman" w:hAnsi="Times New Roman" w:eastAsia="仿宋_GB2312"/>
                <w:color w:val="000000"/>
                <w:spacing w:val="2"/>
                <w:kern w:val="0"/>
                <w:szCs w:val="21"/>
                <w:highlight w:val="none"/>
              </w:rPr>
              <w:t>干燥减</w:t>
            </w:r>
            <w:r>
              <w:rPr>
                <w:rFonts w:ascii="Times New Roman" w:hAnsi="Times New Roman" w:eastAsia="仿宋_GB2312"/>
                <w:color w:val="000000"/>
                <w:spacing w:val="-3"/>
                <w:kern w:val="0"/>
                <w:szCs w:val="21"/>
                <w:highlight w:val="none"/>
              </w:rPr>
              <w:t>量、氨基磺酸、环己胺、双环己胺、吸光值</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100g/L溶液</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、透明度</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以100g/L溶</w:t>
            </w:r>
            <w:r>
              <w:rPr>
                <w:rFonts w:ascii="Times New Roman" w:hAnsi="Times New Roman" w:eastAsia="仿宋_GB2312"/>
                <w:color w:val="000000"/>
                <w:spacing w:val="-4"/>
                <w:kern w:val="0"/>
                <w:szCs w:val="21"/>
                <w:highlight w:val="none"/>
              </w:rPr>
              <w:t>液的透光</w:t>
            </w:r>
            <w:r>
              <w:rPr>
                <w:rFonts w:ascii="Times New Roman" w:hAnsi="Times New Roman" w:eastAsia="仿宋_GB2312"/>
                <w:color w:val="000000"/>
                <w:spacing w:val="2"/>
                <w:kern w:val="0"/>
                <w:szCs w:val="21"/>
                <w:highlight w:val="none"/>
              </w:rPr>
              <w:t>率表示</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、重金属</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w:t>
            </w:r>
            <w:r>
              <w:rPr>
                <w:rFonts w:ascii="Times New Roman" w:hAnsi="Times New Roman" w:eastAsia="仿宋_GB2312"/>
                <w:color w:val="000000"/>
                <w:kern w:val="0"/>
                <w:szCs w:val="21"/>
                <w:highlight w:val="none"/>
              </w:rPr>
              <w:t>Pb</w:t>
            </w:r>
            <w:r>
              <w:rPr>
                <w:rFonts w:ascii="Times New Roman" w:hAnsi="Times New Roman" w:eastAsia="仿宋_GB2312"/>
                <w:color w:val="000000"/>
                <w:spacing w:val="2"/>
                <w:kern w:val="0"/>
                <w:szCs w:val="21"/>
                <w:highlight w:val="none"/>
              </w:rPr>
              <w:t>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、砷</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kern w:val="0"/>
                <w:szCs w:val="21"/>
                <w:highlight w:val="none"/>
              </w:rPr>
              <w:t>As</w:t>
            </w:r>
            <w:r>
              <w:rPr>
                <w:rFonts w:hint="eastAsia" w:ascii="Times New Roman" w:hAnsi="Times New Roman" w:eastAsia="仿宋_GB2312"/>
                <w:color w:val="000000"/>
                <w:spacing w:val="2"/>
                <w:kern w:val="0"/>
                <w:szCs w:val="21"/>
                <w:highlight w:val="none"/>
                <w:lang w:eastAsia="zh-CN"/>
              </w:rPr>
              <w:t>）</w:t>
            </w:r>
          </w:p>
        </w:tc>
      </w:tr>
      <w:tr w14:paraId="0352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9" w:hRule="atLeast"/>
        </w:trPr>
        <w:tc>
          <w:tcPr>
            <w:tcW w:w="631" w:type="dxa"/>
            <w:vMerge w:val="continue"/>
            <w:vAlign w:val="center"/>
          </w:tcPr>
          <w:p w14:paraId="48F49C7C">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546FC2C5">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7F0AAF5F">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6BB32FC9">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7A2E6EC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碳酸钠</w:t>
            </w:r>
          </w:p>
        </w:tc>
        <w:tc>
          <w:tcPr>
            <w:tcW w:w="709" w:type="dxa"/>
            <w:vAlign w:val="center"/>
          </w:tcPr>
          <w:p w14:paraId="40F879FA">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6"/>
                <w:kern w:val="0"/>
                <w:szCs w:val="21"/>
                <w:highlight w:val="none"/>
              </w:rPr>
              <w:t>一般</w:t>
            </w:r>
          </w:p>
        </w:tc>
        <w:tc>
          <w:tcPr>
            <w:tcW w:w="7202" w:type="dxa"/>
            <w:vAlign w:val="center"/>
          </w:tcPr>
          <w:p w14:paraId="222B883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12"/>
                <w:kern w:val="0"/>
                <w:szCs w:val="21"/>
                <w:highlight w:val="none"/>
              </w:rPr>
              <w:t>总碱量</w:t>
            </w:r>
            <w:r>
              <w:rPr>
                <w:rFonts w:hint="eastAsia" w:ascii="Times New Roman" w:hAnsi="Times New Roman" w:eastAsia="仿宋_GB2312"/>
                <w:color w:val="000000"/>
                <w:spacing w:val="12"/>
                <w:kern w:val="0"/>
                <w:szCs w:val="21"/>
                <w:highlight w:val="none"/>
                <w:lang w:eastAsia="zh-CN"/>
              </w:rPr>
              <w:t>（</w:t>
            </w:r>
            <w:r>
              <w:rPr>
                <w:rFonts w:ascii="Times New Roman" w:hAnsi="Times New Roman" w:eastAsia="仿宋_GB2312"/>
                <w:color w:val="000000"/>
                <w:spacing w:val="12"/>
                <w:kern w:val="0"/>
                <w:szCs w:val="21"/>
                <w:highlight w:val="none"/>
              </w:rPr>
              <w:t>以</w:t>
            </w:r>
            <w:r>
              <w:rPr>
                <w:rFonts w:ascii="Times New Roman" w:hAnsi="Times New Roman" w:eastAsia="仿宋_GB2312"/>
                <w:color w:val="000000"/>
                <w:kern w:val="0"/>
                <w:szCs w:val="21"/>
                <w:highlight w:val="none"/>
              </w:rPr>
              <w:t>Na</w:t>
            </w:r>
            <w:r>
              <w:rPr>
                <w:rFonts w:ascii="Times New Roman" w:hAnsi="Times New Roman" w:eastAsia="仿宋_GB2312" w:cs="Times New Roman"/>
                <w:color w:val="000000"/>
                <w:spacing w:val="12"/>
                <w:kern w:val="0"/>
                <w:szCs w:val="21"/>
                <w:highlight w:val="none"/>
              </w:rPr>
              <w:t>₂</w:t>
            </w:r>
            <w:r>
              <w:rPr>
                <w:rFonts w:ascii="Times New Roman" w:hAnsi="Times New Roman" w:eastAsia="仿宋_GB2312"/>
                <w:color w:val="000000"/>
                <w:kern w:val="0"/>
                <w:szCs w:val="21"/>
                <w:highlight w:val="none"/>
              </w:rPr>
              <w:t>CO</w:t>
            </w:r>
            <w:r>
              <w:rPr>
                <w:rFonts w:ascii="Times New Roman" w:hAnsi="Times New Roman" w:eastAsia="仿宋_GB2312" w:cs="Times New Roman"/>
                <w:color w:val="000000"/>
                <w:spacing w:val="12"/>
                <w:kern w:val="0"/>
                <w:szCs w:val="21"/>
                <w:highlight w:val="none"/>
              </w:rPr>
              <w:t>₃</w:t>
            </w:r>
            <w:r>
              <w:rPr>
                <w:rFonts w:ascii="Times New Roman" w:hAnsi="Times New Roman" w:eastAsia="仿宋_GB2312"/>
                <w:color w:val="000000"/>
                <w:spacing w:val="12"/>
                <w:kern w:val="0"/>
                <w:szCs w:val="21"/>
                <w:highlight w:val="none"/>
              </w:rPr>
              <w:t>计</w:t>
            </w:r>
            <w:r>
              <w:rPr>
                <w:rFonts w:hint="eastAsia" w:ascii="Times New Roman" w:hAnsi="Times New Roman" w:eastAsia="仿宋_GB2312"/>
                <w:color w:val="000000"/>
                <w:spacing w:val="12"/>
                <w:kern w:val="0"/>
                <w:szCs w:val="21"/>
                <w:highlight w:val="none"/>
                <w:lang w:eastAsia="zh-CN"/>
              </w:rPr>
              <w:t>）（</w:t>
            </w:r>
            <w:r>
              <w:rPr>
                <w:rFonts w:ascii="Times New Roman" w:hAnsi="Times New Roman" w:eastAsia="仿宋_GB2312"/>
                <w:color w:val="000000"/>
                <w:spacing w:val="12"/>
                <w:kern w:val="0"/>
                <w:szCs w:val="21"/>
                <w:highlight w:val="none"/>
              </w:rPr>
              <w:t>以干基计</w:t>
            </w:r>
            <w:r>
              <w:rPr>
                <w:rFonts w:hint="eastAsia" w:ascii="Times New Roman" w:hAnsi="Times New Roman" w:eastAsia="仿宋_GB2312"/>
                <w:color w:val="000000"/>
                <w:spacing w:val="12"/>
                <w:kern w:val="0"/>
                <w:szCs w:val="21"/>
                <w:highlight w:val="none"/>
                <w:lang w:eastAsia="zh-CN"/>
              </w:rPr>
              <w:t>）</w:t>
            </w:r>
            <w:r>
              <w:rPr>
                <w:rFonts w:ascii="Times New Roman" w:hAnsi="Times New Roman" w:eastAsia="仿宋_GB2312"/>
                <w:color w:val="000000"/>
                <w:spacing w:val="12"/>
                <w:kern w:val="0"/>
                <w:szCs w:val="21"/>
                <w:highlight w:val="none"/>
              </w:rPr>
              <w:t>、总碱量</w:t>
            </w:r>
            <w:r>
              <w:rPr>
                <w:rFonts w:hint="eastAsia" w:ascii="Times New Roman" w:hAnsi="Times New Roman" w:eastAsia="仿宋_GB2312"/>
                <w:color w:val="000000"/>
                <w:spacing w:val="11"/>
                <w:kern w:val="0"/>
                <w:szCs w:val="21"/>
                <w:highlight w:val="none"/>
                <w:lang w:eastAsia="zh-CN"/>
              </w:rPr>
              <w:t>（</w:t>
            </w:r>
            <w:r>
              <w:rPr>
                <w:rFonts w:ascii="Times New Roman" w:hAnsi="Times New Roman" w:eastAsia="仿宋_GB2312"/>
                <w:color w:val="000000"/>
                <w:spacing w:val="11"/>
                <w:kern w:val="0"/>
                <w:szCs w:val="21"/>
                <w:highlight w:val="none"/>
              </w:rPr>
              <w:t>以</w:t>
            </w:r>
            <w:r>
              <w:rPr>
                <w:rFonts w:ascii="Times New Roman" w:hAnsi="Times New Roman" w:eastAsia="仿宋_GB2312"/>
                <w:color w:val="000000"/>
                <w:kern w:val="0"/>
                <w:szCs w:val="21"/>
                <w:highlight w:val="none"/>
              </w:rPr>
              <w:t>Na</w:t>
            </w:r>
            <w:r>
              <w:rPr>
                <w:rFonts w:ascii="Times New Roman" w:hAnsi="Times New Roman" w:eastAsia="仿宋_GB2312" w:cs="Times New Roman"/>
                <w:color w:val="000000"/>
                <w:spacing w:val="11"/>
                <w:kern w:val="0"/>
                <w:szCs w:val="21"/>
                <w:highlight w:val="none"/>
              </w:rPr>
              <w:t>₂</w:t>
            </w:r>
            <w:r>
              <w:rPr>
                <w:rFonts w:ascii="Times New Roman" w:hAnsi="Times New Roman" w:eastAsia="仿宋_GB2312"/>
                <w:color w:val="000000"/>
                <w:kern w:val="0"/>
                <w:szCs w:val="21"/>
                <w:highlight w:val="none"/>
              </w:rPr>
              <w:t>CO</w:t>
            </w:r>
            <w:r>
              <w:rPr>
                <w:rFonts w:ascii="Times New Roman" w:hAnsi="Times New Roman" w:eastAsia="仿宋_GB2312" w:cs="Times New Roman"/>
                <w:color w:val="000000"/>
                <w:spacing w:val="11"/>
                <w:kern w:val="0"/>
                <w:szCs w:val="21"/>
                <w:highlight w:val="none"/>
              </w:rPr>
              <w:t>₃</w:t>
            </w:r>
            <w:r>
              <w:rPr>
                <w:rFonts w:ascii="Times New Roman" w:hAnsi="Times New Roman" w:eastAsia="仿宋_GB2312"/>
                <w:color w:val="000000"/>
                <w:spacing w:val="11"/>
                <w:kern w:val="0"/>
                <w:szCs w:val="21"/>
                <w:highlight w:val="none"/>
              </w:rPr>
              <w:t>计</w:t>
            </w:r>
            <w:r>
              <w:rPr>
                <w:rFonts w:hint="eastAsia" w:ascii="Times New Roman" w:hAnsi="Times New Roman" w:eastAsia="仿宋_GB2312"/>
                <w:color w:val="000000"/>
                <w:spacing w:val="11"/>
                <w:kern w:val="0"/>
                <w:szCs w:val="21"/>
                <w:highlight w:val="none"/>
                <w:lang w:eastAsia="zh-CN"/>
              </w:rPr>
              <w:t>）（</w:t>
            </w:r>
            <w:r>
              <w:rPr>
                <w:rFonts w:ascii="Times New Roman" w:hAnsi="Times New Roman" w:eastAsia="仿宋_GB2312"/>
                <w:color w:val="000000"/>
                <w:spacing w:val="11"/>
                <w:kern w:val="0"/>
                <w:szCs w:val="21"/>
                <w:highlight w:val="none"/>
              </w:rPr>
              <w:t>以湿基计</w:t>
            </w:r>
            <w:r>
              <w:rPr>
                <w:rFonts w:hint="eastAsia" w:ascii="Times New Roman" w:hAnsi="Times New Roman" w:eastAsia="仿宋_GB2312"/>
                <w:color w:val="000000"/>
                <w:spacing w:val="11"/>
                <w:kern w:val="0"/>
                <w:szCs w:val="21"/>
                <w:highlight w:val="none"/>
                <w:lang w:eastAsia="zh-CN"/>
              </w:rPr>
              <w:t>）</w:t>
            </w:r>
            <w:r>
              <w:rPr>
                <w:rFonts w:ascii="Times New Roman" w:hAnsi="Times New Roman" w:eastAsia="仿宋_GB2312"/>
                <w:color w:val="000000"/>
                <w:spacing w:val="11"/>
                <w:kern w:val="0"/>
                <w:szCs w:val="21"/>
                <w:highlight w:val="none"/>
              </w:rPr>
              <w:t>、水不溶物</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以干基计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、氯化物</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w:t>
            </w:r>
            <w:r>
              <w:rPr>
                <w:rFonts w:ascii="Times New Roman" w:hAnsi="Times New Roman" w:eastAsia="仿宋_GB2312"/>
                <w:color w:val="000000"/>
                <w:kern w:val="0"/>
                <w:szCs w:val="21"/>
                <w:highlight w:val="none"/>
              </w:rPr>
              <w:t>NaCl</w:t>
            </w:r>
            <w:r>
              <w:rPr>
                <w:rFonts w:ascii="Times New Roman" w:hAnsi="Times New Roman" w:eastAsia="仿宋_GB2312"/>
                <w:color w:val="000000"/>
                <w:spacing w:val="1"/>
                <w:kern w:val="0"/>
                <w:szCs w:val="21"/>
                <w:highlight w:val="none"/>
              </w:rPr>
              <w:t>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以干基计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、铁</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kern w:val="0"/>
                <w:szCs w:val="21"/>
                <w:highlight w:val="none"/>
              </w:rPr>
              <w:t>Fe</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以干基计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、铅</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kern w:val="0"/>
                <w:szCs w:val="21"/>
                <w:highlight w:val="none"/>
              </w:rPr>
              <w:t>Pb</w:t>
            </w:r>
            <w:r>
              <w:rPr>
                <w:rFonts w:hint="eastAsia" w:ascii="Times New Roman" w:hAnsi="Times New Roman" w:eastAsia="仿宋_GB2312"/>
                <w:color w:val="000000"/>
                <w:spacing w:val="1"/>
                <w:kern w:val="0"/>
                <w:szCs w:val="21"/>
                <w:highlight w:val="none"/>
                <w:lang w:eastAsia="zh-CN"/>
              </w:rPr>
              <w:t>）</w:t>
            </w:r>
          </w:p>
          <w:p w14:paraId="2A8A245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hint="eastAsia" w:ascii="Times New Roman" w:hAnsi="Times New Roman" w:eastAsia="仿宋_GB2312"/>
                <w:color w:val="000000"/>
                <w:kern w:val="0"/>
                <w:szCs w:val="21"/>
                <w:highlight w:val="none"/>
                <w:lang w:eastAsia="zh-CN"/>
              </w:rPr>
            </w:pP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以干基计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、砷</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kern w:val="0"/>
                <w:szCs w:val="21"/>
                <w:highlight w:val="none"/>
              </w:rPr>
              <w:t>As</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以干基计</w:t>
            </w:r>
            <w:r>
              <w:rPr>
                <w:rFonts w:hint="eastAsia" w:ascii="Times New Roman" w:hAnsi="Times New Roman" w:eastAsia="仿宋_GB2312"/>
                <w:color w:val="000000"/>
                <w:spacing w:val="2"/>
                <w:kern w:val="0"/>
                <w:szCs w:val="21"/>
                <w:highlight w:val="none"/>
                <w:lang w:eastAsia="zh-CN"/>
              </w:rPr>
              <w:t>）</w:t>
            </w:r>
          </w:p>
        </w:tc>
      </w:tr>
      <w:tr w14:paraId="4CC4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9" w:hRule="atLeast"/>
        </w:trPr>
        <w:tc>
          <w:tcPr>
            <w:tcW w:w="631" w:type="dxa"/>
            <w:vMerge w:val="continue"/>
            <w:vAlign w:val="center"/>
          </w:tcPr>
          <w:p w14:paraId="6053D883">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330C1BAF">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3847F6F4">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2CA05AD8">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35753D1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碳酸氢钠</w:t>
            </w:r>
          </w:p>
        </w:tc>
        <w:tc>
          <w:tcPr>
            <w:tcW w:w="709" w:type="dxa"/>
            <w:vAlign w:val="center"/>
          </w:tcPr>
          <w:p w14:paraId="5A67D94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6"/>
                <w:kern w:val="0"/>
                <w:szCs w:val="21"/>
                <w:highlight w:val="none"/>
              </w:rPr>
              <w:t>一般</w:t>
            </w:r>
          </w:p>
        </w:tc>
        <w:tc>
          <w:tcPr>
            <w:tcW w:w="7202" w:type="dxa"/>
            <w:vAlign w:val="center"/>
          </w:tcPr>
          <w:p w14:paraId="49528FC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line="244" w:lineRule="auto"/>
              <w:ind w:right="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4"/>
                <w:kern w:val="0"/>
                <w:szCs w:val="21"/>
                <w:highlight w:val="none"/>
              </w:rPr>
              <w:t>总碱量</w:t>
            </w:r>
            <w:r>
              <w:rPr>
                <w:rFonts w:hint="eastAsia" w:ascii="Times New Roman" w:hAnsi="Times New Roman" w:eastAsia="仿宋_GB2312"/>
                <w:color w:val="000000"/>
                <w:spacing w:val="4"/>
                <w:kern w:val="0"/>
                <w:szCs w:val="21"/>
                <w:highlight w:val="none"/>
                <w:lang w:eastAsia="zh-CN"/>
              </w:rPr>
              <w:t>（</w:t>
            </w:r>
            <w:r>
              <w:rPr>
                <w:rFonts w:ascii="Times New Roman" w:hAnsi="Times New Roman" w:eastAsia="仿宋_GB2312"/>
                <w:color w:val="000000"/>
                <w:spacing w:val="4"/>
                <w:kern w:val="0"/>
                <w:szCs w:val="21"/>
                <w:highlight w:val="none"/>
              </w:rPr>
              <w:t>以</w:t>
            </w:r>
            <w:r>
              <w:rPr>
                <w:rFonts w:ascii="Times New Roman" w:hAnsi="Times New Roman" w:eastAsia="仿宋_GB2312"/>
                <w:color w:val="000000"/>
                <w:kern w:val="0"/>
                <w:szCs w:val="21"/>
                <w:highlight w:val="none"/>
              </w:rPr>
              <w:t>NaHCO</w:t>
            </w:r>
            <w:r>
              <w:rPr>
                <w:rFonts w:ascii="Times New Roman" w:hAnsi="Times New Roman" w:eastAsia="仿宋_GB2312" w:cs="Times New Roman"/>
                <w:color w:val="000000"/>
                <w:spacing w:val="4"/>
                <w:kern w:val="0"/>
                <w:szCs w:val="21"/>
                <w:highlight w:val="none"/>
              </w:rPr>
              <w:t>₃</w:t>
            </w:r>
            <w:r>
              <w:rPr>
                <w:rFonts w:ascii="Times New Roman" w:hAnsi="Times New Roman" w:eastAsia="仿宋_GB2312"/>
                <w:color w:val="000000"/>
                <w:spacing w:val="4"/>
                <w:kern w:val="0"/>
                <w:szCs w:val="21"/>
                <w:highlight w:val="none"/>
              </w:rPr>
              <w:t>计</w:t>
            </w:r>
            <w:r>
              <w:rPr>
                <w:rFonts w:hint="eastAsia" w:ascii="Times New Roman" w:hAnsi="Times New Roman" w:eastAsia="仿宋_GB2312"/>
                <w:color w:val="000000"/>
                <w:spacing w:val="4"/>
                <w:kern w:val="0"/>
                <w:szCs w:val="21"/>
                <w:highlight w:val="none"/>
                <w:lang w:eastAsia="zh-CN"/>
              </w:rPr>
              <w:t>）</w:t>
            </w:r>
            <w:r>
              <w:rPr>
                <w:rFonts w:ascii="Times New Roman" w:hAnsi="Times New Roman" w:eastAsia="仿宋_GB2312"/>
                <w:color w:val="000000"/>
                <w:spacing w:val="4"/>
                <w:kern w:val="0"/>
                <w:szCs w:val="21"/>
                <w:highlight w:val="none"/>
              </w:rPr>
              <w:t>、干燥减量、</w:t>
            </w:r>
            <w:r>
              <w:rPr>
                <w:rFonts w:ascii="Times New Roman" w:hAnsi="Times New Roman" w:eastAsia="仿宋_GB2312"/>
                <w:color w:val="000000"/>
                <w:kern w:val="0"/>
                <w:szCs w:val="21"/>
                <w:highlight w:val="none"/>
              </w:rPr>
              <w:t>pH</w:t>
            </w:r>
            <w:r>
              <w:rPr>
                <w:rFonts w:hint="eastAsia" w:ascii="Times New Roman" w:hAnsi="Times New Roman" w:eastAsia="仿宋_GB2312"/>
                <w:color w:val="000000"/>
                <w:spacing w:val="4"/>
                <w:kern w:val="0"/>
                <w:szCs w:val="21"/>
                <w:highlight w:val="none"/>
                <w:lang w:eastAsia="zh-CN"/>
              </w:rPr>
              <w:t>（</w:t>
            </w:r>
            <w:r>
              <w:rPr>
                <w:rFonts w:ascii="Times New Roman" w:hAnsi="Times New Roman" w:eastAsia="仿宋_GB2312"/>
                <w:color w:val="000000"/>
                <w:spacing w:val="4"/>
                <w:kern w:val="0"/>
                <w:szCs w:val="21"/>
                <w:highlight w:val="none"/>
              </w:rPr>
              <w:t>10g/L水</w:t>
            </w:r>
            <w:r>
              <w:rPr>
                <w:rFonts w:ascii="Times New Roman" w:hAnsi="Times New Roman" w:eastAsia="仿宋_GB2312"/>
                <w:color w:val="000000"/>
                <w:spacing w:val="3"/>
                <w:kern w:val="0"/>
                <w:szCs w:val="21"/>
                <w:highlight w:val="none"/>
              </w:rPr>
              <w:t>溶液</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、铵盐、澄清度、氯化物</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以</w:t>
            </w:r>
            <w:r>
              <w:rPr>
                <w:rFonts w:ascii="Times New Roman" w:hAnsi="Times New Roman" w:eastAsia="仿宋_GB2312"/>
                <w:color w:val="000000"/>
                <w:kern w:val="0"/>
                <w:szCs w:val="21"/>
                <w:highlight w:val="none"/>
              </w:rPr>
              <w:t>Cl</w:t>
            </w:r>
            <w:r>
              <w:rPr>
                <w:rFonts w:ascii="Times New Roman" w:hAnsi="Times New Roman" w:eastAsia="仿宋_GB2312"/>
                <w:color w:val="000000"/>
                <w:spacing w:val="2"/>
                <w:kern w:val="0"/>
                <w:szCs w:val="21"/>
                <w:highlight w:val="none"/>
              </w:rPr>
              <w:t>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、白度、砷</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kern w:val="0"/>
                <w:szCs w:val="21"/>
                <w:highlight w:val="none"/>
              </w:rPr>
              <w:t>As</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、重金属</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w:t>
            </w:r>
            <w:r>
              <w:rPr>
                <w:rFonts w:ascii="Times New Roman" w:hAnsi="Times New Roman" w:eastAsia="仿宋_GB2312"/>
                <w:color w:val="000000"/>
                <w:kern w:val="0"/>
                <w:szCs w:val="21"/>
                <w:highlight w:val="none"/>
              </w:rPr>
              <w:t>Pb</w:t>
            </w:r>
            <w:r>
              <w:rPr>
                <w:rFonts w:ascii="Times New Roman" w:hAnsi="Times New Roman" w:eastAsia="仿宋_GB2312"/>
                <w:color w:val="000000"/>
                <w:spacing w:val="2"/>
                <w:kern w:val="0"/>
                <w:szCs w:val="21"/>
                <w:highlight w:val="none"/>
              </w:rPr>
              <w:t>计</w:t>
            </w:r>
            <w:r>
              <w:rPr>
                <w:rFonts w:hint="eastAsia" w:ascii="Times New Roman" w:hAnsi="Times New Roman" w:eastAsia="仿宋_GB2312"/>
                <w:color w:val="000000"/>
                <w:spacing w:val="2"/>
                <w:kern w:val="0"/>
                <w:szCs w:val="21"/>
                <w:highlight w:val="none"/>
                <w:lang w:eastAsia="zh-CN"/>
              </w:rPr>
              <w:t>）</w:t>
            </w:r>
          </w:p>
        </w:tc>
      </w:tr>
      <w:tr w14:paraId="0A83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0" w:hRule="atLeast"/>
        </w:trPr>
        <w:tc>
          <w:tcPr>
            <w:tcW w:w="631" w:type="dxa"/>
            <w:vMerge w:val="continue"/>
            <w:vAlign w:val="center"/>
          </w:tcPr>
          <w:p w14:paraId="2ACD2BC8">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12B0C44D">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50CDCCD3">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6E81AF4C">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0FD0D2D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焦糖色</w:t>
            </w:r>
          </w:p>
        </w:tc>
        <w:tc>
          <w:tcPr>
            <w:tcW w:w="709" w:type="dxa"/>
            <w:vAlign w:val="center"/>
          </w:tcPr>
          <w:p w14:paraId="3D21EF9F">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6"/>
                <w:kern w:val="0"/>
                <w:szCs w:val="21"/>
                <w:highlight w:val="none"/>
              </w:rPr>
              <w:t>一般</w:t>
            </w:r>
          </w:p>
        </w:tc>
        <w:tc>
          <w:tcPr>
            <w:tcW w:w="7202" w:type="dxa"/>
            <w:vAlign w:val="center"/>
          </w:tcPr>
          <w:p w14:paraId="45A7AE0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3"/>
                <w:kern w:val="0"/>
                <w:szCs w:val="21"/>
                <w:highlight w:val="none"/>
              </w:rPr>
              <w:t>吸光度E1</w:t>
            </w:r>
            <w:r>
              <w:rPr>
                <w:rFonts w:ascii="Times New Roman" w:hAnsi="Times New Roman" w:eastAsia="仿宋_GB2312"/>
                <w:color w:val="000000"/>
                <w:kern w:val="0"/>
                <w:szCs w:val="21"/>
                <w:highlight w:val="none"/>
              </w:rPr>
              <w:t>cm</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610</w:t>
            </w:r>
            <w:r>
              <w:rPr>
                <w:rFonts w:ascii="Times New Roman" w:hAnsi="Times New Roman" w:eastAsia="仿宋_GB2312"/>
                <w:color w:val="000000"/>
                <w:kern w:val="0"/>
                <w:szCs w:val="21"/>
                <w:highlight w:val="none"/>
              </w:rPr>
              <w:t>nm</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、氨氮</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以N计</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、二氧化硫</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以</w:t>
            </w:r>
            <w:r>
              <w:rPr>
                <w:rFonts w:ascii="Times New Roman" w:hAnsi="Times New Roman" w:eastAsia="仿宋_GB2312"/>
                <w:color w:val="000000"/>
                <w:kern w:val="0"/>
                <w:szCs w:val="21"/>
                <w:highlight w:val="none"/>
              </w:rPr>
              <w:t>SO</w:t>
            </w:r>
            <w:r>
              <w:rPr>
                <w:rFonts w:ascii="Times New Roman" w:hAnsi="Times New Roman" w:eastAsia="仿宋_GB2312" w:cs="Times New Roman"/>
                <w:color w:val="000000"/>
                <w:spacing w:val="3"/>
                <w:kern w:val="0"/>
                <w:szCs w:val="21"/>
                <w:highlight w:val="none"/>
              </w:rPr>
              <w:t>₂</w:t>
            </w:r>
            <w:r>
              <w:rPr>
                <w:rFonts w:ascii="Times New Roman" w:hAnsi="Times New Roman" w:eastAsia="仿宋_GB2312"/>
                <w:color w:val="000000"/>
                <w:spacing w:val="3"/>
                <w:kern w:val="0"/>
                <w:szCs w:val="21"/>
                <w:highlight w:val="none"/>
              </w:rPr>
              <w:t>计</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、4-甲基咪唑、总氮</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以N</w:t>
            </w:r>
            <w:r>
              <w:rPr>
                <w:rFonts w:ascii="Times New Roman" w:hAnsi="Times New Roman" w:eastAsia="仿宋_GB2312"/>
                <w:color w:val="000000"/>
                <w:spacing w:val="1"/>
                <w:kern w:val="0"/>
                <w:szCs w:val="21"/>
                <w:highlight w:val="none"/>
              </w:rPr>
              <w:t>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、总硫</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以S计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、总砷</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w:t>
            </w:r>
            <w:r>
              <w:rPr>
                <w:rFonts w:ascii="Times New Roman" w:hAnsi="Times New Roman" w:eastAsia="仿宋_GB2312"/>
                <w:color w:val="000000"/>
                <w:kern w:val="0"/>
                <w:szCs w:val="21"/>
                <w:highlight w:val="none"/>
              </w:rPr>
              <w:t>As</w:t>
            </w:r>
            <w:r>
              <w:rPr>
                <w:rFonts w:ascii="Times New Roman" w:hAnsi="Times New Roman" w:eastAsia="仿宋_GB2312"/>
                <w:color w:val="000000"/>
                <w:spacing w:val="1"/>
                <w:kern w:val="0"/>
                <w:szCs w:val="21"/>
                <w:highlight w:val="none"/>
              </w:rPr>
              <w:t>计</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、铅</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kern w:val="0"/>
                <w:szCs w:val="21"/>
                <w:highlight w:val="none"/>
              </w:rPr>
              <w:t>Pb</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、总汞</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w:t>
            </w:r>
            <w:r>
              <w:rPr>
                <w:rFonts w:ascii="Times New Roman" w:hAnsi="Times New Roman" w:eastAsia="仿宋_GB2312"/>
                <w:color w:val="000000"/>
                <w:kern w:val="0"/>
                <w:szCs w:val="21"/>
                <w:highlight w:val="none"/>
              </w:rPr>
              <w:t>Hg</w:t>
            </w:r>
            <w:r>
              <w:rPr>
                <w:rFonts w:ascii="Times New Roman" w:hAnsi="Times New Roman" w:eastAsia="仿宋_GB2312"/>
                <w:color w:val="000000"/>
                <w:spacing w:val="1"/>
                <w:kern w:val="0"/>
                <w:szCs w:val="21"/>
                <w:highlight w:val="none"/>
              </w:rPr>
              <w:t>计</w:t>
            </w:r>
            <w:r>
              <w:rPr>
                <w:rFonts w:hint="eastAsia" w:ascii="Times New Roman" w:hAnsi="Times New Roman" w:eastAsia="仿宋_GB2312"/>
                <w:color w:val="000000"/>
                <w:spacing w:val="1"/>
                <w:kern w:val="0"/>
                <w:szCs w:val="21"/>
                <w:highlight w:val="none"/>
                <w:lang w:eastAsia="zh-CN"/>
              </w:rPr>
              <w:t>）</w:t>
            </w:r>
          </w:p>
        </w:tc>
      </w:tr>
      <w:tr w14:paraId="35FD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trPr>
        <w:tc>
          <w:tcPr>
            <w:tcW w:w="631" w:type="dxa"/>
            <w:vMerge w:val="continue"/>
            <w:vAlign w:val="center"/>
          </w:tcPr>
          <w:p w14:paraId="638CDD52">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64DC1997">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68F98402">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0AF64F42">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1968F65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蜂蜡</w:t>
            </w:r>
          </w:p>
        </w:tc>
        <w:tc>
          <w:tcPr>
            <w:tcW w:w="709" w:type="dxa"/>
            <w:vAlign w:val="center"/>
          </w:tcPr>
          <w:p w14:paraId="0F3CEB6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6"/>
                <w:kern w:val="0"/>
                <w:szCs w:val="21"/>
                <w:highlight w:val="none"/>
              </w:rPr>
              <w:t>一般</w:t>
            </w:r>
          </w:p>
        </w:tc>
        <w:tc>
          <w:tcPr>
            <w:tcW w:w="7202" w:type="dxa"/>
            <w:vAlign w:val="center"/>
          </w:tcPr>
          <w:p w14:paraId="037C5CE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过氧化值，酸值</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以KOH计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皂化值</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以KOH计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熔程，</w:t>
            </w:r>
            <w:r>
              <w:rPr>
                <w:rFonts w:ascii="Times New Roman" w:hAnsi="Times New Roman" w:eastAsia="仿宋_GB2312"/>
                <w:color w:val="000000"/>
                <w:spacing w:val="-1"/>
                <w:kern w:val="0"/>
                <w:szCs w:val="21"/>
                <w:highlight w:val="none"/>
              </w:rPr>
              <w:t>甘油和其他多元醇，铅</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Pb</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巴西棕榈蜡，纯白地蜡、石蜡及其他蜡，脂肪、日本蜡、松脂和皂质</w:t>
            </w:r>
          </w:p>
        </w:tc>
      </w:tr>
      <w:tr w14:paraId="799D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9" w:hRule="atLeast"/>
        </w:trPr>
        <w:tc>
          <w:tcPr>
            <w:tcW w:w="631" w:type="dxa"/>
            <w:vMerge w:val="continue"/>
            <w:vAlign w:val="center"/>
          </w:tcPr>
          <w:p w14:paraId="19DEA90A">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65482577">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31529277">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5044F285">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2A2B581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红曲米</w:t>
            </w:r>
          </w:p>
        </w:tc>
        <w:tc>
          <w:tcPr>
            <w:tcW w:w="709" w:type="dxa"/>
            <w:vAlign w:val="center"/>
          </w:tcPr>
          <w:p w14:paraId="723AB65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6"/>
                <w:kern w:val="0"/>
                <w:szCs w:val="21"/>
                <w:highlight w:val="none"/>
              </w:rPr>
              <w:t>一般</w:t>
            </w:r>
          </w:p>
        </w:tc>
        <w:tc>
          <w:tcPr>
            <w:tcW w:w="7202" w:type="dxa"/>
            <w:vAlign w:val="center"/>
          </w:tcPr>
          <w:p w14:paraId="0407AAE4">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水分、黄曲霉毒素B</w:t>
            </w:r>
            <w:r>
              <w:rPr>
                <w:rFonts w:ascii="Times New Roman" w:hAnsi="Times New Roman" w:eastAsia="仿宋_GB2312" w:cs="Times New Roman"/>
                <w:color w:val="000000"/>
                <w:spacing w:val="3"/>
                <w:kern w:val="0"/>
                <w:szCs w:val="21"/>
                <w:highlight w:val="none"/>
              </w:rPr>
              <w:t>₁</w:t>
            </w:r>
            <w:r>
              <w:rPr>
                <w:rFonts w:ascii="Times New Roman" w:hAnsi="Times New Roman" w:eastAsia="仿宋_GB2312"/>
                <w:color w:val="000000"/>
                <w:spacing w:val="3"/>
                <w:kern w:val="0"/>
                <w:szCs w:val="21"/>
                <w:highlight w:val="none"/>
              </w:rPr>
              <w:t>、色价、细度150μm</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1</w:t>
            </w:r>
            <w:r>
              <w:rPr>
                <w:rFonts w:ascii="Times New Roman" w:hAnsi="Times New Roman" w:eastAsia="仿宋_GB2312"/>
                <w:color w:val="000000"/>
                <w:spacing w:val="2"/>
                <w:kern w:val="0"/>
                <w:szCs w:val="21"/>
                <w:highlight w:val="none"/>
              </w:rPr>
              <w:t>00目</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通过率、总砷</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w:t>
            </w:r>
            <w:r>
              <w:rPr>
                <w:rFonts w:ascii="Times New Roman" w:hAnsi="Times New Roman" w:eastAsia="仿宋_GB2312"/>
                <w:color w:val="000000"/>
                <w:kern w:val="0"/>
                <w:szCs w:val="21"/>
                <w:highlight w:val="none"/>
              </w:rPr>
              <w:t>As</w:t>
            </w:r>
            <w:r>
              <w:rPr>
                <w:rFonts w:ascii="Times New Roman" w:hAnsi="Times New Roman" w:eastAsia="仿宋_GB2312"/>
                <w:color w:val="000000"/>
                <w:spacing w:val="2"/>
                <w:kern w:val="0"/>
                <w:szCs w:val="21"/>
                <w:highlight w:val="none"/>
              </w:rPr>
              <w:t>计</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、重金属</w:t>
            </w:r>
            <w:r>
              <w:rPr>
                <w:rFonts w:hint="eastAsia" w:ascii="Times New Roman" w:hAnsi="Times New Roman" w:eastAsia="仿宋_GB2312"/>
                <w:color w:val="000000"/>
                <w:spacing w:val="2"/>
                <w:kern w:val="0"/>
                <w:szCs w:val="21"/>
                <w:highlight w:val="none"/>
                <w:lang w:eastAsia="zh-CN"/>
              </w:rPr>
              <w:t>（</w:t>
            </w:r>
            <w:r>
              <w:rPr>
                <w:rFonts w:ascii="Times New Roman" w:hAnsi="Times New Roman" w:eastAsia="仿宋_GB2312"/>
                <w:color w:val="000000"/>
                <w:spacing w:val="2"/>
                <w:kern w:val="0"/>
                <w:szCs w:val="21"/>
                <w:highlight w:val="none"/>
              </w:rPr>
              <w:t>以</w:t>
            </w:r>
            <w:r>
              <w:rPr>
                <w:rFonts w:ascii="Times New Roman" w:hAnsi="Times New Roman" w:eastAsia="仿宋_GB2312"/>
                <w:color w:val="000000"/>
                <w:kern w:val="0"/>
                <w:szCs w:val="21"/>
                <w:highlight w:val="none"/>
              </w:rPr>
              <w:t>Pb计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、大肠菌群、沙门氏菌、志贺氏菌、金</w:t>
            </w:r>
            <w:r>
              <w:rPr>
                <w:rFonts w:ascii="Times New Roman" w:hAnsi="Times New Roman" w:eastAsia="仿宋_GB2312"/>
                <w:color w:val="000000"/>
                <w:spacing w:val="-1"/>
                <w:kern w:val="0"/>
                <w:szCs w:val="21"/>
                <w:highlight w:val="none"/>
              </w:rPr>
              <w:t>黄色葡萄球菌</w:t>
            </w:r>
          </w:p>
        </w:tc>
      </w:tr>
      <w:tr w14:paraId="6846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9" w:hRule="atLeast"/>
        </w:trPr>
        <w:tc>
          <w:tcPr>
            <w:tcW w:w="631" w:type="dxa"/>
            <w:vMerge w:val="continue"/>
            <w:vAlign w:val="center"/>
          </w:tcPr>
          <w:p w14:paraId="056D9E5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hint="default" w:ascii="Times New Roman" w:hAnsi="Times New Roman" w:eastAsia="仿宋_GB2312"/>
                <w:color w:val="000000"/>
                <w:kern w:val="0"/>
                <w:szCs w:val="21"/>
                <w:highlight w:val="none"/>
                <w:lang w:val="en-US" w:eastAsia="zh-CN"/>
              </w:rPr>
            </w:pPr>
          </w:p>
        </w:tc>
        <w:tc>
          <w:tcPr>
            <w:tcW w:w="1219" w:type="dxa"/>
            <w:vMerge w:val="continue"/>
            <w:vAlign w:val="center"/>
          </w:tcPr>
          <w:p w14:paraId="6E367998">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p>
        </w:tc>
        <w:tc>
          <w:tcPr>
            <w:tcW w:w="1076" w:type="dxa"/>
            <w:vMerge w:val="continue"/>
            <w:vAlign w:val="center"/>
          </w:tcPr>
          <w:p w14:paraId="4E66ACD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p>
        </w:tc>
        <w:tc>
          <w:tcPr>
            <w:tcW w:w="1474" w:type="dxa"/>
            <w:vMerge w:val="continue"/>
            <w:vAlign w:val="center"/>
          </w:tcPr>
          <w:p w14:paraId="123FECCF">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kern w:val="0"/>
                <w:szCs w:val="21"/>
                <w:highlight w:val="none"/>
              </w:rPr>
            </w:pPr>
          </w:p>
        </w:tc>
        <w:tc>
          <w:tcPr>
            <w:tcW w:w="1701" w:type="dxa"/>
            <w:vAlign w:val="center"/>
          </w:tcPr>
          <w:p w14:paraId="575340D2">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3"/>
                <w:kern w:val="0"/>
                <w:szCs w:val="21"/>
                <w:highlight w:val="none"/>
              </w:rPr>
              <w:t>红曲红</w:t>
            </w:r>
          </w:p>
        </w:tc>
        <w:tc>
          <w:tcPr>
            <w:tcW w:w="709" w:type="dxa"/>
            <w:vAlign w:val="center"/>
          </w:tcPr>
          <w:p w14:paraId="0AA31D1A">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0E96652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1"/>
                <w:kern w:val="0"/>
                <w:szCs w:val="21"/>
                <w:highlight w:val="none"/>
              </w:rPr>
              <w:t>色价</w:t>
            </w:r>
            <w:r>
              <w:rPr>
                <w:rFonts w:ascii="Times New Roman" w:hAnsi="Times New Roman" w:eastAsia="仿宋_GB2312"/>
                <w:color w:val="000000"/>
                <w:kern w:val="0"/>
                <w:szCs w:val="21"/>
                <w:highlight w:val="none"/>
              </w:rPr>
              <w:t>Ec</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495±10</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kern w:val="0"/>
                <w:szCs w:val="21"/>
                <w:highlight w:val="none"/>
              </w:rPr>
              <w:t>nm</w:t>
            </w:r>
            <w:r>
              <w:rPr>
                <w:rFonts w:ascii="Times New Roman" w:hAnsi="Times New Roman" w:eastAsia="仿宋_GB2312"/>
                <w:color w:val="000000"/>
                <w:spacing w:val="1"/>
                <w:kern w:val="0"/>
                <w:szCs w:val="21"/>
                <w:highlight w:val="none"/>
              </w:rPr>
              <w:t>、干燥减量、铅</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kern w:val="0"/>
                <w:szCs w:val="21"/>
                <w:highlight w:val="none"/>
              </w:rPr>
              <w:t>Pb</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、砷</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kern w:val="0"/>
                <w:szCs w:val="21"/>
                <w:highlight w:val="none"/>
              </w:rPr>
              <w:t>As</w:t>
            </w:r>
            <w:r>
              <w:rPr>
                <w:rFonts w:hint="eastAsia" w:ascii="Times New Roman" w:hAnsi="Times New Roman" w:eastAsia="仿宋_GB2312"/>
                <w:color w:val="000000"/>
                <w:spacing w:val="1"/>
                <w:kern w:val="0"/>
                <w:szCs w:val="21"/>
                <w:highlight w:val="none"/>
                <w:lang w:eastAsia="zh-CN"/>
              </w:rPr>
              <w:t>）</w:t>
            </w:r>
          </w:p>
        </w:tc>
      </w:tr>
      <w:tr w14:paraId="1D34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9" w:hRule="atLeast"/>
        </w:trPr>
        <w:tc>
          <w:tcPr>
            <w:tcW w:w="631" w:type="dxa"/>
            <w:vMerge w:val="continue"/>
            <w:vAlign w:val="center"/>
          </w:tcPr>
          <w:p w14:paraId="6BA7DEE0">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755CD82C">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7A4FC934">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Merge w:val="continue"/>
            <w:vAlign w:val="center"/>
          </w:tcPr>
          <w:p w14:paraId="3B871563">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701" w:type="dxa"/>
            <w:vAlign w:val="center"/>
          </w:tcPr>
          <w:p w14:paraId="0539B357">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红曲黄色素</w:t>
            </w:r>
          </w:p>
        </w:tc>
        <w:tc>
          <w:tcPr>
            <w:tcW w:w="709" w:type="dxa"/>
            <w:vAlign w:val="center"/>
          </w:tcPr>
          <w:p w14:paraId="1AC5D6B0">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5C6BF2A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1"/>
                <w:kern w:val="0"/>
                <w:szCs w:val="21"/>
                <w:highlight w:val="none"/>
              </w:rPr>
              <w:t>色价E</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476±10</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kern w:val="0"/>
                <w:szCs w:val="21"/>
                <w:highlight w:val="none"/>
              </w:rPr>
              <w:t>nm</w:t>
            </w:r>
            <w:r>
              <w:rPr>
                <w:rFonts w:ascii="Times New Roman" w:hAnsi="Times New Roman" w:eastAsia="仿宋_GB2312"/>
                <w:color w:val="000000"/>
                <w:spacing w:val="1"/>
                <w:kern w:val="0"/>
                <w:szCs w:val="21"/>
                <w:highlight w:val="none"/>
              </w:rPr>
              <w:t>、干燥减量、灼烧残渣、铅</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kern w:val="0"/>
                <w:szCs w:val="21"/>
                <w:highlight w:val="none"/>
              </w:rPr>
              <w:t>Pb</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、总砷</w:t>
            </w:r>
            <w:r>
              <w:rPr>
                <w:rFonts w:hint="eastAsia" w:ascii="Times New Roman" w:hAnsi="Times New Roman" w:eastAsia="仿宋_GB2312"/>
                <w:color w:val="000000"/>
                <w:spacing w:val="1"/>
                <w:kern w:val="0"/>
                <w:szCs w:val="21"/>
                <w:highlight w:val="none"/>
                <w:lang w:eastAsia="zh-CN"/>
              </w:rPr>
              <w:t>（</w:t>
            </w:r>
            <w:r>
              <w:rPr>
                <w:rFonts w:ascii="Times New Roman" w:hAnsi="Times New Roman" w:eastAsia="仿宋_GB2312"/>
                <w:color w:val="000000"/>
                <w:spacing w:val="1"/>
                <w:kern w:val="0"/>
                <w:szCs w:val="21"/>
                <w:highlight w:val="none"/>
              </w:rPr>
              <w:t>以</w:t>
            </w:r>
            <w:r>
              <w:rPr>
                <w:rFonts w:ascii="Times New Roman" w:hAnsi="Times New Roman" w:eastAsia="仿宋_GB2312"/>
                <w:color w:val="000000"/>
                <w:kern w:val="0"/>
                <w:szCs w:val="21"/>
                <w:highlight w:val="none"/>
              </w:rPr>
              <w:t>As</w:t>
            </w:r>
            <w:r>
              <w:rPr>
                <w:rFonts w:ascii="Times New Roman" w:hAnsi="Times New Roman" w:eastAsia="仿宋_GB2312"/>
                <w:color w:val="000000"/>
                <w:spacing w:val="1"/>
                <w:kern w:val="0"/>
                <w:szCs w:val="21"/>
                <w:highlight w:val="none"/>
              </w:rPr>
              <w:t>计</w:t>
            </w:r>
            <w:r>
              <w:rPr>
                <w:rFonts w:hint="eastAsia" w:ascii="Times New Roman" w:hAnsi="Times New Roman" w:eastAsia="仿宋_GB2312"/>
                <w:color w:val="000000"/>
                <w:spacing w:val="1"/>
                <w:kern w:val="0"/>
                <w:szCs w:val="21"/>
                <w:highlight w:val="none"/>
                <w:lang w:eastAsia="zh-CN"/>
              </w:rPr>
              <w:t>）</w:t>
            </w:r>
          </w:p>
        </w:tc>
      </w:tr>
      <w:tr w14:paraId="38E2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trPr>
        <w:tc>
          <w:tcPr>
            <w:tcW w:w="631" w:type="dxa"/>
            <w:vMerge w:val="continue"/>
            <w:vAlign w:val="center"/>
          </w:tcPr>
          <w:p w14:paraId="58E2F2DA">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1934997C">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37CBB4CE">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34841435">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胶基</w:t>
            </w:r>
          </w:p>
        </w:tc>
        <w:tc>
          <w:tcPr>
            <w:tcW w:w="1701" w:type="dxa"/>
            <w:vAlign w:val="center"/>
          </w:tcPr>
          <w:p w14:paraId="0E710B9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2"/>
                <w:kern w:val="0"/>
                <w:szCs w:val="21"/>
                <w:highlight w:val="none"/>
              </w:rPr>
              <w:t>胶基</w:t>
            </w:r>
          </w:p>
        </w:tc>
        <w:tc>
          <w:tcPr>
            <w:tcW w:w="709" w:type="dxa"/>
            <w:vAlign w:val="center"/>
          </w:tcPr>
          <w:p w14:paraId="78D8CD6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4B60C2A3">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spacing w:val="3"/>
                <w:kern w:val="0"/>
                <w:szCs w:val="21"/>
                <w:highlight w:val="none"/>
              </w:rPr>
              <w:t>铅</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kern w:val="0"/>
                <w:szCs w:val="21"/>
                <w:highlight w:val="none"/>
              </w:rPr>
              <w:t>Pb</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、总砷</w:t>
            </w:r>
            <w:r>
              <w:rPr>
                <w:rFonts w:hint="eastAsia" w:ascii="Times New Roman" w:hAnsi="Times New Roman" w:eastAsia="仿宋_GB2312"/>
                <w:color w:val="000000"/>
                <w:spacing w:val="3"/>
                <w:kern w:val="0"/>
                <w:szCs w:val="21"/>
                <w:highlight w:val="none"/>
                <w:lang w:eastAsia="zh-CN"/>
              </w:rPr>
              <w:t>（</w:t>
            </w:r>
            <w:r>
              <w:rPr>
                <w:rFonts w:ascii="Times New Roman" w:hAnsi="Times New Roman" w:eastAsia="仿宋_GB2312"/>
                <w:color w:val="000000"/>
                <w:spacing w:val="3"/>
                <w:kern w:val="0"/>
                <w:szCs w:val="21"/>
                <w:highlight w:val="none"/>
              </w:rPr>
              <w:t>以</w:t>
            </w:r>
            <w:r>
              <w:rPr>
                <w:rFonts w:ascii="Times New Roman" w:hAnsi="Times New Roman" w:eastAsia="仿宋_GB2312"/>
                <w:color w:val="000000"/>
                <w:kern w:val="0"/>
                <w:szCs w:val="21"/>
                <w:highlight w:val="none"/>
              </w:rPr>
              <w:t>As</w:t>
            </w:r>
            <w:r>
              <w:rPr>
                <w:rFonts w:ascii="Times New Roman" w:hAnsi="Times New Roman" w:eastAsia="仿宋_GB2312"/>
                <w:color w:val="000000"/>
                <w:spacing w:val="3"/>
                <w:kern w:val="0"/>
                <w:szCs w:val="21"/>
                <w:highlight w:val="none"/>
              </w:rPr>
              <w:t>计</w:t>
            </w:r>
            <w:r>
              <w:rPr>
                <w:rFonts w:hint="eastAsia" w:ascii="Times New Roman" w:hAnsi="Times New Roman" w:eastAsia="仿宋_GB2312"/>
                <w:color w:val="000000"/>
                <w:spacing w:val="3"/>
                <w:kern w:val="0"/>
                <w:szCs w:val="21"/>
                <w:highlight w:val="none"/>
                <w:lang w:eastAsia="zh-CN"/>
              </w:rPr>
              <w:t>）</w:t>
            </w:r>
          </w:p>
        </w:tc>
      </w:tr>
      <w:tr w14:paraId="13D7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9" w:hRule="atLeast"/>
        </w:trPr>
        <w:tc>
          <w:tcPr>
            <w:tcW w:w="631" w:type="dxa"/>
            <w:vMerge w:val="continue"/>
            <w:vAlign w:val="center"/>
          </w:tcPr>
          <w:p w14:paraId="74EBAAE3">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219" w:type="dxa"/>
            <w:vMerge w:val="continue"/>
            <w:vAlign w:val="center"/>
          </w:tcPr>
          <w:p w14:paraId="09B384A5">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076" w:type="dxa"/>
            <w:vMerge w:val="continue"/>
            <w:vAlign w:val="center"/>
          </w:tcPr>
          <w:p w14:paraId="28FDCDDE">
            <w:pPr>
              <w:widowControl w:val="0"/>
              <w:pBdr>
                <w:top w:val="none" w:color="auto" w:sz="0" w:space="1"/>
                <w:left w:val="none" w:color="auto" w:sz="0" w:space="4"/>
                <w:bottom w:val="none" w:color="auto" w:sz="0" w:space="1"/>
                <w:right w:val="none" w:color="auto" w:sz="0" w:space="4"/>
                <w:between w:val="none" w:color="auto" w:sz="0" w:space="0"/>
              </w:pBdr>
              <w:jc w:val="center"/>
              <w:rPr>
                <w:rFonts w:ascii="Times New Roman" w:hAnsi="Times New Roman" w:eastAsia="仿宋_GB2312"/>
                <w:color w:val="000000"/>
                <w:kern w:val="0"/>
                <w:szCs w:val="21"/>
                <w:highlight w:val="none"/>
              </w:rPr>
            </w:pPr>
          </w:p>
        </w:tc>
        <w:tc>
          <w:tcPr>
            <w:tcW w:w="1474" w:type="dxa"/>
            <w:vAlign w:val="center"/>
          </w:tcPr>
          <w:p w14:paraId="216DCC8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食品工业用</w:t>
            </w:r>
            <w:r>
              <w:rPr>
                <w:rFonts w:ascii="Times New Roman" w:hAnsi="Times New Roman" w:eastAsia="仿宋_GB2312"/>
                <w:color w:val="000000"/>
                <w:spacing w:val="-3"/>
                <w:kern w:val="0"/>
                <w:szCs w:val="21"/>
                <w:highlight w:val="none"/>
              </w:rPr>
              <w:t>酶制剂</w:t>
            </w:r>
          </w:p>
        </w:tc>
        <w:tc>
          <w:tcPr>
            <w:tcW w:w="1701" w:type="dxa"/>
            <w:vAlign w:val="center"/>
          </w:tcPr>
          <w:p w14:paraId="7A363389">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ind w:right="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4"/>
                <w:kern w:val="0"/>
                <w:szCs w:val="21"/>
                <w:highlight w:val="none"/>
              </w:rPr>
              <w:t>食品工业用</w:t>
            </w:r>
            <w:r>
              <w:rPr>
                <w:rFonts w:ascii="Times New Roman" w:hAnsi="Times New Roman" w:eastAsia="仿宋_GB2312"/>
                <w:color w:val="000000"/>
                <w:spacing w:val="-3"/>
                <w:kern w:val="0"/>
                <w:szCs w:val="21"/>
                <w:highlight w:val="none"/>
              </w:rPr>
              <w:t>酶制剂</w:t>
            </w:r>
          </w:p>
        </w:tc>
        <w:tc>
          <w:tcPr>
            <w:tcW w:w="709" w:type="dxa"/>
            <w:vAlign w:val="center"/>
          </w:tcPr>
          <w:p w14:paraId="19214ACB">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jc w:val="center"/>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spacing w:val="-5"/>
                <w:kern w:val="0"/>
                <w:szCs w:val="21"/>
                <w:highlight w:val="none"/>
              </w:rPr>
              <w:t>一般</w:t>
            </w:r>
          </w:p>
        </w:tc>
        <w:tc>
          <w:tcPr>
            <w:tcW w:w="7202" w:type="dxa"/>
            <w:vAlign w:val="center"/>
          </w:tcPr>
          <w:p w14:paraId="5C6811E1">
            <w:pPr>
              <w:widowControl w:val="0"/>
              <w:pBdr>
                <w:top w:val="none" w:color="auto" w:sz="0" w:space="1"/>
                <w:left w:val="none" w:color="auto" w:sz="0" w:space="4"/>
                <w:bottom w:val="none" w:color="auto" w:sz="0" w:space="1"/>
                <w:right w:val="none" w:color="auto" w:sz="0" w:space="4"/>
                <w:between w:val="none" w:color="auto" w:sz="0" w:space="0"/>
              </w:pBdr>
              <w:kinsoku/>
              <w:adjustRightInd w:val="0"/>
              <w:snapToGrid w:val="0"/>
              <w:spacing w:before="0"/>
              <w:textAlignment w:val="baseline"/>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铅</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Pb</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、总砷</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以As计</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、菌落总数、大肠菌群、大肠埃希氏菌、沙</w:t>
            </w:r>
            <w:r>
              <w:rPr>
                <w:rFonts w:ascii="Times New Roman" w:hAnsi="Times New Roman" w:eastAsia="仿宋_GB2312"/>
                <w:color w:val="000000"/>
                <w:spacing w:val="-1"/>
                <w:kern w:val="0"/>
                <w:szCs w:val="21"/>
                <w:highlight w:val="none"/>
              </w:rPr>
              <w:t>门氏菌、抗菌活性</w:t>
            </w:r>
          </w:p>
        </w:tc>
      </w:tr>
    </w:tbl>
    <w:p w14:paraId="58D4FEF9">
      <w:pPr>
        <w:pBdr>
          <w:top w:val="none" w:color="auto" w:sz="0" w:space="1"/>
          <w:left w:val="none" w:color="auto" w:sz="0" w:space="4"/>
          <w:bottom w:val="none" w:color="auto" w:sz="0" w:space="1"/>
          <w:right w:val="none" w:color="auto" w:sz="0" w:space="4"/>
          <w:between w:val="none" w:color="auto" w:sz="0" w:space="0"/>
        </w:pBdr>
        <w:suppressAutoHyphens/>
        <w:jc w:val="both"/>
        <w:rPr>
          <w:rFonts w:ascii="Times New Roman" w:hAnsi="Times New Roman" w:eastAsia="黑体"/>
          <w:kern w:val="1"/>
          <w:sz w:val="32"/>
          <w:szCs w:val="32"/>
          <w:highlight w:val="none"/>
        </w:rPr>
      </w:pPr>
    </w:p>
    <w:p w14:paraId="4D1D7078">
      <w:pPr>
        <w:pBdr>
          <w:top w:val="none" w:color="auto" w:sz="0" w:space="1"/>
          <w:left w:val="none" w:color="auto" w:sz="0" w:space="4"/>
          <w:bottom w:val="none" w:color="auto" w:sz="0" w:space="1"/>
          <w:right w:val="none" w:color="auto" w:sz="0" w:space="4"/>
          <w:between w:val="none" w:color="auto" w:sz="0" w:space="0"/>
        </w:pBdr>
        <w:spacing w:line="600" w:lineRule="exact"/>
        <w:jc w:val="both"/>
        <w:rPr>
          <w:rFonts w:hint="eastAsia" w:ascii="Times New Roman" w:hAnsi="Times New Roman" w:eastAsia="仿宋_GB2312"/>
          <w:sz w:val="32"/>
          <w:szCs w:val="32"/>
          <w:highlight w:val="none"/>
        </w:rPr>
      </w:pPr>
    </w:p>
    <w:p w14:paraId="5AE0D1FB">
      <w:pPr>
        <w:pBdr>
          <w:top w:val="none" w:color="auto" w:sz="0" w:space="1"/>
          <w:left w:val="none" w:color="auto" w:sz="0" w:space="4"/>
          <w:bottom w:val="none" w:color="auto" w:sz="0" w:space="1"/>
          <w:right w:val="none" w:color="auto" w:sz="0" w:space="4"/>
          <w:between w:val="none" w:color="auto" w:sz="0" w:space="0"/>
        </w:pBdr>
        <w:spacing w:line="600" w:lineRule="exact"/>
        <w:jc w:val="both"/>
        <w:rPr>
          <w:rFonts w:hint="eastAsia" w:ascii="Times New Roman" w:hAnsi="Times New Roman" w:eastAsia="仿宋_GB2312"/>
          <w:sz w:val="32"/>
          <w:szCs w:val="32"/>
          <w:highlight w:val="none"/>
        </w:rPr>
      </w:pPr>
    </w:p>
    <w:p w14:paraId="680FFFB3">
      <w:pPr>
        <w:pBdr>
          <w:top w:val="none" w:color="auto" w:sz="0" w:space="1"/>
          <w:left w:val="none" w:color="auto" w:sz="0" w:space="4"/>
          <w:bottom w:val="none" w:color="auto" w:sz="0" w:space="1"/>
          <w:right w:val="none" w:color="auto" w:sz="0" w:space="4"/>
          <w:between w:val="none" w:color="auto" w:sz="0" w:space="0"/>
        </w:pBdr>
        <w:spacing w:line="600" w:lineRule="exact"/>
        <w:jc w:val="both"/>
        <w:rPr>
          <w:rFonts w:hint="eastAsia" w:ascii="Times New Roman" w:hAnsi="Times New Roman" w:eastAsia="仿宋_GB2312"/>
          <w:sz w:val="32"/>
          <w:szCs w:val="32"/>
          <w:highlight w:val="none"/>
        </w:rPr>
      </w:pPr>
    </w:p>
    <w:p w14:paraId="44BDA361">
      <w:pPr>
        <w:pBdr>
          <w:top w:val="none" w:color="auto" w:sz="0" w:space="1"/>
          <w:left w:val="none" w:color="auto" w:sz="0" w:space="4"/>
          <w:bottom w:val="none" w:color="auto" w:sz="0" w:space="1"/>
          <w:right w:val="none" w:color="auto" w:sz="0" w:space="4"/>
          <w:between w:val="none" w:color="auto" w:sz="0" w:space="0"/>
        </w:pBdr>
        <w:spacing w:line="600" w:lineRule="exact"/>
        <w:jc w:val="both"/>
        <w:rPr>
          <w:rFonts w:hint="eastAsia" w:ascii="Times New Roman" w:hAnsi="Times New Roman" w:eastAsia="仿宋_GB2312"/>
          <w:sz w:val="32"/>
          <w:szCs w:val="32"/>
          <w:highlight w:val="none"/>
        </w:rPr>
        <w:sectPr>
          <w:footerReference r:id="rId8" w:type="default"/>
          <w:pgSz w:w="16838" w:h="11906" w:orient="landscape"/>
          <w:pgMar w:top="1247" w:right="1417" w:bottom="1191" w:left="1417" w:header="720" w:footer="992" w:gutter="0"/>
          <w:pgBorders>
            <w:top w:val="none" w:sz="0" w:space="0"/>
            <w:left w:val="none" w:sz="0" w:space="0"/>
            <w:bottom w:val="none" w:sz="0" w:space="0"/>
            <w:right w:val="none" w:sz="0" w:space="0"/>
          </w:pgBorders>
          <w:pgNumType w:fmt="numberInDash"/>
          <w:cols w:space="708" w:num="1"/>
          <w:rtlGutter w:val="0"/>
          <w:docGrid w:type="lines" w:linePitch="322" w:charSpace="0"/>
        </w:sectPr>
      </w:pPr>
    </w:p>
    <w:p w14:paraId="2A3430FC">
      <w:pPr>
        <w:pBdr>
          <w:top w:val="none" w:color="auto" w:sz="0" w:space="1"/>
          <w:left w:val="none" w:color="auto" w:sz="0" w:space="4"/>
          <w:bottom w:val="none" w:color="auto" w:sz="0" w:space="1"/>
          <w:right w:val="none" w:color="auto" w:sz="0" w:space="4"/>
          <w:between w:val="none" w:color="auto" w:sz="0" w:space="0"/>
        </w:pBdr>
        <w:suppressAutoHyphens/>
        <w:spacing w:line="240" w:lineRule="exact"/>
        <w:rPr>
          <w:rFonts w:hint="default" w:ascii="Times New Roman" w:hAnsi="Times New Roman" w:eastAsia="黑体" w:cs="Times New Roman"/>
          <w:kern w:val="1"/>
          <w:sz w:val="32"/>
          <w:szCs w:val="32"/>
          <w:highlight w:val="none"/>
        </w:rPr>
      </w:pPr>
    </w:p>
    <w:p w14:paraId="1AFF4440">
      <w:pPr>
        <w:pStyle w:val="376"/>
        <w:pBdr>
          <w:top w:val="none" w:color="auto" w:sz="0" w:space="1"/>
          <w:left w:val="none" w:color="auto" w:sz="0" w:space="4"/>
          <w:bottom w:val="none" w:color="auto" w:sz="0" w:space="1"/>
          <w:right w:val="none" w:color="auto" w:sz="0" w:space="4"/>
          <w:between w:val="none" w:color="auto" w:sz="0" w:space="0"/>
        </w:pBdr>
        <w:spacing w:before="0" w:line="640" w:lineRule="exact"/>
        <w:ind w:left="0" w:firstLine="0"/>
        <w:jc w:val="center"/>
        <w:rPr>
          <w:rFonts w:hint="eastAsia"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2025年</w:t>
      </w:r>
      <w:r>
        <w:rPr>
          <w:rFonts w:hint="eastAsia" w:ascii="Times New Roman" w:hAnsi="Times New Roman" w:eastAsia="方正小标宋简体" w:cs="Times New Roman"/>
          <w:sz w:val="44"/>
          <w:szCs w:val="44"/>
          <w:highlight w:val="none"/>
        </w:rPr>
        <w:t>自治区转移支付地方及市县级监督抽检食</w:t>
      </w:r>
    </w:p>
    <w:p w14:paraId="5BCF0D07">
      <w:pPr>
        <w:pStyle w:val="376"/>
        <w:pBdr>
          <w:top w:val="none" w:color="auto" w:sz="0" w:space="1"/>
          <w:left w:val="none" w:color="auto" w:sz="0" w:space="4"/>
          <w:bottom w:val="none" w:color="auto" w:sz="0" w:space="1"/>
          <w:right w:val="none" w:color="auto" w:sz="0" w:space="4"/>
          <w:between w:val="none" w:color="auto" w:sz="0" w:space="0"/>
        </w:pBdr>
        <w:spacing w:before="0" w:after="161" w:afterLines="50" w:line="640" w:lineRule="exact"/>
        <w:ind w:left="0" w:firstLine="0"/>
        <w:jc w:val="center"/>
        <w:rPr>
          <w:rFonts w:hint="eastAsia" w:ascii="Times New Roman" w:hAnsi="Times New Roman" w:eastAsia="方正小标宋简体" w:cs="Times New Roman"/>
          <w:sz w:val="44"/>
          <w:szCs w:val="44"/>
          <w:highlight w:val="none"/>
          <w:lang w:eastAsia="zh-CN"/>
        </w:rPr>
      </w:pPr>
      <w:r>
        <w:rPr>
          <w:rFonts w:hint="eastAsia" w:ascii="Times New Roman" w:hAnsi="Times New Roman" w:eastAsia="方正小标宋简体" w:cs="Times New Roman"/>
          <w:sz w:val="44"/>
          <w:szCs w:val="44"/>
          <w:highlight w:val="none"/>
        </w:rPr>
        <w:t>用农产品必检品种及项目表</w:t>
      </w:r>
      <w:r>
        <w:rPr>
          <w:rFonts w:hint="eastAsia" w:ascii="Times New Roman" w:hAnsi="Times New Roman" w:eastAsia="方正小标宋简体" w:cs="Times New Roman"/>
          <w:sz w:val="44"/>
          <w:szCs w:val="44"/>
          <w:highlight w:val="none"/>
          <w:lang w:eastAsia="zh-CN"/>
        </w:rPr>
        <w:t>（</w:t>
      </w:r>
      <w:r>
        <w:rPr>
          <w:rFonts w:hint="eastAsia" w:ascii="Times New Roman" w:hAnsi="Times New Roman" w:eastAsia="方正小标宋简体" w:cs="Times New Roman"/>
          <w:sz w:val="44"/>
          <w:szCs w:val="44"/>
          <w:highlight w:val="none"/>
          <w:lang w:val="en-US" w:eastAsia="zh-CN"/>
        </w:rPr>
        <w:t>B分标</w:t>
      </w:r>
      <w:r>
        <w:rPr>
          <w:rFonts w:hint="eastAsia" w:ascii="Times New Roman" w:hAnsi="Times New Roman" w:eastAsia="方正小标宋简体" w:cs="Times New Roman"/>
          <w:sz w:val="44"/>
          <w:szCs w:val="44"/>
          <w:highlight w:val="none"/>
          <w:lang w:eastAsia="zh-CN"/>
        </w:rPr>
        <w:t>）</w:t>
      </w:r>
    </w:p>
    <w:tbl>
      <w:tblPr>
        <w:tblStyle w:val="61"/>
        <w:tblW w:w="14205" w:type="dxa"/>
        <w:tblInd w:w="93" w:type="dxa"/>
        <w:tblLayout w:type="fixed"/>
        <w:tblCellMar>
          <w:top w:w="0" w:type="dxa"/>
          <w:left w:w="108" w:type="dxa"/>
          <w:bottom w:w="0" w:type="dxa"/>
          <w:right w:w="108" w:type="dxa"/>
        </w:tblCellMar>
      </w:tblPr>
      <w:tblGrid>
        <w:gridCol w:w="793"/>
        <w:gridCol w:w="1800"/>
        <w:gridCol w:w="1427"/>
        <w:gridCol w:w="1800"/>
        <w:gridCol w:w="5426"/>
        <w:gridCol w:w="2959"/>
      </w:tblGrid>
      <w:tr w14:paraId="3A4784A5">
        <w:tblPrEx>
          <w:tblCellMar>
            <w:top w:w="0" w:type="dxa"/>
            <w:left w:w="108" w:type="dxa"/>
            <w:bottom w:w="0" w:type="dxa"/>
            <w:right w:w="108" w:type="dxa"/>
          </w:tblCellMar>
        </w:tblPrEx>
        <w:trPr>
          <w:cantSplit/>
          <w:trHeight w:val="720" w:hRule="atLeast"/>
          <w:tblHeader/>
        </w:trPr>
        <w:tc>
          <w:tcPr>
            <w:tcW w:w="793" w:type="dxa"/>
            <w:tcBorders>
              <w:top w:val="single" w:color="000000" w:sz="4" w:space="0"/>
              <w:left w:val="single" w:color="000000" w:sz="4" w:space="0"/>
              <w:bottom w:val="single" w:color="000000" w:sz="4" w:space="0"/>
              <w:right w:val="single" w:color="000000" w:sz="4" w:space="0"/>
            </w:tcBorders>
            <w:vAlign w:val="center"/>
          </w:tcPr>
          <w:p w14:paraId="335EE8C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黑体" w:cs="Times New Roman"/>
                <w:b w:val="0"/>
                <w:bCs w:val="0"/>
                <w:color w:val="000000"/>
                <w:kern w:val="0"/>
                <w:sz w:val="21"/>
                <w:szCs w:val="21"/>
                <w:highlight w:val="none"/>
              </w:rPr>
            </w:pPr>
            <w:r>
              <w:rPr>
                <w:rFonts w:hint="default" w:ascii="Times New Roman" w:hAnsi="Times New Roman" w:eastAsia="黑体" w:cs="Times New Roman"/>
                <w:b w:val="0"/>
                <w:bCs w:val="0"/>
                <w:color w:val="000000"/>
                <w:kern w:val="0"/>
                <w:sz w:val="21"/>
                <w:szCs w:val="21"/>
                <w:highlight w:val="none"/>
              </w:rPr>
              <w:t>序号</w:t>
            </w:r>
          </w:p>
        </w:tc>
        <w:tc>
          <w:tcPr>
            <w:tcW w:w="1800" w:type="dxa"/>
            <w:tcBorders>
              <w:top w:val="single" w:color="000000" w:sz="4" w:space="0"/>
              <w:left w:val="single" w:color="000000" w:sz="4" w:space="0"/>
              <w:bottom w:val="single" w:color="000000" w:sz="4" w:space="0"/>
              <w:right w:val="single" w:color="000000" w:sz="4" w:space="0"/>
            </w:tcBorders>
            <w:vAlign w:val="center"/>
          </w:tcPr>
          <w:p w14:paraId="6C52747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黑体" w:cs="Times New Roman"/>
                <w:b w:val="0"/>
                <w:bCs w:val="0"/>
                <w:color w:val="000000"/>
                <w:kern w:val="0"/>
                <w:sz w:val="21"/>
                <w:szCs w:val="21"/>
                <w:highlight w:val="none"/>
              </w:rPr>
            </w:pPr>
            <w:r>
              <w:rPr>
                <w:rFonts w:hint="default" w:ascii="Times New Roman" w:hAnsi="Times New Roman" w:eastAsia="黑体" w:cs="Times New Roman"/>
                <w:b w:val="0"/>
                <w:bCs w:val="0"/>
                <w:color w:val="000000"/>
                <w:kern w:val="0"/>
                <w:sz w:val="21"/>
                <w:szCs w:val="21"/>
                <w:highlight w:val="none"/>
              </w:rPr>
              <w:t>食品亚类</w:t>
            </w:r>
          </w:p>
          <w:p w14:paraId="683EBB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黑体" w:cs="Times New Roman"/>
                <w:b w:val="0"/>
                <w:bCs w:val="0"/>
                <w:color w:val="000000"/>
                <w:kern w:val="0"/>
                <w:sz w:val="21"/>
                <w:szCs w:val="21"/>
                <w:highlight w:val="none"/>
              </w:rPr>
            </w:pPr>
            <w:r>
              <w:rPr>
                <w:rFonts w:hint="eastAsia" w:ascii="Times New Roman" w:hAnsi="Times New Roman" w:eastAsia="黑体" w:cs="Times New Roman"/>
                <w:b w:val="0"/>
                <w:bCs w:val="0"/>
                <w:color w:val="000000"/>
                <w:kern w:val="0"/>
                <w:sz w:val="21"/>
                <w:szCs w:val="21"/>
                <w:highlight w:val="none"/>
                <w:lang w:eastAsia="zh-CN"/>
              </w:rPr>
              <w:t>（</w:t>
            </w:r>
            <w:r>
              <w:rPr>
                <w:rFonts w:hint="default" w:ascii="Times New Roman" w:hAnsi="Times New Roman" w:eastAsia="黑体" w:cs="Times New Roman"/>
                <w:b w:val="0"/>
                <w:bCs w:val="0"/>
                <w:color w:val="000000"/>
                <w:kern w:val="0"/>
                <w:sz w:val="21"/>
                <w:szCs w:val="21"/>
                <w:highlight w:val="none"/>
              </w:rPr>
              <w:t>二级</w:t>
            </w:r>
            <w:r>
              <w:rPr>
                <w:rFonts w:hint="eastAsia" w:ascii="Times New Roman" w:hAnsi="Times New Roman" w:eastAsia="黑体" w:cs="Times New Roman"/>
                <w:b w:val="0"/>
                <w:bCs w:val="0"/>
                <w:color w:val="000000"/>
                <w:kern w:val="0"/>
                <w:sz w:val="21"/>
                <w:szCs w:val="21"/>
                <w:highlight w:val="none"/>
                <w:lang w:eastAsia="zh-CN"/>
              </w:rPr>
              <w:t>）</w:t>
            </w:r>
          </w:p>
        </w:tc>
        <w:tc>
          <w:tcPr>
            <w:tcW w:w="1427" w:type="dxa"/>
            <w:tcBorders>
              <w:top w:val="single" w:color="000000" w:sz="4" w:space="0"/>
              <w:left w:val="single" w:color="000000" w:sz="4" w:space="0"/>
              <w:bottom w:val="single" w:color="000000" w:sz="4" w:space="0"/>
              <w:right w:val="single" w:color="000000" w:sz="4" w:space="0"/>
            </w:tcBorders>
            <w:vAlign w:val="center"/>
          </w:tcPr>
          <w:p w14:paraId="55FC4D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黑体" w:cs="Times New Roman"/>
                <w:b w:val="0"/>
                <w:bCs w:val="0"/>
                <w:color w:val="000000"/>
                <w:kern w:val="0"/>
                <w:sz w:val="21"/>
                <w:szCs w:val="21"/>
                <w:highlight w:val="none"/>
              </w:rPr>
            </w:pPr>
            <w:r>
              <w:rPr>
                <w:rFonts w:hint="default" w:ascii="Times New Roman" w:hAnsi="Times New Roman" w:eastAsia="黑体" w:cs="Times New Roman"/>
                <w:b w:val="0"/>
                <w:bCs w:val="0"/>
                <w:color w:val="000000"/>
                <w:kern w:val="0"/>
                <w:sz w:val="21"/>
                <w:szCs w:val="21"/>
                <w:highlight w:val="none"/>
              </w:rPr>
              <w:t>食品品种</w:t>
            </w:r>
          </w:p>
          <w:p w14:paraId="0ED9B81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黑体" w:cs="Times New Roman"/>
                <w:b w:val="0"/>
                <w:bCs w:val="0"/>
                <w:color w:val="000000"/>
                <w:kern w:val="0"/>
                <w:sz w:val="21"/>
                <w:szCs w:val="21"/>
                <w:highlight w:val="none"/>
              </w:rPr>
            </w:pPr>
            <w:r>
              <w:rPr>
                <w:rFonts w:hint="eastAsia" w:ascii="Times New Roman" w:hAnsi="Times New Roman" w:eastAsia="黑体" w:cs="Times New Roman"/>
                <w:b w:val="0"/>
                <w:bCs w:val="0"/>
                <w:color w:val="000000"/>
                <w:kern w:val="0"/>
                <w:sz w:val="21"/>
                <w:szCs w:val="21"/>
                <w:highlight w:val="none"/>
                <w:lang w:eastAsia="zh-CN"/>
              </w:rPr>
              <w:t>（</w:t>
            </w:r>
            <w:r>
              <w:rPr>
                <w:rFonts w:hint="default" w:ascii="Times New Roman" w:hAnsi="Times New Roman" w:eastAsia="黑体" w:cs="Times New Roman"/>
                <w:b w:val="0"/>
                <w:bCs w:val="0"/>
                <w:color w:val="000000"/>
                <w:kern w:val="0"/>
                <w:sz w:val="21"/>
                <w:szCs w:val="21"/>
                <w:highlight w:val="none"/>
              </w:rPr>
              <w:t>三级</w:t>
            </w:r>
            <w:r>
              <w:rPr>
                <w:rFonts w:hint="eastAsia" w:ascii="Times New Roman" w:hAnsi="Times New Roman" w:eastAsia="黑体" w:cs="Times New Roman"/>
                <w:b w:val="0"/>
                <w:bCs w:val="0"/>
                <w:color w:val="000000"/>
                <w:kern w:val="0"/>
                <w:sz w:val="21"/>
                <w:szCs w:val="21"/>
                <w:highlight w:val="none"/>
                <w:lang w:eastAsia="zh-CN"/>
              </w:rPr>
              <w:t>）</w:t>
            </w:r>
          </w:p>
        </w:tc>
        <w:tc>
          <w:tcPr>
            <w:tcW w:w="1800" w:type="dxa"/>
            <w:tcBorders>
              <w:top w:val="single" w:color="000000" w:sz="4" w:space="0"/>
              <w:left w:val="single" w:color="000000" w:sz="4" w:space="0"/>
              <w:bottom w:val="single" w:color="000000" w:sz="4" w:space="0"/>
              <w:right w:val="single" w:color="000000" w:sz="4" w:space="0"/>
            </w:tcBorders>
            <w:vAlign w:val="center"/>
          </w:tcPr>
          <w:p w14:paraId="4EB5EFC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黑体" w:cs="Times New Roman"/>
                <w:b w:val="0"/>
                <w:bCs w:val="0"/>
                <w:color w:val="000000"/>
                <w:kern w:val="0"/>
                <w:sz w:val="21"/>
                <w:szCs w:val="21"/>
                <w:highlight w:val="none"/>
              </w:rPr>
            </w:pPr>
            <w:r>
              <w:rPr>
                <w:rFonts w:hint="default" w:ascii="Times New Roman" w:hAnsi="Times New Roman" w:eastAsia="黑体" w:cs="Times New Roman"/>
                <w:b w:val="0"/>
                <w:bCs w:val="0"/>
                <w:color w:val="000000"/>
                <w:kern w:val="0"/>
                <w:sz w:val="21"/>
                <w:szCs w:val="21"/>
                <w:highlight w:val="none"/>
              </w:rPr>
              <w:t>食品细类</w:t>
            </w:r>
          </w:p>
          <w:p w14:paraId="095960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黑体" w:cs="Times New Roman"/>
                <w:b w:val="0"/>
                <w:bCs w:val="0"/>
                <w:color w:val="000000"/>
                <w:kern w:val="0"/>
                <w:sz w:val="21"/>
                <w:szCs w:val="21"/>
                <w:highlight w:val="none"/>
              </w:rPr>
            </w:pPr>
            <w:r>
              <w:rPr>
                <w:rFonts w:hint="eastAsia" w:ascii="Times New Roman" w:hAnsi="Times New Roman" w:eastAsia="黑体" w:cs="Times New Roman"/>
                <w:b w:val="0"/>
                <w:bCs w:val="0"/>
                <w:color w:val="000000"/>
                <w:kern w:val="0"/>
                <w:sz w:val="21"/>
                <w:szCs w:val="21"/>
                <w:highlight w:val="none"/>
                <w:lang w:eastAsia="zh-CN"/>
              </w:rPr>
              <w:t>（</w:t>
            </w:r>
            <w:r>
              <w:rPr>
                <w:rFonts w:hint="default" w:ascii="Times New Roman" w:hAnsi="Times New Roman" w:eastAsia="黑体" w:cs="Times New Roman"/>
                <w:b w:val="0"/>
                <w:bCs w:val="0"/>
                <w:color w:val="000000"/>
                <w:kern w:val="0"/>
                <w:sz w:val="21"/>
                <w:szCs w:val="21"/>
                <w:highlight w:val="none"/>
              </w:rPr>
              <w:t>四级</w:t>
            </w:r>
            <w:r>
              <w:rPr>
                <w:rFonts w:hint="eastAsia" w:ascii="Times New Roman" w:hAnsi="Times New Roman" w:eastAsia="黑体" w:cs="Times New Roman"/>
                <w:b w:val="0"/>
                <w:bCs w:val="0"/>
                <w:color w:val="000000"/>
                <w:kern w:val="0"/>
                <w:sz w:val="21"/>
                <w:szCs w:val="21"/>
                <w:highlight w:val="none"/>
                <w:lang w:eastAsia="zh-CN"/>
              </w:rPr>
              <w:t>）</w:t>
            </w:r>
          </w:p>
        </w:tc>
        <w:tc>
          <w:tcPr>
            <w:tcW w:w="5426" w:type="dxa"/>
            <w:tcBorders>
              <w:top w:val="single" w:color="000000" w:sz="4" w:space="0"/>
              <w:left w:val="single" w:color="000000" w:sz="4" w:space="0"/>
              <w:bottom w:val="single" w:color="000000" w:sz="4" w:space="0"/>
              <w:right w:val="single" w:color="000000" w:sz="4" w:space="0"/>
            </w:tcBorders>
            <w:vAlign w:val="center"/>
          </w:tcPr>
          <w:p w14:paraId="1A5060A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黑体" w:cs="Times New Roman"/>
                <w:b w:val="0"/>
                <w:bCs w:val="0"/>
                <w:color w:val="000000"/>
                <w:kern w:val="0"/>
                <w:sz w:val="21"/>
                <w:szCs w:val="21"/>
                <w:highlight w:val="none"/>
              </w:rPr>
            </w:pPr>
            <w:r>
              <w:rPr>
                <w:rFonts w:hint="default" w:ascii="Times New Roman" w:hAnsi="Times New Roman" w:eastAsia="黑体" w:cs="Times New Roman"/>
                <w:b w:val="0"/>
                <w:bCs w:val="0"/>
                <w:color w:val="000000"/>
                <w:kern w:val="0"/>
                <w:sz w:val="21"/>
                <w:szCs w:val="21"/>
                <w:highlight w:val="none"/>
              </w:rPr>
              <w:t>检验项目</w:t>
            </w:r>
          </w:p>
        </w:tc>
        <w:tc>
          <w:tcPr>
            <w:tcW w:w="2959" w:type="dxa"/>
            <w:tcBorders>
              <w:top w:val="single" w:color="000000" w:sz="4" w:space="0"/>
              <w:left w:val="single" w:color="000000" w:sz="4" w:space="0"/>
              <w:bottom w:val="single" w:color="000000" w:sz="4" w:space="0"/>
              <w:right w:val="single" w:color="000000" w:sz="4" w:space="0"/>
            </w:tcBorders>
            <w:vAlign w:val="center"/>
          </w:tcPr>
          <w:p w14:paraId="07C4736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黑体" w:cs="Times New Roman"/>
                <w:b w:val="0"/>
                <w:bCs w:val="0"/>
                <w:color w:val="000000"/>
                <w:kern w:val="0"/>
                <w:sz w:val="21"/>
                <w:szCs w:val="21"/>
                <w:highlight w:val="none"/>
              </w:rPr>
            </w:pPr>
            <w:r>
              <w:rPr>
                <w:rFonts w:hint="default" w:ascii="Times New Roman" w:hAnsi="Times New Roman" w:eastAsia="黑体" w:cs="Times New Roman"/>
                <w:b w:val="0"/>
                <w:bCs w:val="0"/>
                <w:color w:val="000000"/>
                <w:kern w:val="0"/>
                <w:sz w:val="21"/>
                <w:szCs w:val="21"/>
                <w:highlight w:val="none"/>
              </w:rPr>
              <w:t>备注（重点品种涉及地理标志产品时，产地所属地区要求必须覆盖；重点品种不涉及产地时，各市均要求覆盖）</w:t>
            </w:r>
          </w:p>
        </w:tc>
      </w:tr>
      <w:tr w14:paraId="3BCE0C96">
        <w:tblPrEx>
          <w:tblCellMar>
            <w:top w:w="0" w:type="dxa"/>
            <w:left w:w="108" w:type="dxa"/>
            <w:bottom w:w="0" w:type="dxa"/>
            <w:right w:w="108" w:type="dxa"/>
          </w:tblCellMar>
        </w:tblPrEx>
        <w:trPr>
          <w:cantSplit/>
          <w:trHeight w:val="9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28D60B2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1</w:t>
            </w:r>
          </w:p>
        </w:tc>
        <w:tc>
          <w:tcPr>
            <w:tcW w:w="1800" w:type="dxa"/>
            <w:tcBorders>
              <w:top w:val="single" w:color="000000" w:sz="4" w:space="0"/>
              <w:left w:val="single" w:color="000000" w:sz="4" w:space="0"/>
              <w:bottom w:val="single" w:color="000000" w:sz="4" w:space="0"/>
              <w:right w:val="single" w:color="000000" w:sz="4" w:space="0"/>
            </w:tcBorders>
            <w:vAlign w:val="center"/>
          </w:tcPr>
          <w:p w14:paraId="770669F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畜禽肉及副产品</w:t>
            </w:r>
          </w:p>
        </w:tc>
        <w:tc>
          <w:tcPr>
            <w:tcW w:w="1427" w:type="dxa"/>
            <w:tcBorders>
              <w:top w:val="single" w:color="000000" w:sz="4" w:space="0"/>
              <w:left w:val="single" w:color="000000" w:sz="4" w:space="0"/>
              <w:bottom w:val="single" w:color="000000" w:sz="4" w:space="0"/>
              <w:right w:val="single" w:color="000000" w:sz="4" w:space="0"/>
            </w:tcBorders>
            <w:vAlign w:val="center"/>
          </w:tcPr>
          <w:p w14:paraId="1E898F3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畜肉</w:t>
            </w:r>
          </w:p>
        </w:tc>
        <w:tc>
          <w:tcPr>
            <w:tcW w:w="1800" w:type="dxa"/>
            <w:tcBorders>
              <w:top w:val="single" w:color="000000" w:sz="4" w:space="0"/>
              <w:left w:val="single" w:color="000000" w:sz="4" w:space="0"/>
              <w:bottom w:val="single" w:color="000000" w:sz="4" w:space="0"/>
              <w:right w:val="single" w:color="000000" w:sz="4" w:space="0"/>
            </w:tcBorders>
            <w:vAlign w:val="center"/>
          </w:tcPr>
          <w:p w14:paraId="4AEA208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牛肉</w:t>
            </w:r>
          </w:p>
        </w:tc>
        <w:tc>
          <w:tcPr>
            <w:tcW w:w="5426" w:type="dxa"/>
            <w:tcBorders>
              <w:top w:val="single" w:color="000000" w:sz="4" w:space="0"/>
              <w:left w:val="single" w:color="000000" w:sz="4" w:space="0"/>
              <w:bottom w:val="single" w:color="000000" w:sz="4" w:space="0"/>
              <w:right w:val="single" w:color="000000" w:sz="4" w:space="0"/>
            </w:tcBorders>
            <w:vAlign w:val="center"/>
          </w:tcPr>
          <w:p w14:paraId="36A4783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克伦特罗、林可 霉素、地塞米松、水分、磺胺类</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总量</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、氯霉素、多西环素</w:t>
            </w:r>
          </w:p>
        </w:tc>
        <w:tc>
          <w:tcPr>
            <w:tcW w:w="2959" w:type="dxa"/>
            <w:tcBorders>
              <w:top w:val="single" w:color="000000" w:sz="4" w:space="0"/>
              <w:left w:val="single" w:color="000000" w:sz="4" w:space="0"/>
              <w:bottom w:val="single" w:color="000000" w:sz="4" w:space="0"/>
              <w:right w:val="single" w:color="000000" w:sz="4" w:space="0"/>
            </w:tcBorders>
            <w:vAlign w:val="center"/>
          </w:tcPr>
          <w:p w14:paraId="1980B5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43707900">
        <w:tblPrEx>
          <w:tblCellMar>
            <w:top w:w="0" w:type="dxa"/>
            <w:left w:w="108" w:type="dxa"/>
            <w:bottom w:w="0" w:type="dxa"/>
            <w:right w:w="108" w:type="dxa"/>
          </w:tblCellMar>
        </w:tblPrEx>
        <w:trPr>
          <w:cantSplit/>
          <w:trHeight w:val="403"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7372875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2</w:t>
            </w:r>
          </w:p>
        </w:tc>
        <w:tc>
          <w:tcPr>
            <w:tcW w:w="1800" w:type="dxa"/>
            <w:tcBorders>
              <w:top w:val="single" w:color="000000" w:sz="4" w:space="0"/>
              <w:left w:val="single" w:color="000000" w:sz="4" w:space="0"/>
              <w:bottom w:val="single" w:color="000000" w:sz="4" w:space="0"/>
              <w:right w:val="single" w:color="000000" w:sz="4" w:space="0"/>
            </w:tcBorders>
            <w:vAlign w:val="center"/>
          </w:tcPr>
          <w:p w14:paraId="16442EE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畜禽肉及副产品</w:t>
            </w:r>
          </w:p>
        </w:tc>
        <w:tc>
          <w:tcPr>
            <w:tcW w:w="1427" w:type="dxa"/>
            <w:tcBorders>
              <w:top w:val="single" w:color="000000" w:sz="4" w:space="0"/>
              <w:left w:val="single" w:color="000000" w:sz="4" w:space="0"/>
              <w:bottom w:val="single" w:color="000000" w:sz="4" w:space="0"/>
              <w:right w:val="single" w:color="000000" w:sz="4" w:space="0"/>
            </w:tcBorders>
            <w:vAlign w:val="center"/>
          </w:tcPr>
          <w:p w14:paraId="394095E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畜肉</w:t>
            </w:r>
          </w:p>
        </w:tc>
        <w:tc>
          <w:tcPr>
            <w:tcW w:w="1800" w:type="dxa"/>
            <w:tcBorders>
              <w:top w:val="single" w:color="000000" w:sz="4" w:space="0"/>
              <w:left w:val="single" w:color="000000" w:sz="4" w:space="0"/>
              <w:bottom w:val="single" w:color="000000" w:sz="4" w:space="0"/>
              <w:right w:val="single" w:color="000000" w:sz="4" w:space="0"/>
            </w:tcBorders>
            <w:vAlign w:val="center"/>
          </w:tcPr>
          <w:p w14:paraId="616625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羊肉</w:t>
            </w:r>
          </w:p>
        </w:tc>
        <w:tc>
          <w:tcPr>
            <w:tcW w:w="5426" w:type="dxa"/>
            <w:tcBorders>
              <w:top w:val="single" w:color="000000" w:sz="4" w:space="0"/>
              <w:left w:val="single" w:color="000000" w:sz="4" w:space="0"/>
              <w:bottom w:val="single" w:color="000000" w:sz="4" w:space="0"/>
              <w:right w:val="single" w:color="000000" w:sz="4" w:space="0"/>
            </w:tcBorders>
            <w:vAlign w:val="center"/>
          </w:tcPr>
          <w:p w14:paraId="2445035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克伦特罗、莱克多巴胺、沙丁胺醇、呋喃唑酮代谢物、呋喃西林代谢物、氯霉素</w:t>
            </w:r>
          </w:p>
        </w:tc>
        <w:tc>
          <w:tcPr>
            <w:tcW w:w="2959" w:type="dxa"/>
            <w:tcBorders>
              <w:top w:val="single" w:color="000000" w:sz="4" w:space="0"/>
              <w:left w:val="single" w:color="000000" w:sz="4" w:space="0"/>
              <w:bottom w:val="single" w:color="000000" w:sz="4" w:space="0"/>
              <w:right w:val="single" w:color="000000" w:sz="4" w:space="0"/>
            </w:tcBorders>
            <w:vAlign w:val="center"/>
          </w:tcPr>
          <w:p w14:paraId="1F0C76C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33ECE7C1">
        <w:tblPrEx>
          <w:tblCellMar>
            <w:top w:w="0" w:type="dxa"/>
            <w:left w:w="108" w:type="dxa"/>
            <w:bottom w:w="0" w:type="dxa"/>
            <w:right w:w="108" w:type="dxa"/>
          </w:tblCellMar>
        </w:tblPrEx>
        <w:trPr>
          <w:cantSplit/>
          <w:trHeight w:val="35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033BA65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3</w:t>
            </w:r>
          </w:p>
        </w:tc>
        <w:tc>
          <w:tcPr>
            <w:tcW w:w="1800" w:type="dxa"/>
            <w:tcBorders>
              <w:top w:val="single" w:color="000000" w:sz="4" w:space="0"/>
              <w:left w:val="single" w:color="000000" w:sz="4" w:space="0"/>
              <w:bottom w:val="single" w:color="000000" w:sz="4" w:space="0"/>
              <w:right w:val="single" w:color="000000" w:sz="4" w:space="0"/>
            </w:tcBorders>
            <w:vAlign w:val="center"/>
          </w:tcPr>
          <w:p w14:paraId="0CF6322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畜禽肉及副产品</w:t>
            </w:r>
          </w:p>
        </w:tc>
        <w:tc>
          <w:tcPr>
            <w:tcW w:w="1427" w:type="dxa"/>
            <w:tcBorders>
              <w:top w:val="single" w:color="000000" w:sz="4" w:space="0"/>
              <w:left w:val="single" w:color="000000" w:sz="4" w:space="0"/>
              <w:bottom w:val="single" w:color="000000" w:sz="4" w:space="0"/>
              <w:right w:val="single" w:color="000000" w:sz="4" w:space="0"/>
            </w:tcBorders>
            <w:vAlign w:val="center"/>
          </w:tcPr>
          <w:p w14:paraId="6DE1C70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畜肉</w:t>
            </w:r>
          </w:p>
        </w:tc>
        <w:tc>
          <w:tcPr>
            <w:tcW w:w="1800" w:type="dxa"/>
            <w:tcBorders>
              <w:top w:val="single" w:color="000000" w:sz="4" w:space="0"/>
              <w:left w:val="single" w:color="000000" w:sz="4" w:space="0"/>
              <w:bottom w:val="single" w:color="000000" w:sz="4" w:space="0"/>
              <w:right w:val="single" w:color="000000" w:sz="4" w:space="0"/>
            </w:tcBorders>
            <w:vAlign w:val="center"/>
          </w:tcPr>
          <w:p w14:paraId="41D6EEA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猪肉</w:t>
            </w:r>
          </w:p>
        </w:tc>
        <w:tc>
          <w:tcPr>
            <w:tcW w:w="5426" w:type="dxa"/>
            <w:tcBorders>
              <w:top w:val="single" w:color="000000" w:sz="4" w:space="0"/>
              <w:left w:val="single" w:color="000000" w:sz="4" w:space="0"/>
              <w:bottom w:val="single" w:color="000000" w:sz="4" w:space="0"/>
              <w:right w:val="single" w:color="000000" w:sz="4" w:space="0"/>
            </w:tcBorders>
            <w:vAlign w:val="center"/>
          </w:tcPr>
          <w:p w14:paraId="5C5FA24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氯霉素、多西环素、恩诺沙星、甲氧苄啶、五氯酚酸钠、呋喃唑酮代谢物</w:t>
            </w:r>
          </w:p>
        </w:tc>
        <w:tc>
          <w:tcPr>
            <w:tcW w:w="2959" w:type="dxa"/>
            <w:tcBorders>
              <w:top w:val="single" w:color="000000" w:sz="4" w:space="0"/>
              <w:left w:val="single" w:color="000000" w:sz="4" w:space="0"/>
              <w:bottom w:val="single" w:color="000000" w:sz="4" w:space="0"/>
              <w:right w:val="single" w:color="000000" w:sz="4" w:space="0"/>
            </w:tcBorders>
            <w:vAlign w:val="center"/>
          </w:tcPr>
          <w:p w14:paraId="26DB23A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11E49093">
        <w:tblPrEx>
          <w:tblCellMar>
            <w:top w:w="0" w:type="dxa"/>
            <w:left w:w="108" w:type="dxa"/>
            <w:bottom w:w="0" w:type="dxa"/>
            <w:right w:w="108" w:type="dxa"/>
          </w:tblCellMar>
        </w:tblPrEx>
        <w:trPr>
          <w:cantSplit/>
          <w:trHeight w:val="643"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6E57E90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4</w:t>
            </w:r>
          </w:p>
        </w:tc>
        <w:tc>
          <w:tcPr>
            <w:tcW w:w="1800" w:type="dxa"/>
            <w:tcBorders>
              <w:top w:val="single" w:color="000000" w:sz="4" w:space="0"/>
              <w:left w:val="single" w:color="000000" w:sz="4" w:space="0"/>
              <w:bottom w:val="single" w:color="000000" w:sz="4" w:space="0"/>
              <w:right w:val="single" w:color="000000" w:sz="4" w:space="0"/>
            </w:tcBorders>
            <w:vAlign w:val="center"/>
          </w:tcPr>
          <w:p w14:paraId="7745DCC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畜禽肉及副产品</w:t>
            </w:r>
          </w:p>
        </w:tc>
        <w:tc>
          <w:tcPr>
            <w:tcW w:w="1427" w:type="dxa"/>
            <w:tcBorders>
              <w:top w:val="single" w:color="000000" w:sz="4" w:space="0"/>
              <w:left w:val="single" w:color="000000" w:sz="4" w:space="0"/>
              <w:bottom w:val="single" w:color="000000" w:sz="4" w:space="0"/>
              <w:right w:val="single" w:color="000000" w:sz="4" w:space="0"/>
            </w:tcBorders>
            <w:vAlign w:val="center"/>
          </w:tcPr>
          <w:p w14:paraId="576604E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禽肉</w:t>
            </w:r>
          </w:p>
        </w:tc>
        <w:tc>
          <w:tcPr>
            <w:tcW w:w="1800" w:type="dxa"/>
            <w:tcBorders>
              <w:top w:val="single" w:color="000000" w:sz="4" w:space="0"/>
              <w:left w:val="single" w:color="000000" w:sz="4" w:space="0"/>
              <w:bottom w:val="single" w:color="000000" w:sz="4" w:space="0"/>
              <w:right w:val="single" w:color="000000" w:sz="4" w:space="0"/>
            </w:tcBorders>
            <w:vAlign w:val="center"/>
          </w:tcPr>
          <w:p w14:paraId="2366DB0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鸡肉</w:t>
            </w:r>
          </w:p>
        </w:tc>
        <w:tc>
          <w:tcPr>
            <w:tcW w:w="5426" w:type="dxa"/>
            <w:tcBorders>
              <w:top w:val="single" w:color="000000" w:sz="4" w:space="0"/>
              <w:left w:val="single" w:color="000000" w:sz="4" w:space="0"/>
              <w:bottom w:val="single" w:color="000000" w:sz="4" w:space="0"/>
              <w:right w:val="single" w:color="000000" w:sz="4" w:space="0"/>
            </w:tcBorders>
            <w:vAlign w:val="center"/>
          </w:tcPr>
          <w:p w14:paraId="6343363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多西环素、尼卡巴嗪、磺胺类</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总量</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、恩诺沙星、甲氧苄啶、氧氟沙星、氯霉素、呋喃唑酮代谢物、氟苯尼考</w:t>
            </w:r>
          </w:p>
        </w:tc>
        <w:tc>
          <w:tcPr>
            <w:tcW w:w="2959" w:type="dxa"/>
            <w:tcBorders>
              <w:top w:val="single" w:color="000000" w:sz="4" w:space="0"/>
              <w:left w:val="single" w:color="000000" w:sz="4" w:space="0"/>
              <w:bottom w:val="single" w:color="000000" w:sz="4" w:space="0"/>
              <w:right w:val="single" w:color="000000" w:sz="4" w:space="0"/>
            </w:tcBorders>
            <w:vAlign w:val="center"/>
          </w:tcPr>
          <w:p w14:paraId="351D705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重点品种：乌鸡</w:t>
            </w:r>
          </w:p>
        </w:tc>
      </w:tr>
      <w:tr w14:paraId="649B64F0">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24903D2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5</w:t>
            </w:r>
          </w:p>
        </w:tc>
        <w:tc>
          <w:tcPr>
            <w:tcW w:w="1800" w:type="dxa"/>
            <w:tcBorders>
              <w:top w:val="single" w:color="000000" w:sz="4" w:space="0"/>
              <w:left w:val="single" w:color="000000" w:sz="4" w:space="0"/>
              <w:bottom w:val="single" w:color="000000" w:sz="4" w:space="0"/>
              <w:right w:val="single" w:color="000000" w:sz="4" w:space="0"/>
            </w:tcBorders>
            <w:vAlign w:val="center"/>
          </w:tcPr>
          <w:p w14:paraId="47219EE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畜禽肉及副产品</w:t>
            </w:r>
          </w:p>
        </w:tc>
        <w:tc>
          <w:tcPr>
            <w:tcW w:w="1427" w:type="dxa"/>
            <w:tcBorders>
              <w:top w:val="single" w:color="000000" w:sz="4" w:space="0"/>
              <w:left w:val="single" w:color="000000" w:sz="4" w:space="0"/>
              <w:bottom w:val="single" w:color="000000" w:sz="4" w:space="0"/>
              <w:right w:val="single" w:color="000000" w:sz="4" w:space="0"/>
            </w:tcBorders>
            <w:vAlign w:val="center"/>
          </w:tcPr>
          <w:p w14:paraId="263D04C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禽肉</w:t>
            </w:r>
          </w:p>
        </w:tc>
        <w:tc>
          <w:tcPr>
            <w:tcW w:w="1800" w:type="dxa"/>
            <w:tcBorders>
              <w:top w:val="single" w:color="000000" w:sz="4" w:space="0"/>
              <w:left w:val="single" w:color="000000" w:sz="4" w:space="0"/>
              <w:bottom w:val="single" w:color="000000" w:sz="4" w:space="0"/>
              <w:right w:val="single" w:color="000000" w:sz="4" w:space="0"/>
            </w:tcBorders>
            <w:vAlign w:val="center"/>
          </w:tcPr>
          <w:p w14:paraId="2078945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其他禽肉</w:t>
            </w:r>
          </w:p>
        </w:tc>
        <w:tc>
          <w:tcPr>
            <w:tcW w:w="5426" w:type="dxa"/>
            <w:tcBorders>
              <w:top w:val="single" w:color="000000" w:sz="4" w:space="0"/>
              <w:left w:val="single" w:color="000000" w:sz="4" w:space="0"/>
              <w:bottom w:val="single" w:color="000000" w:sz="4" w:space="0"/>
              <w:right w:val="single" w:color="000000" w:sz="4" w:space="0"/>
            </w:tcBorders>
            <w:vAlign w:val="center"/>
          </w:tcPr>
          <w:p w14:paraId="2A9BAE9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甲硝唑、恩诺沙星、呋喃唑酮代谢物、氯霉素、氧氟沙星</w:t>
            </w:r>
          </w:p>
        </w:tc>
        <w:tc>
          <w:tcPr>
            <w:tcW w:w="2959" w:type="dxa"/>
            <w:tcBorders>
              <w:top w:val="single" w:color="000000" w:sz="4" w:space="0"/>
              <w:left w:val="single" w:color="000000" w:sz="4" w:space="0"/>
              <w:bottom w:val="single" w:color="000000" w:sz="4" w:space="0"/>
              <w:right w:val="single" w:color="000000" w:sz="4" w:space="0"/>
            </w:tcBorders>
            <w:vAlign w:val="center"/>
          </w:tcPr>
          <w:p w14:paraId="21459EA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重点品种：鸽肉</w:t>
            </w:r>
          </w:p>
        </w:tc>
      </w:tr>
      <w:tr w14:paraId="72DD1158">
        <w:tblPrEx>
          <w:tblCellMar>
            <w:top w:w="0" w:type="dxa"/>
            <w:left w:w="108" w:type="dxa"/>
            <w:bottom w:w="0" w:type="dxa"/>
            <w:right w:w="108" w:type="dxa"/>
          </w:tblCellMar>
        </w:tblPrEx>
        <w:trPr>
          <w:cantSplit/>
          <w:trHeight w:val="456"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3E319E2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6</w:t>
            </w:r>
          </w:p>
        </w:tc>
        <w:tc>
          <w:tcPr>
            <w:tcW w:w="1800" w:type="dxa"/>
            <w:tcBorders>
              <w:top w:val="single" w:color="000000" w:sz="4" w:space="0"/>
              <w:left w:val="single" w:color="000000" w:sz="4" w:space="0"/>
              <w:bottom w:val="single" w:color="000000" w:sz="4" w:space="0"/>
              <w:right w:val="single" w:color="000000" w:sz="4" w:space="0"/>
            </w:tcBorders>
            <w:vAlign w:val="center"/>
          </w:tcPr>
          <w:p w14:paraId="18822CC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畜禽肉及副产品</w:t>
            </w:r>
          </w:p>
        </w:tc>
        <w:tc>
          <w:tcPr>
            <w:tcW w:w="1427" w:type="dxa"/>
            <w:tcBorders>
              <w:top w:val="single" w:color="000000" w:sz="4" w:space="0"/>
              <w:left w:val="single" w:color="000000" w:sz="4" w:space="0"/>
              <w:bottom w:val="single" w:color="000000" w:sz="4" w:space="0"/>
              <w:right w:val="single" w:color="000000" w:sz="4" w:space="0"/>
            </w:tcBorders>
            <w:vAlign w:val="center"/>
          </w:tcPr>
          <w:p w14:paraId="3AC9091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禽肉</w:t>
            </w:r>
          </w:p>
        </w:tc>
        <w:tc>
          <w:tcPr>
            <w:tcW w:w="1800" w:type="dxa"/>
            <w:tcBorders>
              <w:top w:val="single" w:color="000000" w:sz="4" w:space="0"/>
              <w:left w:val="single" w:color="000000" w:sz="4" w:space="0"/>
              <w:bottom w:val="single" w:color="000000" w:sz="4" w:space="0"/>
              <w:right w:val="single" w:color="000000" w:sz="4" w:space="0"/>
            </w:tcBorders>
            <w:vAlign w:val="center"/>
          </w:tcPr>
          <w:p w14:paraId="64ECD66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鸭肉</w:t>
            </w:r>
          </w:p>
        </w:tc>
        <w:tc>
          <w:tcPr>
            <w:tcW w:w="5426" w:type="dxa"/>
            <w:tcBorders>
              <w:top w:val="single" w:color="000000" w:sz="4" w:space="0"/>
              <w:left w:val="single" w:color="000000" w:sz="4" w:space="0"/>
              <w:bottom w:val="single" w:color="000000" w:sz="4" w:space="0"/>
              <w:right w:val="single" w:color="000000" w:sz="4" w:space="0"/>
            </w:tcBorders>
            <w:vAlign w:val="center"/>
          </w:tcPr>
          <w:p w14:paraId="5738A76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呋喃唑酮代谢物、氯霉素、磺胺类</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总量</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、氧氟沙星、恩诺沙星、多西环素</w:t>
            </w:r>
          </w:p>
        </w:tc>
        <w:tc>
          <w:tcPr>
            <w:tcW w:w="2959" w:type="dxa"/>
            <w:tcBorders>
              <w:top w:val="single" w:color="000000" w:sz="4" w:space="0"/>
              <w:left w:val="single" w:color="000000" w:sz="4" w:space="0"/>
              <w:bottom w:val="single" w:color="000000" w:sz="4" w:space="0"/>
              <w:right w:val="single" w:color="000000" w:sz="4" w:space="0"/>
            </w:tcBorders>
            <w:vAlign w:val="center"/>
          </w:tcPr>
          <w:p w14:paraId="3A9F89D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26C704B0">
        <w:tblPrEx>
          <w:tblCellMar>
            <w:top w:w="0" w:type="dxa"/>
            <w:left w:w="108" w:type="dxa"/>
            <w:bottom w:w="0" w:type="dxa"/>
            <w:right w:w="108" w:type="dxa"/>
          </w:tblCellMar>
        </w:tblPrEx>
        <w:trPr>
          <w:cantSplit/>
          <w:trHeight w:val="23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5D47F39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7</w:t>
            </w:r>
          </w:p>
        </w:tc>
        <w:tc>
          <w:tcPr>
            <w:tcW w:w="1800" w:type="dxa"/>
            <w:tcBorders>
              <w:top w:val="single" w:color="000000" w:sz="4" w:space="0"/>
              <w:left w:val="single" w:color="000000" w:sz="4" w:space="0"/>
              <w:bottom w:val="single" w:color="000000" w:sz="4" w:space="0"/>
              <w:right w:val="single" w:color="000000" w:sz="4" w:space="0"/>
            </w:tcBorders>
            <w:vAlign w:val="center"/>
          </w:tcPr>
          <w:p w14:paraId="7B852E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7F1593F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豆类蔬菜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5CF8BC2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菜豆</w:t>
            </w:r>
          </w:p>
        </w:tc>
        <w:tc>
          <w:tcPr>
            <w:tcW w:w="5426" w:type="dxa"/>
            <w:tcBorders>
              <w:top w:val="single" w:color="000000" w:sz="4" w:space="0"/>
              <w:left w:val="single" w:color="000000" w:sz="4" w:space="0"/>
              <w:bottom w:val="single" w:color="000000" w:sz="4" w:space="0"/>
              <w:right w:val="single" w:color="000000" w:sz="4" w:space="0"/>
            </w:tcBorders>
            <w:vAlign w:val="center"/>
          </w:tcPr>
          <w:p w14:paraId="4BD6978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乙酰甲胺磷、噻虫胺、甲胺磷、毒死蜱、水胺硫磷、甲氨基阿维菌素苯甲酸盐、氧乐果</w:t>
            </w:r>
          </w:p>
        </w:tc>
        <w:tc>
          <w:tcPr>
            <w:tcW w:w="2959" w:type="dxa"/>
            <w:tcBorders>
              <w:top w:val="single" w:color="000000" w:sz="4" w:space="0"/>
              <w:left w:val="single" w:color="000000" w:sz="4" w:space="0"/>
              <w:bottom w:val="single" w:color="000000" w:sz="4" w:space="0"/>
              <w:right w:val="single" w:color="000000" w:sz="4" w:space="0"/>
            </w:tcBorders>
            <w:vAlign w:val="center"/>
          </w:tcPr>
          <w:p w14:paraId="6184810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2B0C079B">
        <w:tblPrEx>
          <w:tblCellMar>
            <w:top w:w="0" w:type="dxa"/>
            <w:left w:w="108" w:type="dxa"/>
            <w:bottom w:w="0" w:type="dxa"/>
            <w:right w:w="108" w:type="dxa"/>
          </w:tblCellMar>
        </w:tblPrEx>
        <w:trPr>
          <w:cantSplit/>
          <w:trHeight w:val="9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6BE961D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8</w:t>
            </w:r>
          </w:p>
        </w:tc>
        <w:tc>
          <w:tcPr>
            <w:tcW w:w="1800" w:type="dxa"/>
            <w:tcBorders>
              <w:top w:val="single" w:color="000000" w:sz="4" w:space="0"/>
              <w:left w:val="single" w:color="000000" w:sz="4" w:space="0"/>
              <w:bottom w:val="single" w:color="000000" w:sz="4" w:space="0"/>
              <w:right w:val="single" w:color="000000" w:sz="4" w:space="0"/>
            </w:tcBorders>
            <w:vAlign w:val="center"/>
          </w:tcPr>
          <w:p w14:paraId="24E5EBE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56CE6C1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豆类蔬菜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525168A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豇豆</w:t>
            </w:r>
          </w:p>
        </w:tc>
        <w:tc>
          <w:tcPr>
            <w:tcW w:w="5426" w:type="dxa"/>
            <w:tcBorders>
              <w:top w:val="single" w:color="000000" w:sz="4" w:space="0"/>
              <w:left w:val="single" w:color="000000" w:sz="4" w:space="0"/>
              <w:bottom w:val="single" w:color="000000" w:sz="4" w:space="0"/>
              <w:right w:val="single" w:color="000000" w:sz="4" w:space="0"/>
            </w:tcBorders>
            <w:vAlign w:val="center"/>
          </w:tcPr>
          <w:p w14:paraId="07E9A95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倍硫磷、噻虫胺、噻虫嗪、灭蝇胺、克百威、氧乐果、水胺硫磷、啶虫脒、毒死蜱、、三唑磷、乙酰甲胺磷、甲基异柳磷、乐果</w:t>
            </w:r>
          </w:p>
        </w:tc>
        <w:tc>
          <w:tcPr>
            <w:tcW w:w="2959" w:type="dxa"/>
            <w:tcBorders>
              <w:top w:val="single" w:color="000000" w:sz="4" w:space="0"/>
              <w:left w:val="single" w:color="000000" w:sz="4" w:space="0"/>
              <w:bottom w:val="single" w:color="000000" w:sz="4" w:space="0"/>
              <w:right w:val="single" w:color="000000" w:sz="4" w:space="0"/>
            </w:tcBorders>
            <w:vAlign w:val="center"/>
          </w:tcPr>
          <w:p w14:paraId="3611531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06400E74">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0B6B14F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9</w:t>
            </w:r>
          </w:p>
        </w:tc>
        <w:tc>
          <w:tcPr>
            <w:tcW w:w="1800" w:type="dxa"/>
            <w:tcBorders>
              <w:top w:val="single" w:color="000000" w:sz="4" w:space="0"/>
              <w:left w:val="single" w:color="000000" w:sz="4" w:space="0"/>
              <w:bottom w:val="single" w:color="000000" w:sz="4" w:space="0"/>
              <w:right w:val="single" w:color="000000" w:sz="4" w:space="0"/>
            </w:tcBorders>
            <w:vAlign w:val="center"/>
          </w:tcPr>
          <w:p w14:paraId="6355A21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5EB6FAE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豆类蔬菜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005CBB1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食荚豌豆</w:t>
            </w:r>
          </w:p>
        </w:tc>
        <w:tc>
          <w:tcPr>
            <w:tcW w:w="5426" w:type="dxa"/>
            <w:tcBorders>
              <w:top w:val="single" w:color="000000" w:sz="4" w:space="0"/>
              <w:left w:val="single" w:color="000000" w:sz="4" w:space="0"/>
              <w:bottom w:val="single" w:color="000000" w:sz="4" w:space="0"/>
              <w:right w:val="single" w:color="000000" w:sz="4" w:space="0"/>
            </w:tcBorders>
            <w:vAlign w:val="center"/>
          </w:tcPr>
          <w:p w14:paraId="596663A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吡唑醚菌酯、烯酰吗啉、多菌灵、噻虫胺、氧乐果、毒死蜱</w:t>
            </w:r>
          </w:p>
        </w:tc>
        <w:tc>
          <w:tcPr>
            <w:tcW w:w="2959" w:type="dxa"/>
            <w:tcBorders>
              <w:top w:val="single" w:color="000000" w:sz="4" w:space="0"/>
              <w:left w:val="single" w:color="000000" w:sz="4" w:space="0"/>
              <w:bottom w:val="single" w:color="000000" w:sz="4" w:space="0"/>
              <w:right w:val="single" w:color="000000" w:sz="4" w:space="0"/>
            </w:tcBorders>
            <w:vAlign w:val="center"/>
          </w:tcPr>
          <w:p w14:paraId="676BF2E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0A27CE6D">
        <w:tblPrEx>
          <w:tblCellMar>
            <w:top w:w="0" w:type="dxa"/>
            <w:left w:w="108" w:type="dxa"/>
            <w:bottom w:w="0" w:type="dxa"/>
            <w:right w:w="108" w:type="dxa"/>
          </w:tblCellMar>
        </w:tblPrEx>
        <w:trPr>
          <w:cantSplit/>
          <w:trHeight w:val="725"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2438CAE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10</w:t>
            </w:r>
          </w:p>
        </w:tc>
        <w:tc>
          <w:tcPr>
            <w:tcW w:w="1800" w:type="dxa"/>
            <w:tcBorders>
              <w:top w:val="single" w:color="000000" w:sz="4" w:space="0"/>
              <w:left w:val="single" w:color="000000" w:sz="4" w:space="0"/>
              <w:bottom w:val="single" w:color="000000" w:sz="4" w:space="0"/>
              <w:right w:val="single" w:color="000000" w:sz="4" w:space="0"/>
            </w:tcBorders>
            <w:vAlign w:val="center"/>
          </w:tcPr>
          <w:p w14:paraId="45D8C08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1C0CDD2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豆芽</w:t>
            </w:r>
          </w:p>
        </w:tc>
        <w:tc>
          <w:tcPr>
            <w:tcW w:w="1800" w:type="dxa"/>
            <w:tcBorders>
              <w:top w:val="single" w:color="000000" w:sz="4" w:space="0"/>
              <w:left w:val="single" w:color="000000" w:sz="4" w:space="0"/>
              <w:bottom w:val="single" w:color="000000" w:sz="4" w:space="0"/>
              <w:right w:val="single" w:color="000000" w:sz="4" w:space="0"/>
            </w:tcBorders>
            <w:vAlign w:val="center"/>
          </w:tcPr>
          <w:p w14:paraId="51ED8DA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豆芽</w:t>
            </w:r>
          </w:p>
        </w:tc>
        <w:tc>
          <w:tcPr>
            <w:tcW w:w="5426" w:type="dxa"/>
            <w:tcBorders>
              <w:top w:val="single" w:color="000000" w:sz="4" w:space="0"/>
              <w:left w:val="single" w:color="000000" w:sz="4" w:space="0"/>
              <w:bottom w:val="single" w:color="000000" w:sz="4" w:space="0"/>
              <w:right w:val="single" w:color="000000" w:sz="4" w:space="0"/>
            </w:tcBorders>
            <w:vAlign w:val="center"/>
          </w:tcPr>
          <w:p w14:paraId="2AFBCE8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eastAsia"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4-氯苯氧乙酸钠</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以4-氯苯氧乙 酸计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、6-苄基腺嘌呤</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6-BA</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、总汞</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以Hg计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、铅</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以Pb计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、亚硫酸盐</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以SO₂计</w:t>
            </w:r>
            <w:r>
              <w:rPr>
                <w:rFonts w:hint="eastAsia" w:ascii="Times New Roman" w:hAnsi="Times New Roman" w:eastAsia="仿宋_GB2312" w:cs="Times New Roman"/>
                <w:color w:val="000000"/>
                <w:kern w:val="0"/>
                <w:sz w:val="21"/>
                <w:szCs w:val="21"/>
                <w:highlight w:val="none"/>
                <w:lang w:eastAsia="zh-CN"/>
              </w:rPr>
              <w:t>）</w:t>
            </w:r>
          </w:p>
        </w:tc>
        <w:tc>
          <w:tcPr>
            <w:tcW w:w="2959" w:type="dxa"/>
            <w:tcBorders>
              <w:top w:val="single" w:color="000000" w:sz="4" w:space="0"/>
              <w:left w:val="single" w:color="000000" w:sz="4" w:space="0"/>
              <w:bottom w:val="single" w:color="000000" w:sz="4" w:space="0"/>
              <w:right w:val="single" w:color="000000" w:sz="4" w:space="0"/>
            </w:tcBorders>
            <w:vAlign w:val="center"/>
          </w:tcPr>
          <w:p w14:paraId="26C2C29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12109ED0">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7BB2B9E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11</w:t>
            </w:r>
          </w:p>
        </w:tc>
        <w:tc>
          <w:tcPr>
            <w:tcW w:w="1800" w:type="dxa"/>
            <w:tcBorders>
              <w:top w:val="single" w:color="000000" w:sz="4" w:space="0"/>
              <w:left w:val="single" w:color="000000" w:sz="4" w:space="0"/>
              <w:bottom w:val="single" w:color="000000" w:sz="4" w:space="0"/>
              <w:right w:val="single" w:color="000000" w:sz="4" w:space="0"/>
            </w:tcBorders>
            <w:vAlign w:val="center"/>
          </w:tcPr>
          <w:p w14:paraId="5766B0C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2161369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根茎类和薯芋类蔬菜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7732FD5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胡萝卜</w:t>
            </w:r>
          </w:p>
        </w:tc>
        <w:tc>
          <w:tcPr>
            <w:tcW w:w="5426" w:type="dxa"/>
            <w:tcBorders>
              <w:top w:val="single" w:color="000000" w:sz="4" w:space="0"/>
              <w:left w:val="single" w:color="000000" w:sz="4" w:space="0"/>
              <w:bottom w:val="single" w:color="000000" w:sz="4" w:space="0"/>
              <w:right w:val="single" w:color="000000" w:sz="4" w:space="0"/>
            </w:tcBorders>
            <w:vAlign w:val="center"/>
          </w:tcPr>
          <w:p w14:paraId="63203D3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eastAsia"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噻虫胺、甲拌磷、氟虫腈、毒死蜱、氧乐果、铅</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以Pb计</w:t>
            </w:r>
            <w:r>
              <w:rPr>
                <w:rFonts w:hint="eastAsia" w:ascii="Times New Roman" w:hAnsi="Times New Roman" w:eastAsia="仿宋_GB2312" w:cs="Times New Roman"/>
                <w:color w:val="000000"/>
                <w:kern w:val="0"/>
                <w:sz w:val="21"/>
                <w:szCs w:val="21"/>
                <w:highlight w:val="none"/>
                <w:lang w:eastAsia="zh-CN"/>
              </w:rPr>
              <w:t>）</w:t>
            </w:r>
          </w:p>
        </w:tc>
        <w:tc>
          <w:tcPr>
            <w:tcW w:w="2959" w:type="dxa"/>
            <w:tcBorders>
              <w:top w:val="single" w:color="000000" w:sz="4" w:space="0"/>
              <w:left w:val="single" w:color="000000" w:sz="4" w:space="0"/>
              <w:bottom w:val="single" w:color="000000" w:sz="4" w:space="0"/>
              <w:right w:val="single" w:color="000000" w:sz="4" w:space="0"/>
            </w:tcBorders>
            <w:vAlign w:val="center"/>
          </w:tcPr>
          <w:p w14:paraId="767EF3B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06C4E656">
        <w:tblPrEx>
          <w:tblCellMar>
            <w:top w:w="0" w:type="dxa"/>
            <w:left w:w="108" w:type="dxa"/>
            <w:bottom w:w="0" w:type="dxa"/>
            <w:right w:w="108" w:type="dxa"/>
          </w:tblCellMar>
        </w:tblPrEx>
        <w:trPr>
          <w:cantSplit/>
          <w:trHeight w:val="617"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4F1DC4B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12</w:t>
            </w:r>
          </w:p>
        </w:tc>
        <w:tc>
          <w:tcPr>
            <w:tcW w:w="1800" w:type="dxa"/>
            <w:tcBorders>
              <w:top w:val="single" w:color="000000" w:sz="4" w:space="0"/>
              <w:left w:val="single" w:color="000000" w:sz="4" w:space="0"/>
              <w:bottom w:val="single" w:color="000000" w:sz="4" w:space="0"/>
              <w:right w:val="single" w:color="000000" w:sz="4" w:space="0"/>
            </w:tcBorders>
            <w:vAlign w:val="center"/>
          </w:tcPr>
          <w:p w14:paraId="2A50636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22ADFA4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根茎类和薯芋类蔬菜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77B5B7B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姜</w:t>
            </w:r>
          </w:p>
        </w:tc>
        <w:tc>
          <w:tcPr>
            <w:tcW w:w="5426" w:type="dxa"/>
            <w:tcBorders>
              <w:top w:val="single" w:color="000000" w:sz="4" w:space="0"/>
              <w:left w:val="single" w:color="000000" w:sz="4" w:space="0"/>
              <w:bottom w:val="single" w:color="000000" w:sz="4" w:space="0"/>
              <w:right w:val="single" w:color="000000" w:sz="4" w:space="0"/>
            </w:tcBorders>
            <w:vAlign w:val="center"/>
          </w:tcPr>
          <w:p w14:paraId="6CD1E18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噻虫胺、铅</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以Pb计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、镉</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 Cd计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、噻虫嗪、毒死蜱、吡虫啉、氯氰菊酯和高效氯氰菊酯、甲拌磷</w:t>
            </w:r>
          </w:p>
        </w:tc>
        <w:tc>
          <w:tcPr>
            <w:tcW w:w="2959" w:type="dxa"/>
            <w:tcBorders>
              <w:top w:val="single" w:color="000000" w:sz="4" w:space="0"/>
              <w:left w:val="single" w:color="000000" w:sz="4" w:space="0"/>
              <w:bottom w:val="single" w:color="000000" w:sz="4" w:space="0"/>
              <w:right w:val="single" w:color="000000" w:sz="4" w:space="0"/>
            </w:tcBorders>
            <w:vAlign w:val="center"/>
          </w:tcPr>
          <w:p w14:paraId="6FBF372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29595A9E">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235CE4E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13</w:t>
            </w:r>
          </w:p>
        </w:tc>
        <w:tc>
          <w:tcPr>
            <w:tcW w:w="1800" w:type="dxa"/>
            <w:tcBorders>
              <w:top w:val="single" w:color="000000" w:sz="4" w:space="0"/>
              <w:left w:val="single" w:color="000000" w:sz="4" w:space="0"/>
              <w:bottom w:val="single" w:color="000000" w:sz="4" w:space="0"/>
              <w:right w:val="single" w:color="000000" w:sz="4" w:space="0"/>
            </w:tcBorders>
            <w:vAlign w:val="center"/>
          </w:tcPr>
          <w:p w14:paraId="258A645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324A4CD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根茎类和薯芋类蔬菜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3530A57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萝卜</w:t>
            </w:r>
          </w:p>
        </w:tc>
        <w:tc>
          <w:tcPr>
            <w:tcW w:w="5426" w:type="dxa"/>
            <w:tcBorders>
              <w:top w:val="single" w:color="000000" w:sz="4" w:space="0"/>
              <w:left w:val="single" w:color="000000" w:sz="4" w:space="0"/>
              <w:bottom w:val="single" w:color="000000" w:sz="4" w:space="0"/>
              <w:right w:val="single" w:color="000000" w:sz="4" w:space="0"/>
            </w:tcBorders>
            <w:vAlign w:val="center"/>
          </w:tcPr>
          <w:p w14:paraId="675E41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氯氟氰菊酯和高效氯氟氰菊酯、噻虫嗪、毒死蜱、甲拌磷</w:t>
            </w:r>
          </w:p>
        </w:tc>
        <w:tc>
          <w:tcPr>
            <w:tcW w:w="2959" w:type="dxa"/>
            <w:tcBorders>
              <w:top w:val="single" w:color="000000" w:sz="4" w:space="0"/>
              <w:left w:val="single" w:color="000000" w:sz="4" w:space="0"/>
              <w:bottom w:val="single" w:color="000000" w:sz="4" w:space="0"/>
              <w:right w:val="single" w:color="000000" w:sz="4" w:space="0"/>
            </w:tcBorders>
            <w:vAlign w:val="center"/>
          </w:tcPr>
          <w:p w14:paraId="385A45C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4D4759C9">
        <w:tblPrEx>
          <w:tblCellMar>
            <w:top w:w="0" w:type="dxa"/>
            <w:left w:w="108" w:type="dxa"/>
            <w:bottom w:w="0" w:type="dxa"/>
            <w:right w:w="108" w:type="dxa"/>
          </w:tblCellMar>
        </w:tblPrEx>
        <w:trPr>
          <w:cantSplit/>
          <w:trHeight w:val="51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08D3AB8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14</w:t>
            </w:r>
          </w:p>
        </w:tc>
        <w:tc>
          <w:tcPr>
            <w:tcW w:w="1800" w:type="dxa"/>
            <w:tcBorders>
              <w:top w:val="single" w:color="000000" w:sz="4" w:space="0"/>
              <w:left w:val="single" w:color="000000" w:sz="4" w:space="0"/>
              <w:bottom w:val="single" w:color="000000" w:sz="4" w:space="0"/>
              <w:right w:val="single" w:color="000000" w:sz="4" w:space="0"/>
            </w:tcBorders>
            <w:vAlign w:val="center"/>
          </w:tcPr>
          <w:p w14:paraId="43953C2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1A5C7B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根茎类和薯芋类蔬菜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51C9395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马铃薯</w:t>
            </w:r>
          </w:p>
        </w:tc>
        <w:tc>
          <w:tcPr>
            <w:tcW w:w="5426" w:type="dxa"/>
            <w:tcBorders>
              <w:top w:val="single" w:color="000000" w:sz="4" w:space="0"/>
              <w:left w:val="single" w:color="000000" w:sz="4" w:space="0"/>
              <w:bottom w:val="single" w:color="000000" w:sz="4" w:space="0"/>
              <w:right w:val="single" w:color="000000" w:sz="4" w:space="0"/>
            </w:tcBorders>
            <w:vAlign w:val="center"/>
          </w:tcPr>
          <w:p w14:paraId="6A7B35A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eastAsia"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毒死蜱、氯氟氰菊酯和高效氯氟氰菊酯、甲拌磷、镉</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以Cd计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、甲基异柳磷、铅</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以Pb计</w:t>
            </w:r>
            <w:r>
              <w:rPr>
                <w:rFonts w:hint="eastAsia" w:ascii="Times New Roman" w:hAnsi="Times New Roman" w:eastAsia="仿宋_GB2312" w:cs="Times New Roman"/>
                <w:color w:val="000000"/>
                <w:kern w:val="0"/>
                <w:sz w:val="21"/>
                <w:szCs w:val="21"/>
                <w:highlight w:val="none"/>
                <w:lang w:eastAsia="zh-CN"/>
              </w:rPr>
              <w:t>）</w:t>
            </w:r>
          </w:p>
        </w:tc>
        <w:tc>
          <w:tcPr>
            <w:tcW w:w="2959" w:type="dxa"/>
            <w:tcBorders>
              <w:top w:val="single" w:color="000000" w:sz="4" w:space="0"/>
              <w:left w:val="single" w:color="000000" w:sz="4" w:space="0"/>
              <w:bottom w:val="single" w:color="000000" w:sz="4" w:space="0"/>
              <w:right w:val="single" w:color="000000" w:sz="4" w:space="0"/>
            </w:tcBorders>
            <w:vAlign w:val="center"/>
          </w:tcPr>
          <w:p w14:paraId="41533CC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11FA2FEB">
        <w:tblPrEx>
          <w:tblCellMar>
            <w:top w:w="0" w:type="dxa"/>
            <w:left w:w="108" w:type="dxa"/>
            <w:bottom w:w="0" w:type="dxa"/>
            <w:right w:w="108" w:type="dxa"/>
          </w:tblCellMar>
        </w:tblPrEx>
        <w:trPr>
          <w:cantSplit/>
          <w:trHeight w:val="523"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2C7EAD3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15</w:t>
            </w:r>
          </w:p>
        </w:tc>
        <w:tc>
          <w:tcPr>
            <w:tcW w:w="1800" w:type="dxa"/>
            <w:tcBorders>
              <w:top w:val="single" w:color="000000" w:sz="4" w:space="0"/>
              <w:left w:val="single" w:color="000000" w:sz="4" w:space="0"/>
              <w:bottom w:val="single" w:color="000000" w:sz="4" w:space="0"/>
              <w:right w:val="single" w:color="000000" w:sz="4" w:space="0"/>
            </w:tcBorders>
            <w:vAlign w:val="center"/>
          </w:tcPr>
          <w:p w14:paraId="3852164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2AE6124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根茎类和薯芋类蔬菜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4C76FC2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山药</w:t>
            </w:r>
          </w:p>
        </w:tc>
        <w:tc>
          <w:tcPr>
            <w:tcW w:w="5426" w:type="dxa"/>
            <w:tcBorders>
              <w:top w:val="single" w:color="000000" w:sz="4" w:space="0"/>
              <w:left w:val="single" w:color="000000" w:sz="4" w:space="0"/>
              <w:bottom w:val="single" w:color="000000" w:sz="4" w:space="0"/>
              <w:right w:val="single" w:color="000000" w:sz="4" w:space="0"/>
            </w:tcBorders>
            <w:vAlign w:val="center"/>
          </w:tcPr>
          <w:p w14:paraId="410D167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eastAsia"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咪鲜胺和咪鲜胺锰盐、氯氟氰菊酯和高效氯氟氰菊酯、毒死蜱、铅</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以Pb计</w:t>
            </w:r>
            <w:r>
              <w:rPr>
                <w:rFonts w:hint="eastAsia" w:ascii="Times New Roman" w:hAnsi="Times New Roman" w:eastAsia="仿宋_GB2312" w:cs="Times New Roman"/>
                <w:color w:val="000000"/>
                <w:kern w:val="0"/>
                <w:sz w:val="21"/>
                <w:szCs w:val="21"/>
                <w:highlight w:val="none"/>
                <w:lang w:eastAsia="zh-CN"/>
              </w:rPr>
              <w:t>）</w:t>
            </w:r>
          </w:p>
        </w:tc>
        <w:tc>
          <w:tcPr>
            <w:tcW w:w="2959" w:type="dxa"/>
            <w:tcBorders>
              <w:top w:val="single" w:color="000000" w:sz="4" w:space="0"/>
              <w:left w:val="single" w:color="000000" w:sz="4" w:space="0"/>
              <w:bottom w:val="single" w:color="000000" w:sz="4" w:space="0"/>
              <w:right w:val="single" w:color="000000" w:sz="4" w:space="0"/>
            </w:tcBorders>
            <w:vAlign w:val="center"/>
          </w:tcPr>
          <w:p w14:paraId="1F720DC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18FED39B">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2357BDE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16</w:t>
            </w:r>
          </w:p>
        </w:tc>
        <w:tc>
          <w:tcPr>
            <w:tcW w:w="1800" w:type="dxa"/>
            <w:tcBorders>
              <w:top w:val="single" w:color="000000" w:sz="4" w:space="0"/>
              <w:left w:val="single" w:color="000000" w:sz="4" w:space="0"/>
              <w:bottom w:val="single" w:color="000000" w:sz="4" w:space="0"/>
              <w:right w:val="single" w:color="000000" w:sz="4" w:space="0"/>
            </w:tcBorders>
            <w:vAlign w:val="center"/>
          </w:tcPr>
          <w:p w14:paraId="5A1A3F6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6E5A694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根茎类和薯芋类蔬菜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5F5D086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芋</w:t>
            </w:r>
          </w:p>
        </w:tc>
        <w:tc>
          <w:tcPr>
            <w:tcW w:w="5426" w:type="dxa"/>
            <w:tcBorders>
              <w:top w:val="single" w:color="000000" w:sz="4" w:space="0"/>
              <w:left w:val="single" w:color="000000" w:sz="4" w:space="0"/>
              <w:bottom w:val="single" w:color="000000" w:sz="4" w:space="0"/>
              <w:right w:val="single" w:color="000000" w:sz="4" w:space="0"/>
            </w:tcBorders>
            <w:vAlign w:val="center"/>
          </w:tcPr>
          <w:p w14:paraId="736CE42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铅</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以Pb计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、镉</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以Cd计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、毒死蜱、氯氟氰菊酯和高效氯氟氰菊酯</w:t>
            </w:r>
          </w:p>
        </w:tc>
        <w:tc>
          <w:tcPr>
            <w:tcW w:w="2959" w:type="dxa"/>
            <w:tcBorders>
              <w:top w:val="single" w:color="000000" w:sz="4" w:space="0"/>
              <w:left w:val="single" w:color="000000" w:sz="4" w:space="0"/>
              <w:bottom w:val="single" w:color="000000" w:sz="4" w:space="0"/>
              <w:right w:val="single" w:color="000000" w:sz="4" w:space="0"/>
            </w:tcBorders>
            <w:vAlign w:val="center"/>
          </w:tcPr>
          <w:p w14:paraId="2A255DE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重点品种：荔浦芋头</w:t>
            </w:r>
          </w:p>
        </w:tc>
      </w:tr>
      <w:tr w14:paraId="5182C1B1">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3FBC24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17</w:t>
            </w:r>
          </w:p>
        </w:tc>
        <w:tc>
          <w:tcPr>
            <w:tcW w:w="1800" w:type="dxa"/>
            <w:tcBorders>
              <w:top w:val="single" w:color="000000" w:sz="4" w:space="0"/>
              <w:left w:val="single" w:color="000000" w:sz="4" w:space="0"/>
              <w:bottom w:val="single" w:color="000000" w:sz="4" w:space="0"/>
              <w:right w:val="single" w:color="000000" w:sz="4" w:space="0"/>
            </w:tcBorders>
            <w:vAlign w:val="center"/>
          </w:tcPr>
          <w:p w14:paraId="1F232FB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1E78910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瓜类蔬菜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76863F7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黄瓜</w:t>
            </w:r>
          </w:p>
        </w:tc>
        <w:tc>
          <w:tcPr>
            <w:tcW w:w="5426" w:type="dxa"/>
            <w:tcBorders>
              <w:top w:val="single" w:color="000000" w:sz="4" w:space="0"/>
              <w:left w:val="single" w:color="000000" w:sz="4" w:space="0"/>
              <w:bottom w:val="single" w:color="000000" w:sz="4" w:space="0"/>
              <w:right w:val="single" w:color="000000" w:sz="4" w:space="0"/>
            </w:tcBorders>
            <w:vAlign w:val="center"/>
          </w:tcPr>
          <w:p w14:paraId="6070B3A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毒死蜱、噻虫嗪、氧乐果、甲氨基阿维菌素苯甲酸盐、甲拌磷</w:t>
            </w:r>
          </w:p>
        </w:tc>
        <w:tc>
          <w:tcPr>
            <w:tcW w:w="2959" w:type="dxa"/>
            <w:tcBorders>
              <w:top w:val="single" w:color="000000" w:sz="4" w:space="0"/>
              <w:left w:val="single" w:color="000000" w:sz="4" w:space="0"/>
              <w:bottom w:val="single" w:color="000000" w:sz="4" w:space="0"/>
              <w:right w:val="single" w:color="000000" w:sz="4" w:space="0"/>
            </w:tcBorders>
            <w:vAlign w:val="center"/>
          </w:tcPr>
          <w:p w14:paraId="3884615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5D69C08F">
        <w:tblPrEx>
          <w:tblCellMar>
            <w:top w:w="0" w:type="dxa"/>
            <w:left w:w="108" w:type="dxa"/>
            <w:bottom w:w="0" w:type="dxa"/>
            <w:right w:w="108" w:type="dxa"/>
          </w:tblCellMar>
        </w:tblPrEx>
        <w:trPr>
          <w:cantSplit/>
          <w:trHeight w:val="9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62DB946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18</w:t>
            </w:r>
          </w:p>
        </w:tc>
        <w:tc>
          <w:tcPr>
            <w:tcW w:w="1800" w:type="dxa"/>
            <w:tcBorders>
              <w:top w:val="single" w:color="000000" w:sz="4" w:space="0"/>
              <w:left w:val="single" w:color="000000" w:sz="4" w:space="0"/>
              <w:bottom w:val="single" w:color="000000" w:sz="4" w:space="0"/>
              <w:right w:val="single" w:color="000000" w:sz="4" w:space="0"/>
            </w:tcBorders>
            <w:vAlign w:val="center"/>
          </w:tcPr>
          <w:p w14:paraId="762667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6A79401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瓜类蔬菜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493985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节瓜</w:t>
            </w:r>
          </w:p>
        </w:tc>
        <w:tc>
          <w:tcPr>
            <w:tcW w:w="5426" w:type="dxa"/>
            <w:tcBorders>
              <w:top w:val="single" w:color="000000" w:sz="4" w:space="0"/>
              <w:left w:val="single" w:color="000000" w:sz="4" w:space="0"/>
              <w:bottom w:val="single" w:color="000000" w:sz="4" w:space="0"/>
              <w:right w:val="single" w:color="000000" w:sz="4" w:space="0"/>
            </w:tcBorders>
            <w:vAlign w:val="center"/>
          </w:tcPr>
          <w:p w14:paraId="1BFF39F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氯氟氰菊酯和高效氯氟氰菊酯、毒死蜱、啶虫脒、噻虫嗪</w:t>
            </w:r>
          </w:p>
        </w:tc>
        <w:tc>
          <w:tcPr>
            <w:tcW w:w="2959" w:type="dxa"/>
            <w:tcBorders>
              <w:top w:val="single" w:color="000000" w:sz="4" w:space="0"/>
              <w:left w:val="single" w:color="000000" w:sz="4" w:space="0"/>
              <w:bottom w:val="single" w:color="000000" w:sz="4" w:space="0"/>
              <w:right w:val="single" w:color="000000" w:sz="4" w:space="0"/>
            </w:tcBorders>
            <w:vAlign w:val="center"/>
          </w:tcPr>
          <w:p w14:paraId="795F613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524E198D">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747C46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19</w:t>
            </w:r>
          </w:p>
        </w:tc>
        <w:tc>
          <w:tcPr>
            <w:tcW w:w="1800" w:type="dxa"/>
            <w:tcBorders>
              <w:top w:val="single" w:color="000000" w:sz="4" w:space="0"/>
              <w:left w:val="single" w:color="000000" w:sz="4" w:space="0"/>
              <w:bottom w:val="single" w:color="000000" w:sz="4" w:space="0"/>
              <w:right w:val="single" w:color="000000" w:sz="4" w:space="0"/>
            </w:tcBorders>
            <w:vAlign w:val="center"/>
          </w:tcPr>
          <w:p w14:paraId="5184E33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02AD474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瓜类蔬菜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6823DB6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苦瓜</w:t>
            </w:r>
          </w:p>
        </w:tc>
        <w:tc>
          <w:tcPr>
            <w:tcW w:w="5426" w:type="dxa"/>
            <w:tcBorders>
              <w:top w:val="single" w:color="000000" w:sz="4" w:space="0"/>
              <w:left w:val="single" w:color="000000" w:sz="4" w:space="0"/>
              <w:bottom w:val="single" w:color="000000" w:sz="4" w:space="0"/>
              <w:right w:val="single" w:color="000000" w:sz="4" w:space="0"/>
            </w:tcBorders>
            <w:vAlign w:val="center"/>
          </w:tcPr>
          <w:p w14:paraId="3CECB02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氯氟氰菊酯和高效氯氟氰菊酯、氧乐果、毒死蜱、甲胺磷、水胺硫磷</w:t>
            </w:r>
          </w:p>
        </w:tc>
        <w:tc>
          <w:tcPr>
            <w:tcW w:w="2959" w:type="dxa"/>
            <w:tcBorders>
              <w:top w:val="single" w:color="000000" w:sz="4" w:space="0"/>
              <w:left w:val="single" w:color="000000" w:sz="4" w:space="0"/>
              <w:bottom w:val="single" w:color="000000" w:sz="4" w:space="0"/>
              <w:right w:val="single" w:color="000000" w:sz="4" w:space="0"/>
            </w:tcBorders>
            <w:vAlign w:val="center"/>
          </w:tcPr>
          <w:p w14:paraId="0225717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3DD38B90">
        <w:tblPrEx>
          <w:tblCellMar>
            <w:top w:w="0" w:type="dxa"/>
            <w:left w:w="108" w:type="dxa"/>
            <w:bottom w:w="0" w:type="dxa"/>
            <w:right w:w="108" w:type="dxa"/>
          </w:tblCellMar>
        </w:tblPrEx>
        <w:trPr>
          <w:cantSplit/>
          <w:trHeight w:val="363"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501F959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20</w:t>
            </w:r>
          </w:p>
        </w:tc>
        <w:tc>
          <w:tcPr>
            <w:tcW w:w="1800" w:type="dxa"/>
            <w:tcBorders>
              <w:top w:val="single" w:color="000000" w:sz="4" w:space="0"/>
              <w:left w:val="single" w:color="000000" w:sz="4" w:space="0"/>
              <w:bottom w:val="single" w:color="000000" w:sz="4" w:space="0"/>
              <w:right w:val="single" w:color="000000" w:sz="4" w:space="0"/>
            </w:tcBorders>
            <w:vAlign w:val="center"/>
          </w:tcPr>
          <w:p w14:paraId="169E3B6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7B3ACBD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茎类蔬菜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2469F5D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茎用莴苣</w:t>
            </w:r>
          </w:p>
        </w:tc>
        <w:tc>
          <w:tcPr>
            <w:tcW w:w="5426" w:type="dxa"/>
            <w:tcBorders>
              <w:top w:val="single" w:color="000000" w:sz="4" w:space="0"/>
              <w:left w:val="single" w:color="000000" w:sz="4" w:space="0"/>
              <w:bottom w:val="single" w:color="000000" w:sz="4" w:space="0"/>
              <w:right w:val="single" w:color="000000" w:sz="4" w:space="0"/>
            </w:tcBorders>
            <w:vAlign w:val="center"/>
          </w:tcPr>
          <w:p w14:paraId="7712D9C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氯氟氰菊酯和高效氯氟氰菊酯、氧乐果、甲胺磷、氟虫腈</w:t>
            </w:r>
          </w:p>
        </w:tc>
        <w:tc>
          <w:tcPr>
            <w:tcW w:w="2959" w:type="dxa"/>
            <w:tcBorders>
              <w:top w:val="single" w:color="000000" w:sz="4" w:space="0"/>
              <w:left w:val="single" w:color="000000" w:sz="4" w:space="0"/>
              <w:bottom w:val="single" w:color="000000" w:sz="4" w:space="0"/>
              <w:right w:val="single" w:color="000000" w:sz="4" w:space="0"/>
            </w:tcBorders>
            <w:vAlign w:val="center"/>
          </w:tcPr>
          <w:p w14:paraId="42742D6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4FAE4B30">
        <w:tblPrEx>
          <w:tblCellMar>
            <w:top w:w="0" w:type="dxa"/>
            <w:left w:w="108" w:type="dxa"/>
            <w:bottom w:w="0" w:type="dxa"/>
            <w:right w:w="108" w:type="dxa"/>
          </w:tblCellMar>
        </w:tblPrEx>
        <w:trPr>
          <w:cantSplit/>
          <w:trHeight w:val="763"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1ECFB6F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21</w:t>
            </w:r>
          </w:p>
        </w:tc>
        <w:tc>
          <w:tcPr>
            <w:tcW w:w="1800" w:type="dxa"/>
            <w:tcBorders>
              <w:top w:val="single" w:color="000000" w:sz="4" w:space="0"/>
              <w:left w:val="single" w:color="000000" w:sz="4" w:space="0"/>
              <w:bottom w:val="single" w:color="000000" w:sz="4" w:space="0"/>
              <w:right w:val="single" w:color="000000" w:sz="4" w:space="0"/>
            </w:tcBorders>
            <w:vAlign w:val="center"/>
          </w:tcPr>
          <w:p w14:paraId="14A4AB9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2263FE2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鳞茎类蔬菜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746E328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葱</w:t>
            </w:r>
          </w:p>
        </w:tc>
        <w:tc>
          <w:tcPr>
            <w:tcW w:w="5426" w:type="dxa"/>
            <w:tcBorders>
              <w:top w:val="single" w:color="000000" w:sz="4" w:space="0"/>
              <w:left w:val="single" w:color="000000" w:sz="4" w:space="0"/>
              <w:bottom w:val="single" w:color="000000" w:sz="4" w:space="0"/>
              <w:right w:val="single" w:color="000000" w:sz="4" w:space="0"/>
            </w:tcBorders>
            <w:vAlign w:val="center"/>
          </w:tcPr>
          <w:p w14:paraId="4003A93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eastAsia"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丙环唑、噻虫嗪、氯氟氰菊酯和高效氯氟氰菊酯、水胺硫磷、戊唑醇、毒死蜱、甲基异柳磷、克百威、三唑磷、镉</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以Cd计</w:t>
            </w:r>
            <w:r>
              <w:rPr>
                <w:rFonts w:hint="eastAsia" w:ascii="Times New Roman" w:hAnsi="Times New Roman" w:eastAsia="仿宋_GB2312" w:cs="Times New Roman"/>
                <w:color w:val="000000"/>
                <w:kern w:val="0"/>
                <w:sz w:val="21"/>
                <w:szCs w:val="21"/>
                <w:highlight w:val="none"/>
                <w:lang w:eastAsia="zh-CN"/>
              </w:rPr>
              <w:t>）</w:t>
            </w:r>
          </w:p>
        </w:tc>
        <w:tc>
          <w:tcPr>
            <w:tcW w:w="2959" w:type="dxa"/>
            <w:tcBorders>
              <w:top w:val="single" w:color="000000" w:sz="4" w:space="0"/>
              <w:left w:val="single" w:color="000000" w:sz="4" w:space="0"/>
              <w:bottom w:val="single" w:color="000000" w:sz="4" w:space="0"/>
              <w:right w:val="single" w:color="000000" w:sz="4" w:space="0"/>
            </w:tcBorders>
            <w:vAlign w:val="center"/>
          </w:tcPr>
          <w:p w14:paraId="07A2341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03239A60">
        <w:tblPrEx>
          <w:tblCellMar>
            <w:top w:w="0" w:type="dxa"/>
            <w:left w:w="108" w:type="dxa"/>
            <w:bottom w:w="0" w:type="dxa"/>
            <w:right w:w="108" w:type="dxa"/>
          </w:tblCellMar>
        </w:tblPrEx>
        <w:trPr>
          <w:cantSplit/>
          <w:trHeight w:val="416"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6781657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22</w:t>
            </w:r>
          </w:p>
        </w:tc>
        <w:tc>
          <w:tcPr>
            <w:tcW w:w="1800" w:type="dxa"/>
            <w:tcBorders>
              <w:top w:val="single" w:color="000000" w:sz="4" w:space="0"/>
              <w:left w:val="single" w:color="000000" w:sz="4" w:space="0"/>
              <w:bottom w:val="single" w:color="000000" w:sz="4" w:space="0"/>
              <w:right w:val="single" w:color="000000" w:sz="4" w:space="0"/>
            </w:tcBorders>
            <w:vAlign w:val="center"/>
          </w:tcPr>
          <w:p w14:paraId="0B6269F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77994C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鳞茎类蔬菜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751F5CB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韭菜</w:t>
            </w:r>
          </w:p>
        </w:tc>
        <w:tc>
          <w:tcPr>
            <w:tcW w:w="5426" w:type="dxa"/>
            <w:tcBorders>
              <w:top w:val="single" w:color="000000" w:sz="4" w:space="0"/>
              <w:left w:val="single" w:color="000000" w:sz="4" w:space="0"/>
              <w:bottom w:val="single" w:color="000000" w:sz="4" w:space="0"/>
              <w:right w:val="single" w:color="000000" w:sz="4" w:space="0"/>
            </w:tcBorders>
            <w:vAlign w:val="center"/>
          </w:tcPr>
          <w:p w14:paraId="2BA6E56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镉</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以Cd计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、毒死蜱、腐霉利、氯氟氰菊酯和高效氯氟氰菊酯、克百威、多菌灵</w:t>
            </w:r>
          </w:p>
        </w:tc>
        <w:tc>
          <w:tcPr>
            <w:tcW w:w="2959" w:type="dxa"/>
            <w:tcBorders>
              <w:top w:val="single" w:color="000000" w:sz="4" w:space="0"/>
              <w:left w:val="single" w:color="000000" w:sz="4" w:space="0"/>
              <w:bottom w:val="single" w:color="000000" w:sz="4" w:space="0"/>
              <w:right w:val="single" w:color="000000" w:sz="4" w:space="0"/>
            </w:tcBorders>
            <w:vAlign w:val="center"/>
          </w:tcPr>
          <w:p w14:paraId="54038D3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4CEA3617">
        <w:tblPrEx>
          <w:tblCellMar>
            <w:top w:w="0" w:type="dxa"/>
            <w:left w:w="108" w:type="dxa"/>
            <w:bottom w:w="0" w:type="dxa"/>
            <w:right w:w="108" w:type="dxa"/>
          </w:tblCellMar>
        </w:tblPrEx>
        <w:trPr>
          <w:cantSplit/>
          <w:trHeight w:val="63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2318DCC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23</w:t>
            </w:r>
          </w:p>
        </w:tc>
        <w:tc>
          <w:tcPr>
            <w:tcW w:w="1800" w:type="dxa"/>
            <w:tcBorders>
              <w:top w:val="single" w:color="000000" w:sz="4" w:space="0"/>
              <w:left w:val="single" w:color="000000" w:sz="4" w:space="0"/>
              <w:bottom w:val="single" w:color="000000" w:sz="4" w:space="0"/>
              <w:right w:val="single" w:color="000000" w:sz="4" w:space="0"/>
            </w:tcBorders>
            <w:vAlign w:val="center"/>
          </w:tcPr>
          <w:p w14:paraId="08D90DE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2366692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茄果类蔬菜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7097087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番茄</w:t>
            </w:r>
          </w:p>
        </w:tc>
        <w:tc>
          <w:tcPr>
            <w:tcW w:w="5426" w:type="dxa"/>
            <w:tcBorders>
              <w:top w:val="single" w:color="000000" w:sz="4" w:space="0"/>
              <w:left w:val="single" w:color="000000" w:sz="4" w:space="0"/>
              <w:bottom w:val="single" w:color="000000" w:sz="4" w:space="0"/>
              <w:right w:val="single" w:color="000000" w:sz="4" w:space="0"/>
            </w:tcBorders>
            <w:vAlign w:val="center"/>
          </w:tcPr>
          <w:p w14:paraId="1DADE75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镉</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以Cd计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、毒死蜱、氧乐果、氯氟氰菊酯和高效氯氟氰菊酯、乙酰甲胺磷</w:t>
            </w:r>
          </w:p>
        </w:tc>
        <w:tc>
          <w:tcPr>
            <w:tcW w:w="2959" w:type="dxa"/>
            <w:tcBorders>
              <w:top w:val="single" w:color="000000" w:sz="4" w:space="0"/>
              <w:left w:val="single" w:color="000000" w:sz="4" w:space="0"/>
              <w:bottom w:val="single" w:color="000000" w:sz="4" w:space="0"/>
              <w:right w:val="single" w:color="000000" w:sz="4" w:space="0"/>
            </w:tcBorders>
            <w:vAlign w:val="center"/>
          </w:tcPr>
          <w:p w14:paraId="7EB36D6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34262B34">
        <w:tblPrEx>
          <w:tblCellMar>
            <w:top w:w="0" w:type="dxa"/>
            <w:left w:w="108" w:type="dxa"/>
            <w:bottom w:w="0" w:type="dxa"/>
            <w:right w:w="108" w:type="dxa"/>
          </w:tblCellMar>
        </w:tblPrEx>
        <w:trPr>
          <w:cantSplit/>
          <w:trHeight w:val="523"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41A0E3B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24</w:t>
            </w:r>
          </w:p>
        </w:tc>
        <w:tc>
          <w:tcPr>
            <w:tcW w:w="1800" w:type="dxa"/>
            <w:tcBorders>
              <w:top w:val="single" w:color="000000" w:sz="4" w:space="0"/>
              <w:left w:val="single" w:color="000000" w:sz="4" w:space="0"/>
              <w:bottom w:val="single" w:color="000000" w:sz="4" w:space="0"/>
              <w:right w:val="single" w:color="000000" w:sz="4" w:space="0"/>
            </w:tcBorders>
            <w:vAlign w:val="center"/>
          </w:tcPr>
          <w:p w14:paraId="230C607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60C065E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茄果类蔬菜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7525B2F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辣椒</w:t>
            </w:r>
          </w:p>
        </w:tc>
        <w:tc>
          <w:tcPr>
            <w:tcW w:w="5426" w:type="dxa"/>
            <w:tcBorders>
              <w:top w:val="single" w:color="000000" w:sz="4" w:space="0"/>
              <w:left w:val="single" w:color="000000" w:sz="4" w:space="0"/>
              <w:bottom w:val="single" w:color="000000" w:sz="4" w:space="0"/>
              <w:right w:val="single" w:color="000000" w:sz="4" w:space="0"/>
            </w:tcBorders>
            <w:vAlign w:val="center"/>
          </w:tcPr>
          <w:p w14:paraId="1ECA914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eastAsia"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噻虫胺、镉</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以Cd计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、毒死蜱、啶虫脒、克百威、氧乐果、水胺硫磷、倍硫磷、铅</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以Pb计</w:t>
            </w:r>
            <w:r>
              <w:rPr>
                <w:rFonts w:hint="eastAsia" w:ascii="Times New Roman" w:hAnsi="Times New Roman" w:eastAsia="仿宋_GB2312" w:cs="Times New Roman"/>
                <w:color w:val="000000"/>
                <w:kern w:val="0"/>
                <w:sz w:val="21"/>
                <w:szCs w:val="21"/>
                <w:highlight w:val="none"/>
                <w:lang w:eastAsia="zh-CN"/>
              </w:rPr>
              <w:t>）</w:t>
            </w:r>
          </w:p>
        </w:tc>
        <w:tc>
          <w:tcPr>
            <w:tcW w:w="2959" w:type="dxa"/>
            <w:tcBorders>
              <w:top w:val="single" w:color="000000" w:sz="4" w:space="0"/>
              <w:left w:val="single" w:color="000000" w:sz="4" w:space="0"/>
              <w:bottom w:val="single" w:color="000000" w:sz="4" w:space="0"/>
              <w:right w:val="single" w:color="000000" w:sz="4" w:space="0"/>
            </w:tcBorders>
            <w:vAlign w:val="center"/>
          </w:tcPr>
          <w:p w14:paraId="4ABDB0A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重点品种：天等指天椒</w:t>
            </w:r>
          </w:p>
        </w:tc>
      </w:tr>
      <w:tr w14:paraId="5E90590A">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55A7E01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25</w:t>
            </w:r>
          </w:p>
        </w:tc>
        <w:tc>
          <w:tcPr>
            <w:tcW w:w="1800" w:type="dxa"/>
            <w:tcBorders>
              <w:top w:val="single" w:color="000000" w:sz="4" w:space="0"/>
              <w:left w:val="single" w:color="000000" w:sz="4" w:space="0"/>
              <w:bottom w:val="single" w:color="000000" w:sz="4" w:space="0"/>
              <w:right w:val="single" w:color="000000" w:sz="4" w:space="0"/>
            </w:tcBorders>
            <w:vAlign w:val="center"/>
          </w:tcPr>
          <w:p w14:paraId="4F8A548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2DCD9E2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茄果类蔬菜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6A4792F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茄子</w:t>
            </w:r>
          </w:p>
        </w:tc>
        <w:tc>
          <w:tcPr>
            <w:tcW w:w="5426" w:type="dxa"/>
            <w:tcBorders>
              <w:top w:val="single" w:color="000000" w:sz="4" w:space="0"/>
              <w:left w:val="single" w:color="000000" w:sz="4" w:space="0"/>
              <w:bottom w:val="single" w:color="000000" w:sz="4" w:space="0"/>
              <w:right w:val="single" w:color="000000" w:sz="4" w:space="0"/>
            </w:tcBorders>
            <w:vAlign w:val="center"/>
          </w:tcPr>
          <w:p w14:paraId="0B3DB57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镉</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以Cd计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、噻虫胺、克百威、氧乐果、毒死蜱、水胺硫磷</w:t>
            </w:r>
          </w:p>
        </w:tc>
        <w:tc>
          <w:tcPr>
            <w:tcW w:w="2959" w:type="dxa"/>
            <w:tcBorders>
              <w:top w:val="single" w:color="000000" w:sz="4" w:space="0"/>
              <w:left w:val="single" w:color="000000" w:sz="4" w:space="0"/>
              <w:bottom w:val="single" w:color="000000" w:sz="4" w:space="0"/>
              <w:right w:val="single" w:color="000000" w:sz="4" w:space="0"/>
            </w:tcBorders>
            <w:vAlign w:val="center"/>
          </w:tcPr>
          <w:p w14:paraId="6C4260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54B7BD3E">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686EE93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26</w:t>
            </w:r>
          </w:p>
        </w:tc>
        <w:tc>
          <w:tcPr>
            <w:tcW w:w="1800" w:type="dxa"/>
            <w:tcBorders>
              <w:top w:val="single" w:color="000000" w:sz="4" w:space="0"/>
              <w:left w:val="single" w:color="000000" w:sz="4" w:space="0"/>
              <w:bottom w:val="single" w:color="000000" w:sz="4" w:space="0"/>
              <w:right w:val="single" w:color="000000" w:sz="4" w:space="0"/>
            </w:tcBorders>
            <w:vAlign w:val="center"/>
          </w:tcPr>
          <w:p w14:paraId="13DCD58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5EFABD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茄果类蔬菜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6D6211B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甜椒</w:t>
            </w:r>
          </w:p>
        </w:tc>
        <w:tc>
          <w:tcPr>
            <w:tcW w:w="5426" w:type="dxa"/>
            <w:tcBorders>
              <w:top w:val="single" w:color="000000" w:sz="4" w:space="0"/>
              <w:left w:val="single" w:color="000000" w:sz="4" w:space="0"/>
              <w:bottom w:val="single" w:color="000000" w:sz="4" w:space="0"/>
              <w:right w:val="single" w:color="000000" w:sz="4" w:space="0"/>
            </w:tcBorders>
            <w:vAlign w:val="center"/>
          </w:tcPr>
          <w:p w14:paraId="3036C31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噻虫胺、镉</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以Cd计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、吡虫啉、毒死蜱</w:t>
            </w:r>
          </w:p>
        </w:tc>
        <w:tc>
          <w:tcPr>
            <w:tcW w:w="2959" w:type="dxa"/>
            <w:tcBorders>
              <w:top w:val="single" w:color="000000" w:sz="4" w:space="0"/>
              <w:left w:val="single" w:color="000000" w:sz="4" w:space="0"/>
              <w:bottom w:val="single" w:color="000000" w:sz="4" w:space="0"/>
              <w:right w:val="single" w:color="000000" w:sz="4" w:space="0"/>
            </w:tcBorders>
            <w:vAlign w:val="center"/>
          </w:tcPr>
          <w:p w14:paraId="73B0892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7B9DC533">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64B0937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27</w:t>
            </w:r>
          </w:p>
        </w:tc>
        <w:tc>
          <w:tcPr>
            <w:tcW w:w="1800" w:type="dxa"/>
            <w:tcBorders>
              <w:top w:val="single" w:color="000000" w:sz="4" w:space="0"/>
              <w:left w:val="single" w:color="000000" w:sz="4" w:space="0"/>
              <w:bottom w:val="single" w:color="000000" w:sz="4" w:space="0"/>
              <w:right w:val="single" w:color="000000" w:sz="4" w:space="0"/>
            </w:tcBorders>
            <w:vAlign w:val="center"/>
          </w:tcPr>
          <w:p w14:paraId="4DF5E8F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31D5572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茄果类蔬菜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294E1EB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樱桃番茄</w:t>
            </w:r>
          </w:p>
        </w:tc>
        <w:tc>
          <w:tcPr>
            <w:tcW w:w="5426" w:type="dxa"/>
            <w:tcBorders>
              <w:top w:val="single" w:color="000000" w:sz="4" w:space="0"/>
              <w:left w:val="single" w:color="000000" w:sz="4" w:space="0"/>
              <w:bottom w:val="single" w:color="000000" w:sz="4" w:space="0"/>
              <w:right w:val="single" w:color="000000" w:sz="4" w:space="0"/>
            </w:tcBorders>
            <w:vAlign w:val="center"/>
          </w:tcPr>
          <w:p w14:paraId="0B8F6C3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噻虫胺、噻虫嗪、毒死蜱、氯氟氰菊酯和高效氯氟氰菊酯、氧乐果</w:t>
            </w:r>
          </w:p>
        </w:tc>
        <w:tc>
          <w:tcPr>
            <w:tcW w:w="2959" w:type="dxa"/>
            <w:tcBorders>
              <w:top w:val="single" w:color="000000" w:sz="4" w:space="0"/>
              <w:left w:val="single" w:color="000000" w:sz="4" w:space="0"/>
              <w:bottom w:val="single" w:color="000000" w:sz="4" w:space="0"/>
              <w:right w:val="single" w:color="000000" w:sz="4" w:space="0"/>
            </w:tcBorders>
            <w:vAlign w:val="center"/>
          </w:tcPr>
          <w:p w14:paraId="025081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544509B4">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5BFDCBC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28</w:t>
            </w:r>
          </w:p>
        </w:tc>
        <w:tc>
          <w:tcPr>
            <w:tcW w:w="1800" w:type="dxa"/>
            <w:tcBorders>
              <w:top w:val="single" w:color="000000" w:sz="4" w:space="0"/>
              <w:left w:val="single" w:color="000000" w:sz="4" w:space="0"/>
              <w:bottom w:val="single" w:color="000000" w:sz="4" w:space="0"/>
              <w:right w:val="single" w:color="000000" w:sz="4" w:space="0"/>
            </w:tcBorders>
            <w:vAlign w:val="center"/>
          </w:tcPr>
          <w:p w14:paraId="6B44A82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402E853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水生类蔬菜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5FB1257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莲藕</w:t>
            </w:r>
          </w:p>
        </w:tc>
        <w:tc>
          <w:tcPr>
            <w:tcW w:w="5426" w:type="dxa"/>
            <w:tcBorders>
              <w:top w:val="single" w:color="000000" w:sz="4" w:space="0"/>
              <w:left w:val="single" w:color="000000" w:sz="4" w:space="0"/>
              <w:bottom w:val="single" w:color="000000" w:sz="4" w:space="0"/>
              <w:right w:val="single" w:color="000000" w:sz="4" w:space="0"/>
            </w:tcBorders>
            <w:vAlign w:val="center"/>
          </w:tcPr>
          <w:p w14:paraId="0BF3073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铅</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以Pb计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、镉</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以Cd计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、克百威、氧乐果</w:t>
            </w:r>
          </w:p>
        </w:tc>
        <w:tc>
          <w:tcPr>
            <w:tcW w:w="2959" w:type="dxa"/>
            <w:tcBorders>
              <w:top w:val="single" w:color="000000" w:sz="4" w:space="0"/>
              <w:left w:val="single" w:color="000000" w:sz="4" w:space="0"/>
              <w:bottom w:val="single" w:color="000000" w:sz="4" w:space="0"/>
              <w:right w:val="single" w:color="000000" w:sz="4" w:space="0"/>
            </w:tcBorders>
            <w:vAlign w:val="center"/>
          </w:tcPr>
          <w:p w14:paraId="635919C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重点品种：黎塘莲藕、柳江莲藕、覃塘莲藕</w:t>
            </w:r>
          </w:p>
        </w:tc>
      </w:tr>
      <w:tr w14:paraId="149D8A05">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78214B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29</w:t>
            </w:r>
          </w:p>
        </w:tc>
        <w:tc>
          <w:tcPr>
            <w:tcW w:w="1800" w:type="dxa"/>
            <w:tcBorders>
              <w:top w:val="single" w:color="000000" w:sz="4" w:space="0"/>
              <w:left w:val="single" w:color="000000" w:sz="4" w:space="0"/>
              <w:bottom w:val="single" w:color="000000" w:sz="4" w:space="0"/>
              <w:right w:val="single" w:color="000000" w:sz="4" w:space="0"/>
            </w:tcBorders>
            <w:vAlign w:val="center"/>
          </w:tcPr>
          <w:p w14:paraId="5565D70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30C3AE5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叶菜类蔬菜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35F8396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菠菜</w:t>
            </w:r>
          </w:p>
        </w:tc>
        <w:tc>
          <w:tcPr>
            <w:tcW w:w="5426" w:type="dxa"/>
            <w:tcBorders>
              <w:top w:val="single" w:color="000000" w:sz="4" w:space="0"/>
              <w:left w:val="single" w:color="000000" w:sz="4" w:space="0"/>
              <w:bottom w:val="single" w:color="000000" w:sz="4" w:space="0"/>
              <w:right w:val="single" w:color="000000" w:sz="4" w:space="0"/>
            </w:tcBorders>
            <w:vAlign w:val="center"/>
          </w:tcPr>
          <w:p w14:paraId="7B448D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eastAsia"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毒死蜱、乙酰甲胺磷、阿维菌素、水胺硫磷、甲拌磷、镉</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以Cd计</w:t>
            </w:r>
            <w:r>
              <w:rPr>
                <w:rFonts w:hint="eastAsia" w:ascii="Times New Roman" w:hAnsi="Times New Roman" w:eastAsia="仿宋_GB2312" w:cs="Times New Roman"/>
                <w:color w:val="000000"/>
                <w:kern w:val="0"/>
                <w:sz w:val="21"/>
                <w:szCs w:val="21"/>
                <w:highlight w:val="none"/>
                <w:lang w:eastAsia="zh-CN"/>
              </w:rPr>
              <w:t>）</w:t>
            </w:r>
          </w:p>
        </w:tc>
        <w:tc>
          <w:tcPr>
            <w:tcW w:w="2959" w:type="dxa"/>
            <w:tcBorders>
              <w:top w:val="single" w:color="000000" w:sz="4" w:space="0"/>
              <w:left w:val="single" w:color="000000" w:sz="4" w:space="0"/>
              <w:bottom w:val="single" w:color="000000" w:sz="4" w:space="0"/>
              <w:right w:val="single" w:color="000000" w:sz="4" w:space="0"/>
            </w:tcBorders>
            <w:vAlign w:val="center"/>
          </w:tcPr>
          <w:p w14:paraId="79D41F3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5E9F814B">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44792B6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30</w:t>
            </w:r>
          </w:p>
        </w:tc>
        <w:tc>
          <w:tcPr>
            <w:tcW w:w="1800" w:type="dxa"/>
            <w:tcBorders>
              <w:top w:val="single" w:color="000000" w:sz="4" w:space="0"/>
              <w:left w:val="single" w:color="000000" w:sz="4" w:space="0"/>
              <w:bottom w:val="single" w:color="000000" w:sz="4" w:space="0"/>
              <w:right w:val="single" w:color="000000" w:sz="4" w:space="0"/>
            </w:tcBorders>
            <w:vAlign w:val="center"/>
          </w:tcPr>
          <w:p w14:paraId="2F4D0A7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3B1045C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叶菜类蔬菜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6E3E82C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大白菜</w:t>
            </w:r>
          </w:p>
        </w:tc>
        <w:tc>
          <w:tcPr>
            <w:tcW w:w="5426" w:type="dxa"/>
            <w:tcBorders>
              <w:top w:val="single" w:color="000000" w:sz="4" w:space="0"/>
              <w:left w:val="single" w:color="000000" w:sz="4" w:space="0"/>
              <w:bottom w:val="single" w:color="000000" w:sz="4" w:space="0"/>
              <w:right w:val="single" w:color="000000" w:sz="4" w:space="0"/>
            </w:tcBorders>
            <w:vAlign w:val="center"/>
          </w:tcPr>
          <w:p w14:paraId="2A3DD50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eastAsia"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毒死蜱、啶虫脒、甲胺磷、氧乐果、镉</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以Cd计</w:t>
            </w:r>
            <w:r>
              <w:rPr>
                <w:rFonts w:hint="eastAsia" w:ascii="Times New Roman" w:hAnsi="Times New Roman" w:eastAsia="仿宋_GB2312" w:cs="Times New Roman"/>
                <w:color w:val="000000"/>
                <w:kern w:val="0"/>
                <w:sz w:val="21"/>
                <w:szCs w:val="21"/>
                <w:highlight w:val="none"/>
                <w:lang w:eastAsia="zh-CN"/>
              </w:rPr>
              <w:t>）</w:t>
            </w:r>
          </w:p>
        </w:tc>
        <w:tc>
          <w:tcPr>
            <w:tcW w:w="2959" w:type="dxa"/>
            <w:tcBorders>
              <w:top w:val="single" w:color="000000" w:sz="4" w:space="0"/>
              <w:left w:val="single" w:color="000000" w:sz="4" w:space="0"/>
              <w:bottom w:val="single" w:color="000000" w:sz="4" w:space="0"/>
              <w:right w:val="single" w:color="000000" w:sz="4" w:space="0"/>
            </w:tcBorders>
            <w:vAlign w:val="center"/>
          </w:tcPr>
          <w:p w14:paraId="778694F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18FD09CE">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1875736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31</w:t>
            </w:r>
          </w:p>
        </w:tc>
        <w:tc>
          <w:tcPr>
            <w:tcW w:w="1800" w:type="dxa"/>
            <w:tcBorders>
              <w:top w:val="single" w:color="000000" w:sz="4" w:space="0"/>
              <w:left w:val="single" w:color="000000" w:sz="4" w:space="0"/>
              <w:bottom w:val="single" w:color="000000" w:sz="4" w:space="0"/>
              <w:right w:val="single" w:color="000000" w:sz="4" w:space="0"/>
            </w:tcBorders>
            <w:vAlign w:val="center"/>
          </w:tcPr>
          <w:p w14:paraId="35C6DA9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4534A78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叶菜类蔬菜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1641552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普通白菜</w:t>
            </w:r>
          </w:p>
        </w:tc>
        <w:tc>
          <w:tcPr>
            <w:tcW w:w="5426" w:type="dxa"/>
            <w:tcBorders>
              <w:top w:val="single" w:color="000000" w:sz="4" w:space="0"/>
              <w:left w:val="single" w:color="000000" w:sz="4" w:space="0"/>
              <w:bottom w:val="single" w:color="000000" w:sz="4" w:space="0"/>
              <w:right w:val="single" w:color="000000" w:sz="4" w:space="0"/>
            </w:tcBorders>
            <w:vAlign w:val="center"/>
          </w:tcPr>
          <w:p w14:paraId="18115CA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eastAsia"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氟虫腈、毒死蜱、啶虫脒、氧乐果、阿维菌素、克百威、镉</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以Cd计</w:t>
            </w:r>
            <w:r>
              <w:rPr>
                <w:rFonts w:hint="eastAsia" w:ascii="Times New Roman" w:hAnsi="Times New Roman" w:eastAsia="仿宋_GB2312" w:cs="Times New Roman"/>
                <w:color w:val="000000"/>
                <w:kern w:val="0"/>
                <w:sz w:val="21"/>
                <w:szCs w:val="21"/>
                <w:highlight w:val="none"/>
                <w:lang w:eastAsia="zh-CN"/>
              </w:rPr>
              <w:t>）</w:t>
            </w:r>
          </w:p>
        </w:tc>
        <w:tc>
          <w:tcPr>
            <w:tcW w:w="2959" w:type="dxa"/>
            <w:tcBorders>
              <w:top w:val="single" w:color="000000" w:sz="4" w:space="0"/>
              <w:left w:val="single" w:color="000000" w:sz="4" w:space="0"/>
              <w:bottom w:val="single" w:color="000000" w:sz="4" w:space="0"/>
              <w:right w:val="single" w:color="000000" w:sz="4" w:space="0"/>
            </w:tcBorders>
            <w:vAlign w:val="center"/>
          </w:tcPr>
          <w:p w14:paraId="591A6BB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571C316D">
        <w:tblPrEx>
          <w:tblCellMar>
            <w:top w:w="0" w:type="dxa"/>
            <w:left w:w="108" w:type="dxa"/>
            <w:bottom w:w="0" w:type="dxa"/>
            <w:right w:w="108" w:type="dxa"/>
          </w:tblCellMar>
        </w:tblPrEx>
        <w:trPr>
          <w:cantSplit/>
          <w:trHeight w:val="72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5CC7504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32</w:t>
            </w:r>
          </w:p>
        </w:tc>
        <w:tc>
          <w:tcPr>
            <w:tcW w:w="1800" w:type="dxa"/>
            <w:tcBorders>
              <w:top w:val="single" w:color="000000" w:sz="4" w:space="0"/>
              <w:left w:val="single" w:color="000000" w:sz="4" w:space="0"/>
              <w:bottom w:val="single" w:color="000000" w:sz="4" w:space="0"/>
              <w:right w:val="single" w:color="000000" w:sz="4" w:space="0"/>
            </w:tcBorders>
            <w:vAlign w:val="center"/>
          </w:tcPr>
          <w:p w14:paraId="64A07AB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274B9A1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叶菜类蔬菜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132DDFA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芹菜</w:t>
            </w:r>
          </w:p>
        </w:tc>
        <w:tc>
          <w:tcPr>
            <w:tcW w:w="5426" w:type="dxa"/>
            <w:tcBorders>
              <w:top w:val="single" w:color="000000" w:sz="4" w:space="0"/>
              <w:left w:val="single" w:color="000000" w:sz="4" w:space="0"/>
              <w:bottom w:val="single" w:color="000000" w:sz="4" w:space="0"/>
              <w:right w:val="single" w:color="000000" w:sz="4" w:space="0"/>
            </w:tcBorders>
            <w:vAlign w:val="center"/>
          </w:tcPr>
          <w:p w14:paraId="58AE6C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毒死蜱、噻虫胺、腈菌唑、甲拌磷、甲基异柳磷、镉</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以Cd计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、阿维菌素</w:t>
            </w:r>
          </w:p>
        </w:tc>
        <w:tc>
          <w:tcPr>
            <w:tcW w:w="2959" w:type="dxa"/>
            <w:tcBorders>
              <w:top w:val="single" w:color="000000" w:sz="4" w:space="0"/>
              <w:left w:val="single" w:color="000000" w:sz="4" w:space="0"/>
              <w:bottom w:val="single" w:color="000000" w:sz="4" w:space="0"/>
              <w:right w:val="single" w:color="000000" w:sz="4" w:space="0"/>
            </w:tcBorders>
            <w:vAlign w:val="center"/>
          </w:tcPr>
          <w:p w14:paraId="3F0479B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052842B3">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655EEC9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33</w:t>
            </w:r>
          </w:p>
        </w:tc>
        <w:tc>
          <w:tcPr>
            <w:tcW w:w="1800" w:type="dxa"/>
            <w:tcBorders>
              <w:top w:val="single" w:color="000000" w:sz="4" w:space="0"/>
              <w:left w:val="single" w:color="000000" w:sz="4" w:space="0"/>
              <w:bottom w:val="single" w:color="000000" w:sz="4" w:space="0"/>
              <w:right w:val="single" w:color="000000" w:sz="4" w:space="0"/>
            </w:tcBorders>
            <w:vAlign w:val="center"/>
          </w:tcPr>
          <w:p w14:paraId="6C87987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195F6F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叶菜类蔬菜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40E8564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蕹菜</w:t>
            </w:r>
          </w:p>
        </w:tc>
        <w:tc>
          <w:tcPr>
            <w:tcW w:w="5426" w:type="dxa"/>
            <w:tcBorders>
              <w:top w:val="single" w:color="000000" w:sz="4" w:space="0"/>
              <w:left w:val="single" w:color="000000" w:sz="4" w:space="0"/>
              <w:bottom w:val="single" w:color="000000" w:sz="4" w:space="0"/>
              <w:right w:val="single" w:color="000000" w:sz="4" w:space="0"/>
            </w:tcBorders>
            <w:vAlign w:val="center"/>
          </w:tcPr>
          <w:p w14:paraId="2115BAD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氟虫腈、毒死蜱、甲氨基阿维菌素苯甲酸盐、倍硫磷、甲拌磷</w:t>
            </w:r>
          </w:p>
        </w:tc>
        <w:tc>
          <w:tcPr>
            <w:tcW w:w="2959" w:type="dxa"/>
            <w:tcBorders>
              <w:top w:val="single" w:color="000000" w:sz="4" w:space="0"/>
              <w:left w:val="single" w:color="000000" w:sz="4" w:space="0"/>
              <w:bottom w:val="single" w:color="000000" w:sz="4" w:space="0"/>
              <w:right w:val="single" w:color="000000" w:sz="4" w:space="0"/>
            </w:tcBorders>
            <w:vAlign w:val="center"/>
          </w:tcPr>
          <w:p w14:paraId="584BC3A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重点品种：博白空心菜</w:t>
            </w:r>
          </w:p>
        </w:tc>
      </w:tr>
      <w:tr w14:paraId="0FC13C8E">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7F21C0F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34</w:t>
            </w:r>
          </w:p>
        </w:tc>
        <w:tc>
          <w:tcPr>
            <w:tcW w:w="1800" w:type="dxa"/>
            <w:tcBorders>
              <w:top w:val="single" w:color="000000" w:sz="4" w:space="0"/>
              <w:left w:val="single" w:color="000000" w:sz="4" w:space="0"/>
              <w:bottom w:val="single" w:color="000000" w:sz="4" w:space="0"/>
              <w:right w:val="single" w:color="000000" w:sz="4" w:space="0"/>
            </w:tcBorders>
            <w:vAlign w:val="center"/>
          </w:tcPr>
          <w:p w14:paraId="00526B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787FBD5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叶菜类蔬菜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56A6A5B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叶芥菜</w:t>
            </w:r>
          </w:p>
        </w:tc>
        <w:tc>
          <w:tcPr>
            <w:tcW w:w="5426" w:type="dxa"/>
            <w:tcBorders>
              <w:top w:val="single" w:color="000000" w:sz="4" w:space="0"/>
              <w:left w:val="single" w:color="000000" w:sz="4" w:space="0"/>
              <w:bottom w:val="single" w:color="000000" w:sz="4" w:space="0"/>
              <w:right w:val="single" w:color="000000" w:sz="4" w:space="0"/>
            </w:tcBorders>
            <w:vAlign w:val="center"/>
          </w:tcPr>
          <w:p w14:paraId="3366A56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啶虫脒、氧乐果、氯氰菊酯和高效氯氰菊酯、联苯菊酯、阿维菌素</w:t>
            </w:r>
          </w:p>
        </w:tc>
        <w:tc>
          <w:tcPr>
            <w:tcW w:w="2959" w:type="dxa"/>
            <w:tcBorders>
              <w:top w:val="single" w:color="000000" w:sz="4" w:space="0"/>
              <w:left w:val="single" w:color="000000" w:sz="4" w:space="0"/>
              <w:bottom w:val="single" w:color="000000" w:sz="4" w:space="0"/>
              <w:right w:val="single" w:color="000000" w:sz="4" w:space="0"/>
            </w:tcBorders>
            <w:vAlign w:val="center"/>
          </w:tcPr>
          <w:p w14:paraId="27ED521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75B756C2">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10219F8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35</w:t>
            </w:r>
          </w:p>
        </w:tc>
        <w:tc>
          <w:tcPr>
            <w:tcW w:w="1800" w:type="dxa"/>
            <w:tcBorders>
              <w:top w:val="single" w:color="000000" w:sz="4" w:space="0"/>
              <w:left w:val="single" w:color="000000" w:sz="4" w:space="0"/>
              <w:bottom w:val="single" w:color="000000" w:sz="4" w:space="0"/>
              <w:right w:val="single" w:color="000000" w:sz="4" w:space="0"/>
            </w:tcBorders>
            <w:vAlign w:val="center"/>
          </w:tcPr>
          <w:p w14:paraId="585F384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6F9A004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叶菜类蔬菜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1B3DA96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油麦菜</w:t>
            </w:r>
          </w:p>
        </w:tc>
        <w:tc>
          <w:tcPr>
            <w:tcW w:w="5426" w:type="dxa"/>
            <w:tcBorders>
              <w:top w:val="single" w:color="000000" w:sz="4" w:space="0"/>
              <w:left w:val="single" w:color="000000" w:sz="4" w:space="0"/>
              <w:bottom w:val="single" w:color="000000" w:sz="4" w:space="0"/>
              <w:right w:val="single" w:color="000000" w:sz="4" w:space="0"/>
            </w:tcBorders>
            <w:vAlign w:val="center"/>
          </w:tcPr>
          <w:p w14:paraId="6B67D21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阿维菌素、毒死蜱、甲氨基阿维菌素苯甲酸盐、氟虫腈、克百威</w:t>
            </w:r>
          </w:p>
        </w:tc>
        <w:tc>
          <w:tcPr>
            <w:tcW w:w="2959" w:type="dxa"/>
            <w:tcBorders>
              <w:top w:val="single" w:color="000000" w:sz="4" w:space="0"/>
              <w:left w:val="single" w:color="000000" w:sz="4" w:space="0"/>
              <w:bottom w:val="single" w:color="000000" w:sz="4" w:space="0"/>
              <w:right w:val="single" w:color="000000" w:sz="4" w:space="0"/>
            </w:tcBorders>
            <w:vAlign w:val="center"/>
          </w:tcPr>
          <w:p w14:paraId="28896A3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6CB28404">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3747538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36</w:t>
            </w:r>
          </w:p>
        </w:tc>
        <w:tc>
          <w:tcPr>
            <w:tcW w:w="1800" w:type="dxa"/>
            <w:tcBorders>
              <w:top w:val="single" w:color="000000" w:sz="4" w:space="0"/>
              <w:left w:val="single" w:color="000000" w:sz="4" w:space="0"/>
              <w:bottom w:val="single" w:color="000000" w:sz="4" w:space="0"/>
              <w:right w:val="single" w:color="000000" w:sz="4" w:space="0"/>
            </w:tcBorders>
            <w:vAlign w:val="center"/>
          </w:tcPr>
          <w:p w14:paraId="042CD2B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1711382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芸薹属类蔬菜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2AB880A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菜薹</w:t>
            </w:r>
          </w:p>
        </w:tc>
        <w:tc>
          <w:tcPr>
            <w:tcW w:w="5426" w:type="dxa"/>
            <w:tcBorders>
              <w:top w:val="single" w:color="000000" w:sz="4" w:space="0"/>
              <w:left w:val="single" w:color="000000" w:sz="4" w:space="0"/>
              <w:bottom w:val="single" w:color="000000" w:sz="4" w:space="0"/>
              <w:right w:val="single" w:color="000000" w:sz="4" w:space="0"/>
            </w:tcBorders>
            <w:vAlign w:val="center"/>
          </w:tcPr>
          <w:p w14:paraId="7CF481E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噻虫胺、噻虫嗪、毒死蜱、镉</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以Cd计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、克百威、氧乐果</w:t>
            </w:r>
          </w:p>
        </w:tc>
        <w:tc>
          <w:tcPr>
            <w:tcW w:w="2959" w:type="dxa"/>
            <w:tcBorders>
              <w:top w:val="single" w:color="000000" w:sz="4" w:space="0"/>
              <w:left w:val="single" w:color="000000" w:sz="4" w:space="0"/>
              <w:bottom w:val="single" w:color="000000" w:sz="4" w:space="0"/>
              <w:right w:val="single" w:color="000000" w:sz="4" w:space="0"/>
            </w:tcBorders>
            <w:vAlign w:val="center"/>
          </w:tcPr>
          <w:p w14:paraId="4FF4358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191A4EF8">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5F3DD6A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37</w:t>
            </w:r>
          </w:p>
        </w:tc>
        <w:tc>
          <w:tcPr>
            <w:tcW w:w="1800" w:type="dxa"/>
            <w:tcBorders>
              <w:top w:val="single" w:color="000000" w:sz="4" w:space="0"/>
              <w:left w:val="single" w:color="000000" w:sz="4" w:space="0"/>
              <w:bottom w:val="single" w:color="000000" w:sz="4" w:space="0"/>
              <w:right w:val="single" w:color="000000" w:sz="4" w:space="0"/>
            </w:tcBorders>
            <w:vAlign w:val="center"/>
          </w:tcPr>
          <w:p w14:paraId="6A922A3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蔬菜</w:t>
            </w:r>
          </w:p>
        </w:tc>
        <w:tc>
          <w:tcPr>
            <w:tcW w:w="1427" w:type="dxa"/>
            <w:tcBorders>
              <w:top w:val="single" w:color="000000" w:sz="4" w:space="0"/>
              <w:left w:val="single" w:color="000000" w:sz="4" w:space="0"/>
              <w:bottom w:val="single" w:color="000000" w:sz="4" w:space="0"/>
              <w:right w:val="single" w:color="000000" w:sz="4" w:space="0"/>
            </w:tcBorders>
            <w:vAlign w:val="center"/>
          </w:tcPr>
          <w:p w14:paraId="1ED8388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芸薹属类蔬菜</w:t>
            </w:r>
          </w:p>
        </w:tc>
        <w:tc>
          <w:tcPr>
            <w:tcW w:w="1800" w:type="dxa"/>
            <w:tcBorders>
              <w:top w:val="single" w:color="000000" w:sz="4" w:space="0"/>
              <w:left w:val="single" w:color="000000" w:sz="4" w:space="0"/>
              <w:bottom w:val="single" w:color="000000" w:sz="4" w:space="0"/>
              <w:right w:val="single" w:color="000000" w:sz="4" w:space="0"/>
            </w:tcBorders>
            <w:vAlign w:val="center"/>
          </w:tcPr>
          <w:p w14:paraId="6759F93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结球甘蓝</w:t>
            </w:r>
          </w:p>
        </w:tc>
        <w:tc>
          <w:tcPr>
            <w:tcW w:w="5426" w:type="dxa"/>
            <w:tcBorders>
              <w:top w:val="single" w:color="000000" w:sz="4" w:space="0"/>
              <w:left w:val="single" w:color="000000" w:sz="4" w:space="0"/>
              <w:bottom w:val="single" w:color="000000" w:sz="4" w:space="0"/>
              <w:right w:val="single" w:color="000000" w:sz="4" w:space="0"/>
            </w:tcBorders>
            <w:vAlign w:val="center"/>
          </w:tcPr>
          <w:p w14:paraId="4F229EB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噻虫嗪、苯醚甲环唑、乙酰甲胺磷、毒死蜱、克百威</w:t>
            </w:r>
          </w:p>
        </w:tc>
        <w:tc>
          <w:tcPr>
            <w:tcW w:w="2959" w:type="dxa"/>
            <w:tcBorders>
              <w:top w:val="single" w:color="000000" w:sz="4" w:space="0"/>
              <w:left w:val="single" w:color="000000" w:sz="4" w:space="0"/>
              <w:bottom w:val="single" w:color="000000" w:sz="4" w:space="0"/>
              <w:right w:val="single" w:color="000000" w:sz="4" w:space="0"/>
            </w:tcBorders>
            <w:vAlign w:val="center"/>
          </w:tcPr>
          <w:p w14:paraId="4B93261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419CE01E">
        <w:tblPrEx>
          <w:tblCellMar>
            <w:top w:w="0" w:type="dxa"/>
            <w:left w:w="108" w:type="dxa"/>
            <w:bottom w:w="0" w:type="dxa"/>
            <w:right w:w="108" w:type="dxa"/>
          </w:tblCellMar>
        </w:tblPrEx>
        <w:trPr>
          <w:cantSplit/>
          <w:trHeight w:val="523"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75A3ADB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38</w:t>
            </w:r>
          </w:p>
        </w:tc>
        <w:tc>
          <w:tcPr>
            <w:tcW w:w="1800" w:type="dxa"/>
            <w:tcBorders>
              <w:top w:val="single" w:color="000000" w:sz="4" w:space="0"/>
              <w:left w:val="single" w:color="000000" w:sz="4" w:space="0"/>
              <w:bottom w:val="single" w:color="000000" w:sz="4" w:space="0"/>
              <w:right w:val="single" w:color="000000" w:sz="4" w:space="0"/>
            </w:tcBorders>
            <w:vAlign w:val="center"/>
          </w:tcPr>
          <w:p w14:paraId="007C56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水产品</w:t>
            </w:r>
          </w:p>
        </w:tc>
        <w:tc>
          <w:tcPr>
            <w:tcW w:w="1427" w:type="dxa"/>
            <w:tcBorders>
              <w:top w:val="single" w:color="000000" w:sz="4" w:space="0"/>
              <w:left w:val="single" w:color="000000" w:sz="4" w:space="0"/>
              <w:bottom w:val="single" w:color="000000" w:sz="4" w:space="0"/>
              <w:right w:val="single" w:color="000000" w:sz="4" w:space="0"/>
            </w:tcBorders>
            <w:vAlign w:val="center"/>
          </w:tcPr>
          <w:p w14:paraId="7E17F0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贝类</w:t>
            </w:r>
          </w:p>
        </w:tc>
        <w:tc>
          <w:tcPr>
            <w:tcW w:w="1800" w:type="dxa"/>
            <w:tcBorders>
              <w:top w:val="single" w:color="000000" w:sz="4" w:space="0"/>
              <w:left w:val="single" w:color="000000" w:sz="4" w:space="0"/>
              <w:bottom w:val="single" w:color="000000" w:sz="4" w:space="0"/>
              <w:right w:val="single" w:color="000000" w:sz="4" w:space="0"/>
            </w:tcBorders>
            <w:vAlign w:val="center"/>
          </w:tcPr>
          <w:p w14:paraId="79CFD2C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贝类</w:t>
            </w:r>
          </w:p>
        </w:tc>
        <w:tc>
          <w:tcPr>
            <w:tcW w:w="5426" w:type="dxa"/>
            <w:tcBorders>
              <w:top w:val="single" w:color="000000" w:sz="4" w:space="0"/>
              <w:left w:val="single" w:color="000000" w:sz="4" w:space="0"/>
              <w:bottom w:val="single" w:color="000000" w:sz="4" w:space="0"/>
              <w:right w:val="single" w:color="000000" w:sz="4" w:space="0"/>
            </w:tcBorders>
            <w:vAlign w:val="center"/>
          </w:tcPr>
          <w:p w14:paraId="36E0FDE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镉</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以Cd计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、氯霉素、氟苯尼考、磺胺类</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总量</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、孔雀石绿、呋喃唑酮代谢物</w:t>
            </w:r>
          </w:p>
        </w:tc>
        <w:tc>
          <w:tcPr>
            <w:tcW w:w="2959" w:type="dxa"/>
            <w:tcBorders>
              <w:top w:val="single" w:color="000000" w:sz="4" w:space="0"/>
              <w:left w:val="single" w:color="000000" w:sz="4" w:space="0"/>
              <w:bottom w:val="single" w:color="000000" w:sz="4" w:space="0"/>
              <w:right w:val="single" w:color="000000" w:sz="4" w:space="0"/>
            </w:tcBorders>
            <w:vAlign w:val="center"/>
          </w:tcPr>
          <w:p w14:paraId="56DA646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重点品种:北海生蚝、钦州大蚝</w:t>
            </w:r>
          </w:p>
        </w:tc>
      </w:tr>
      <w:tr w14:paraId="22DF984C">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0F72360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39</w:t>
            </w:r>
          </w:p>
        </w:tc>
        <w:tc>
          <w:tcPr>
            <w:tcW w:w="1800" w:type="dxa"/>
            <w:tcBorders>
              <w:top w:val="single" w:color="000000" w:sz="4" w:space="0"/>
              <w:left w:val="single" w:color="000000" w:sz="4" w:space="0"/>
              <w:bottom w:val="single" w:color="000000" w:sz="4" w:space="0"/>
              <w:right w:val="single" w:color="000000" w:sz="4" w:space="0"/>
            </w:tcBorders>
            <w:vAlign w:val="center"/>
          </w:tcPr>
          <w:p w14:paraId="70D1D95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水产品</w:t>
            </w:r>
          </w:p>
        </w:tc>
        <w:tc>
          <w:tcPr>
            <w:tcW w:w="1427" w:type="dxa"/>
            <w:tcBorders>
              <w:top w:val="single" w:color="000000" w:sz="4" w:space="0"/>
              <w:left w:val="single" w:color="000000" w:sz="4" w:space="0"/>
              <w:bottom w:val="single" w:color="000000" w:sz="4" w:space="0"/>
              <w:right w:val="single" w:color="000000" w:sz="4" w:space="0"/>
            </w:tcBorders>
            <w:vAlign w:val="center"/>
          </w:tcPr>
          <w:p w14:paraId="7C4E285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淡水产品</w:t>
            </w:r>
          </w:p>
        </w:tc>
        <w:tc>
          <w:tcPr>
            <w:tcW w:w="1800" w:type="dxa"/>
            <w:tcBorders>
              <w:top w:val="single" w:color="000000" w:sz="4" w:space="0"/>
              <w:left w:val="single" w:color="000000" w:sz="4" w:space="0"/>
              <w:bottom w:val="single" w:color="000000" w:sz="4" w:space="0"/>
              <w:right w:val="single" w:color="000000" w:sz="4" w:space="0"/>
            </w:tcBorders>
            <w:vAlign w:val="center"/>
          </w:tcPr>
          <w:p w14:paraId="4CAFD4E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淡水虾</w:t>
            </w:r>
          </w:p>
        </w:tc>
        <w:tc>
          <w:tcPr>
            <w:tcW w:w="5426" w:type="dxa"/>
            <w:tcBorders>
              <w:top w:val="single" w:color="000000" w:sz="4" w:space="0"/>
              <w:left w:val="single" w:color="000000" w:sz="4" w:space="0"/>
              <w:bottom w:val="single" w:color="000000" w:sz="4" w:space="0"/>
              <w:right w:val="single" w:color="000000" w:sz="4" w:space="0"/>
            </w:tcBorders>
            <w:vAlign w:val="center"/>
          </w:tcPr>
          <w:p w14:paraId="39597B2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恩诺沙星、呋喃唑酮代谢物、磺胺类</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总量</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、氧氟沙星</w:t>
            </w:r>
          </w:p>
        </w:tc>
        <w:tc>
          <w:tcPr>
            <w:tcW w:w="2959" w:type="dxa"/>
            <w:tcBorders>
              <w:top w:val="single" w:color="000000" w:sz="4" w:space="0"/>
              <w:left w:val="single" w:color="000000" w:sz="4" w:space="0"/>
              <w:bottom w:val="single" w:color="000000" w:sz="4" w:space="0"/>
              <w:right w:val="single" w:color="000000" w:sz="4" w:space="0"/>
            </w:tcBorders>
            <w:vAlign w:val="center"/>
          </w:tcPr>
          <w:p w14:paraId="4FAA3D9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23DA83FA">
        <w:tblPrEx>
          <w:tblCellMar>
            <w:top w:w="0" w:type="dxa"/>
            <w:left w:w="108" w:type="dxa"/>
            <w:bottom w:w="0" w:type="dxa"/>
            <w:right w:w="108" w:type="dxa"/>
          </w:tblCellMar>
        </w:tblPrEx>
        <w:trPr>
          <w:cantSplit/>
          <w:trHeight w:val="656"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61CCD67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40</w:t>
            </w:r>
          </w:p>
        </w:tc>
        <w:tc>
          <w:tcPr>
            <w:tcW w:w="1800" w:type="dxa"/>
            <w:tcBorders>
              <w:top w:val="single" w:color="000000" w:sz="4" w:space="0"/>
              <w:left w:val="single" w:color="000000" w:sz="4" w:space="0"/>
              <w:bottom w:val="single" w:color="000000" w:sz="4" w:space="0"/>
              <w:right w:val="single" w:color="000000" w:sz="4" w:space="0"/>
            </w:tcBorders>
            <w:vAlign w:val="center"/>
          </w:tcPr>
          <w:p w14:paraId="6C81816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水产品</w:t>
            </w:r>
          </w:p>
        </w:tc>
        <w:tc>
          <w:tcPr>
            <w:tcW w:w="1427" w:type="dxa"/>
            <w:tcBorders>
              <w:top w:val="single" w:color="000000" w:sz="4" w:space="0"/>
              <w:left w:val="single" w:color="000000" w:sz="4" w:space="0"/>
              <w:bottom w:val="single" w:color="000000" w:sz="4" w:space="0"/>
              <w:right w:val="single" w:color="000000" w:sz="4" w:space="0"/>
            </w:tcBorders>
            <w:vAlign w:val="center"/>
          </w:tcPr>
          <w:p w14:paraId="7112526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淡水产品</w:t>
            </w:r>
          </w:p>
        </w:tc>
        <w:tc>
          <w:tcPr>
            <w:tcW w:w="1800" w:type="dxa"/>
            <w:tcBorders>
              <w:top w:val="single" w:color="000000" w:sz="4" w:space="0"/>
              <w:left w:val="single" w:color="000000" w:sz="4" w:space="0"/>
              <w:bottom w:val="single" w:color="000000" w:sz="4" w:space="0"/>
              <w:right w:val="single" w:color="000000" w:sz="4" w:space="0"/>
            </w:tcBorders>
            <w:vAlign w:val="center"/>
          </w:tcPr>
          <w:p w14:paraId="4E3B5A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淡水鱼</w:t>
            </w:r>
          </w:p>
        </w:tc>
        <w:tc>
          <w:tcPr>
            <w:tcW w:w="5426" w:type="dxa"/>
            <w:tcBorders>
              <w:top w:val="single" w:color="000000" w:sz="4" w:space="0"/>
              <w:left w:val="single" w:color="000000" w:sz="4" w:space="0"/>
              <w:bottom w:val="single" w:color="000000" w:sz="4" w:space="0"/>
              <w:right w:val="single" w:color="000000" w:sz="4" w:space="0"/>
            </w:tcBorders>
            <w:vAlign w:val="center"/>
          </w:tcPr>
          <w:p w14:paraId="5079D97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恩诺沙星、孔雀石绿、磺胺类</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总量</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、呋喃唑酮代谢物、五氯酚酸钠</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以五氯酚计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、氧氟沙星、地西泮、氯霉素、呋喃西林代谢物</w:t>
            </w:r>
          </w:p>
        </w:tc>
        <w:tc>
          <w:tcPr>
            <w:tcW w:w="2959" w:type="dxa"/>
            <w:tcBorders>
              <w:top w:val="single" w:color="000000" w:sz="4" w:space="0"/>
              <w:left w:val="single" w:color="000000" w:sz="4" w:space="0"/>
              <w:bottom w:val="single" w:color="000000" w:sz="4" w:space="0"/>
              <w:right w:val="single" w:color="000000" w:sz="4" w:space="0"/>
            </w:tcBorders>
            <w:vAlign w:val="center"/>
          </w:tcPr>
          <w:p w14:paraId="4B7B29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2FC6A3BF">
        <w:tblPrEx>
          <w:tblCellMar>
            <w:top w:w="0" w:type="dxa"/>
            <w:left w:w="108" w:type="dxa"/>
            <w:bottom w:w="0" w:type="dxa"/>
            <w:right w:w="108" w:type="dxa"/>
          </w:tblCellMar>
        </w:tblPrEx>
        <w:trPr>
          <w:cantSplit/>
          <w:trHeight w:val="443"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1D3AD61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41</w:t>
            </w:r>
          </w:p>
        </w:tc>
        <w:tc>
          <w:tcPr>
            <w:tcW w:w="1800" w:type="dxa"/>
            <w:tcBorders>
              <w:top w:val="single" w:color="000000" w:sz="4" w:space="0"/>
              <w:left w:val="single" w:color="000000" w:sz="4" w:space="0"/>
              <w:bottom w:val="single" w:color="000000" w:sz="4" w:space="0"/>
              <w:right w:val="single" w:color="000000" w:sz="4" w:space="0"/>
            </w:tcBorders>
            <w:vAlign w:val="center"/>
          </w:tcPr>
          <w:p w14:paraId="00A6C82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水产品</w:t>
            </w:r>
          </w:p>
        </w:tc>
        <w:tc>
          <w:tcPr>
            <w:tcW w:w="1427" w:type="dxa"/>
            <w:tcBorders>
              <w:top w:val="single" w:color="000000" w:sz="4" w:space="0"/>
              <w:left w:val="single" w:color="000000" w:sz="4" w:space="0"/>
              <w:bottom w:val="single" w:color="000000" w:sz="4" w:space="0"/>
              <w:right w:val="single" w:color="000000" w:sz="4" w:space="0"/>
            </w:tcBorders>
            <w:vAlign w:val="center"/>
          </w:tcPr>
          <w:p w14:paraId="796F580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海水产品</w:t>
            </w:r>
          </w:p>
        </w:tc>
        <w:tc>
          <w:tcPr>
            <w:tcW w:w="1800" w:type="dxa"/>
            <w:tcBorders>
              <w:top w:val="single" w:color="000000" w:sz="4" w:space="0"/>
              <w:left w:val="single" w:color="000000" w:sz="4" w:space="0"/>
              <w:bottom w:val="single" w:color="000000" w:sz="4" w:space="0"/>
              <w:right w:val="single" w:color="000000" w:sz="4" w:space="0"/>
            </w:tcBorders>
            <w:vAlign w:val="center"/>
          </w:tcPr>
          <w:p w14:paraId="00B4240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海水虾</w:t>
            </w:r>
          </w:p>
        </w:tc>
        <w:tc>
          <w:tcPr>
            <w:tcW w:w="5426" w:type="dxa"/>
            <w:tcBorders>
              <w:top w:val="single" w:color="000000" w:sz="4" w:space="0"/>
              <w:left w:val="single" w:color="000000" w:sz="4" w:space="0"/>
              <w:bottom w:val="single" w:color="000000" w:sz="4" w:space="0"/>
              <w:right w:val="single" w:color="000000" w:sz="4" w:space="0"/>
            </w:tcBorders>
            <w:vAlign w:val="center"/>
          </w:tcPr>
          <w:p w14:paraId="3653D8A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eastAsia"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呋喃唑酮代谢物、恩诺沙星、土霉素/金霉素/四环素</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组合含量</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、磺胺类</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总量</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、镉</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以Cd计</w:t>
            </w:r>
            <w:r>
              <w:rPr>
                <w:rFonts w:hint="eastAsia" w:ascii="Times New Roman" w:hAnsi="Times New Roman" w:eastAsia="仿宋_GB2312" w:cs="Times New Roman"/>
                <w:color w:val="000000"/>
                <w:kern w:val="0"/>
                <w:sz w:val="21"/>
                <w:szCs w:val="21"/>
                <w:highlight w:val="none"/>
                <w:lang w:eastAsia="zh-CN"/>
              </w:rPr>
              <w:t>）</w:t>
            </w:r>
          </w:p>
        </w:tc>
        <w:tc>
          <w:tcPr>
            <w:tcW w:w="2959" w:type="dxa"/>
            <w:tcBorders>
              <w:top w:val="single" w:color="000000" w:sz="4" w:space="0"/>
              <w:left w:val="single" w:color="000000" w:sz="4" w:space="0"/>
              <w:bottom w:val="single" w:color="000000" w:sz="4" w:space="0"/>
              <w:right w:val="single" w:color="000000" w:sz="4" w:space="0"/>
            </w:tcBorders>
            <w:vAlign w:val="center"/>
          </w:tcPr>
          <w:p w14:paraId="61E3F22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6892602F">
        <w:tblPrEx>
          <w:tblCellMar>
            <w:top w:w="0" w:type="dxa"/>
            <w:left w:w="108" w:type="dxa"/>
            <w:bottom w:w="0" w:type="dxa"/>
            <w:right w:w="108" w:type="dxa"/>
          </w:tblCellMar>
        </w:tblPrEx>
        <w:trPr>
          <w:cantSplit/>
          <w:trHeight w:val="377"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2A72F2B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42</w:t>
            </w:r>
          </w:p>
        </w:tc>
        <w:tc>
          <w:tcPr>
            <w:tcW w:w="1800" w:type="dxa"/>
            <w:tcBorders>
              <w:top w:val="single" w:color="000000" w:sz="4" w:space="0"/>
              <w:left w:val="single" w:color="000000" w:sz="4" w:space="0"/>
              <w:bottom w:val="single" w:color="000000" w:sz="4" w:space="0"/>
              <w:right w:val="single" w:color="000000" w:sz="4" w:space="0"/>
            </w:tcBorders>
            <w:vAlign w:val="center"/>
          </w:tcPr>
          <w:p w14:paraId="5255245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水产品</w:t>
            </w:r>
          </w:p>
        </w:tc>
        <w:tc>
          <w:tcPr>
            <w:tcW w:w="1427" w:type="dxa"/>
            <w:tcBorders>
              <w:top w:val="single" w:color="000000" w:sz="4" w:space="0"/>
              <w:left w:val="single" w:color="000000" w:sz="4" w:space="0"/>
              <w:bottom w:val="single" w:color="000000" w:sz="4" w:space="0"/>
              <w:right w:val="single" w:color="000000" w:sz="4" w:space="0"/>
            </w:tcBorders>
            <w:vAlign w:val="center"/>
          </w:tcPr>
          <w:p w14:paraId="08F9799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海水产品</w:t>
            </w:r>
          </w:p>
        </w:tc>
        <w:tc>
          <w:tcPr>
            <w:tcW w:w="1800" w:type="dxa"/>
            <w:tcBorders>
              <w:top w:val="single" w:color="000000" w:sz="4" w:space="0"/>
              <w:left w:val="single" w:color="000000" w:sz="4" w:space="0"/>
              <w:bottom w:val="single" w:color="000000" w:sz="4" w:space="0"/>
              <w:right w:val="single" w:color="000000" w:sz="4" w:space="0"/>
            </w:tcBorders>
            <w:vAlign w:val="center"/>
          </w:tcPr>
          <w:p w14:paraId="7D7E7B3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海水鱼</w:t>
            </w:r>
          </w:p>
        </w:tc>
        <w:tc>
          <w:tcPr>
            <w:tcW w:w="5426" w:type="dxa"/>
            <w:tcBorders>
              <w:top w:val="single" w:color="000000" w:sz="4" w:space="0"/>
              <w:left w:val="single" w:color="000000" w:sz="4" w:space="0"/>
              <w:bottom w:val="single" w:color="000000" w:sz="4" w:space="0"/>
              <w:right w:val="single" w:color="000000" w:sz="4" w:space="0"/>
            </w:tcBorders>
            <w:vAlign w:val="center"/>
          </w:tcPr>
          <w:p w14:paraId="1551665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恩诺沙星、呋喃唑酮代谢物、氯霉素、磺胺类</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总量</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、氧氟沙星、培氟沙星</w:t>
            </w:r>
          </w:p>
        </w:tc>
        <w:tc>
          <w:tcPr>
            <w:tcW w:w="2959" w:type="dxa"/>
            <w:tcBorders>
              <w:top w:val="single" w:color="000000" w:sz="4" w:space="0"/>
              <w:left w:val="single" w:color="000000" w:sz="4" w:space="0"/>
              <w:bottom w:val="single" w:color="000000" w:sz="4" w:space="0"/>
              <w:right w:val="single" w:color="000000" w:sz="4" w:space="0"/>
            </w:tcBorders>
            <w:vAlign w:val="center"/>
          </w:tcPr>
          <w:p w14:paraId="3063DAB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7F03B8D8">
        <w:tblPrEx>
          <w:tblCellMar>
            <w:top w:w="0" w:type="dxa"/>
            <w:left w:w="108" w:type="dxa"/>
            <w:bottom w:w="0" w:type="dxa"/>
            <w:right w:w="108" w:type="dxa"/>
          </w:tblCellMar>
        </w:tblPrEx>
        <w:trPr>
          <w:cantSplit/>
          <w:trHeight w:val="71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49E7798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43</w:t>
            </w:r>
          </w:p>
        </w:tc>
        <w:tc>
          <w:tcPr>
            <w:tcW w:w="1800" w:type="dxa"/>
            <w:tcBorders>
              <w:top w:val="single" w:color="000000" w:sz="4" w:space="0"/>
              <w:left w:val="single" w:color="000000" w:sz="4" w:space="0"/>
              <w:bottom w:val="single" w:color="000000" w:sz="4" w:space="0"/>
              <w:right w:val="single" w:color="000000" w:sz="4" w:space="0"/>
            </w:tcBorders>
            <w:vAlign w:val="center"/>
          </w:tcPr>
          <w:p w14:paraId="14613FE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水产品</w:t>
            </w:r>
          </w:p>
        </w:tc>
        <w:tc>
          <w:tcPr>
            <w:tcW w:w="1427" w:type="dxa"/>
            <w:tcBorders>
              <w:top w:val="single" w:color="000000" w:sz="4" w:space="0"/>
              <w:left w:val="single" w:color="000000" w:sz="4" w:space="0"/>
              <w:bottom w:val="single" w:color="000000" w:sz="4" w:space="0"/>
              <w:right w:val="single" w:color="000000" w:sz="4" w:space="0"/>
            </w:tcBorders>
            <w:vAlign w:val="center"/>
          </w:tcPr>
          <w:p w14:paraId="2E0C1F3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其他水产品</w:t>
            </w:r>
          </w:p>
        </w:tc>
        <w:tc>
          <w:tcPr>
            <w:tcW w:w="1800" w:type="dxa"/>
            <w:tcBorders>
              <w:top w:val="single" w:color="000000" w:sz="4" w:space="0"/>
              <w:left w:val="single" w:color="000000" w:sz="4" w:space="0"/>
              <w:bottom w:val="single" w:color="000000" w:sz="4" w:space="0"/>
              <w:right w:val="single" w:color="000000" w:sz="4" w:space="0"/>
            </w:tcBorders>
            <w:vAlign w:val="center"/>
          </w:tcPr>
          <w:p w14:paraId="5E37899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其他水产品</w:t>
            </w:r>
          </w:p>
        </w:tc>
        <w:tc>
          <w:tcPr>
            <w:tcW w:w="5426" w:type="dxa"/>
            <w:tcBorders>
              <w:top w:val="single" w:color="000000" w:sz="4" w:space="0"/>
              <w:left w:val="single" w:color="000000" w:sz="4" w:space="0"/>
              <w:bottom w:val="single" w:color="000000" w:sz="4" w:space="0"/>
              <w:right w:val="single" w:color="000000" w:sz="4" w:space="0"/>
            </w:tcBorders>
            <w:vAlign w:val="center"/>
          </w:tcPr>
          <w:p w14:paraId="0C39F65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恩诺沙星a、镉</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以Cd计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b、呋喃唑酮代谢物、呋喃西林代谢物、诺氟沙星</w:t>
            </w:r>
          </w:p>
        </w:tc>
        <w:tc>
          <w:tcPr>
            <w:tcW w:w="2959" w:type="dxa"/>
            <w:tcBorders>
              <w:top w:val="single" w:color="000000" w:sz="4" w:space="0"/>
              <w:left w:val="single" w:color="000000" w:sz="4" w:space="0"/>
              <w:bottom w:val="single" w:color="000000" w:sz="4" w:space="0"/>
              <w:right w:val="single" w:color="000000" w:sz="4" w:space="0"/>
            </w:tcBorders>
            <w:vAlign w:val="center"/>
          </w:tcPr>
          <w:p w14:paraId="22A0D02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1.恩诺沙星重点品种：牛蛙；镉重点品种：鱿鱼。2.a.仅蛙科、鳖科食品动物检测；b.限头足类、腹足类、棘皮类检测。</w:t>
            </w:r>
          </w:p>
        </w:tc>
      </w:tr>
      <w:tr w14:paraId="4642994F">
        <w:tblPrEx>
          <w:tblCellMar>
            <w:top w:w="0" w:type="dxa"/>
            <w:left w:w="108" w:type="dxa"/>
            <w:bottom w:w="0" w:type="dxa"/>
            <w:right w:w="108" w:type="dxa"/>
          </w:tblCellMar>
        </w:tblPrEx>
        <w:trPr>
          <w:cantSplit/>
          <w:trHeight w:val="72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1243203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44</w:t>
            </w:r>
          </w:p>
        </w:tc>
        <w:tc>
          <w:tcPr>
            <w:tcW w:w="1800" w:type="dxa"/>
            <w:tcBorders>
              <w:top w:val="single" w:color="000000" w:sz="4" w:space="0"/>
              <w:left w:val="single" w:color="000000" w:sz="4" w:space="0"/>
              <w:bottom w:val="single" w:color="000000" w:sz="4" w:space="0"/>
              <w:right w:val="single" w:color="000000" w:sz="4" w:space="0"/>
            </w:tcBorders>
            <w:vAlign w:val="center"/>
          </w:tcPr>
          <w:p w14:paraId="24FD1DB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579E7C3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柑橘类水果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01BA4C6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橙</w:t>
            </w:r>
          </w:p>
        </w:tc>
        <w:tc>
          <w:tcPr>
            <w:tcW w:w="5426" w:type="dxa"/>
            <w:tcBorders>
              <w:top w:val="single" w:color="000000" w:sz="4" w:space="0"/>
              <w:left w:val="single" w:color="000000" w:sz="4" w:space="0"/>
              <w:bottom w:val="single" w:color="000000" w:sz="4" w:space="0"/>
              <w:right w:val="single" w:color="000000" w:sz="4" w:space="0"/>
            </w:tcBorders>
            <w:vAlign w:val="center"/>
          </w:tcPr>
          <w:p w14:paraId="7436589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联苯菊酯、2</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4-滴和2</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4-滴钠盐、克百威、氯唑磷、三唑磷、水胺硫磷、苯醚甲环唑、丙溴磷</w:t>
            </w:r>
          </w:p>
        </w:tc>
        <w:tc>
          <w:tcPr>
            <w:tcW w:w="2959" w:type="dxa"/>
            <w:tcBorders>
              <w:top w:val="single" w:color="000000" w:sz="4" w:space="0"/>
              <w:left w:val="single" w:color="000000" w:sz="4" w:space="0"/>
              <w:bottom w:val="single" w:color="000000" w:sz="4" w:space="0"/>
              <w:right w:val="single" w:color="000000" w:sz="4" w:space="0"/>
            </w:tcBorders>
            <w:vAlign w:val="center"/>
          </w:tcPr>
          <w:p w14:paraId="582043A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重点品种：富川脐橙、鹿寨蜜橙、德宝脐橙</w:t>
            </w:r>
          </w:p>
        </w:tc>
      </w:tr>
      <w:tr w14:paraId="02EB86A5">
        <w:tblPrEx>
          <w:tblCellMar>
            <w:top w:w="0" w:type="dxa"/>
            <w:left w:w="108" w:type="dxa"/>
            <w:bottom w:w="0" w:type="dxa"/>
            <w:right w:w="108" w:type="dxa"/>
          </w:tblCellMar>
        </w:tblPrEx>
        <w:trPr>
          <w:cantSplit/>
          <w:trHeight w:val="51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7989B47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45</w:t>
            </w:r>
          </w:p>
        </w:tc>
        <w:tc>
          <w:tcPr>
            <w:tcW w:w="1800" w:type="dxa"/>
            <w:tcBorders>
              <w:top w:val="single" w:color="000000" w:sz="4" w:space="0"/>
              <w:left w:val="single" w:color="000000" w:sz="4" w:space="0"/>
              <w:bottom w:val="single" w:color="000000" w:sz="4" w:space="0"/>
              <w:right w:val="single" w:color="000000" w:sz="4" w:space="0"/>
            </w:tcBorders>
            <w:vAlign w:val="center"/>
          </w:tcPr>
          <w:p w14:paraId="25C61C1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5C6405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柑橘类水果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488DAF4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柑、橘</w:t>
            </w:r>
          </w:p>
        </w:tc>
        <w:tc>
          <w:tcPr>
            <w:tcW w:w="5426" w:type="dxa"/>
            <w:tcBorders>
              <w:top w:val="single" w:color="000000" w:sz="4" w:space="0"/>
              <w:left w:val="single" w:color="000000" w:sz="4" w:space="0"/>
              <w:bottom w:val="single" w:color="000000" w:sz="4" w:space="0"/>
              <w:right w:val="single" w:color="000000" w:sz="4" w:space="0"/>
            </w:tcBorders>
            <w:vAlign w:val="center"/>
          </w:tcPr>
          <w:p w14:paraId="6822F52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联苯菊酯、2</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4-滴和2</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4-滴钠盐、苯醚甲环唑、三唑磷、丙溴磷、水胺硫磷、克百威、氯氟氰菊酯和高效氯氟氰菊酯</w:t>
            </w:r>
          </w:p>
        </w:tc>
        <w:tc>
          <w:tcPr>
            <w:tcW w:w="2959" w:type="dxa"/>
            <w:tcBorders>
              <w:top w:val="single" w:color="000000" w:sz="4" w:space="0"/>
              <w:left w:val="single" w:color="000000" w:sz="4" w:space="0"/>
              <w:bottom w:val="single" w:color="000000" w:sz="4" w:space="0"/>
              <w:right w:val="single" w:color="000000" w:sz="4" w:space="0"/>
            </w:tcBorders>
            <w:vAlign w:val="center"/>
          </w:tcPr>
          <w:p w14:paraId="431767E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重点品种：沃柑、砂糖橘</w:t>
            </w:r>
          </w:p>
        </w:tc>
      </w:tr>
      <w:tr w14:paraId="6B099BA8">
        <w:tblPrEx>
          <w:tblCellMar>
            <w:top w:w="0" w:type="dxa"/>
            <w:left w:w="108" w:type="dxa"/>
            <w:bottom w:w="0" w:type="dxa"/>
            <w:right w:w="108" w:type="dxa"/>
          </w:tblCellMar>
        </w:tblPrEx>
        <w:trPr>
          <w:cantSplit/>
          <w:trHeight w:val="364"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1BA9148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46</w:t>
            </w:r>
          </w:p>
        </w:tc>
        <w:tc>
          <w:tcPr>
            <w:tcW w:w="1800" w:type="dxa"/>
            <w:tcBorders>
              <w:top w:val="single" w:color="000000" w:sz="4" w:space="0"/>
              <w:left w:val="single" w:color="000000" w:sz="4" w:space="0"/>
              <w:bottom w:val="single" w:color="000000" w:sz="4" w:space="0"/>
              <w:right w:val="single" w:color="000000" w:sz="4" w:space="0"/>
            </w:tcBorders>
            <w:vAlign w:val="center"/>
          </w:tcPr>
          <w:p w14:paraId="0066CF6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56D7B65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柑橘类水果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59767BE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金橘</w:t>
            </w:r>
          </w:p>
        </w:tc>
        <w:tc>
          <w:tcPr>
            <w:tcW w:w="5426" w:type="dxa"/>
            <w:tcBorders>
              <w:top w:val="single" w:color="000000" w:sz="4" w:space="0"/>
              <w:left w:val="single" w:color="000000" w:sz="4" w:space="0"/>
              <w:bottom w:val="single" w:color="000000" w:sz="4" w:space="0"/>
              <w:right w:val="single" w:color="000000" w:sz="4" w:space="0"/>
            </w:tcBorders>
            <w:vAlign w:val="center"/>
          </w:tcPr>
          <w:p w14:paraId="4CAC61A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噻虫胺、乙螨唑、毒死蜱、氯氰菊酯和高效氯氰菊酯、吡唑醚菌酯</w:t>
            </w:r>
          </w:p>
        </w:tc>
        <w:tc>
          <w:tcPr>
            <w:tcW w:w="2959" w:type="dxa"/>
            <w:tcBorders>
              <w:top w:val="single" w:color="000000" w:sz="4" w:space="0"/>
              <w:left w:val="single" w:color="000000" w:sz="4" w:space="0"/>
              <w:bottom w:val="single" w:color="000000" w:sz="4" w:space="0"/>
              <w:right w:val="single" w:color="000000" w:sz="4" w:space="0"/>
            </w:tcBorders>
            <w:vAlign w:val="center"/>
          </w:tcPr>
          <w:p w14:paraId="6D3F527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重点品种：融安金橘、阳朔金橘</w:t>
            </w:r>
          </w:p>
        </w:tc>
      </w:tr>
      <w:tr w14:paraId="66629D65">
        <w:tblPrEx>
          <w:tblCellMar>
            <w:top w:w="0" w:type="dxa"/>
            <w:left w:w="108" w:type="dxa"/>
            <w:bottom w:w="0" w:type="dxa"/>
            <w:right w:w="108" w:type="dxa"/>
          </w:tblCellMar>
        </w:tblPrEx>
        <w:trPr>
          <w:cantSplit/>
          <w:trHeight w:val="324"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473043F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47</w:t>
            </w:r>
          </w:p>
        </w:tc>
        <w:tc>
          <w:tcPr>
            <w:tcW w:w="1800" w:type="dxa"/>
            <w:tcBorders>
              <w:top w:val="single" w:color="000000" w:sz="4" w:space="0"/>
              <w:left w:val="single" w:color="000000" w:sz="4" w:space="0"/>
              <w:bottom w:val="single" w:color="000000" w:sz="4" w:space="0"/>
              <w:right w:val="single" w:color="000000" w:sz="4" w:space="0"/>
            </w:tcBorders>
            <w:vAlign w:val="center"/>
          </w:tcPr>
          <w:p w14:paraId="4875FAB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74395A1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柑橘类水果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7F9B31E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柠檬</w:t>
            </w:r>
          </w:p>
        </w:tc>
        <w:tc>
          <w:tcPr>
            <w:tcW w:w="5426" w:type="dxa"/>
            <w:tcBorders>
              <w:top w:val="single" w:color="000000" w:sz="4" w:space="0"/>
              <w:left w:val="single" w:color="000000" w:sz="4" w:space="0"/>
              <w:bottom w:val="single" w:color="000000" w:sz="4" w:space="0"/>
              <w:right w:val="single" w:color="000000" w:sz="4" w:space="0"/>
            </w:tcBorders>
            <w:vAlign w:val="center"/>
          </w:tcPr>
          <w:p w14:paraId="0324088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联苯菊酯、噻虫胺、噻虫嗪、多菌灵、水胺硫磷</w:t>
            </w:r>
          </w:p>
        </w:tc>
        <w:tc>
          <w:tcPr>
            <w:tcW w:w="2959" w:type="dxa"/>
            <w:tcBorders>
              <w:top w:val="single" w:color="000000" w:sz="4" w:space="0"/>
              <w:left w:val="single" w:color="000000" w:sz="4" w:space="0"/>
              <w:bottom w:val="single" w:color="000000" w:sz="4" w:space="0"/>
              <w:right w:val="single" w:color="000000" w:sz="4" w:space="0"/>
            </w:tcBorders>
            <w:vAlign w:val="center"/>
          </w:tcPr>
          <w:p w14:paraId="351C799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21C72C47">
        <w:tblPrEx>
          <w:tblCellMar>
            <w:top w:w="0" w:type="dxa"/>
            <w:left w:w="108" w:type="dxa"/>
            <w:bottom w:w="0" w:type="dxa"/>
            <w:right w:w="108" w:type="dxa"/>
          </w:tblCellMar>
        </w:tblPrEx>
        <w:trPr>
          <w:cantSplit/>
          <w:trHeight w:val="9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3E6FAB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48</w:t>
            </w:r>
          </w:p>
        </w:tc>
        <w:tc>
          <w:tcPr>
            <w:tcW w:w="1800" w:type="dxa"/>
            <w:tcBorders>
              <w:top w:val="single" w:color="000000" w:sz="4" w:space="0"/>
              <w:left w:val="single" w:color="000000" w:sz="4" w:space="0"/>
              <w:bottom w:val="single" w:color="000000" w:sz="4" w:space="0"/>
              <w:right w:val="single" w:color="000000" w:sz="4" w:space="0"/>
            </w:tcBorders>
            <w:vAlign w:val="center"/>
          </w:tcPr>
          <w:p w14:paraId="7632FF2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41FDBD8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柑橘类水果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3CA95F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柚</w:t>
            </w:r>
          </w:p>
        </w:tc>
        <w:tc>
          <w:tcPr>
            <w:tcW w:w="5426" w:type="dxa"/>
            <w:tcBorders>
              <w:top w:val="single" w:color="000000" w:sz="4" w:space="0"/>
              <w:left w:val="single" w:color="000000" w:sz="4" w:space="0"/>
              <w:bottom w:val="single" w:color="000000" w:sz="4" w:space="0"/>
              <w:right w:val="single" w:color="000000" w:sz="4" w:space="0"/>
            </w:tcBorders>
            <w:vAlign w:val="center"/>
          </w:tcPr>
          <w:p w14:paraId="1B44CD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水胺硫磷、联苯菊酯、多菌灵、氯氟氰菊酯和高效氯氟氰菊酯、苯醚甲环唑</w:t>
            </w:r>
          </w:p>
        </w:tc>
        <w:tc>
          <w:tcPr>
            <w:tcW w:w="2959" w:type="dxa"/>
            <w:tcBorders>
              <w:top w:val="single" w:color="000000" w:sz="4" w:space="0"/>
              <w:left w:val="single" w:color="000000" w:sz="4" w:space="0"/>
              <w:bottom w:val="single" w:color="000000" w:sz="4" w:space="0"/>
              <w:right w:val="single" w:color="000000" w:sz="4" w:space="0"/>
            </w:tcBorders>
            <w:vAlign w:val="center"/>
          </w:tcPr>
          <w:p w14:paraId="3DB71BF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重点品种：容县沙田柚、融水糯米柚</w:t>
            </w:r>
          </w:p>
        </w:tc>
      </w:tr>
      <w:tr w14:paraId="5B60F724">
        <w:tblPrEx>
          <w:tblCellMar>
            <w:top w:w="0" w:type="dxa"/>
            <w:left w:w="108" w:type="dxa"/>
            <w:bottom w:w="0" w:type="dxa"/>
            <w:right w:w="108" w:type="dxa"/>
          </w:tblCellMar>
        </w:tblPrEx>
        <w:trPr>
          <w:cantSplit/>
          <w:trHeight w:val="376"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3590F3E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49</w:t>
            </w:r>
          </w:p>
        </w:tc>
        <w:tc>
          <w:tcPr>
            <w:tcW w:w="1800" w:type="dxa"/>
            <w:tcBorders>
              <w:top w:val="single" w:color="000000" w:sz="4" w:space="0"/>
              <w:left w:val="single" w:color="000000" w:sz="4" w:space="0"/>
              <w:bottom w:val="single" w:color="000000" w:sz="4" w:space="0"/>
              <w:right w:val="single" w:color="000000" w:sz="4" w:space="0"/>
            </w:tcBorders>
            <w:vAlign w:val="center"/>
          </w:tcPr>
          <w:p w14:paraId="39BA1AC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130023E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核果类水果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16FFC62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李子</w:t>
            </w:r>
          </w:p>
        </w:tc>
        <w:tc>
          <w:tcPr>
            <w:tcW w:w="5426" w:type="dxa"/>
            <w:tcBorders>
              <w:top w:val="single" w:color="000000" w:sz="4" w:space="0"/>
              <w:left w:val="single" w:color="000000" w:sz="4" w:space="0"/>
              <w:bottom w:val="single" w:color="000000" w:sz="4" w:space="0"/>
              <w:right w:val="single" w:color="000000" w:sz="4" w:space="0"/>
            </w:tcBorders>
            <w:vAlign w:val="center"/>
          </w:tcPr>
          <w:p w14:paraId="5E0B07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多菌灵、水胺硫磷、苯醚甲环唑、克百威、氯氟氰菊酯和高效氯氟氰菊酯</w:t>
            </w:r>
          </w:p>
        </w:tc>
        <w:tc>
          <w:tcPr>
            <w:tcW w:w="2959" w:type="dxa"/>
            <w:tcBorders>
              <w:top w:val="single" w:color="000000" w:sz="4" w:space="0"/>
              <w:left w:val="single" w:color="000000" w:sz="4" w:space="0"/>
              <w:bottom w:val="single" w:color="000000" w:sz="4" w:space="0"/>
              <w:right w:val="single" w:color="000000" w:sz="4" w:space="0"/>
            </w:tcBorders>
            <w:vAlign w:val="center"/>
          </w:tcPr>
          <w:p w14:paraId="42507C2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重点品种：八步三华李、龙滩珍珠李、南丹黄腊李</w:t>
            </w:r>
          </w:p>
        </w:tc>
      </w:tr>
      <w:tr w14:paraId="5D6DED56">
        <w:tblPrEx>
          <w:tblCellMar>
            <w:top w:w="0" w:type="dxa"/>
            <w:left w:w="108" w:type="dxa"/>
            <w:bottom w:w="0" w:type="dxa"/>
            <w:right w:w="108" w:type="dxa"/>
          </w:tblCellMar>
        </w:tblPrEx>
        <w:trPr>
          <w:cantSplit/>
          <w:trHeight w:val="443"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6F67E71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50</w:t>
            </w:r>
          </w:p>
        </w:tc>
        <w:tc>
          <w:tcPr>
            <w:tcW w:w="1800" w:type="dxa"/>
            <w:tcBorders>
              <w:top w:val="single" w:color="000000" w:sz="4" w:space="0"/>
              <w:left w:val="single" w:color="000000" w:sz="4" w:space="0"/>
              <w:bottom w:val="single" w:color="000000" w:sz="4" w:space="0"/>
              <w:right w:val="single" w:color="000000" w:sz="4" w:space="0"/>
            </w:tcBorders>
            <w:vAlign w:val="center"/>
          </w:tcPr>
          <w:p w14:paraId="2ED6C3A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6A3548B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核果类水果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7288854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桃</w:t>
            </w:r>
          </w:p>
        </w:tc>
        <w:tc>
          <w:tcPr>
            <w:tcW w:w="5426" w:type="dxa"/>
            <w:tcBorders>
              <w:top w:val="single" w:color="000000" w:sz="4" w:space="0"/>
              <w:left w:val="single" w:color="000000" w:sz="4" w:space="0"/>
              <w:bottom w:val="single" w:color="000000" w:sz="4" w:space="0"/>
              <w:right w:val="single" w:color="000000" w:sz="4" w:space="0"/>
            </w:tcBorders>
            <w:vAlign w:val="center"/>
          </w:tcPr>
          <w:p w14:paraId="314992D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苯醚甲环唑、克百威、氯氟氰菊酯和高效氯氟氰菊酯、氟虫腈、噻虫胺、噻虫嗪</w:t>
            </w:r>
          </w:p>
        </w:tc>
        <w:tc>
          <w:tcPr>
            <w:tcW w:w="2959" w:type="dxa"/>
            <w:tcBorders>
              <w:top w:val="single" w:color="000000" w:sz="4" w:space="0"/>
              <w:left w:val="single" w:color="000000" w:sz="4" w:space="0"/>
              <w:bottom w:val="single" w:color="000000" w:sz="4" w:space="0"/>
              <w:right w:val="single" w:color="000000" w:sz="4" w:space="0"/>
            </w:tcBorders>
            <w:vAlign w:val="center"/>
          </w:tcPr>
          <w:p w14:paraId="5E7AC1C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重点品种：水蜜桃、鹰嘴桃</w:t>
            </w:r>
          </w:p>
        </w:tc>
      </w:tr>
      <w:tr w14:paraId="2C387AFF">
        <w:tblPrEx>
          <w:tblCellMar>
            <w:top w:w="0" w:type="dxa"/>
            <w:left w:w="108" w:type="dxa"/>
            <w:bottom w:w="0" w:type="dxa"/>
            <w:right w:w="108" w:type="dxa"/>
          </w:tblCellMar>
        </w:tblPrEx>
        <w:trPr>
          <w:cantSplit/>
          <w:trHeight w:val="9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43FC5E8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51</w:t>
            </w:r>
          </w:p>
        </w:tc>
        <w:tc>
          <w:tcPr>
            <w:tcW w:w="1800" w:type="dxa"/>
            <w:tcBorders>
              <w:top w:val="single" w:color="000000" w:sz="4" w:space="0"/>
              <w:left w:val="single" w:color="000000" w:sz="4" w:space="0"/>
              <w:bottom w:val="single" w:color="000000" w:sz="4" w:space="0"/>
              <w:right w:val="single" w:color="000000" w:sz="4" w:space="0"/>
            </w:tcBorders>
            <w:vAlign w:val="center"/>
          </w:tcPr>
          <w:p w14:paraId="67AC6A2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085722F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核果类水果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0FF994E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樱桃</w:t>
            </w:r>
          </w:p>
        </w:tc>
        <w:tc>
          <w:tcPr>
            <w:tcW w:w="5426" w:type="dxa"/>
            <w:tcBorders>
              <w:top w:val="single" w:color="000000" w:sz="4" w:space="0"/>
              <w:left w:val="single" w:color="000000" w:sz="4" w:space="0"/>
              <w:bottom w:val="single" w:color="000000" w:sz="4" w:space="0"/>
              <w:right w:val="single" w:color="000000" w:sz="4" w:space="0"/>
            </w:tcBorders>
            <w:vAlign w:val="center"/>
          </w:tcPr>
          <w:p w14:paraId="2E87FC3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克百威、氧乐果、啶虫脒、氟虫腈、噻虫胺、噻虫嗪</w:t>
            </w:r>
          </w:p>
        </w:tc>
        <w:tc>
          <w:tcPr>
            <w:tcW w:w="2959" w:type="dxa"/>
            <w:tcBorders>
              <w:top w:val="single" w:color="000000" w:sz="4" w:space="0"/>
              <w:left w:val="single" w:color="000000" w:sz="4" w:space="0"/>
              <w:bottom w:val="single" w:color="000000" w:sz="4" w:space="0"/>
              <w:right w:val="single" w:color="000000" w:sz="4" w:space="0"/>
            </w:tcBorders>
            <w:vAlign w:val="center"/>
          </w:tcPr>
          <w:p w14:paraId="766109B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75A5ABE4">
        <w:tblPrEx>
          <w:tblCellMar>
            <w:top w:w="0" w:type="dxa"/>
            <w:left w:w="108" w:type="dxa"/>
            <w:bottom w:w="0" w:type="dxa"/>
            <w:right w:w="108" w:type="dxa"/>
          </w:tblCellMar>
        </w:tblPrEx>
        <w:trPr>
          <w:cantSplit/>
          <w:trHeight w:val="297"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59ABE3D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52</w:t>
            </w:r>
          </w:p>
        </w:tc>
        <w:tc>
          <w:tcPr>
            <w:tcW w:w="1800" w:type="dxa"/>
            <w:tcBorders>
              <w:top w:val="single" w:color="000000" w:sz="4" w:space="0"/>
              <w:left w:val="single" w:color="000000" w:sz="4" w:space="0"/>
              <w:bottom w:val="single" w:color="000000" w:sz="4" w:space="0"/>
              <w:right w:val="single" w:color="000000" w:sz="4" w:space="0"/>
            </w:tcBorders>
            <w:vAlign w:val="center"/>
          </w:tcPr>
          <w:p w14:paraId="67C0F00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70DF1EA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核果类水果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5C9922B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油桃</w:t>
            </w:r>
          </w:p>
        </w:tc>
        <w:tc>
          <w:tcPr>
            <w:tcW w:w="5426" w:type="dxa"/>
            <w:tcBorders>
              <w:top w:val="single" w:color="000000" w:sz="4" w:space="0"/>
              <w:left w:val="single" w:color="000000" w:sz="4" w:space="0"/>
              <w:bottom w:val="single" w:color="000000" w:sz="4" w:space="0"/>
              <w:right w:val="single" w:color="000000" w:sz="4" w:space="0"/>
            </w:tcBorders>
            <w:vAlign w:val="center"/>
          </w:tcPr>
          <w:p w14:paraId="19E4B8D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噻虫胺、甲胺磷、克百威、氧乐果、甲胺磷、多菌灵</w:t>
            </w:r>
          </w:p>
        </w:tc>
        <w:tc>
          <w:tcPr>
            <w:tcW w:w="2959" w:type="dxa"/>
            <w:tcBorders>
              <w:top w:val="single" w:color="000000" w:sz="4" w:space="0"/>
              <w:left w:val="single" w:color="000000" w:sz="4" w:space="0"/>
              <w:bottom w:val="single" w:color="000000" w:sz="4" w:space="0"/>
              <w:right w:val="single" w:color="000000" w:sz="4" w:space="0"/>
            </w:tcBorders>
            <w:vAlign w:val="center"/>
          </w:tcPr>
          <w:p w14:paraId="73B5173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6024C0EE">
        <w:tblPrEx>
          <w:tblCellMar>
            <w:top w:w="0" w:type="dxa"/>
            <w:left w:w="108" w:type="dxa"/>
            <w:bottom w:w="0" w:type="dxa"/>
            <w:right w:w="108" w:type="dxa"/>
          </w:tblCellMar>
        </w:tblPrEx>
        <w:trPr>
          <w:cantSplit/>
          <w:trHeight w:val="234"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363FE60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53</w:t>
            </w:r>
          </w:p>
        </w:tc>
        <w:tc>
          <w:tcPr>
            <w:tcW w:w="1800" w:type="dxa"/>
            <w:tcBorders>
              <w:top w:val="single" w:color="000000" w:sz="4" w:space="0"/>
              <w:left w:val="single" w:color="000000" w:sz="4" w:space="0"/>
              <w:bottom w:val="single" w:color="000000" w:sz="4" w:space="0"/>
              <w:right w:val="single" w:color="000000" w:sz="4" w:space="0"/>
            </w:tcBorders>
            <w:vAlign w:val="center"/>
          </w:tcPr>
          <w:p w14:paraId="2944ED4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087F580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核果类水果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6949A03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枣</w:t>
            </w:r>
          </w:p>
        </w:tc>
        <w:tc>
          <w:tcPr>
            <w:tcW w:w="5426" w:type="dxa"/>
            <w:tcBorders>
              <w:top w:val="single" w:color="000000" w:sz="4" w:space="0"/>
              <w:left w:val="single" w:color="000000" w:sz="4" w:space="0"/>
              <w:bottom w:val="single" w:color="000000" w:sz="4" w:space="0"/>
              <w:right w:val="single" w:color="000000" w:sz="4" w:space="0"/>
            </w:tcBorders>
            <w:vAlign w:val="center"/>
          </w:tcPr>
          <w:p w14:paraId="139502B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eastAsia"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氧乐果、氟虫腈、多菌灵、糖精钠</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以糖精计</w:t>
            </w:r>
            <w:r>
              <w:rPr>
                <w:rFonts w:hint="eastAsia" w:ascii="Times New Roman" w:hAnsi="Times New Roman" w:eastAsia="仿宋_GB2312" w:cs="Times New Roman"/>
                <w:color w:val="000000"/>
                <w:kern w:val="0"/>
                <w:sz w:val="21"/>
                <w:szCs w:val="21"/>
                <w:highlight w:val="none"/>
                <w:lang w:eastAsia="zh-CN"/>
              </w:rPr>
              <w:t>）</w:t>
            </w:r>
          </w:p>
        </w:tc>
        <w:tc>
          <w:tcPr>
            <w:tcW w:w="2959" w:type="dxa"/>
            <w:tcBorders>
              <w:top w:val="single" w:color="000000" w:sz="4" w:space="0"/>
              <w:left w:val="single" w:color="000000" w:sz="4" w:space="0"/>
              <w:bottom w:val="single" w:color="000000" w:sz="4" w:space="0"/>
              <w:right w:val="single" w:color="000000" w:sz="4" w:space="0"/>
            </w:tcBorders>
            <w:vAlign w:val="center"/>
          </w:tcPr>
          <w:p w14:paraId="1CF28A3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重点品种：大青枣</w:t>
            </w:r>
          </w:p>
        </w:tc>
      </w:tr>
      <w:tr w14:paraId="33C15146">
        <w:tblPrEx>
          <w:tblCellMar>
            <w:top w:w="0" w:type="dxa"/>
            <w:left w:w="108" w:type="dxa"/>
            <w:bottom w:w="0" w:type="dxa"/>
            <w:right w:w="108" w:type="dxa"/>
          </w:tblCellMar>
        </w:tblPrEx>
        <w:trPr>
          <w:cantSplit/>
          <w:trHeight w:val="363"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1B9E092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54</w:t>
            </w:r>
          </w:p>
        </w:tc>
        <w:tc>
          <w:tcPr>
            <w:tcW w:w="1800" w:type="dxa"/>
            <w:tcBorders>
              <w:top w:val="single" w:color="000000" w:sz="4" w:space="0"/>
              <w:left w:val="single" w:color="000000" w:sz="4" w:space="0"/>
              <w:bottom w:val="single" w:color="000000" w:sz="4" w:space="0"/>
              <w:right w:val="single" w:color="000000" w:sz="4" w:space="0"/>
            </w:tcBorders>
            <w:vAlign w:val="center"/>
          </w:tcPr>
          <w:p w14:paraId="2876EF1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0294FE3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浆果和其他小型水果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3F0A251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草莓</w:t>
            </w:r>
          </w:p>
        </w:tc>
        <w:tc>
          <w:tcPr>
            <w:tcW w:w="5426" w:type="dxa"/>
            <w:tcBorders>
              <w:top w:val="single" w:color="000000" w:sz="4" w:space="0"/>
              <w:left w:val="single" w:color="000000" w:sz="4" w:space="0"/>
              <w:bottom w:val="single" w:color="000000" w:sz="4" w:space="0"/>
              <w:right w:val="single" w:color="000000" w:sz="4" w:space="0"/>
            </w:tcBorders>
            <w:vAlign w:val="center"/>
          </w:tcPr>
          <w:p w14:paraId="737AA8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烯酰吗啉、克百威、氧乐果</w:t>
            </w:r>
          </w:p>
        </w:tc>
        <w:tc>
          <w:tcPr>
            <w:tcW w:w="2959" w:type="dxa"/>
            <w:tcBorders>
              <w:top w:val="single" w:color="000000" w:sz="4" w:space="0"/>
              <w:left w:val="single" w:color="000000" w:sz="4" w:space="0"/>
              <w:bottom w:val="single" w:color="000000" w:sz="4" w:space="0"/>
              <w:right w:val="single" w:color="000000" w:sz="4" w:space="0"/>
            </w:tcBorders>
            <w:vAlign w:val="center"/>
          </w:tcPr>
          <w:p w14:paraId="2D3808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297A4A6A">
        <w:tblPrEx>
          <w:tblCellMar>
            <w:top w:w="0" w:type="dxa"/>
            <w:left w:w="108" w:type="dxa"/>
            <w:bottom w:w="0" w:type="dxa"/>
            <w:right w:w="108" w:type="dxa"/>
          </w:tblCellMar>
        </w:tblPrEx>
        <w:trPr>
          <w:cantSplit/>
          <w:trHeight w:val="39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1F8A6F2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55</w:t>
            </w:r>
          </w:p>
        </w:tc>
        <w:tc>
          <w:tcPr>
            <w:tcW w:w="1800" w:type="dxa"/>
            <w:tcBorders>
              <w:top w:val="single" w:color="000000" w:sz="4" w:space="0"/>
              <w:left w:val="single" w:color="000000" w:sz="4" w:space="0"/>
              <w:bottom w:val="single" w:color="000000" w:sz="4" w:space="0"/>
              <w:right w:val="single" w:color="000000" w:sz="4" w:space="0"/>
            </w:tcBorders>
            <w:vAlign w:val="center"/>
          </w:tcPr>
          <w:p w14:paraId="173E7B6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492F5F8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浆果和其他小型水果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5EFDE24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猕猴桃</w:t>
            </w:r>
          </w:p>
        </w:tc>
        <w:tc>
          <w:tcPr>
            <w:tcW w:w="5426" w:type="dxa"/>
            <w:tcBorders>
              <w:top w:val="single" w:color="000000" w:sz="4" w:space="0"/>
              <w:left w:val="single" w:color="000000" w:sz="4" w:space="0"/>
              <w:bottom w:val="single" w:color="000000" w:sz="4" w:space="0"/>
              <w:right w:val="single" w:color="000000" w:sz="4" w:space="0"/>
            </w:tcBorders>
            <w:vAlign w:val="center"/>
          </w:tcPr>
          <w:p w14:paraId="055ABCA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氯吡脲、多菌灵、敌敌畏、氧乐果</w:t>
            </w:r>
          </w:p>
        </w:tc>
        <w:tc>
          <w:tcPr>
            <w:tcW w:w="2959" w:type="dxa"/>
            <w:tcBorders>
              <w:top w:val="single" w:color="000000" w:sz="4" w:space="0"/>
              <w:left w:val="single" w:color="000000" w:sz="4" w:space="0"/>
              <w:bottom w:val="single" w:color="000000" w:sz="4" w:space="0"/>
              <w:right w:val="single" w:color="000000" w:sz="4" w:space="0"/>
            </w:tcBorders>
            <w:vAlign w:val="center"/>
          </w:tcPr>
          <w:p w14:paraId="1757C89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重点品种：乐业猕猴桃</w:t>
            </w:r>
          </w:p>
        </w:tc>
      </w:tr>
      <w:tr w14:paraId="40B78031">
        <w:tblPrEx>
          <w:tblCellMar>
            <w:top w:w="0" w:type="dxa"/>
            <w:left w:w="108" w:type="dxa"/>
            <w:bottom w:w="0" w:type="dxa"/>
            <w:right w:w="108" w:type="dxa"/>
          </w:tblCellMar>
        </w:tblPrEx>
        <w:trPr>
          <w:cantSplit/>
          <w:trHeight w:val="537"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2B2EC6C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56</w:t>
            </w:r>
          </w:p>
        </w:tc>
        <w:tc>
          <w:tcPr>
            <w:tcW w:w="1800" w:type="dxa"/>
            <w:tcBorders>
              <w:top w:val="single" w:color="000000" w:sz="4" w:space="0"/>
              <w:left w:val="single" w:color="000000" w:sz="4" w:space="0"/>
              <w:bottom w:val="single" w:color="000000" w:sz="4" w:space="0"/>
              <w:right w:val="single" w:color="000000" w:sz="4" w:space="0"/>
            </w:tcBorders>
            <w:vAlign w:val="center"/>
          </w:tcPr>
          <w:p w14:paraId="0CDB766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5931F9E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浆果和其他小型水果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78D2386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葡萄</w:t>
            </w:r>
          </w:p>
        </w:tc>
        <w:tc>
          <w:tcPr>
            <w:tcW w:w="5426" w:type="dxa"/>
            <w:tcBorders>
              <w:top w:val="single" w:color="000000" w:sz="4" w:space="0"/>
              <w:left w:val="single" w:color="000000" w:sz="4" w:space="0"/>
              <w:bottom w:val="single" w:color="000000" w:sz="4" w:space="0"/>
              <w:right w:val="single" w:color="000000" w:sz="4" w:space="0"/>
            </w:tcBorders>
            <w:vAlign w:val="center"/>
          </w:tcPr>
          <w:p w14:paraId="3411CF7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苯醚甲环唑、氯氟氰菊酯和高效氯氟氰菊酯、克百威、腈苯唑、己唑醇、吡唑醚菌酯</w:t>
            </w:r>
          </w:p>
        </w:tc>
        <w:tc>
          <w:tcPr>
            <w:tcW w:w="2959" w:type="dxa"/>
            <w:tcBorders>
              <w:top w:val="single" w:color="000000" w:sz="4" w:space="0"/>
              <w:left w:val="single" w:color="000000" w:sz="4" w:space="0"/>
              <w:bottom w:val="single" w:color="000000" w:sz="4" w:space="0"/>
              <w:right w:val="single" w:color="000000" w:sz="4" w:space="0"/>
            </w:tcBorders>
            <w:vAlign w:val="center"/>
          </w:tcPr>
          <w:p w14:paraId="7CC56E9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65EC640C">
        <w:tblPrEx>
          <w:tblCellMar>
            <w:top w:w="0" w:type="dxa"/>
            <w:left w:w="108" w:type="dxa"/>
            <w:bottom w:w="0" w:type="dxa"/>
            <w:right w:w="108" w:type="dxa"/>
          </w:tblCellMar>
        </w:tblPrEx>
        <w:trPr>
          <w:cantSplit/>
          <w:trHeight w:val="87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674262E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57</w:t>
            </w:r>
          </w:p>
        </w:tc>
        <w:tc>
          <w:tcPr>
            <w:tcW w:w="1800" w:type="dxa"/>
            <w:tcBorders>
              <w:top w:val="single" w:color="000000" w:sz="4" w:space="0"/>
              <w:left w:val="single" w:color="000000" w:sz="4" w:space="0"/>
              <w:bottom w:val="single" w:color="000000" w:sz="4" w:space="0"/>
              <w:right w:val="single" w:color="000000" w:sz="4" w:space="0"/>
            </w:tcBorders>
            <w:vAlign w:val="center"/>
          </w:tcPr>
          <w:p w14:paraId="7F4FDDC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3A6E168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浆果和其他小型水果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457B972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桑葚</w:t>
            </w:r>
          </w:p>
        </w:tc>
        <w:tc>
          <w:tcPr>
            <w:tcW w:w="5426" w:type="dxa"/>
            <w:tcBorders>
              <w:top w:val="single" w:color="000000" w:sz="4" w:space="0"/>
              <w:left w:val="single" w:color="000000" w:sz="4" w:space="0"/>
              <w:bottom w:val="single" w:color="000000" w:sz="4" w:space="0"/>
              <w:right w:val="single" w:color="000000" w:sz="4" w:space="0"/>
            </w:tcBorders>
            <w:vAlign w:val="center"/>
          </w:tcPr>
          <w:p w14:paraId="6ABBCC9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eastAsia"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脱氢乙酸及其钠盐</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以脱氢乙酸计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、糖精钠</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以糖精计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、苯甲酸及其钠盐</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以苯甲酸计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、山梨酸及其钾盐</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以山梨酸计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、三氯蔗糖、甜蜜素</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以环己基氨基磺酸计</w:t>
            </w:r>
            <w:r>
              <w:rPr>
                <w:rFonts w:hint="eastAsia" w:ascii="Times New Roman" w:hAnsi="Times New Roman" w:eastAsia="仿宋_GB2312" w:cs="Times New Roman"/>
                <w:color w:val="000000"/>
                <w:kern w:val="0"/>
                <w:sz w:val="21"/>
                <w:szCs w:val="21"/>
                <w:highlight w:val="none"/>
                <w:lang w:eastAsia="zh-CN"/>
              </w:rPr>
              <w:t>）</w:t>
            </w:r>
          </w:p>
        </w:tc>
        <w:tc>
          <w:tcPr>
            <w:tcW w:w="2959" w:type="dxa"/>
            <w:tcBorders>
              <w:top w:val="single" w:color="000000" w:sz="4" w:space="0"/>
              <w:left w:val="single" w:color="000000" w:sz="4" w:space="0"/>
              <w:bottom w:val="single" w:color="000000" w:sz="4" w:space="0"/>
              <w:right w:val="single" w:color="000000" w:sz="4" w:space="0"/>
            </w:tcBorders>
            <w:vAlign w:val="center"/>
          </w:tcPr>
          <w:p w14:paraId="19AE14F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51961178">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74FC8D9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58</w:t>
            </w:r>
          </w:p>
        </w:tc>
        <w:tc>
          <w:tcPr>
            <w:tcW w:w="1800" w:type="dxa"/>
            <w:tcBorders>
              <w:top w:val="single" w:color="000000" w:sz="4" w:space="0"/>
              <w:left w:val="single" w:color="000000" w:sz="4" w:space="0"/>
              <w:bottom w:val="single" w:color="000000" w:sz="4" w:space="0"/>
              <w:right w:val="single" w:color="000000" w:sz="4" w:space="0"/>
            </w:tcBorders>
            <w:vAlign w:val="center"/>
          </w:tcPr>
          <w:p w14:paraId="68C2D6C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377BC60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浆果和其他小型水果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6F6E700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西番莲</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百香果</w:t>
            </w:r>
            <w:r>
              <w:rPr>
                <w:rFonts w:hint="eastAsia" w:ascii="Times New Roman" w:hAnsi="Times New Roman" w:eastAsia="仿宋_GB2312" w:cs="Times New Roman"/>
                <w:color w:val="000000"/>
                <w:kern w:val="0"/>
                <w:sz w:val="21"/>
                <w:szCs w:val="21"/>
                <w:highlight w:val="none"/>
                <w:lang w:eastAsia="zh-CN"/>
              </w:rPr>
              <w:t>）</w:t>
            </w:r>
          </w:p>
        </w:tc>
        <w:tc>
          <w:tcPr>
            <w:tcW w:w="5426" w:type="dxa"/>
            <w:tcBorders>
              <w:top w:val="single" w:color="000000" w:sz="4" w:space="0"/>
              <w:left w:val="single" w:color="000000" w:sz="4" w:space="0"/>
              <w:bottom w:val="single" w:color="000000" w:sz="4" w:space="0"/>
              <w:right w:val="single" w:color="000000" w:sz="4" w:space="0"/>
            </w:tcBorders>
            <w:vAlign w:val="center"/>
          </w:tcPr>
          <w:p w14:paraId="06B91E3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苯醚甲环唑、噻虫胺、氧乐果、噻虫嗪、啶虫脒、水胺硫磷</w:t>
            </w:r>
          </w:p>
        </w:tc>
        <w:tc>
          <w:tcPr>
            <w:tcW w:w="2959" w:type="dxa"/>
            <w:tcBorders>
              <w:top w:val="single" w:color="000000" w:sz="4" w:space="0"/>
              <w:left w:val="single" w:color="000000" w:sz="4" w:space="0"/>
              <w:bottom w:val="single" w:color="000000" w:sz="4" w:space="0"/>
              <w:right w:val="single" w:color="000000" w:sz="4" w:space="0"/>
            </w:tcBorders>
            <w:vAlign w:val="center"/>
          </w:tcPr>
          <w:p w14:paraId="7899EE7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0B93C6D5">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43927EC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59</w:t>
            </w:r>
          </w:p>
        </w:tc>
        <w:tc>
          <w:tcPr>
            <w:tcW w:w="1800" w:type="dxa"/>
            <w:tcBorders>
              <w:top w:val="single" w:color="000000" w:sz="4" w:space="0"/>
              <w:left w:val="single" w:color="000000" w:sz="4" w:space="0"/>
              <w:bottom w:val="single" w:color="000000" w:sz="4" w:space="0"/>
              <w:right w:val="single" w:color="000000" w:sz="4" w:space="0"/>
            </w:tcBorders>
            <w:vAlign w:val="center"/>
          </w:tcPr>
          <w:p w14:paraId="7C53498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32E575F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热带和亚热带水果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68EA629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菠萝</w:t>
            </w:r>
          </w:p>
        </w:tc>
        <w:tc>
          <w:tcPr>
            <w:tcW w:w="5426" w:type="dxa"/>
            <w:tcBorders>
              <w:top w:val="single" w:color="000000" w:sz="4" w:space="0"/>
              <w:left w:val="single" w:color="000000" w:sz="4" w:space="0"/>
              <w:bottom w:val="single" w:color="000000" w:sz="4" w:space="0"/>
              <w:right w:val="single" w:color="000000" w:sz="4" w:space="0"/>
            </w:tcBorders>
            <w:vAlign w:val="center"/>
          </w:tcPr>
          <w:p w14:paraId="34DC167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苯醚甲环唑、多菌灵、咪鲜胺</w:t>
            </w:r>
          </w:p>
        </w:tc>
        <w:tc>
          <w:tcPr>
            <w:tcW w:w="2959" w:type="dxa"/>
            <w:tcBorders>
              <w:top w:val="single" w:color="000000" w:sz="4" w:space="0"/>
              <w:left w:val="single" w:color="000000" w:sz="4" w:space="0"/>
              <w:bottom w:val="single" w:color="000000" w:sz="4" w:space="0"/>
              <w:right w:val="single" w:color="000000" w:sz="4" w:space="0"/>
            </w:tcBorders>
            <w:vAlign w:val="center"/>
          </w:tcPr>
          <w:p w14:paraId="371541C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598587B4">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2AF67B5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60</w:t>
            </w:r>
          </w:p>
        </w:tc>
        <w:tc>
          <w:tcPr>
            <w:tcW w:w="1800" w:type="dxa"/>
            <w:tcBorders>
              <w:top w:val="single" w:color="000000" w:sz="4" w:space="0"/>
              <w:left w:val="single" w:color="000000" w:sz="4" w:space="0"/>
              <w:bottom w:val="single" w:color="000000" w:sz="4" w:space="0"/>
              <w:right w:val="single" w:color="000000" w:sz="4" w:space="0"/>
            </w:tcBorders>
            <w:vAlign w:val="center"/>
          </w:tcPr>
          <w:p w14:paraId="00D568E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0964085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热带和亚热带水果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02E9782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番木瓜</w:t>
            </w:r>
          </w:p>
        </w:tc>
        <w:tc>
          <w:tcPr>
            <w:tcW w:w="5426" w:type="dxa"/>
            <w:tcBorders>
              <w:top w:val="single" w:color="000000" w:sz="4" w:space="0"/>
              <w:left w:val="single" w:color="000000" w:sz="4" w:space="0"/>
              <w:bottom w:val="single" w:color="000000" w:sz="4" w:space="0"/>
              <w:right w:val="single" w:color="000000" w:sz="4" w:space="0"/>
            </w:tcBorders>
            <w:vAlign w:val="center"/>
          </w:tcPr>
          <w:p w14:paraId="307CAD4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噻虫胺、噻虫嗪、乙酰甲胺磷、阿维菌素、百菌清</w:t>
            </w:r>
          </w:p>
        </w:tc>
        <w:tc>
          <w:tcPr>
            <w:tcW w:w="2959" w:type="dxa"/>
            <w:tcBorders>
              <w:top w:val="single" w:color="000000" w:sz="4" w:space="0"/>
              <w:left w:val="single" w:color="000000" w:sz="4" w:space="0"/>
              <w:bottom w:val="single" w:color="000000" w:sz="4" w:space="0"/>
              <w:right w:val="single" w:color="000000" w:sz="4" w:space="0"/>
            </w:tcBorders>
            <w:vAlign w:val="center"/>
          </w:tcPr>
          <w:p w14:paraId="6E4BE9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566CF9BE">
        <w:tblPrEx>
          <w:tblCellMar>
            <w:top w:w="0" w:type="dxa"/>
            <w:left w:w="108" w:type="dxa"/>
            <w:bottom w:w="0" w:type="dxa"/>
            <w:right w:w="108" w:type="dxa"/>
          </w:tblCellMar>
        </w:tblPrEx>
        <w:trPr>
          <w:cantSplit/>
          <w:trHeight w:val="9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6D1F32A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61</w:t>
            </w:r>
          </w:p>
        </w:tc>
        <w:tc>
          <w:tcPr>
            <w:tcW w:w="1800" w:type="dxa"/>
            <w:tcBorders>
              <w:top w:val="single" w:color="000000" w:sz="4" w:space="0"/>
              <w:left w:val="single" w:color="000000" w:sz="4" w:space="0"/>
              <w:bottom w:val="single" w:color="000000" w:sz="4" w:space="0"/>
              <w:right w:val="single" w:color="000000" w:sz="4" w:space="0"/>
            </w:tcBorders>
            <w:vAlign w:val="center"/>
          </w:tcPr>
          <w:p w14:paraId="26DC24C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469F193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热带和亚热带水果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786E311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橄榄</w:t>
            </w:r>
          </w:p>
        </w:tc>
        <w:tc>
          <w:tcPr>
            <w:tcW w:w="5426" w:type="dxa"/>
            <w:tcBorders>
              <w:top w:val="single" w:color="000000" w:sz="4" w:space="0"/>
              <w:left w:val="single" w:color="000000" w:sz="4" w:space="0"/>
              <w:bottom w:val="single" w:color="000000" w:sz="4" w:space="0"/>
              <w:right w:val="single" w:color="000000" w:sz="4" w:space="0"/>
            </w:tcBorders>
            <w:vAlign w:val="center"/>
          </w:tcPr>
          <w:p w14:paraId="35F2C58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eastAsia"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三氯蔗糖、多菌灵、糖精钠</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以糖精计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、甜蜜素</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以环己基氨基磺酸计</w:t>
            </w:r>
            <w:r>
              <w:rPr>
                <w:rFonts w:hint="eastAsia" w:ascii="Times New Roman" w:hAnsi="Times New Roman" w:eastAsia="仿宋_GB2312" w:cs="Times New Roman"/>
                <w:color w:val="000000"/>
                <w:kern w:val="0"/>
                <w:sz w:val="21"/>
                <w:szCs w:val="21"/>
                <w:highlight w:val="none"/>
                <w:lang w:eastAsia="zh-CN"/>
              </w:rPr>
              <w:t>）</w:t>
            </w:r>
          </w:p>
        </w:tc>
        <w:tc>
          <w:tcPr>
            <w:tcW w:w="2959" w:type="dxa"/>
            <w:tcBorders>
              <w:top w:val="single" w:color="000000" w:sz="4" w:space="0"/>
              <w:left w:val="single" w:color="000000" w:sz="4" w:space="0"/>
              <w:bottom w:val="single" w:color="000000" w:sz="4" w:space="0"/>
              <w:right w:val="single" w:color="000000" w:sz="4" w:space="0"/>
            </w:tcBorders>
            <w:vAlign w:val="center"/>
          </w:tcPr>
          <w:p w14:paraId="1FC29D6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4ED3658C">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36CFE7E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62</w:t>
            </w:r>
          </w:p>
        </w:tc>
        <w:tc>
          <w:tcPr>
            <w:tcW w:w="1800" w:type="dxa"/>
            <w:tcBorders>
              <w:top w:val="single" w:color="000000" w:sz="4" w:space="0"/>
              <w:left w:val="single" w:color="000000" w:sz="4" w:space="0"/>
              <w:bottom w:val="single" w:color="000000" w:sz="4" w:space="0"/>
              <w:right w:val="single" w:color="000000" w:sz="4" w:space="0"/>
            </w:tcBorders>
            <w:vAlign w:val="center"/>
          </w:tcPr>
          <w:p w14:paraId="6770CFF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4F20B17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热带和亚热带水果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4E438A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黄皮</w:t>
            </w:r>
          </w:p>
        </w:tc>
        <w:tc>
          <w:tcPr>
            <w:tcW w:w="5426" w:type="dxa"/>
            <w:tcBorders>
              <w:top w:val="single" w:color="000000" w:sz="4" w:space="0"/>
              <w:left w:val="single" w:color="000000" w:sz="4" w:space="0"/>
              <w:bottom w:val="single" w:color="000000" w:sz="4" w:space="0"/>
              <w:right w:val="single" w:color="000000" w:sz="4" w:space="0"/>
            </w:tcBorders>
            <w:vAlign w:val="center"/>
          </w:tcPr>
          <w:p w14:paraId="65F6588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氧乐果、甲胺磷、甲拌磷、甲基异柳磷</w:t>
            </w:r>
          </w:p>
        </w:tc>
        <w:tc>
          <w:tcPr>
            <w:tcW w:w="2959" w:type="dxa"/>
            <w:tcBorders>
              <w:top w:val="single" w:color="000000" w:sz="4" w:space="0"/>
              <w:left w:val="single" w:color="000000" w:sz="4" w:space="0"/>
              <w:bottom w:val="single" w:color="000000" w:sz="4" w:space="0"/>
              <w:right w:val="single" w:color="000000" w:sz="4" w:space="0"/>
            </w:tcBorders>
            <w:vAlign w:val="center"/>
          </w:tcPr>
          <w:p w14:paraId="24C9060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75731001">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7711E6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63</w:t>
            </w:r>
          </w:p>
        </w:tc>
        <w:tc>
          <w:tcPr>
            <w:tcW w:w="1800" w:type="dxa"/>
            <w:tcBorders>
              <w:top w:val="single" w:color="000000" w:sz="4" w:space="0"/>
              <w:left w:val="single" w:color="000000" w:sz="4" w:space="0"/>
              <w:bottom w:val="single" w:color="000000" w:sz="4" w:space="0"/>
              <w:right w:val="single" w:color="000000" w:sz="4" w:space="0"/>
            </w:tcBorders>
            <w:vAlign w:val="center"/>
          </w:tcPr>
          <w:p w14:paraId="156FE79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0247FE3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热带和亚热带水果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395EE83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火龙果</w:t>
            </w:r>
          </w:p>
        </w:tc>
        <w:tc>
          <w:tcPr>
            <w:tcW w:w="5426" w:type="dxa"/>
            <w:tcBorders>
              <w:top w:val="single" w:color="000000" w:sz="4" w:space="0"/>
              <w:left w:val="single" w:color="000000" w:sz="4" w:space="0"/>
              <w:bottom w:val="single" w:color="000000" w:sz="4" w:space="0"/>
              <w:right w:val="single" w:color="000000" w:sz="4" w:space="0"/>
            </w:tcBorders>
            <w:vAlign w:val="center"/>
          </w:tcPr>
          <w:p w14:paraId="67186FE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克百威、氧乐果、甲胺磷、甲拌磷、乙酰甲胺磷</w:t>
            </w:r>
          </w:p>
        </w:tc>
        <w:tc>
          <w:tcPr>
            <w:tcW w:w="2959" w:type="dxa"/>
            <w:tcBorders>
              <w:top w:val="single" w:color="000000" w:sz="4" w:space="0"/>
              <w:left w:val="single" w:color="000000" w:sz="4" w:space="0"/>
              <w:bottom w:val="single" w:color="000000" w:sz="4" w:space="0"/>
              <w:right w:val="single" w:color="000000" w:sz="4" w:space="0"/>
            </w:tcBorders>
            <w:vAlign w:val="center"/>
          </w:tcPr>
          <w:p w14:paraId="395FD8C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重点品种：南宁火龙果</w:t>
            </w:r>
          </w:p>
        </w:tc>
      </w:tr>
      <w:tr w14:paraId="2F94580F">
        <w:tblPrEx>
          <w:tblCellMar>
            <w:top w:w="0" w:type="dxa"/>
            <w:left w:w="108" w:type="dxa"/>
            <w:bottom w:w="0" w:type="dxa"/>
            <w:right w:w="108" w:type="dxa"/>
          </w:tblCellMar>
        </w:tblPrEx>
        <w:trPr>
          <w:cantSplit/>
          <w:trHeight w:val="7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3E8E82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64</w:t>
            </w:r>
          </w:p>
        </w:tc>
        <w:tc>
          <w:tcPr>
            <w:tcW w:w="1800" w:type="dxa"/>
            <w:tcBorders>
              <w:top w:val="single" w:color="000000" w:sz="4" w:space="0"/>
              <w:left w:val="single" w:color="000000" w:sz="4" w:space="0"/>
              <w:bottom w:val="single" w:color="000000" w:sz="4" w:space="0"/>
              <w:right w:val="single" w:color="000000" w:sz="4" w:space="0"/>
            </w:tcBorders>
            <w:vAlign w:val="center"/>
          </w:tcPr>
          <w:p w14:paraId="14E899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266175B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热带和亚热带水果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2092DB9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荔枝</w:t>
            </w:r>
          </w:p>
        </w:tc>
        <w:tc>
          <w:tcPr>
            <w:tcW w:w="5426" w:type="dxa"/>
            <w:tcBorders>
              <w:top w:val="single" w:color="000000" w:sz="4" w:space="0"/>
              <w:left w:val="single" w:color="000000" w:sz="4" w:space="0"/>
              <w:bottom w:val="single" w:color="000000" w:sz="4" w:space="0"/>
              <w:right w:val="single" w:color="000000" w:sz="4" w:space="0"/>
            </w:tcBorders>
            <w:vAlign w:val="center"/>
          </w:tcPr>
          <w:p w14:paraId="6231D09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氯氟氰菊酯和高效氯氟氰菊酯、吡唑醚菌酯、除虫脲、氰霜唑、氯氰菊酯和高效氯氰菊酯、苯醚甲环唑、氟吗啉</w:t>
            </w:r>
          </w:p>
        </w:tc>
        <w:tc>
          <w:tcPr>
            <w:tcW w:w="2959" w:type="dxa"/>
            <w:tcBorders>
              <w:top w:val="single" w:color="000000" w:sz="4" w:space="0"/>
              <w:left w:val="single" w:color="000000" w:sz="4" w:space="0"/>
              <w:bottom w:val="single" w:color="000000" w:sz="4" w:space="0"/>
              <w:right w:val="single" w:color="000000" w:sz="4" w:space="0"/>
            </w:tcBorders>
            <w:vAlign w:val="center"/>
          </w:tcPr>
          <w:p w14:paraId="006EFDB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重点品种：灵山荔枝、麻垌荔枝</w:t>
            </w:r>
          </w:p>
        </w:tc>
      </w:tr>
      <w:tr w14:paraId="2809F295">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2C887DB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65</w:t>
            </w:r>
          </w:p>
        </w:tc>
        <w:tc>
          <w:tcPr>
            <w:tcW w:w="1800" w:type="dxa"/>
            <w:tcBorders>
              <w:top w:val="single" w:color="000000" w:sz="4" w:space="0"/>
              <w:left w:val="single" w:color="000000" w:sz="4" w:space="0"/>
              <w:bottom w:val="single" w:color="000000" w:sz="4" w:space="0"/>
              <w:right w:val="single" w:color="000000" w:sz="4" w:space="0"/>
            </w:tcBorders>
            <w:vAlign w:val="center"/>
          </w:tcPr>
          <w:p w14:paraId="7325936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6B52AF9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热带和亚热带水果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0ADDEA6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榴莲</w:t>
            </w:r>
          </w:p>
        </w:tc>
        <w:tc>
          <w:tcPr>
            <w:tcW w:w="5426" w:type="dxa"/>
            <w:tcBorders>
              <w:top w:val="single" w:color="000000" w:sz="4" w:space="0"/>
              <w:left w:val="single" w:color="000000" w:sz="4" w:space="0"/>
              <w:bottom w:val="single" w:color="000000" w:sz="4" w:space="0"/>
              <w:right w:val="single" w:color="000000" w:sz="4" w:space="0"/>
            </w:tcBorders>
            <w:vAlign w:val="center"/>
          </w:tcPr>
          <w:p w14:paraId="0297B46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氯氰菊酯和高效氯氰菊酯、甲胺磷、甲拌磷、氧乐果</w:t>
            </w:r>
          </w:p>
        </w:tc>
        <w:tc>
          <w:tcPr>
            <w:tcW w:w="2959" w:type="dxa"/>
            <w:tcBorders>
              <w:top w:val="single" w:color="000000" w:sz="4" w:space="0"/>
              <w:left w:val="single" w:color="000000" w:sz="4" w:space="0"/>
              <w:bottom w:val="single" w:color="000000" w:sz="4" w:space="0"/>
              <w:right w:val="single" w:color="000000" w:sz="4" w:space="0"/>
            </w:tcBorders>
            <w:vAlign w:val="center"/>
          </w:tcPr>
          <w:p w14:paraId="7F95F1D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7689DA44">
        <w:tblPrEx>
          <w:tblCellMar>
            <w:top w:w="0" w:type="dxa"/>
            <w:left w:w="108" w:type="dxa"/>
            <w:bottom w:w="0" w:type="dxa"/>
            <w:right w:w="108" w:type="dxa"/>
          </w:tblCellMar>
        </w:tblPrEx>
        <w:trPr>
          <w:cantSplit/>
          <w:trHeight w:val="564"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5168350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66</w:t>
            </w:r>
          </w:p>
        </w:tc>
        <w:tc>
          <w:tcPr>
            <w:tcW w:w="1800" w:type="dxa"/>
            <w:tcBorders>
              <w:top w:val="single" w:color="000000" w:sz="4" w:space="0"/>
              <w:left w:val="single" w:color="000000" w:sz="4" w:space="0"/>
              <w:bottom w:val="single" w:color="000000" w:sz="4" w:space="0"/>
              <w:right w:val="single" w:color="000000" w:sz="4" w:space="0"/>
            </w:tcBorders>
            <w:vAlign w:val="center"/>
          </w:tcPr>
          <w:p w14:paraId="3296D78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7705779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热带和亚热带水果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7B18DE0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龙眼</w:t>
            </w:r>
          </w:p>
        </w:tc>
        <w:tc>
          <w:tcPr>
            <w:tcW w:w="5426" w:type="dxa"/>
            <w:tcBorders>
              <w:top w:val="single" w:color="000000" w:sz="4" w:space="0"/>
              <w:left w:val="single" w:color="000000" w:sz="4" w:space="0"/>
              <w:bottom w:val="single" w:color="000000" w:sz="4" w:space="0"/>
              <w:right w:val="single" w:color="000000" w:sz="4" w:space="0"/>
            </w:tcBorders>
            <w:vAlign w:val="center"/>
          </w:tcPr>
          <w:p w14:paraId="63AF3FB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氧乐果、毒死蜱、氯氰菊酯和高效氯氰菊酯、二氧化硫残留量、二氧化硫残留量夏</w:t>
            </w:r>
          </w:p>
        </w:tc>
        <w:tc>
          <w:tcPr>
            <w:tcW w:w="2959" w:type="dxa"/>
            <w:tcBorders>
              <w:top w:val="single" w:color="000000" w:sz="4" w:space="0"/>
              <w:left w:val="single" w:color="000000" w:sz="4" w:space="0"/>
              <w:bottom w:val="single" w:color="000000" w:sz="4" w:space="0"/>
              <w:right w:val="single" w:color="000000" w:sz="4" w:space="0"/>
            </w:tcBorders>
            <w:vAlign w:val="center"/>
          </w:tcPr>
          <w:p w14:paraId="274F47E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重点品种：石硖龙眼、大新龙眼</w:t>
            </w:r>
          </w:p>
        </w:tc>
      </w:tr>
      <w:tr w14:paraId="0D407A17">
        <w:tblPrEx>
          <w:tblCellMar>
            <w:top w:w="0" w:type="dxa"/>
            <w:left w:w="108" w:type="dxa"/>
            <w:bottom w:w="0" w:type="dxa"/>
            <w:right w:w="108" w:type="dxa"/>
          </w:tblCellMar>
        </w:tblPrEx>
        <w:trPr>
          <w:cantSplit/>
          <w:trHeight w:val="577"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7D52C5D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67</w:t>
            </w:r>
          </w:p>
        </w:tc>
        <w:tc>
          <w:tcPr>
            <w:tcW w:w="1800" w:type="dxa"/>
            <w:tcBorders>
              <w:top w:val="single" w:color="000000" w:sz="4" w:space="0"/>
              <w:left w:val="single" w:color="000000" w:sz="4" w:space="0"/>
              <w:bottom w:val="single" w:color="000000" w:sz="4" w:space="0"/>
              <w:right w:val="single" w:color="000000" w:sz="4" w:space="0"/>
            </w:tcBorders>
            <w:vAlign w:val="center"/>
          </w:tcPr>
          <w:p w14:paraId="3B6A81A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522FF29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热带和亚热带水果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6A50CD3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芒果</w:t>
            </w:r>
          </w:p>
        </w:tc>
        <w:tc>
          <w:tcPr>
            <w:tcW w:w="5426" w:type="dxa"/>
            <w:tcBorders>
              <w:top w:val="single" w:color="000000" w:sz="4" w:space="0"/>
              <w:left w:val="single" w:color="000000" w:sz="4" w:space="0"/>
              <w:bottom w:val="single" w:color="000000" w:sz="4" w:space="0"/>
              <w:right w:val="single" w:color="000000" w:sz="4" w:space="0"/>
            </w:tcBorders>
            <w:vAlign w:val="center"/>
          </w:tcPr>
          <w:p w14:paraId="73373E0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吡唑醚菌酯、噻虫胺、戊唑醇、苯醚甲环唑、乙酰甲胺磷、氧乐果、吡虫啉</w:t>
            </w:r>
          </w:p>
        </w:tc>
        <w:tc>
          <w:tcPr>
            <w:tcW w:w="2959" w:type="dxa"/>
            <w:tcBorders>
              <w:top w:val="single" w:color="000000" w:sz="4" w:space="0"/>
              <w:left w:val="single" w:color="000000" w:sz="4" w:space="0"/>
              <w:bottom w:val="single" w:color="000000" w:sz="4" w:space="0"/>
              <w:right w:val="single" w:color="000000" w:sz="4" w:space="0"/>
            </w:tcBorders>
            <w:vAlign w:val="center"/>
          </w:tcPr>
          <w:p w14:paraId="316C235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重点品种：百色芒果</w:t>
            </w:r>
          </w:p>
        </w:tc>
      </w:tr>
      <w:tr w14:paraId="7AD84DA4">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6C27BEB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68</w:t>
            </w:r>
          </w:p>
        </w:tc>
        <w:tc>
          <w:tcPr>
            <w:tcW w:w="1800" w:type="dxa"/>
            <w:tcBorders>
              <w:top w:val="single" w:color="000000" w:sz="4" w:space="0"/>
              <w:left w:val="single" w:color="000000" w:sz="4" w:space="0"/>
              <w:bottom w:val="single" w:color="000000" w:sz="4" w:space="0"/>
              <w:right w:val="single" w:color="000000" w:sz="4" w:space="0"/>
            </w:tcBorders>
            <w:vAlign w:val="center"/>
          </w:tcPr>
          <w:p w14:paraId="7BA40A8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5E689B3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热带和亚热带水果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4CC2DCC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柿子</w:t>
            </w:r>
          </w:p>
        </w:tc>
        <w:tc>
          <w:tcPr>
            <w:tcW w:w="5426" w:type="dxa"/>
            <w:tcBorders>
              <w:top w:val="single" w:color="000000" w:sz="4" w:space="0"/>
              <w:left w:val="single" w:color="000000" w:sz="4" w:space="0"/>
              <w:bottom w:val="single" w:color="000000" w:sz="4" w:space="0"/>
              <w:right w:val="single" w:color="000000" w:sz="4" w:space="0"/>
            </w:tcBorders>
            <w:vAlign w:val="center"/>
          </w:tcPr>
          <w:p w14:paraId="7DC220B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吡唑醚菌酯、氧乐果、甲胺磷、啶虫脒、水胺硫磷、克百威</w:t>
            </w:r>
          </w:p>
        </w:tc>
        <w:tc>
          <w:tcPr>
            <w:tcW w:w="2959" w:type="dxa"/>
            <w:tcBorders>
              <w:top w:val="single" w:color="000000" w:sz="4" w:space="0"/>
              <w:left w:val="single" w:color="000000" w:sz="4" w:space="0"/>
              <w:bottom w:val="single" w:color="000000" w:sz="4" w:space="0"/>
              <w:right w:val="single" w:color="000000" w:sz="4" w:space="0"/>
            </w:tcBorders>
            <w:vAlign w:val="center"/>
          </w:tcPr>
          <w:p w14:paraId="6AF4362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重点品种：恭城月柿</w:t>
            </w:r>
          </w:p>
        </w:tc>
      </w:tr>
      <w:tr w14:paraId="45ECCA57">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136064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69</w:t>
            </w:r>
          </w:p>
        </w:tc>
        <w:tc>
          <w:tcPr>
            <w:tcW w:w="1800" w:type="dxa"/>
            <w:tcBorders>
              <w:top w:val="single" w:color="000000" w:sz="4" w:space="0"/>
              <w:left w:val="single" w:color="000000" w:sz="4" w:space="0"/>
              <w:bottom w:val="single" w:color="000000" w:sz="4" w:space="0"/>
              <w:right w:val="single" w:color="000000" w:sz="4" w:space="0"/>
            </w:tcBorders>
            <w:vAlign w:val="center"/>
          </w:tcPr>
          <w:p w14:paraId="5E285ED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4BF7E0E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热带和亚热带水果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2CDB773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香蕉</w:t>
            </w:r>
          </w:p>
        </w:tc>
        <w:tc>
          <w:tcPr>
            <w:tcW w:w="5426" w:type="dxa"/>
            <w:tcBorders>
              <w:top w:val="single" w:color="000000" w:sz="4" w:space="0"/>
              <w:left w:val="single" w:color="000000" w:sz="4" w:space="0"/>
              <w:bottom w:val="single" w:color="000000" w:sz="4" w:space="0"/>
              <w:right w:val="single" w:color="000000" w:sz="4" w:space="0"/>
            </w:tcBorders>
            <w:vAlign w:val="center"/>
          </w:tcPr>
          <w:p w14:paraId="2059F5D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吡虫啉、噻虫胺、噻虫嗪、腈苯唑、联苯菊酯、氟唑菌酰胺</w:t>
            </w:r>
          </w:p>
        </w:tc>
        <w:tc>
          <w:tcPr>
            <w:tcW w:w="2959" w:type="dxa"/>
            <w:tcBorders>
              <w:top w:val="single" w:color="000000" w:sz="4" w:space="0"/>
              <w:left w:val="single" w:color="000000" w:sz="4" w:space="0"/>
              <w:bottom w:val="single" w:color="000000" w:sz="4" w:space="0"/>
              <w:right w:val="single" w:color="000000" w:sz="4" w:space="0"/>
            </w:tcBorders>
            <w:vAlign w:val="center"/>
          </w:tcPr>
          <w:p w14:paraId="3559471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734A7129">
        <w:tblPrEx>
          <w:tblCellMar>
            <w:top w:w="0" w:type="dxa"/>
            <w:left w:w="108" w:type="dxa"/>
            <w:bottom w:w="0" w:type="dxa"/>
            <w:right w:w="108" w:type="dxa"/>
          </w:tblCellMar>
        </w:tblPrEx>
        <w:trPr>
          <w:cantSplit/>
          <w:trHeight w:val="767"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02E437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70</w:t>
            </w:r>
          </w:p>
        </w:tc>
        <w:tc>
          <w:tcPr>
            <w:tcW w:w="1800" w:type="dxa"/>
            <w:tcBorders>
              <w:top w:val="single" w:color="000000" w:sz="4" w:space="0"/>
              <w:left w:val="single" w:color="000000" w:sz="4" w:space="0"/>
              <w:bottom w:val="single" w:color="000000" w:sz="4" w:space="0"/>
              <w:right w:val="single" w:color="000000" w:sz="4" w:space="0"/>
            </w:tcBorders>
            <w:vAlign w:val="center"/>
          </w:tcPr>
          <w:p w14:paraId="7044634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071B24E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热带和亚热带水果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655714E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杨梅</w:t>
            </w:r>
          </w:p>
        </w:tc>
        <w:tc>
          <w:tcPr>
            <w:tcW w:w="5426" w:type="dxa"/>
            <w:tcBorders>
              <w:top w:val="single" w:color="000000" w:sz="4" w:space="0"/>
              <w:left w:val="single" w:color="000000" w:sz="4" w:space="0"/>
              <w:bottom w:val="single" w:color="000000" w:sz="4" w:space="0"/>
              <w:right w:val="single" w:color="000000" w:sz="4" w:space="0"/>
            </w:tcBorders>
            <w:vAlign w:val="center"/>
          </w:tcPr>
          <w:p w14:paraId="3AB5BE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脱氢乙酸及其钠盐</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以脱氢乙酸计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、糖精钠</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以糖精计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、甜蜜素</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以环己基氨基磺酸计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、苯甲酸及其钠盐</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以苯甲酸计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、山梨酸及其钾盐</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以山梨酸计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 三氯蔗糖</w:t>
            </w:r>
          </w:p>
        </w:tc>
        <w:tc>
          <w:tcPr>
            <w:tcW w:w="2959" w:type="dxa"/>
            <w:tcBorders>
              <w:top w:val="single" w:color="000000" w:sz="4" w:space="0"/>
              <w:left w:val="single" w:color="000000" w:sz="4" w:space="0"/>
              <w:bottom w:val="single" w:color="000000" w:sz="4" w:space="0"/>
              <w:right w:val="single" w:color="000000" w:sz="4" w:space="0"/>
            </w:tcBorders>
            <w:vAlign w:val="center"/>
          </w:tcPr>
          <w:p w14:paraId="266260E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4E6ECFF3">
        <w:tblPrEx>
          <w:tblCellMar>
            <w:top w:w="0" w:type="dxa"/>
            <w:left w:w="108" w:type="dxa"/>
            <w:bottom w:w="0" w:type="dxa"/>
            <w:right w:w="108" w:type="dxa"/>
          </w:tblCellMar>
        </w:tblPrEx>
        <w:trPr>
          <w:cantSplit/>
          <w:trHeight w:val="523"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7CFACDE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71</w:t>
            </w:r>
          </w:p>
        </w:tc>
        <w:tc>
          <w:tcPr>
            <w:tcW w:w="1800" w:type="dxa"/>
            <w:tcBorders>
              <w:top w:val="single" w:color="000000" w:sz="4" w:space="0"/>
              <w:left w:val="single" w:color="000000" w:sz="4" w:space="0"/>
              <w:bottom w:val="single" w:color="000000" w:sz="4" w:space="0"/>
              <w:right w:val="single" w:color="000000" w:sz="4" w:space="0"/>
            </w:tcBorders>
            <w:vAlign w:val="center"/>
          </w:tcPr>
          <w:p w14:paraId="6EA1054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78FE39E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仁果类水果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100A343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梨</w:t>
            </w:r>
          </w:p>
        </w:tc>
        <w:tc>
          <w:tcPr>
            <w:tcW w:w="5426" w:type="dxa"/>
            <w:tcBorders>
              <w:top w:val="single" w:color="000000" w:sz="4" w:space="0"/>
              <w:left w:val="single" w:color="000000" w:sz="4" w:space="0"/>
              <w:bottom w:val="single" w:color="000000" w:sz="4" w:space="0"/>
              <w:right w:val="single" w:color="000000" w:sz="4" w:space="0"/>
            </w:tcBorders>
            <w:vAlign w:val="center"/>
          </w:tcPr>
          <w:p w14:paraId="76B313E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氯氟氰菊酯和高效氯氟氰菊酯、镉</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以Cd计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、克百威、氧乐果、水胺硫磷、敌敌畏</w:t>
            </w:r>
          </w:p>
        </w:tc>
        <w:tc>
          <w:tcPr>
            <w:tcW w:w="2959" w:type="dxa"/>
            <w:tcBorders>
              <w:top w:val="single" w:color="000000" w:sz="4" w:space="0"/>
              <w:left w:val="single" w:color="000000" w:sz="4" w:space="0"/>
              <w:bottom w:val="single" w:color="000000" w:sz="4" w:space="0"/>
              <w:right w:val="single" w:color="000000" w:sz="4" w:space="0"/>
            </w:tcBorders>
            <w:vAlign w:val="center"/>
          </w:tcPr>
          <w:p w14:paraId="22EE945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7738E7EE">
        <w:tblPrEx>
          <w:tblCellMar>
            <w:top w:w="0" w:type="dxa"/>
            <w:left w:w="108" w:type="dxa"/>
            <w:bottom w:w="0" w:type="dxa"/>
            <w:right w:w="108" w:type="dxa"/>
          </w:tblCellMar>
        </w:tblPrEx>
        <w:trPr>
          <w:cantSplit/>
          <w:trHeight w:val="377"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1B71F66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72</w:t>
            </w:r>
          </w:p>
        </w:tc>
        <w:tc>
          <w:tcPr>
            <w:tcW w:w="1800" w:type="dxa"/>
            <w:tcBorders>
              <w:top w:val="single" w:color="000000" w:sz="4" w:space="0"/>
              <w:left w:val="single" w:color="000000" w:sz="4" w:space="0"/>
              <w:bottom w:val="single" w:color="000000" w:sz="4" w:space="0"/>
              <w:right w:val="single" w:color="000000" w:sz="4" w:space="0"/>
            </w:tcBorders>
            <w:vAlign w:val="center"/>
          </w:tcPr>
          <w:p w14:paraId="61C85C6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水果类</w:t>
            </w:r>
          </w:p>
        </w:tc>
        <w:tc>
          <w:tcPr>
            <w:tcW w:w="1427" w:type="dxa"/>
            <w:tcBorders>
              <w:top w:val="single" w:color="000000" w:sz="4" w:space="0"/>
              <w:left w:val="single" w:color="000000" w:sz="4" w:space="0"/>
              <w:bottom w:val="single" w:color="000000" w:sz="4" w:space="0"/>
              <w:right w:val="single" w:color="000000" w:sz="4" w:space="0"/>
            </w:tcBorders>
            <w:vAlign w:val="center"/>
          </w:tcPr>
          <w:p w14:paraId="24C4F1C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仁果类水果</w:t>
            </w:r>
          </w:p>
        </w:tc>
        <w:tc>
          <w:tcPr>
            <w:tcW w:w="1800" w:type="dxa"/>
            <w:tcBorders>
              <w:top w:val="single" w:color="000000" w:sz="4" w:space="0"/>
              <w:left w:val="single" w:color="000000" w:sz="4" w:space="0"/>
              <w:bottom w:val="single" w:color="000000" w:sz="4" w:space="0"/>
              <w:right w:val="single" w:color="000000" w:sz="4" w:space="0"/>
            </w:tcBorders>
            <w:vAlign w:val="center"/>
          </w:tcPr>
          <w:p w14:paraId="0BAB8F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枇杷</w:t>
            </w:r>
          </w:p>
        </w:tc>
        <w:tc>
          <w:tcPr>
            <w:tcW w:w="5426" w:type="dxa"/>
            <w:tcBorders>
              <w:top w:val="single" w:color="000000" w:sz="4" w:space="0"/>
              <w:left w:val="single" w:color="000000" w:sz="4" w:space="0"/>
              <w:bottom w:val="single" w:color="000000" w:sz="4" w:space="0"/>
              <w:right w:val="single" w:color="000000" w:sz="4" w:space="0"/>
            </w:tcBorders>
            <w:vAlign w:val="center"/>
          </w:tcPr>
          <w:p w14:paraId="4637843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甲胺磷、氧乐果、水胺硫磷、氯氰菊酯和高效氯氰菊酯</w:t>
            </w:r>
          </w:p>
        </w:tc>
        <w:tc>
          <w:tcPr>
            <w:tcW w:w="2959" w:type="dxa"/>
            <w:tcBorders>
              <w:top w:val="single" w:color="000000" w:sz="4" w:space="0"/>
              <w:left w:val="single" w:color="000000" w:sz="4" w:space="0"/>
              <w:bottom w:val="single" w:color="000000" w:sz="4" w:space="0"/>
              <w:right w:val="single" w:color="000000" w:sz="4" w:space="0"/>
            </w:tcBorders>
            <w:vAlign w:val="center"/>
          </w:tcPr>
          <w:p w14:paraId="57A36D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3CC51F9F">
        <w:tblPrEx>
          <w:tblCellMar>
            <w:top w:w="0" w:type="dxa"/>
            <w:left w:w="108" w:type="dxa"/>
            <w:bottom w:w="0" w:type="dxa"/>
            <w:right w:w="108" w:type="dxa"/>
          </w:tblCellMar>
        </w:tblPrEx>
        <w:trPr>
          <w:cantSplit/>
          <w:trHeight w:val="47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7107DBA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73</w:t>
            </w:r>
          </w:p>
        </w:tc>
        <w:tc>
          <w:tcPr>
            <w:tcW w:w="1800" w:type="dxa"/>
            <w:tcBorders>
              <w:top w:val="single" w:color="000000" w:sz="4" w:space="0"/>
              <w:left w:val="single" w:color="000000" w:sz="4" w:space="0"/>
              <w:bottom w:val="single" w:color="000000" w:sz="4" w:space="0"/>
              <w:right w:val="single" w:color="000000" w:sz="4" w:space="0"/>
            </w:tcBorders>
            <w:vAlign w:val="center"/>
          </w:tcPr>
          <w:p w14:paraId="21BA1F8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鲜蛋</w:t>
            </w:r>
          </w:p>
        </w:tc>
        <w:tc>
          <w:tcPr>
            <w:tcW w:w="1427" w:type="dxa"/>
            <w:tcBorders>
              <w:top w:val="single" w:color="000000" w:sz="4" w:space="0"/>
              <w:left w:val="single" w:color="000000" w:sz="4" w:space="0"/>
              <w:bottom w:val="single" w:color="000000" w:sz="4" w:space="0"/>
              <w:right w:val="single" w:color="000000" w:sz="4" w:space="0"/>
            </w:tcBorders>
            <w:vAlign w:val="center"/>
          </w:tcPr>
          <w:p w14:paraId="23B50CF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鲜蛋</w:t>
            </w:r>
          </w:p>
        </w:tc>
        <w:tc>
          <w:tcPr>
            <w:tcW w:w="1800" w:type="dxa"/>
            <w:tcBorders>
              <w:top w:val="single" w:color="000000" w:sz="4" w:space="0"/>
              <w:left w:val="single" w:color="000000" w:sz="4" w:space="0"/>
              <w:bottom w:val="single" w:color="000000" w:sz="4" w:space="0"/>
              <w:right w:val="single" w:color="000000" w:sz="4" w:space="0"/>
            </w:tcBorders>
            <w:vAlign w:val="center"/>
          </w:tcPr>
          <w:p w14:paraId="4F72589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鸡蛋</w:t>
            </w:r>
          </w:p>
        </w:tc>
        <w:tc>
          <w:tcPr>
            <w:tcW w:w="5426" w:type="dxa"/>
            <w:tcBorders>
              <w:top w:val="single" w:color="000000" w:sz="4" w:space="0"/>
              <w:left w:val="single" w:color="000000" w:sz="4" w:space="0"/>
              <w:bottom w:val="single" w:color="000000" w:sz="4" w:space="0"/>
              <w:right w:val="single" w:color="000000" w:sz="4" w:space="0"/>
            </w:tcBorders>
            <w:vAlign w:val="center"/>
          </w:tcPr>
          <w:p w14:paraId="7053780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甲硝唑、甲氧苄啶、磺胺类</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总量</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、多西环素、地美硝唑、恩诺沙星、氟苯尼考、氯霉素</w:t>
            </w:r>
          </w:p>
        </w:tc>
        <w:tc>
          <w:tcPr>
            <w:tcW w:w="2959" w:type="dxa"/>
            <w:tcBorders>
              <w:top w:val="single" w:color="000000" w:sz="4" w:space="0"/>
              <w:left w:val="single" w:color="000000" w:sz="4" w:space="0"/>
              <w:bottom w:val="single" w:color="000000" w:sz="4" w:space="0"/>
              <w:right w:val="single" w:color="000000" w:sz="4" w:space="0"/>
            </w:tcBorders>
            <w:vAlign w:val="center"/>
          </w:tcPr>
          <w:p w14:paraId="18C0AAC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p>
        </w:tc>
      </w:tr>
      <w:tr w14:paraId="71CDD449">
        <w:tblPrEx>
          <w:tblCellMar>
            <w:top w:w="0" w:type="dxa"/>
            <w:left w:w="108" w:type="dxa"/>
            <w:bottom w:w="0" w:type="dxa"/>
            <w:right w:w="108" w:type="dxa"/>
          </w:tblCellMar>
        </w:tblPrEx>
        <w:trPr>
          <w:cantSplit/>
          <w:trHeight w:val="480"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195C6E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74</w:t>
            </w:r>
          </w:p>
        </w:tc>
        <w:tc>
          <w:tcPr>
            <w:tcW w:w="1800" w:type="dxa"/>
            <w:tcBorders>
              <w:top w:val="single" w:color="000000" w:sz="4" w:space="0"/>
              <w:left w:val="single" w:color="000000" w:sz="4" w:space="0"/>
              <w:bottom w:val="single" w:color="000000" w:sz="4" w:space="0"/>
              <w:right w:val="single" w:color="000000" w:sz="4" w:space="0"/>
            </w:tcBorders>
            <w:vAlign w:val="center"/>
          </w:tcPr>
          <w:p w14:paraId="0390F04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鲜蛋</w:t>
            </w:r>
          </w:p>
        </w:tc>
        <w:tc>
          <w:tcPr>
            <w:tcW w:w="1427" w:type="dxa"/>
            <w:tcBorders>
              <w:top w:val="single" w:color="000000" w:sz="4" w:space="0"/>
              <w:left w:val="single" w:color="000000" w:sz="4" w:space="0"/>
              <w:bottom w:val="single" w:color="000000" w:sz="4" w:space="0"/>
              <w:right w:val="single" w:color="000000" w:sz="4" w:space="0"/>
            </w:tcBorders>
            <w:vAlign w:val="center"/>
          </w:tcPr>
          <w:p w14:paraId="522488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鲜蛋</w:t>
            </w:r>
          </w:p>
        </w:tc>
        <w:tc>
          <w:tcPr>
            <w:tcW w:w="1800" w:type="dxa"/>
            <w:tcBorders>
              <w:top w:val="single" w:color="000000" w:sz="4" w:space="0"/>
              <w:left w:val="single" w:color="000000" w:sz="4" w:space="0"/>
              <w:bottom w:val="single" w:color="000000" w:sz="4" w:space="0"/>
              <w:right w:val="single" w:color="000000" w:sz="4" w:space="0"/>
            </w:tcBorders>
            <w:vAlign w:val="center"/>
          </w:tcPr>
          <w:p w14:paraId="2601687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其他禽蛋</w:t>
            </w:r>
          </w:p>
        </w:tc>
        <w:tc>
          <w:tcPr>
            <w:tcW w:w="5426" w:type="dxa"/>
            <w:tcBorders>
              <w:top w:val="single" w:color="000000" w:sz="4" w:space="0"/>
              <w:left w:val="single" w:color="000000" w:sz="4" w:space="0"/>
              <w:bottom w:val="single" w:color="000000" w:sz="4" w:space="0"/>
              <w:right w:val="single" w:color="000000" w:sz="4" w:space="0"/>
            </w:tcBorders>
            <w:vAlign w:val="center"/>
          </w:tcPr>
          <w:p w14:paraId="4CD0EE0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eastAsia"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多西环素、呋喃唑酮代谢物、磺胺类</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总量</w:t>
            </w:r>
            <w:r>
              <w:rPr>
                <w:rFonts w:hint="eastAsia" w:ascii="Times New Roman" w:hAnsi="Times New Roman" w:eastAsia="仿宋_GB2312" w:cs="Times New Roman"/>
                <w:color w:val="000000"/>
                <w:kern w:val="0"/>
                <w:sz w:val="21"/>
                <w:szCs w:val="21"/>
                <w:highlight w:val="none"/>
                <w:lang w:eastAsia="zh-CN"/>
              </w:rPr>
              <w:t>）</w:t>
            </w:r>
          </w:p>
        </w:tc>
        <w:tc>
          <w:tcPr>
            <w:tcW w:w="2959" w:type="dxa"/>
            <w:tcBorders>
              <w:top w:val="single" w:color="000000" w:sz="4" w:space="0"/>
              <w:left w:val="single" w:color="000000" w:sz="4" w:space="0"/>
              <w:bottom w:val="single" w:color="000000" w:sz="4" w:space="0"/>
              <w:right w:val="single" w:color="000000" w:sz="4" w:space="0"/>
            </w:tcBorders>
            <w:vAlign w:val="center"/>
          </w:tcPr>
          <w:p w14:paraId="62053B3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1.重点品种：鸭蛋。2.仅鸭蛋、鹅蛋检测多西环素</w:t>
            </w:r>
          </w:p>
        </w:tc>
      </w:tr>
      <w:tr w14:paraId="41D37093">
        <w:tblPrEx>
          <w:tblCellMar>
            <w:top w:w="0" w:type="dxa"/>
            <w:left w:w="108" w:type="dxa"/>
            <w:bottom w:w="0" w:type="dxa"/>
            <w:right w:w="108" w:type="dxa"/>
          </w:tblCellMar>
        </w:tblPrEx>
        <w:trPr>
          <w:cantSplit/>
          <w:trHeight w:val="2846" w:hRule="atLeast"/>
        </w:trPr>
        <w:tc>
          <w:tcPr>
            <w:tcW w:w="14205" w:type="dxa"/>
            <w:gridSpan w:val="6"/>
            <w:tcBorders>
              <w:top w:val="single" w:color="000000" w:sz="4" w:space="0"/>
              <w:left w:val="single" w:color="000000" w:sz="4" w:space="0"/>
              <w:bottom w:val="single" w:color="000000" w:sz="4" w:space="0"/>
              <w:right w:val="single" w:color="000000" w:sz="4" w:space="0"/>
            </w:tcBorders>
            <w:vAlign w:val="center"/>
          </w:tcPr>
          <w:p w14:paraId="6598D0F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jc w:val="both"/>
              <w:textAlignment w:val="auto"/>
              <w:outlineLvl w:val="9"/>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注：1.部分项目检测结果说明：恩诺沙星检验结果以恩诺沙星与环丙沙星之和计；孔雀石绿检验结果以孔雀石绿与隐色孔雀石绿之和计，以孔雀石绿表示；磺胺类</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总量</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包含的具体磺胺药物按《广西食品安全监督抽检实施细则</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2025年版</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》中相应食品类别要求检验。</w:t>
            </w:r>
            <w:r>
              <w:rPr>
                <w:rFonts w:hint="default" w:ascii="Times New Roman" w:hAnsi="Times New Roman" w:eastAsia="仿宋_GB2312" w:cs="Times New Roman"/>
                <w:color w:val="000000"/>
                <w:kern w:val="0"/>
                <w:sz w:val="21"/>
                <w:szCs w:val="21"/>
                <w:highlight w:val="none"/>
              </w:rPr>
              <w:br w:type="textWrapping"/>
            </w:r>
            <w:r>
              <w:rPr>
                <w:rFonts w:hint="default" w:ascii="Times New Roman" w:hAnsi="Times New Roman" w:eastAsia="仿宋_GB2312" w:cs="Times New Roman"/>
                <w:color w:val="000000"/>
                <w:kern w:val="0"/>
                <w:sz w:val="21"/>
                <w:szCs w:val="21"/>
                <w:highlight w:val="none"/>
              </w:rPr>
              <w:t>2.海水蟹、虾蛄中镉</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以Cd计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仅限生产日期在2023年6月30日</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含</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之后的产品检测。</w:t>
            </w:r>
            <w:r>
              <w:rPr>
                <w:rFonts w:hint="default" w:ascii="Times New Roman" w:hAnsi="Times New Roman" w:eastAsia="仿宋_GB2312" w:cs="Times New Roman"/>
                <w:color w:val="000000"/>
                <w:kern w:val="0"/>
                <w:sz w:val="21"/>
                <w:szCs w:val="21"/>
                <w:highlight w:val="none"/>
              </w:rPr>
              <w:br w:type="textWrapping"/>
            </w:r>
            <w:r>
              <w:rPr>
                <w:rFonts w:hint="default" w:ascii="Times New Roman" w:hAnsi="Times New Roman" w:eastAsia="仿宋_GB2312" w:cs="Times New Roman"/>
                <w:color w:val="000000"/>
                <w:kern w:val="0"/>
                <w:sz w:val="21"/>
                <w:szCs w:val="21"/>
                <w:highlight w:val="none"/>
              </w:rPr>
              <w:t>3.选检品种项目选择原则：</w:t>
            </w:r>
            <w:r>
              <w:rPr>
                <w:rFonts w:hint="default" w:ascii="Times New Roman" w:hAnsi="Times New Roman" w:eastAsia="仿宋_GB2312" w:cs="Times New Roman"/>
                <w:color w:val="000000"/>
                <w:kern w:val="0"/>
                <w:sz w:val="21"/>
                <w:szCs w:val="21"/>
                <w:highlight w:val="none"/>
              </w:rPr>
              <w:br w:type="textWrapping"/>
            </w:r>
            <w:r>
              <w:rPr>
                <w:rFonts w:hint="default" w:ascii="Times New Roman" w:hAnsi="Times New Roman" w:eastAsia="仿宋_GB2312" w:cs="Times New Roman"/>
                <w:color w:val="000000"/>
                <w:kern w:val="0"/>
                <w:sz w:val="21"/>
                <w:szCs w:val="21"/>
                <w:highlight w:val="none"/>
              </w:rPr>
              <w:t>1</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金刚烷胺、利巴韦林等药物在相关限量标准发布实施前不得纳入监督抽检；鉴于检测方法等问题，虾、蟹中呋喃西林代谢物不纳入监督抽检。</w:t>
            </w:r>
            <w:r>
              <w:rPr>
                <w:rFonts w:hint="default" w:ascii="Times New Roman" w:hAnsi="Times New Roman" w:eastAsia="仿宋_GB2312" w:cs="Times New Roman"/>
                <w:color w:val="000000"/>
                <w:kern w:val="0"/>
                <w:sz w:val="21"/>
                <w:szCs w:val="21"/>
                <w:highlight w:val="none"/>
              </w:rPr>
              <w:br w:type="textWrapping"/>
            </w:r>
            <w:r>
              <w:rPr>
                <w:rFonts w:hint="default" w:ascii="Times New Roman" w:hAnsi="Times New Roman" w:eastAsia="仿宋_GB2312" w:cs="Times New Roman"/>
                <w:color w:val="000000"/>
                <w:kern w:val="0"/>
                <w:sz w:val="21"/>
                <w:szCs w:val="21"/>
                <w:highlight w:val="none"/>
              </w:rPr>
              <w:t>2</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选检品种可选项目应根据当地农业投入品使用情况及既往抽检不合格、当地舆情等情况选择，如在本表可选项目之外确定检测项目时，应注意：农药残留项目在GB 2763-2021、GB2763.1-2022标准中有该品种最大允许残留限量及相应指定检测方法；兽药项目在GB31650-2019、GB31650.1-2022有该动物类别相应组织部位的允许限量，或农业农村部公告250号有禁用要求，且有适用检测方法</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检测范围应包含该动物及相应组织部位</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符合上述要求的农兽药项目方可纳入监督抽检。</w:t>
            </w:r>
            <w:r>
              <w:rPr>
                <w:rFonts w:hint="default" w:ascii="Times New Roman" w:hAnsi="Times New Roman" w:eastAsia="仿宋_GB2312" w:cs="Times New Roman"/>
                <w:color w:val="000000"/>
                <w:kern w:val="0"/>
                <w:sz w:val="21"/>
                <w:szCs w:val="21"/>
                <w:highlight w:val="none"/>
              </w:rPr>
              <w:br w:type="textWrapping"/>
            </w:r>
            <w:r>
              <w:rPr>
                <w:rFonts w:hint="default" w:ascii="Times New Roman" w:hAnsi="Times New Roman" w:eastAsia="仿宋_GB2312" w:cs="Times New Roman"/>
                <w:color w:val="000000"/>
                <w:kern w:val="0"/>
                <w:sz w:val="21"/>
                <w:szCs w:val="21"/>
                <w:highlight w:val="none"/>
              </w:rPr>
              <w:t>4.因生干籽类细类中包含除重点品种花生外的其他生干籽类产品，其他水产品中包含除重点品种牛蛙、鱿鱼外的其他水产品，其他禽蛋中包含除重点品种鸭蛋外的其他禽蛋，因此</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国抽信息系统</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不作必检项限制，但各承检机构应按承检区域必检项目要求实施检验，不得漏检漏报。</w:t>
            </w:r>
            <w:r>
              <w:rPr>
                <w:rFonts w:hint="default" w:ascii="Times New Roman" w:hAnsi="Times New Roman" w:eastAsia="仿宋_GB2312" w:cs="Times New Roman"/>
                <w:color w:val="000000"/>
                <w:kern w:val="0"/>
                <w:sz w:val="21"/>
                <w:szCs w:val="21"/>
                <w:highlight w:val="none"/>
              </w:rPr>
              <w:br w:type="textWrapping"/>
            </w:r>
            <w:r>
              <w:rPr>
                <w:rFonts w:hint="default" w:ascii="Times New Roman" w:hAnsi="Times New Roman" w:eastAsia="仿宋_GB2312" w:cs="Times New Roman"/>
                <w:color w:val="000000"/>
                <w:kern w:val="0"/>
                <w:sz w:val="21"/>
                <w:szCs w:val="21"/>
                <w:highlight w:val="none"/>
              </w:rPr>
              <w:t>5.抽样前，应制定抽样方案，抽取样品量、检验及复检备份所需样品量应根据采用的检测方法标准要求确定。</w:t>
            </w:r>
          </w:p>
        </w:tc>
      </w:tr>
    </w:tbl>
    <w:p w14:paraId="4C62D887">
      <w:pPr>
        <w:pStyle w:val="72"/>
        <w:numPr>
          <w:ilvl w:val="0"/>
          <w:numId w:val="0"/>
        </w:numPr>
        <w:tabs>
          <w:tab w:val="clear" w:pos="432"/>
        </w:tabs>
        <w:ind w:leftChars="0"/>
        <w:rPr>
          <w:rFonts w:hint="default"/>
          <w:lang w:val="en-US" w:eastAsia="zh-CN"/>
        </w:rPr>
      </w:pPr>
    </w:p>
    <w:p w14:paraId="4490DC18">
      <w:pPr>
        <w:pStyle w:val="72"/>
        <w:numPr>
          <w:ilvl w:val="0"/>
          <w:numId w:val="0"/>
        </w:numPr>
        <w:tabs>
          <w:tab w:val="clear" w:pos="432"/>
        </w:tabs>
        <w:ind w:leftChars="0"/>
        <w:rPr>
          <w:rFonts w:hint="default"/>
          <w:lang w:val="en-US" w:eastAsia="zh-CN"/>
        </w:rPr>
        <w:sectPr>
          <w:pgSz w:w="16838" w:h="11906" w:orient="landscape"/>
          <w:pgMar w:top="1418" w:right="1247" w:bottom="1418" w:left="1276" w:header="851" w:footer="992" w:gutter="0"/>
          <w:cols w:space="720" w:num="1"/>
          <w:titlePg/>
          <w:docGrid w:linePitch="312" w:charSpace="0"/>
        </w:sectPr>
      </w:pPr>
    </w:p>
    <w:p w14:paraId="381E4883">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27FDAF00">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430287D9">
      <w:pPr>
        <w:widowControl/>
        <w:adjustRightInd/>
        <w:ind w:firstLine="1988" w:firstLineChars="550"/>
        <w:jc w:val="left"/>
        <w:rPr>
          <w:rFonts w:cs="仿宋_GB2312" w:asciiTheme="minorEastAsia" w:hAnsiTheme="minorEastAsia" w:eastAsiaTheme="minorEastAsia"/>
          <w:b/>
          <w:color w:val="000000" w:themeColor="text1"/>
          <w:sz w:val="36"/>
          <w:szCs w:val="36"/>
          <w14:textFill>
            <w14:solidFill>
              <w14:schemeClr w14:val="tx1"/>
            </w14:solidFill>
          </w14:textFill>
        </w:rPr>
      </w:pPr>
      <w:bookmarkStart w:id="43" w:name="_Toc181203098"/>
      <w:r>
        <w:rPr>
          <w:rFonts w:hint="eastAsia" w:cs="仿宋_GB2312" w:asciiTheme="minorEastAsia" w:hAnsiTheme="minorEastAsia" w:eastAsiaTheme="minorEastAsia"/>
          <w:b/>
          <w:color w:val="000000" w:themeColor="text1"/>
          <w:sz w:val="36"/>
          <w:szCs w:val="36"/>
          <w14:textFill>
            <w14:solidFill>
              <w14:schemeClr w14:val="tx1"/>
            </w14:solidFill>
          </w14:textFill>
        </w:rPr>
        <w:t xml:space="preserve">第五部分  </w:t>
      </w:r>
      <w:bookmarkEnd w:id="36"/>
      <w:bookmarkEnd w:id="37"/>
      <w:bookmarkStart w:id="44" w:name="第四部分"/>
      <w:r>
        <w:rPr>
          <w:rFonts w:hint="eastAsia" w:cs="仿宋_GB2312" w:asciiTheme="minorEastAsia" w:hAnsiTheme="minorEastAsia" w:eastAsiaTheme="minorEastAsia"/>
          <w:b/>
          <w:color w:val="000000" w:themeColor="text1"/>
          <w:sz w:val="36"/>
          <w:szCs w:val="36"/>
          <w14:textFill>
            <w14:solidFill>
              <w14:schemeClr w14:val="tx1"/>
            </w14:solidFill>
          </w14:textFill>
        </w:rPr>
        <w:t>评审方法及评审标准</w:t>
      </w:r>
      <w:bookmarkEnd w:id="43"/>
    </w:p>
    <w:p w14:paraId="44E3CD4F">
      <w:pPr>
        <w:pStyle w:val="394"/>
        <w:spacing w:before="0"/>
        <w:ind w:left="0" w:leftChars="0" w:firstLine="0" w:firstLineChars="0"/>
        <w:jc w:val="both"/>
        <w:outlineLvl w:val="1"/>
        <w:rPr>
          <w:rFonts w:hint="eastAsia" w:cs="仿宋_GB2312" w:asciiTheme="minorEastAsia" w:hAnsiTheme="minorEastAsia" w:eastAsiaTheme="minorEastAsia"/>
          <w:b/>
          <w:color w:val="000000" w:themeColor="text1"/>
          <w:sz w:val="32"/>
          <w14:textFill>
            <w14:solidFill>
              <w14:schemeClr w14:val="tx1"/>
            </w14:solidFill>
          </w14:textFill>
        </w:rPr>
      </w:pPr>
    </w:p>
    <w:p w14:paraId="50ED4B2B">
      <w:pPr>
        <w:pStyle w:val="394"/>
        <w:spacing w:before="0"/>
        <w:ind w:firstLine="643"/>
        <w:jc w:val="center"/>
        <w:outlineLvl w:val="1"/>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一、评审方法</w:t>
      </w:r>
    </w:p>
    <w:p w14:paraId="01F7EC00">
      <w:pPr>
        <w:adjustRightInd/>
        <w:spacing w:line="360" w:lineRule="auto"/>
        <w:rPr>
          <w:rFonts w:cs="Arial" w:asciiTheme="minorEastAsia" w:hAnsiTheme="minorEastAsia" w:eastAsiaTheme="minorEastAsia"/>
          <w:color w:val="000000" w:themeColor="text1"/>
          <w:kern w:val="0"/>
          <w:sz w:val="24"/>
          <w14:textFill>
            <w14:solidFill>
              <w14:schemeClr w14:val="tx1"/>
            </w14:solidFill>
          </w14:textFill>
        </w:rPr>
      </w:pPr>
      <w:r>
        <w:rPr>
          <w:rFonts w:hint="eastAsia" w:cs="Arial" w:asciiTheme="minorEastAsia" w:hAnsiTheme="minorEastAsia" w:eastAsiaTheme="minorEastAsia"/>
          <w:b/>
          <w:color w:val="000000" w:themeColor="text1"/>
          <w:kern w:val="0"/>
          <w:sz w:val="24"/>
          <w14:textFill>
            <w14:solidFill>
              <w14:schemeClr w14:val="tx1"/>
            </w14:solidFill>
          </w14:textFill>
        </w:rPr>
        <w:t>1.综合评分法。</w:t>
      </w:r>
      <w:r>
        <w:rPr>
          <w:rFonts w:hint="eastAsia" w:cs="Arial" w:asciiTheme="minorEastAsia" w:hAnsiTheme="minorEastAsia" w:eastAsiaTheme="minorEastAsia"/>
          <w:color w:val="000000" w:themeColor="text1"/>
          <w:kern w:val="0"/>
          <w:sz w:val="24"/>
          <w14:textFill>
            <w14:solidFill>
              <w14:schemeClr w14:val="tx1"/>
            </w14:solidFill>
          </w14:textFill>
        </w:rPr>
        <w:t>综合评分法，是指响应文件满足磋商文件全部实质性要求，且按照评审因素的量化指标评审得分最高的供应商为成交候选人的评审方法。</w:t>
      </w:r>
    </w:p>
    <w:p w14:paraId="6230DABE">
      <w:pPr>
        <w:pStyle w:val="33"/>
        <w:spacing w:line="360" w:lineRule="exact"/>
        <w:jc w:val="center"/>
        <w:rPr>
          <w:rFonts w:hAnsi="宋体"/>
          <w:b/>
          <w:color w:val="auto"/>
          <w:sz w:val="32"/>
          <w:szCs w:val="32"/>
        </w:rPr>
      </w:pPr>
      <w:r>
        <w:rPr>
          <w:rFonts w:hint="eastAsia" w:hAnsi="宋体"/>
          <w:b/>
          <w:color w:val="auto"/>
          <w:sz w:val="32"/>
          <w:szCs w:val="32"/>
          <w:lang w:val="en-US" w:eastAsia="zh-CN"/>
        </w:rPr>
        <w:t>A</w:t>
      </w:r>
      <w:r>
        <w:rPr>
          <w:rFonts w:hint="eastAsia" w:hAnsi="宋体"/>
          <w:b/>
          <w:color w:val="auto"/>
          <w:sz w:val="32"/>
          <w:szCs w:val="32"/>
        </w:rPr>
        <w:t>分标评标办法及评分标准</w:t>
      </w:r>
    </w:p>
    <w:p w14:paraId="4DFD13E4">
      <w:pPr>
        <w:snapToGrid w:val="0"/>
        <w:spacing w:line="420" w:lineRule="exact"/>
        <w:ind w:firstLine="422" w:firstLineChars="200"/>
        <w:rPr>
          <w:rFonts w:hint="eastAsia" w:ascii="宋体" w:hAnsi="Calibri" w:cs="宋体"/>
          <w:b/>
          <w:bCs/>
          <w:szCs w:val="21"/>
        </w:rPr>
      </w:pPr>
    </w:p>
    <w:p w14:paraId="1C7BE764">
      <w:pPr>
        <w:snapToGrid w:val="0"/>
        <w:spacing w:line="420" w:lineRule="exact"/>
        <w:ind w:firstLine="422" w:firstLineChars="200"/>
        <w:rPr>
          <w:rFonts w:ascii="宋体" w:hAnsi="Calibri" w:cs="宋体"/>
          <w:b/>
          <w:bCs/>
          <w:szCs w:val="21"/>
        </w:rPr>
      </w:pPr>
      <w:r>
        <w:rPr>
          <w:rFonts w:hint="eastAsia" w:ascii="宋体" w:hAnsi="Calibri" w:cs="宋体"/>
          <w:b/>
          <w:bCs/>
          <w:szCs w:val="21"/>
        </w:rPr>
        <w:t>一、磋商原则</w:t>
      </w:r>
    </w:p>
    <w:p w14:paraId="5F15672C">
      <w:pPr>
        <w:widowControl/>
        <w:adjustRightInd/>
        <w:spacing w:line="420" w:lineRule="exact"/>
        <w:ind w:left="558" w:leftChars="200" w:hanging="138" w:hangingChars="66"/>
        <w:rPr>
          <w:rFonts w:hint="eastAsia" w:ascii="宋体" w:hAnsi="宋体" w:cs="宋体"/>
          <w:kern w:val="0"/>
          <w:szCs w:val="21"/>
        </w:rPr>
      </w:pPr>
      <w:r>
        <w:rPr>
          <w:rFonts w:hint="eastAsia" w:ascii="宋体" w:hAnsi="宋体" w:cs="宋体"/>
          <w:kern w:val="0"/>
          <w:szCs w:val="21"/>
        </w:rPr>
        <w:t>(一)磋商小组构成：本采购项目的磋商小组由采购人代表和有关技术标、经济标等方面的专家组成，成员人数应当为三人以上单数。其中，技术标、经济标等方面的专家不得少于成员总数的三分之二。</w:t>
      </w:r>
    </w:p>
    <w:p w14:paraId="0D86F5FF">
      <w:pPr>
        <w:widowControl/>
        <w:adjustRightInd/>
        <w:spacing w:line="420" w:lineRule="exact"/>
        <w:ind w:left="558" w:leftChars="200" w:hanging="138" w:hangingChars="66"/>
        <w:rPr>
          <w:rFonts w:hint="eastAsia" w:ascii="宋体" w:hAnsi="宋体" w:cs="宋体"/>
          <w:kern w:val="0"/>
          <w:szCs w:val="21"/>
        </w:rPr>
      </w:pPr>
      <w:r>
        <w:rPr>
          <w:rFonts w:hint="eastAsia" w:ascii="宋体" w:hAnsi="宋体" w:cs="宋体"/>
          <w:kern w:val="0"/>
          <w:szCs w:val="21"/>
        </w:rPr>
        <w:t>（二)磋商依据：评委将以磋商文件、磋商响应文件为磋商依据，对磋商供应商的价格、管理经验与业绩、服务方案、信誉等方面内容按百分制打分。</w:t>
      </w:r>
    </w:p>
    <w:p w14:paraId="598F9B36">
      <w:pPr>
        <w:widowControl/>
        <w:adjustRightInd/>
        <w:spacing w:line="420" w:lineRule="exact"/>
        <w:ind w:left="558" w:leftChars="200" w:hanging="138" w:hangingChars="66"/>
        <w:rPr>
          <w:rFonts w:hint="eastAsia" w:ascii="宋体" w:hAnsi="宋体" w:cs="宋体"/>
          <w:kern w:val="0"/>
          <w:szCs w:val="21"/>
        </w:rPr>
      </w:pPr>
      <w:r>
        <w:rPr>
          <w:rFonts w:hint="eastAsia" w:ascii="宋体" w:hAnsi="宋体" w:cs="宋体"/>
          <w:kern w:val="0"/>
          <w:szCs w:val="21"/>
        </w:rPr>
        <w:t>(三)磋商方式：以封闭方式进行。</w:t>
      </w:r>
    </w:p>
    <w:p w14:paraId="14B360AC">
      <w:pPr>
        <w:widowControl/>
        <w:adjustRightInd/>
        <w:spacing w:line="420" w:lineRule="exact"/>
        <w:ind w:left="558" w:leftChars="200" w:hanging="138" w:hangingChars="66"/>
        <w:rPr>
          <w:rFonts w:hint="eastAsia" w:ascii="宋体" w:hAnsi="宋体" w:cs="宋体"/>
          <w:kern w:val="0"/>
          <w:szCs w:val="21"/>
        </w:rPr>
      </w:pPr>
      <w:r>
        <w:rPr>
          <w:rFonts w:hint="eastAsia" w:ascii="宋体" w:hAnsi="宋体" w:cs="宋体"/>
          <w:kern w:val="0"/>
          <w:szCs w:val="21"/>
        </w:rPr>
        <w:t>(四)磋商的全部服务按政策文件要求认定为小型和微型企业服务的（磋商供应商本企业的服务，提供《中小企业声明函》），对最后报价给予20%的扣除，扣除后的价格为评审价，即评审价=最后报价×（1-20%）；除上述情况外，评审价=最后报价。</w:t>
      </w:r>
    </w:p>
    <w:p w14:paraId="7537C037">
      <w:pPr>
        <w:widowControl/>
        <w:adjustRightInd/>
        <w:spacing w:line="420" w:lineRule="exact"/>
        <w:ind w:left="558" w:leftChars="200" w:hanging="138" w:hangingChars="66"/>
        <w:rPr>
          <w:rFonts w:hint="eastAsia" w:ascii="宋体" w:hAnsi="宋体" w:cs="宋体"/>
          <w:kern w:val="0"/>
          <w:szCs w:val="21"/>
        </w:rPr>
      </w:pPr>
      <w:r>
        <w:rPr>
          <w:rFonts w:hint="eastAsia" w:ascii="宋体" w:hAnsi="宋体" w:cs="宋体"/>
          <w:kern w:val="0"/>
          <w:szCs w:val="21"/>
        </w:rPr>
        <w:t>(五)磋商供应商提供企业按《关于政府采购支持监狱企业发展有关问题的通知》(财库〔2014〕68号)认定为监狱企业的，在政府采购活动中，监狱企业视同小型、微型企业。监狱企业以提供由省级以上监狱管理局、戒毒管理局(含新疆生产建设兵团)出具的属于监狱企业的证明文件为准。</w:t>
      </w:r>
    </w:p>
    <w:p w14:paraId="779A46A6">
      <w:pPr>
        <w:widowControl/>
        <w:adjustRightInd/>
        <w:spacing w:line="420" w:lineRule="exact"/>
        <w:ind w:left="558" w:leftChars="200" w:hanging="138" w:hangingChars="66"/>
        <w:rPr>
          <w:rFonts w:hint="eastAsia" w:ascii="宋体" w:hAnsi="宋体" w:cs="宋体"/>
          <w:kern w:val="0"/>
          <w:szCs w:val="21"/>
        </w:rPr>
      </w:pPr>
      <w:r>
        <w:rPr>
          <w:rFonts w:hint="eastAsia" w:ascii="宋体" w:hAnsi="宋体" w:cs="宋体"/>
          <w:kern w:val="0"/>
          <w:szCs w:val="21"/>
        </w:rPr>
        <w:t>(六)磋商供应商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6D5FEF5D">
      <w:pPr>
        <w:widowControl/>
        <w:adjustRightInd/>
        <w:spacing w:line="420" w:lineRule="exact"/>
        <w:ind w:left="558" w:leftChars="200" w:hanging="138" w:hangingChars="66"/>
        <w:rPr>
          <w:rFonts w:hint="eastAsia" w:ascii="宋体" w:hAnsi="宋体" w:cs="宋体"/>
          <w:b/>
          <w:kern w:val="0"/>
          <w:szCs w:val="21"/>
        </w:rPr>
      </w:pPr>
      <w:r>
        <w:rPr>
          <w:rFonts w:hint="eastAsia" w:ascii="宋体" w:hAnsi="宋体" w:cs="宋体"/>
          <w:kern w:val="0"/>
          <w:szCs w:val="21"/>
        </w:rPr>
        <w:t>(七)未享受优惠政策的供应商的磋商最终报价即为评审价。</w:t>
      </w:r>
      <w:r>
        <w:rPr>
          <w:rFonts w:hint="eastAsia" w:ascii="宋体" w:hAnsi="宋体" w:cs="宋体"/>
          <w:b/>
          <w:kern w:val="0"/>
          <w:szCs w:val="21"/>
        </w:rPr>
        <w:t xml:space="preserve">    </w:t>
      </w:r>
    </w:p>
    <w:p w14:paraId="52B18224">
      <w:pPr>
        <w:widowControl/>
        <w:adjustRightInd/>
        <w:spacing w:line="420" w:lineRule="exact"/>
        <w:ind w:left="562" w:hanging="562"/>
        <w:rPr>
          <w:rFonts w:ascii="宋体" w:hAnsi="宋体" w:cs="宋体"/>
          <w:b/>
          <w:bCs/>
          <w:kern w:val="0"/>
          <w:szCs w:val="21"/>
        </w:rPr>
      </w:pPr>
      <w:r>
        <w:rPr>
          <w:rFonts w:hint="eastAsia" w:ascii="宋体" w:hAnsi="宋体" w:cs="宋体"/>
          <w:b/>
          <w:bCs/>
          <w:kern w:val="0"/>
          <w:szCs w:val="21"/>
        </w:rPr>
        <w:t>二、评审方法</w:t>
      </w:r>
    </w:p>
    <w:p w14:paraId="05C1FC69">
      <w:pPr>
        <w:autoSpaceDE w:val="0"/>
        <w:autoSpaceDN w:val="0"/>
        <w:spacing w:line="420" w:lineRule="exact"/>
        <w:ind w:firstLine="420" w:firstLineChars="200"/>
        <w:jc w:val="left"/>
        <w:rPr>
          <w:rFonts w:ascii="宋体" w:hAnsi="宋体" w:cs="宋体"/>
          <w:kern w:val="0"/>
          <w:szCs w:val="21"/>
        </w:rPr>
      </w:pPr>
      <w:r>
        <w:rPr>
          <w:rFonts w:hint="eastAsia" w:ascii="宋体" w:hAnsi="宋体" w:cs="宋体"/>
          <w:kern w:val="0"/>
          <w:szCs w:val="21"/>
        </w:rPr>
        <w:t>（一）对进入详评的，采用百分制综合评分法。</w:t>
      </w:r>
    </w:p>
    <w:p w14:paraId="67B63869">
      <w:pPr>
        <w:autoSpaceDE w:val="0"/>
        <w:autoSpaceDN w:val="0"/>
        <w:spacing w:line="420" w:lineRule="exact"/>
        <w:ind w:firstLine="420" w:firstLineChars="200"/>
        <w:jc w:val="left"/>
        <w:rPr>
          <w:rFonts w:ascii="宋体" w:hAnsi="宋体" w:cs="宋体"/>
          <w:kern w:val="0"/>
          <w:szCs w:val="21"/>
        </w:rPr>
      </w:pPr>
      <w:r>
        <w:rPr>
          <w:rFonts w:hint="eastAsia" w:ascii="宋体" w:hAnsi="宋体" w:cs="宋体"/>
          <w:kern w:val="0"/>
          <w:szCs w:val="21"/>
        </w:rPr>
        <w:t>（二）计分办法（按四舍五入取至百分位）：</w:t>
      </w:r>
    </w:p>
    <w:p w14:paraId="74EB2C36">
      <w:pPr>
        <w:widowControl/>
        <w:autoSpaceDE w:val="0"/>
        <w:autoSpaceDN w:val="0"/>
        <w:snapToGrid w:val="0"/>
        <w:spacing w:line="420" w:lineRule="exact"/>
        <w:ind w:firstLine="420" w:firstLineChars="200"/>
        <w:jc w:val="left"/>
        <w:rPr>
          <w:rFonts w:ascii="宋体" w:hAnsi="宋体" w:eastAsia="Arial" w:cs="宋体"/>
          <w:b/>
        </w:rPr>
      </w:pPr>
      <w:r>
        <w:rPr>
          <w:rFonts w:hint="eastAsia" w:ascii="宋体" w:hAnsi="宋体" w:eastAsia="Arial" w:cs="宋体"/>
          <w:b/>
          <w:kern w:val="0"/>
          <w:szCs w:val="21"/>
          <w:lang w:bidi="ar"/>
        </w:rPr>
        <w:t>1.</w:t>
      </w:r>
      <w:r>
        <w:rPr>
          <w:rFonts w:ascii="宋体" w:hAnsi="宋体" w:eastAsia="Arial" w:cs="Arial"/>
          <w:b/>
          <w:kern w:val="0"/>
          <w:szCs w:val="21"/>
          <w:lang w:bidi="ar"/>
        </w:rPr>
        <w:t>价格分……………………………………………………………………</w:t>
      </w:r>
      <w:r>
        <w:rPr>
          <w:rFonts w:hint="eastAsia" w:ascii="宋体" w:hAnsi="宋体" w:cs="宋体" w:eastAsiaTheme="minorEastAsia"/>
          <w:b/>
          <w:kern w:val="0"/>
          <w:szCs w:val="21"/>
          <w:lang w:val="en-US" w:eastAsia="zh-CN" w:bidi="ar"/>
        </w:rPr>
        <w:t>10</w:t>
      </w:r>
      <w:r>
        <w:rPr>
          <w:rFonts w:ascii="宋体" w:hAnsi="宋体" w:eastAsia="Arial" w:cs="Arial"/>
          <w:b/>
          <w:kern w:val="0"/>
          <w:szCs w:val="21"/>
          <w:lang w:bidi="ar"/>
        </w:rPr>
        <w:t>分</w:t>
      </w:r>
    </w:p>
    <w:p w14:paraId="5E213FC0">
      <w:pPr>
        <w:widowControl/>
        <w:spacing w:line="360" w:lineRule="auto"/>
        <w:ind w:firstLine="210" w:firstLineChars="100"/>
        <w:jc w:val="left"/>
        <w:rPr>
          <w:rFonts w:hint="eastAsia" w:ascii="宋体" w:hAnsi="宋体"/>
          <w:kern w:val="0"/>
          <w:szCs w:val="21"/>
        </w:rPr>
      </w:pPr>
      <w:r>
        <w:rPr>
          <w:rFonts w:hint="eastAsia" w:ascii="宋体" w:hAnsi="宋体"/>
          <w:kern w:val="0"/>
          <w:szCs w:val="21"/>
        </w:rPr>
        <w:t>（1）以进入评标的最低的评标价为</w:t>
      </w:r>
      <w:r>
        <w:rPr>
          <w:rFonts w:hint="eastAsia" w:ascii="宋体" w:hAnsi="宋体"/>
          <w:kern w:val="0"/>
          <w:szCs w:val="21"/>
          <w:lang w:eastAsia="zh-CN"/>
        </w:rPr>
        <w:t>满分</w:t>
      </w:r>
      <w:r>
        <w:rPr>
          <w:rFonts w:hint="eastAsia" w:ascii="宋体" w:hAnsi="宋体"/>
          <w:kern w:val="0"/>
          <w:szCs w:val="21"/>
          <w:lang w:val="en-US" w:eastAsia="zh-CN"/>
        </w:rPr>
        <w:t>10</w:t>
      </w:r>
      <w:r>
        <w:rPr>
          <w:rFonts w:hint="eastAsia" w:ascii="宋体" w:hAnsi="宋体"/>
          <w:kern w:val="0"/>
          <w:szCs w:val="21"/>
        </w:rPr>
        <w:t>分。</w:t>
      </w:r>
    </w:p>
    <w:p w14:paraId="73856B99">
      <w:pPr>
        <w:widowControl/>
        <w:spacing w:line="360" w:lineRule="auto"/>
        <w:ind w:firstLine="210" w:firstLineChars="100"/>
        <w:jc w:val="left"/>
        <w:rPr>
          <w:rFonts w:hint="eastAsia" w:ascii="宋体" w:hAnsi="宋体"/>
          <w:kern w:val="0"/>
          <w:szCs w:val="21"/>
        </w:rPr>
      </w:pPr>
      <w:r>
        <w:rPr>
          <w:rFonts w:hint="eastAsia" w:ascii="宋体" w:hAnsi="宋体"/>
          <w:kern w:val="0"/>
          <w:szCs w:val="21"/>
        </w:rPr>
        <w:t>（2）某投标人价格分 = 投标人最低评标价（金额）/某投标人评标价（金额）×</w:t>
      </w:r>
      <w:r>
        <w:rPr>
          <w:rFonts w:hint="eastAsia" w:ascii="宋体" w:hAnsi="宋体"/>
          <w:kern w:val="0"/>
          <w:szCs w:val="21"/>
          <w:lang w:val="en-US" w:eastAsia="zh-CN"/>
        </w:rPr>
        <w:t>10</w:t>
      </w:r>
      <w:r>
        <w:rPr>
          <w:rFonts w:hint="eastAsia" w:ascii="宋体" w:hAnsi="宋体"/>
          <w:kern w:val="0"/>
          <w:szCs w:val="21"/>
        </w:rPr>
        <w:t>分</w:t>
      </w:r>
    </w:p>
    <w:p w14:paraId="4CDA67D2">
      <w:pPr>
        <w:autoSpaceDE w:val="0"/>
        <w:autoSpaceDN w:val="0"/>
        <w:adjustRightInd w:val="0"/>
        <w:spacing w:line="360" w:lineRule="auto"/>
        <w:ind w:firstLine="420" w:firstLineChars="200"/>
        <w:jc w:val="left"/>
        <w:rPr>
          <w:rFonts w:ascii="宋体" w:hAnsi="宋体"/>
          <w:b/>
          <w:bCs/>
          <w:color w:val="000000"/>
          <w:kern w:val="0"/>
          <w:szCs w:val="21"/>
        </w:rPr>
      </w:pPr>
      <w:r>
        <w:rPr>
          <w:rFonts w:hint="eastAsia" w:ascii="宋体" w:hAnsi="宋体"/>
          <w:bCs/>
          <w:color w:val="000000"/>
          <w:kern w:val="0"/>
          <w:szCs w:val="21"/>
        </w:rPr>
        <w:t> </w:t>
      </w:r>
      <w:r>
        <w:rPr>
          <w:rFonts w:hint="eastAsia" w:ascii="宋体" w:hAnsi="宋体"/>
          <w:b/>
          <w:bCs/>
          <w:color w:val="000000"/>
          <w:kern w:val="0"/>
          <w:szCs w:val="21"/>
        </w:rPr>
        <w:t>2.技术分</w:t>
      </w:r>
      <w:r>
        <w:rPr>
          <w:rFonts w:ascii="宋体" w:hAnsi="宋体"/>
          <w:b/>
          <w:bCs/>
          <w:color w:val="000000"/>
          <w:kern w:val="0"/>
          <w:szCs w:val="21"/>
        </w:rPr>
        <w:t>………………………………………………………………………</w:t>
      </w:r>
      <w:r>
        <w:rPr>
          <w:rFonts w:hint="eastAsia" w:ascii="宋体" w:hAnsi="宋体"/>
          <w:b/>
          <w:bCs/>
          <w:color w:val="000000"/>
          <w:kern w:val="0"/>
          <w:szCs w:val="21"/>
          <w:lang w:val="en-US" w:eastAsia="zh-CN"/>
        </w:rPr>
        <w:t>45</w:t>
      </w:r>
      <w:r>
        <w:rPr>
          <w:rFonts w:hint="eastAsia" w:ascii="宋体" w:hAnsi="宋体"/>
          <w:b/>
          <w:bCs/>
          <w:color w:val="000000"/>
          <w:kern w:val="0"/>
          <w:szCs w:val="21"/>
        </w:rPr>
        <w:t>分  </w:t>
      </w:r>
    </w:p>
    <w:p w14:paraId="5D4B930D">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（1）人员配置分（满分</w:t>
      </w:r>
      <w:r>
        <w:rPr>
          <w:rFonts w:hint="eastAsia" w:ascii="宋体" w:hAnsi="宋体"/>
          <w:bCs/>
          <w:color w:val="000000"/>
          <w:kern w:val="0"/>
          <w:szCs w:val="21"/>
          <w:lang w:val="en-US" w:eastAsia="zh-CN"/>
        </w:rPr>
        <w:t>25</w:t>
      </w:r>
      <w:r>
        <w:rPr>
          <w:rFonts w:hint="eastAsia" w:ascii="宋体" w:hAnsi="宋体"/>
          <w:bCs/>
          <w:color w:val="000000"/>
          <w:kern w:val="0"/>
          <w:szCs w:val="21"/>
        </w:rPr>
        <w:t>分）：</w:t>
      </w:r>
    </w:p>
    <w:p w14:paraId="3B4F9155">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由评标委员会在打分前根据供应商提供的项目实施人员一览表中拟投入专业人员配备情况，包括专业人员从业年限、人员数量、人员职称情况等进行评价，确定各供应商所属档次及得分。</w:t>
      </w:r>
    </w:p>
    <w:p w14:paraId="5C1EFC31">
      <w:pPr>
        <w:autoSpaceDE w:val="0"/>
        <w:autoSpaceDN w:val="0"/>
        <w:adjustRightInd w:val="0"/>
        <w:spacing w:line="360" w:lineRule="auto"/>
        <w:ind w:firstLine="420" w:firstLineChars="200"/>
        <w:jc w:val="left"/>
        <w:rPr>
          <w:rFonts w:ascii="宋体" w:hAnsi="宋体"/>
          <w:bCs/>
          <w:color w:val="auto"/>
          <w:kern w:val="0"/>
          <w:szCs w:val="21"/>
        </w:rPr>
      </w:pPr>
      <w:r>
        <w:rPr>
          <w:rFonts w:hint="eastAsia" w:ascii="宋体" w:hAnsi="宋体"/>
          <w:bCs/>
          <w:color w:val="000000"/>
          <w:kern w:val="0"/>
          <w:szCs w:val="21"/>
        </w:rPr>
        <w:t>一档（5分）：拟投入的人员较少，少于20人，</w:t>
      </w:r>
      <w:r>
        <w:rPr>
          <w:rFonts w:hint="eastAsia" w:ascii="宋体" w:hAnsi="宋体"/>
          <w:bCs/>
          <w:color w:val="000000"/>
          <w:kern w:val="0"/>
          <w:szCs w:val="21"/>
          <w:lang w:eastAsia="zh-CN"/>
        </w:rPr>
        <w:t>其中</w:t>
      </w:r>
      <w:r>
        <w:rPr>
          <w:rFonts w:hint="eastAsia" w:ascii="宋体" w:hAnsi="宋体"/>
          <w:bCs/>
          <w:color w:val="000000"/>
          <w:kern w:val="0"/>
          <w:szCs w:val="21"/>
        </w:rPr>
        <w:t>专职抽样人员</w:t>
      </w:r>
      <w:r>
        <w:rPr>
          <w:rFonts w:hint="eastAsia" w:ascii="宋体" w:hAnsi="宋体"/>
          <w:bCs/>
          <w:color w:val="000000"/>
          <w:kern w:val="0"/>
          <w:szCs w:val="21"/>
          <w:lang w:eastAsia="zh-CN"/>
        </w:rPr>
        <w:t>达到</w:t>
      </w:r>
      <w:r>
        <w:rPr>
          <w:rFonts w:hint="eastAsia" w:ascii="宋体" w:hAnsi="宋体"/>
          <w:bCs/>
          <w:color w:val="000000"/>
          <w:kern w:val="0"/>
          <w:szCs w:val="21"/>
        </w:rPr>
        <w:t>4人以上（含），专职检</w:t>
      </w:r>
      <w:r>
        <w:rPr>
          <w:rFonts w:hint="eastAsia" w:ascii="宋体" w:hAnsi="宋体"/>
          <w:bCs/>
          <w:color w:val="auto"/>
          <w:kern w:val="0"/>
          <w:szCs w:val="21"/>
        </w:rPr>
        <w:t>验人员</w:t>
      </w:r>
      <w:r>
        <w:rPr>
          <w:rFonts w:hint="eastAsia" w:ascii="宋体" w:hAnsi="宋体"/>
          <w:bCs/>
          <w:color w:val="auto"/>
          <w:kern w:val="0"/>
          <w:szCs w:val="21"/>
          <w:lang w:eastAsia="zh-CN"/>
        </w:rPr>
        <w:t>达到</w:t>
      </w:r>
      <w:r>
        <w:rPr>
          <w:rFonts w:hint="eastAsia" w:ascii="宋体" w:hAnsi="宋体"/>
          <w:bCs/>
          <w:color w:val="auto"/>
          <w:kern w:val="0"/>
          <w:szCs w:val="21"/>
        </w:rPr>
        <w:t>8人以上（含）</w:t>
      </w:r>
      <w:r>
        <w:rPr>
          <w:rFonts w:hint="eastAsia" w:ascii="宋体" w:hAnsi="宋体"/>
          <w:bCs/>
          <w:color w:val="auto"/>
          <w:kern w:val="0"/>
          <w:szCs w:val="21"/>
          <w:lang w:eastAsia="zh-CN"/>
        </w:rPr>
        <w:t>；</w:t>
      </w:r>
      <w:r>
        <w:rPr>
          <w:rFonts w:hint="eastAsia" w:ascii="宋体" w:hAnsi="宋体"/>
          <w:bCs/>
          <w:color w:val="auto"/>
          <w:kern w:val="0"/>
          <w:szCs w:val="21"/>
        </w:rPr>
        <w:t>中级职称专业技术人员达到10人以上（含）</w:t>
      </w:r>
      <w:r>
        <w:rPr>
          <w:rFonts w:hint="eastAsia" w:ascii="宋体" w:hAnsi="宋体"/>
          <w:bCs/>
          <w:color w:val="auto"/>
          <w:kern w:val="0"/>
          <w:szCs w:val="21"/>
          <w:lang w:eastAsia="zh-CN"/>
        </w:rPr>
        <w:t>，</w:t>
      </w:r>
      <w:r>
        <w:rPr>
          <w:rFonts w:hint="eastAsia" w:ascii="宋体" w:hAnsi="宋体"/>
          <w:bCs/>
          <w:color w:val="auto"/>
          <w:kern w:val="0"/>
          <w:szCs w:val="21"/>
        </w:rPr>
        <w:t>其中</w:t>
      </w:r>
      <w:r>
        <w:rPr>
          <w:rFonts w:hint="eastAsia" w:ascii="宋体" w:hAnsi="宋体"/>
          <w:bCs/>
          <w:color w:val="auto"/>
          <w:kern w:val="0"/>
          <w:szCs w:val="21"/>
          <w:lang w:val="en-US" w:eastAsia="zh-CN"/>
        </w:rPr>
        <w:t>食品工程类、质量计量工程类</w:t>
      </w:r>
      <w:r>
        <w:rPr>
          <w:rFonts w:hint="eastAsia" w:ascii="宋体" w:hAnsi="宋体"/>
          <w:bCs/>
          <w:color w:val="auto"/>
          <w:kern w:val="0"/>
          <w:szCs w:val="21"/>
        </w:rPr>
        <w:t>高级工程师达到</w:t>
      </w:r>
      <w:r>
        <w:rPr>
          <w:rFonts w:hint="eastAsia" w:ascii="宋体" w:hAnsi="宋体"/>
          <w:bCs/>
          <w:color w:val="auto"/>
          <w:kern w:val="0"/>
          <w:szCs w:val="21"/>
          <w:lang w:val="en-US" w:eastAsia="zh-CN"/>
        </w:rPr>
        <w:t>3</w:t>
      </w:r>
      <w:r>
        <w:rPr>
          <w:rFonts w:hint="eastAsia" w:ascii="宋体" w:hAnsi="宋体"/>
          <w:bCs/>
          <w:color w:val="auto"/>
          <w:kern w:val="0"/>
          <w:szCs w:val="21"/>
        </w:rPr>
        <w:t>人以上（含）</w:t>
      </w:r>
      <w:r>
        <w:rPr>
          <w:rFonts w:hint="eastAsia" w:ascii="宋体" w:hAnsi="宋体"/>
          <w:bCs/>
          <w:color w:val="auto"/>
          <w:kern w:val="0"/>
          <w:szCs w:val="21"/>
          <w:lang w:eastAsia="zh-CN"/>
        </w:rPr>
        <w:t>，</w:t>
      </w:r>
      <w:r>
        <w:rPr>
          <w:rFonts w:hint="eastAsia" w:ascii="宋体" w:hAnsi="宋体"/>
          <w:bCs/>
          <w:color w:val="auto"/>
          <w:kern w:val="0"/>
          <w:szCs w:val="21"/>
        </w:rPr>
        <w:t>人员的技术水平满足要求；</w:t>
      </w:r>
    </w:p>
    <w:p w14:paraId="6B023D77">
      <w:pPr>
        <w:autoSpaceDE w:val="0"/>
        <w:autoSpaceDN w:val="0"/>
        <w:adjustRightInd w:val="0"/>
        <w:spacing w:line="360" w:lineRule="auto"/>
        <w:ind w:firstLine="420" w:firstLineChars="200"/>
        <w:jc w:val="left"/>
        <w:rPr>
          <w:rFonts w:ascii="宋体" w:hAnsi="宋体"/>
          <w:bCs/>
          <w:color w:val="auto"/>
          <w:kern w:val="0"/>
          <w:szCs w:val="21"/>
        </w:rPr>
      </w:pPr>
      <w:r>
        <w:rPr>
          <w:rFonts w:hint="eastAsia" w:ascii="宋体" w:hAnsi="宋体"/>
          <w:bCs/>
          <w:color w:val="auto"/>
          <w:kern w:val="0"/>
          <w:szCs w:val="21"/>
        </w:rPr>
        <w:t>二档（1</w:t>
      </w:r>
      <w:r>
        <w:rPr>
          <w:rFonts w:hint="eastAsia" w:ascii="宋体" w:hAnsi="宋体"/>
          <w:bCs/>
          <w:color w:val="auto"/>
          <w:kern w:val="0"/>
          <w:szCs w:val="21"/>
          <w:lang w:val="en-US" w:eastAsia="zh-CN"/>
        </w:rPr>
        <w:t>5</w:t>
      </w:r>
      <w:r>
        <w:rPr>
          <w:rFonts w:hint="eastAsia" w:ascii="宋体" w:hAnsi="宋体"/>
          <w:bCs/>
          <w:color w:val="auto"/>
          <w:kern w:val="0"/>
          <w:szCs w:val="21"/>
        </w:rPr>
        <w:t>分）：拟投入的人员较多，人员达到30人（含），</w:t>
      </w:r>
      <w:r>
        <w:rPr>
          <w:rFonts w:hint="eastAsia" w:ascii="宋体" w:hAnsi="宋体"/>
          <w:bCs/>
          <w:color w:val="auto"/>
          <w:kern w:val="0"/>
          <w:szCs w:val="21"/>
          <w:lang w:eastAsia="zh-CN"/>
        </w:rPr>
        <w:t>其中</w:t>
      </w:r>
      <w:r>
        <w:rPr>
          <w:rFonts w:hint="eastAsia" w:ascii="宋体" w:hAnsi="宋体"/>
          <w:bCs/>
          <w:color w:val="auto"/>
          <w:kern w:val="0"/>
          <w:szCs w:val="21"/>
        </w:rPr>
        <w:t>专职抽样人员6人以上（含），专职检验人员10人以上（含）</w:t>
      </w:r>
      <w:r>
        <w:rPr>
          <w:rFonts w:hint="eastAsia" w:ascii="宋体" w:hAnsi="宋体"/>
          <w:bCs/>
          <w:color w:val="auto"/>
          <w:kern w:val="0"/>
          <w:szCs w:val="21"/>
          <w:lang w:eastAsia="zh-CN"/>
        </w:rPr>
        <w:t>；</w:t>
      </w:r>
      <w:r>
        <w:rPr>
          <w:rFonts w:hint="eastAsia" w:ascii="宋体" w:hAnsi="宋体"/>
          <w:bCs/>
          <w:color w:val="auto"/>
          <w:kern w:val="0"/>
          <w:szCs w:val="21"/>
        </w:rPr>
        <w:t>中级职称专业技术人员达到15人以上（含）</w:t>
      </w:r>
      <w:r>
        <w:rPr>
          <w:rFonts w:hint="eastAsia" w:ascii="宋体" w:hAnsi="宋体"/>
          <w:bCs/>
          <w:color w:val="auto"/>
          <w:kern w:val="0"/>
          <w:szCs w:val="21"/>
          <w:lang w:eastAsia="zh-CN"/>
        </w:rPr>
        <w:t>，</w:t>
      </w:r>
      <w:r>
        <w:rPr>
          <w:rFonts w:hint="eastAsia" w:ascii="宋体" w:hAnsi="宋体"/>
          <w:bCs/>
          <w:color w:val="auto"/>
          <w:kern w:val="0"/>
          <w:szCs w:val="21"/>
        </w:rPr>
        <w:t>其中</w:t>
      </w:r>
      <w:r>
        <w:rPr>
          <w:rFonts w:hint="eastAsia" w:ascii="宋体" w:hAnsi="宋体"/>
          <w:bCs/>
          <w:color w:val="auto"/>
          <w:kern w:val="0"/>
          <w:szCs w:val="21"/>
          <w:lang w:val="en-US" w:eastAsia="zh-CN"/>
        </w:rPr>
        <w:t>食品工程类、质量计量工程类</w:t>
      </w:r>
      <w:r>
        <w:rPr>
          <w:rFonts w:hint="eastAsia" w:ascii="宋体" w:hAnsi="宋体"/>
          <w:bCs/>
          <w:color w:val="auto"/>
          <w:kern w:val="0"/>
          <w:szCs w:val="21"/>
        </w:rPr>
        <w:t>高级工程师达到</w:t>
      </w:r>
      <w:r>
        <w:rPr>
          <w:rFonts w:hint="eastAsia" w:ascii="宋体" w:hAnsi="宋体"/>
          <w:bCs/>
          <w:color w:val="auto"/>
          <w:kern w:val="0"/>
          <w:szCs w:val="21"/>
          <w:lang w:val="en-US" w:eastAsia="zh-CN"/>
        </w:rPr>
        <w:t>5</w:t>
      </w:r>
      <w:r>
        <w:rPr>
          <w:rFonts w:hint="eastAsia" w:ascii="宋体" w:hAnsi="宋体"/>
          <w:bCs/>
          <w:color w:val="auto"/>
          <w:kern w:val="0"/>
          <w:szCs w:val="21"/>
        </w:rPr>
        <w:t>人以上（含），技术力量较强；</w:t>
      </w:r>
    </w:p>
    <w:p w14:paraId="48C384CA">
      <w:pPr>
        <w:autoSpaceDE w:val="0"/>
        <w:autoSpaceDN w:val="0"/>
        <w:adjustRightInd w:val="0"/>
        <w:spacing w:line="360" w:lineRule="auto"/>
        <w:ind w:firstLine="420" w:firstLineChars="200"/>
        <w:jc w:val="left"/>
        <w:rPr>
          <w:rFonts w:hint="eastAsia" w:ascii="宋体" w:hAnsi="宋体"/>
          <w:bCs/>
          <w:color w:val="auto"/>
          <w:kern w:val="0"/>
          <w:szCs w:val="21"/>
        </w:rPr>
      </w:pPr>
      <w:r>
        <w:rPr>
          <w:rFonts w:hint="eastAsia" w:ascii="宋体" w:hAnsi="宋体"/>
          <w:bCs/>
          <w:color w:val="auto"/>
          <w:kern w:val="0"/>
          <w:szCs w:val="21"/>
        </w:rPr>
        <w:t>三档（</w:t>
      </w:r>
      <w:r>
        <w:rPr>
          <w:rFonts w:hint="eastAsia" w:ascii="宋体" w:hAnsi="宋体"/>
          <w:bCs/>
          <w:color w:val="auto"/>
          <w:kern w:val="0"/>
          <w:szCs w:val="21"/>
          <w:lang w:val="en-US" w:eastAsia="zh-CN"/>
        </w:rPr>
        <w:t>25</w:t>
      </w:r>
      <w:r>
        <w:rPr>
          <w:rFonts w:hint="eastAsia" w:ascii="宋体" w:hAnsi="宋体"/>
          <w:bCs/>
          <w:color w:val="auto"/>
          <w:kern w:val="0"/>
          <w:szCs w:val="21"/>
        </w:rPr>
        <w:t>分）：拟投入的人员较多，人员达到40人以上，</w:t>
      </w:r>
      <w:r>
        <w:rPr>
          <w:rFonts w:hint="eastAsia" w:ascii="宋体" w:hAnsi="宋体"/>
          <w:bCs/>
          <w:color w:val="auto"/>
          <w:kern w:val="0"/>
          <w:szCs w:val="21"/>
          <w:lang w:eastAsia="zh-CN"/>
        </w:rPr>
        <w:t>其中</w:t>
      </w:r>
      <w:r>
        <w:rPr>
          <w:rFonts w:hint="eastAsia" w:ascii="宋体" w:hAnsi="宋体"/>
          <w:bCs/>
          <w:color w:val="auto"/>
          <w:kern w:val="0"/>
          <w:szCs w:val="21"/>
        </w:rPr>
        <w:t>专职抽样人员10人以上（含），专职检验人员15人以上（含）</w:t>
      </w:r>
      <w:r>
        <w:rPr>
          <w:rFonts w:hint="eastAsia" w:ascii="宋体" w:hAnsi="宋体"/>
          <w:bCs/>
          <w:color w:val="auto"/>
          <w:kern w:val="0"/>
          <w:szCs w:val="21"/>
          <w:lang w:eastAsia="zh-CN"/>
        </w:rPr>
        <w:t>；</w:t>
      </w:r>
      <w:r>
        <w:rPr>
          <w:rFonts w:hint="eastAsia" w:ascii="宋体" w:hAnsi="宋体"/>
          <w:bCs/>
          <w:color w:val="auto"/>
          <w:kern w:val="0"/>
          <w:szCs w:val="21"/>
        </w:rPr>
        <w:t>中级职称及以上专业技术人员达到20人以上（含），其中</w:t>
      </w:r>
      <w:r>
        <w:rPr>
          <w:rFonts w:hint="eastAsia" w:ascii="宋体" w:hAnsi="宋体"/>
          <w:bCs/>
          <w:color w:val="auto"/>
          <w:kern w:val="0"/>
          <w:szCs w:val="21"/>
          <w:lang w:val="en-US" w:eastAsia="zh-CN"/>
        </w:rPr>
        <w:t>食品工程类、质量计量工程类</w:t>
      </w:r>
      <w:r>
        <w:rPr>
          <w:rFonts w:hint="eastAsia" w:ascii="宋体" w:hAnsi="宋体"/>
          <w:bCs/>
          <w:color w:val="auto"/>
          <w:kern w:val="0"/>
          <w:szCs w:val="21"/>
        </w:rPr>
        <w:t>高级工程师达到</w:t>
      </w:r>
      <w:r>
        <w:rPr>
          <w:rFonts w:hint="eastAsia" w:ascii="宋体" w:hAnsi="宋体"/>
          <w:bCs/>
          <w:color w:val="auto"/>
          <w:kern w:val="0"/>
          <w:szCs w:val="21"/>
          <w:lang w:val="en-US" w:eastAsia="zh-CN"/>
        </w:rPr>
        <w:t>7</w:t>
      </w:r>
      <w:r>
        <w:rPr>
          <w:rFonts w:hint="eastAsia" w:ascii="宋体" w:hAnsi="宋体"/>
          <w:bCs/>
          <w:color w:val="auto"/>
          <w:kern w:val="0"/>
          <w:szCs w:val="21"/>
        </w:rPr>
        <w:t>人以上（含），技术力量强。；</w:t>
      </w:r>
    </w:p>
    <w:p w14:paraId="31031D1A">
      <w:pPr>
        <w:autoSpaceDE w:val="0"/>
        <w:autoSpaceDN w:val="0"/>
        <w:adjustRightInd w:val="0"/>
        <w:spacing w:line="360" w:lineRule="auto"/>
        <w:ind w:firstLine="420" w:firstLineChars="200"/>
        <w:jc w:val="left"/>
        <w:rPr>
          <w:rFonts w:hint="eastAsia" w:ascii="宋体" w:hAnsi="宋体"/>
          <w:bCs/>
          <w:color w:val="000000"/>
          <w:kern w:val="0"/>
          <w:szCs w:val="21"/>
        </w:rPr>
      </w:pPr>
      <w:r>
        <w:rPr>
          <w:rFonts w:hint="eastAsia" w:ascii="宋体" w:hAnsi="宋体"/>
          <w:bCs/>
          <w:color w:val="auto"/>
          <w:kern w:val="0"/>
          <w:szCs w:val="21"/>
        </w:rPr>
        <w:t>备注：以磋商供应商在响应文件里提供的抽样、检验人员岗位证书、社保证明以及有效的中级（含）以上技术职称证书复印件等相关资料</w:t>
      </w:r>
      <w:r>
        <w:rPr>
          <w:rFonts w:hint="eastAsia" w:ascii="宋体" w:hAnsi="宋体"/>
          <w:bCs/>
          <w:color w:val="000000"/>
          <w:kern w:val="0"/>
          <w:szCs w:val="21"/>
        </w:rPr>
        <w:t>为准。</w:t>
      </w:r>
    </w:p>
    <w:p w14:paraId="6B575461">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（2）服务及实施方案分（满分</w:t>
      </w:r>
      <w:r>
        <w:rPr>
          <w:rFonts w:hint="eastAsia" w:ascii="宋体" w:hAnsi="宋体"/>
          <w:bCs/>
          <w:color w:val="000000"/>
          <w:kern w:val="0"/>
          <w:szCs w:val="21"/>
          <w:lang w:val="en-US" w:eastAsia="zh-CN"/>
        </w:rPr>
        <w:t>20</w:t>
      </w:r>
      <w:r>
        <w:rPr>
          <w:rFonts w:hint="eastAsia" w:ascii="宋体" w:hAnsi="宋体"/>
          <w:bCs/>
          <w:color w:val="000000"/>
          <w:kern w:val="0"/>
          <w:szCs w:val="21"/>
        </w:rPr>
        <w:t>分）</w:t>
      </w:r>
    </w:p>
    <w:p w14:paraId="6AC737FC">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由评标委员会在打分前根据各供应商提供的服务及实施方案确定各供应商所属档次及得分。</w:t>
      </w:r>
    </w:p>
    <w:p w14:paraId="3972F900">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一档（</w:t>
      </w:r>
      <w:r>
        <w:rPr>
          <w:rFonts w:hint="eastAsia" w:ascii="宋体" w:hAnsi="宋体"/>
          <w:bCs/>
          <w:color w:val="000000"/>
          <w:kern w:val="0"/>
          <w:szCs w:val="21"/>
          <w:lang w:val="en-US" w:eastAsia="zh-CN"/>
        </w:rPr>
        <w:t>10</w:t>
      </w:r>
      <w:r>
        <w:rPr>
          <w:rFonts w:hint="eastAsia" w:ascii="宋体" w:hAnsi="宋体"/>
          <w:bCs/>
          <w:color w:val="000000"/>
          <w:kern w:val="0"/>
          <w:szCs w:val="21"/>
        </w:rPr>
        <w:t>分）：基本能够理解本项目的特点；提出了基本可行的技术方案；</w:t>
      </w:r>
    </w:p>
    <w:p w14:paraId="18DA583A">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二档（</w:t>
      </w:r>
      <w:r>
        <w:rPr>
          <w:rFonts w:hint="eastAsia" w:ascii="宋体" w:hAnsi="宋体"/>
          <w:bCs/>
          <w:color w:val="000000"/>
          <w:kern w:val="0"/>
          <w:szCs w:val="21"/>
          <w:lang w:val="en-US" w:eastAsia="zh-CN"/>
        </w:rPr>
        <w:t>14</w:t>
      </w:r>
      <w:r>
        <w:rPr>
          <w:rFonts w:hint="eastAsia" w:ascii="宋体" w:hAnsi="宋体"/>
          <w:bCs/>
          <w:color w:val="000000"/>
          <w:kern w:val="0"/>
          <w:szCs w:val="21"/>
        </w:rPr>
        <w:t>分）：较准确理解本项目的特点；能够把握本项目的技术重点和难点；提出较完整可行的技术方案；</w:t>
      </w:r>
    </w:p>
    <w:p w14:paraId="27124448">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三档（</w:t>
      </w:r>
      <w:r>
        <w:rPr>
          <w:rFonts w:hint="eastAsia" w:ascii="宋体" w:hAnsi="宋体"/>
          <w:bCs/>
          <w:color w:val="000000"/>
          <w:kern w:val="0"/>
          <w:szCs w:val="21"/>
          <w:lang w:val="en-US" w:eastAsia="zh-CN"/>
        </w:rPr>
        <w:t>20</w:t>
      </w:r>
      <w:r>
        <w:rPr>
          <w:rFonts w:hint="eastAsia" w:ascii="宋体" w:hAnsi="宋体"/>
          <w:bCs/>
          <w:color w:val="000000"/>
          <w:kern w:val="0"/>
          <w:szCs w:val="21"/>
        </w:rPr>
        <w:t>分）：准确理解本项目的特点；较好地把握本项目的技术重点和难点；提出完整可行的技术方案；方案全面、准确、科学合理。</w:t>
      </w:r>
    </w:p>
    <w:p w14:paraId="7F7A7F0A">
      <w:pPr>
        <w:autoSpaceDE w:val="0"/>
        <w:autoSpaceDN w:val="0"/>
        <w:adjustRightInd w:val="0"/>
        <w:spacing w:line="360" w:lineRule="auto"/>
        <w:ind w:firstLine="422" w:firstLineChars="200"/>
        <w:jc w:val="left"/>
        <w:rPr>
          <w:rFonts w:ascii="宋体" w:hAnsi="宋体"/>
          <w:b/>
          <w:bCs/>
          <w:color w:val="000000"/>
          <w:kern w:val="0"/>
          <w:szCs w:val="21"/>
        </w:rPr>
      </w:pPr>
      <w:r>
        <w:rPr>
          <w:rFonts w:hint="eastAsia" w:ascii="宋体" w:hAnsi="宋体"/>
          <w:b/>
          <w:bCs/>
          <w:color w:val="000000"/>
          <w:kern w:val="0"/>
          <w:szCs w:val="21"/>
        </w:rPr>
        <w:t>3.本地化服务能</w:t>
      </w:r>
      <w:r>
        <w:rPr>
          <w:rFonts w:hint="eastAsia" w:ascii="宋体" w:hAnsi="宋体"/>
          <w:b/>
          <w:bCs/>
          <w:color w:val="000000"/>
          <w:kern w:val="0"/>
          <w:szCs w:val="21"/>
          <w:lang w:eastAsia="zh-CN"/>
        </w:rPr>
        <w:t>力</w:t>
      </w:r>
      <w:r>
        <w:rPr>
          <w:rFonts w:hint="eastAsia" w:ascii="宋体" w:hAnsi="宋体"/>
          <w:b/>
          <w:bCs/>
          <w:color w:val="000000"/>
          <w:kern w:val="0"/>
          <w:szCs w:val="21"/>
        </w:rPr>
        <w:t>分</w:t>
      </w:r>
      <w:r>
        <w:rPr>
          <w:rFonts w:ascii="宋体" w:hAnsi="宋体"/>
          <w:b/>
          <w:bCs/>
          <w:color w:val="000000"/>
          <w:kern w:val="0"/>
          <w:szCs w:val="21"/>
        </w:rPr>
        <w:t>…………………………………………………………………</w:t>
      </w:r>
      <w:r>
        <w:rPr>
          <w:rFonts w:hint="eastAsia" w:ascii="宋体" w:hAnsi="宋体"/>
          <w:b/>
          <w:bCs/>
          <w:color w:val="000000"/>
          <w:kern w:val="0"/>
          <w:szCs w:val="21"/>
          <w:lang w:val="en-US" w:eastAsia="zh-CN"/>
        </w:rPr>
        <w:t>20</w:t>
      </w:r>
      <w:r>
        <w:rPr>
          <w:rFonts w:hint="eastAsia" w:ascii="宋体" w:hAnsi="宋体"/>
          <w:b/>
          <w:bCs/>
          <w:color w:val="000000"/>
          <w:kern w:val="0"/>
          <w:szCs w:val="21"/>
        </w:rPr>
        <w:t>分</w:t>
      </w:r>
    </w:p>
    <w:p w14:paraId="4E5D5FEF">
      <w:pPr>
        <w:autoSpaceDE w:val="0"/>
        <w:autoSpaceDN w:val="0"/>
        <w:adjustRightInd w:val="0"/>
        <w:spacing w:line="360" w:lineRule="auto"/>
        <w:ind w:firstLine="420" w:firstLineChars="200"/>
        <w:jc w:val="left"/>
        <w:rPr>
          <w:rFonts w:hint="eastAsia" w:ascii="宋体" w:hAnsi="宋体"/>
          <w:bCs/>
          <w:color w:val="000000"/>
          <w:kern w:val="0"/>
          <w:szCs w:val="21"/>
        </w:rPr>
      </w:pPr>
      <w:r>
        <w:rPr>
          <w:rFonts w:hint="eastAsia" w:ascii="宋体" w:hAnsi="宋体"/>
          <w:bCs/>
          <w:color w:val="000000"/>
          <w:kern w:val="0"/>
          <w:szCs w:val="21"/>
        </w:rPr>
        <w:t>因本标产品涉及冷冻饮品及速冻食品</w:t>
      </w:r>
      <w:r>
        <w:rPr>
          <w:rFonts w:hint="eastAsia" w:ascii="宋体" w:hAnsi="宋体"/>
          <w:bCs/>
          <w:color w:val="auto"/>
          <w:kern w:val="0"/>
          <w:szCs w:val="21"/>
        </w:rPr>
        <w:t>等类别</w:t>
      </w:r>
      <w:r>
        <w:rPr>
          <w:rFonts w:hint="eastAsia" w:ascii="宋体" w:hAnsi="宋体"/>
          <w:bCs/>
          <w:color w:val="000000"/>
          <w:kern w:val="0"/>
          <w:szCs w:val="21"/>
        </w:rPr>
        <w:t>，为了减少在运输过程中出现特发情况，保证样品到达实验室时能保持原有状态，对承检单位的本地化服务要求较高。</w:t>
      </w:r>
    </w:p>
    <w:p w14:paraId="2E89612C">
      <w:pPr>
        <w:numPr>
          <w:ilvl w:val="0"/>
          <w:numId w:val="7"/>
        </w:numPr>
        <w:autoSpaceDE w:val="0"/>
        <w:autoSpaceDN w:val="0"/>
        <w:adjustRightInd w:val="0"/>
        <w:spacing w:line="360" w:lineRule="auto"/>
        <w:ind w:firstLine="420" w:firstLineChars="200"/>
        <w:jc w:val="left"/>
        <w:rPr>
          <w:rFonts w:hint="eastAsia" w:ascii="宋体" w:hAnsi="宋体"/>
          <w:bCs/>
          <w:color w:val="000000"/>
          <w:kern w:val="0"/>
          <w:szCs w:val="21"/>
        </w:rPr>
      </w:pPr>
      <w:r>
        <w:rPr>
          <w:rFonts w:hint="eastAsia" w:ascii="宋体" w:hAnsi="宋体"/>
          <w:bCs/>
          <w:color w:val="000000"/>
          <w:kern w:val="0"/>
          <w:szCs w:val="21"/>
        </w:rPr>
        <w:t>供应商具备检验资质的固定检测场所距北海市市场监管局50公里以内的（含50公里），得</w:t>
      </w:r>
      <w:r>
        <w:rPr>
          <w:rFonts w:hint="eastAsia" w:ascii="宋体" w:hAnsi="宋体"/>
          <w:bCs/>
          <w:color w:val="000000"/>
          <w:kern w:val="0"/>
          <w:szCs w:val="21"/>
          <w:lang w:val="en-US" w:eastAsia="zh-CN"/>
        </w:rPr>
        <w:t>10</w:t>
      </w:r>
      <w:r>
        <w:rPr>
          <w:rFonts w:hint="eastAsia" w:ascii="宋体" w:hAnsi="宋体"/>
          <w:bCs/>
          <w:color w:val="000000"/>
          <w:kern w:val="0"/>
          <w:szCs w:val="21"/>
        </w:rPr>
        <w:t>分；具备检验资质的固定检测场所距北海市市场监管局50公里以上的，但在广西壮族自治区辖区内的，得5分；具备检验资质的固定检测场所不在广西壮族自治区辖区内的，得</w:t>
      </w:r>
      <w:r>
        <w:rPr>
          <w:rFonts w:hint="eastAsia" w:ascii="宋体" w:hAnsi="宋体"/>
          <w:bCs/>
          <w:color w:val="000000"/>
          <w:kern w:val="0"/>
          <w:szCs w:val="21"/>
          <w:lang w:val="en-US" w:eastAsia="zh-CN"/>
        </w:rPr>
        <w:t>0</w:t>
      </w:r>
      <w:r>
        <w:rPr>
          <w:rFonts w:hint="eastAsia" w:ascii="宋体" w:hAnsi="宋体"/>
          <w:bCs/>
          <w:color w:val="000000"/>
          <w:kern w:val="0"/>
          <w:szCs w:val="21"/>
        </w:rPr>
        <w:t>分。（供应商须在投标文件中提供食品检验机构资质认定证书或检验检测机构资质认定证书载明的检测实验室距项目所在地的线路图，并加盖单位公章，否则不得分）</w:t>
      </w:r>
    </w:p>
    <w:p w14:paraId="4B124DA8">
      <w:pPr>
        <w:numPr>
          <w:ilvl w:val="0"/>
          <w:numId w:val="7"/>
        </w:numPr>
        <w:autoSpaceDE w:val="0"/>
        <w:autoSpaceDN w:val="0"/>
        <w:adjustRightInd w:val="0"/>
        <w:spacing w:line="360" w:lineRule="auto"/>
        <w:ind w:firstLine="420" w:firstLineChars="200"/>
        <w:jc w:val="left"/>
        <w:rPr>
          <w:rFonts w:hint="eastAsia" w:ascii="宋体" w:hAnsi="宋体"/>
          <w:bCs/>
          <w:color w:val="000000"/>
          <w:kern w:val="0"/>
          <w:szCs w:val="21"/>
        </w:rPr>
      </w:pPr>
      <w:r>
        <w:rPr>
          <w:rFonts w:hint="eastAsia" w:ascii="宋体" w:hAnsi="宋体"/>
          <w:bCs/>
          <w:color w:val="000000"/>
          <w:kern w:val="0"/>
          <w:szCs w:val="21"/>
        </w:rPr>
        <w:t>开展食品抽检任务工作北海实验室面积（满分10分）。</w:t>
      </w:r>
    </w:p>
    <w:p w14:paraId="1BBDE964">
      <w:pPr>
        <w:numPr>
          <w:ilvl w:val="-1"/>
          <w:numId w:val="0"/>
        </w:numPr>
        <w:autoSpaceDE w:val="0"/>
        <w:autoSpaceDN w:val="0"/>
        <w:adjustRightInd w:val="0"/>
        <w:spacing w:line="360" w:lineRule="auto"/>
        <w:ind w:firstLine="420" w:firstLineChars="200"/>
        <w:jc w:val="left"/>
        <w:rPr>
          <w:rFonts w:hint="eastAsia" w:ascii="宋体" w:hAnsi="宋体"/>
          <w:bCs/>
          <w:color w:val="000000"/>
          <w:kern w:val="0"/>
          <w:szCs w:val="21"/>
        </w:rPr>
      </w:pPr>
      <w:r>
        <w:rPr>
          <w:rFonts w:hint="eastAsia" w:ascii="宋体" w:hAnsi="宋体"/>
          <w:bCs/>
          <w:color w:val="000000"/>
          <w:kern w:val="0"/>
          <w:szCs w:val="21"/>
        </w:rPr>
        <w:t>1000（含）-2000（不含）平方米，得3分；</w:t>
      </w:r>
    </w:p>
    <w:p w14:paraId="6231AE52">
      <w:pPr>
        <w:numPr>
          <w:ilvl w:val="-1"/>
          <w:numId w:val="0"/>
        </w:numPr>
        <w:autoSpaceDE w:val="0"/>
        <w:autoSpaceDN w:val="0"/>
        <w:adjustRightInd w:val="0"/>
        <w:spacing w:line="360" w:lineRule="auto"/>
        <w:ind w:firstLine="420" w:firstLineChars="200"/>
        <w:jc w:val="left"/>
        <w:rPr>
          <w:rFonts w:hint="eastAsia" w:ascii="宋体" w:hAnsi="宋体"/>
          <w:bCs/>
          <w:color w:val="000000"/>
          <w:kern w:val="0"/>
          <w:szCs w:val="21"/>
        </w:rPr>
      </w:pPr>
      <w:r>
        <w:rPr>
          <w:rFonts w:hint="eastAsia" w:ascii="宋体" w:hAnsi="宋体"/>
          <w:bCs/>
          <w:color w:val="000000"/>
          <w:kern w:val="0"/>
          <w:szCs w:val="21"/>
        </w:rPr>
        <w:t>2000（含）-3000（不含）平方米，得5分；</w:t>
      </w:r>
    </w:p>
    <w:p w14:paraId="582961E9">
      <w:pPr>
        <w:numPr>
          <w:ilvl w:val="-1"/>
          <w:numId w:val="0"/>
        </w:numPr>
        <w:autoSpaceDE w:val="0"/>
        <w:autoSpaceDN w:val="0"/>
        <w:adjustRightInd w:val="0"/>
        <w:spacing w:line="360" w:lineRule="auto"/>
        <w:ind w:firstLine="420" w:firstLineChars="200"/>
        <w:jc w:val="left"/>
        <w:rPr>
          <w:rFonts w:hint="eastAsia" w:ascii="宋体" w:hAnsi="宋体"/>
          <w:bCs/>
          <w:color w:val="000000"/>
          <w:kern w:val="0"/>
          <w:szCs w:val="21"/>
        </w:rPr>
      </w:pPr>
      <w:r>
        <w:rPr>
          <w:rFonts w:hint="eastAsia" w:ascii="宋体" w:hAnsi="宋体"/>
          <w:bCs/>
          <w:color w:val="000000"/>
          <w:kern w:val="0"/>
          <w:szCs w:val="21"/>
        </w:rPr>
        <w:t>3000（含）平方米以上，得10分。</w:t>
      </w:r>
    </w:p>
    <w:p w14:paraId="308800E5">
      <w:pPr>
        <w:widowControl/>
        <w:spacing w:line="276" w:lineRule="auto"/>
        <w:ind w:firstLine="422" w:firstLineChars="200"/>
        <w:rPr>
          <w:b/>
          <w:bCs/>
          <w:color w:val="auto"/>
          <w:kern w:val="0"/>
          <w:szCs w:val="21"/>
        </w:rPr>
      </w:pPr>
      <w:r>
        <w:rPr>
          <w:rFonts w:hint="eastAsia"/>
          <w:b/>
          <w:bCs/>
          <w:color w:val="auto"/>
          <w:kern w:val="0"/>
          <w:szCs w:val="21"/>
        </w:rPr>
        <w:t>4.抽样运输设</w:t>
      </w:r>
      <w:r>
        <w:rPr>
          <w:rFonts w:hint="eastAsia"/>
          <w:b/>
          <w:bCs/>
          <w:color w:val="auto"/>
          <w:kern w:val="0"/>
          <w:szCs w:val="21"/>
          <w:lang w:eastAsia="zh-CN"/>
        </w:rPr>
        <w:t>备</w:t>
      </w:r>
      <w:r>
        <w:rPr>
          <w:rFonts w:hint="eastAsia"/>
          <w:b/>
          <w:bCs/>
          <w:color w:val="auto"/>
          <w:kern w:val="0"/>
          <w:szCs w:val="21"/>
        </w:rPr>
        <w:t>分</w:t>
      </w:r>
      <w:r>
        <w:rPr>
          <w:b/>
          <w:bCs/>
          <w:color w:val="auto"/>
          <w:kern w:val="0"/>
          <w:szCs w:val="21"/>
        </w:rPr>
        <w:t>………………………………………………………………………</w:t>
      </w:r>
      <w:r>
        <w:rPr>
          <w:rFonts w:hint="eastAsia"/>
          <w:b/>
          <w:bCs/>
          <w:color w:val="auto"/>
          <w:kern w:val="0"/>
          <w:szCs w:val="21"/>
          <w:lang w:val="en-US" w:eastAsia="zh-CN"/>
        </w:rPr>
        <w:t>5</w:t>
      </w:r>
      <w:r>
        <w:rPr>
          <w:rFonts w:hint="eastAsia"/>
          <w:b/>
          <w:bCs/>
          <w:color w:val="auto"/>
          <w:kern w:val="0"/>
          <w:szCs w:val="21"/>
        </w:rPr>
        <w:t>分</w:t>
      </w:r>
    </w:p>
    <w:p w14:paraId="1110CEC9">
      <w:pPr>
        <w:spacing w:line="400" w:lineRule="exact"/>
        <w:ind w:firstLine="420" w:firstLineChars="200"/>
        <w:rPr>
          <w:rFonts w:ascii="宋体" w:hAnsi="宋体" w:cs="Courier New"/>
          <w:color w:val="auto"/>
        </w:rPr>
      </w:pPr>
      <w:r>
        <w:rPr>
          <w:rFonts w:hint="eastAsia" w:ascii="宋体" w:hAnsi="宋体" w:cs="Courier New"/>
          <w:color w:val="auto"/>
        </w:rPr>
        <w:t>评委根据投标人拟用于食品专用的样品运输条件等内容，确定投标人各所属档次，由评委按确定后的各投标人所属档次以及等级评定说明内容，在相应档次内独立打分。</w:t>
      </w:r>
    </w:p>
    <w:p w14:paraId="362D8653">
      <w:pPr>
        <w:spacing w:line="400" w:lineRule="exact"/>
        <w:ind w:firstLine="420" w:firstLineChars="200"/>
        <w:rPr>
          <w:rFonts w:ascii="宋体" w:hAnsi="宋体" w:cs="Courier New"/>
          <w:color w:val="auto"/>
        </w:rPr>
      </w:pPr>
      <w:r>
        <w:rPr>
          <w:rFonts w:hint="eastAsia" w:ascii="宋体" w:hAnsi="宋体" w:cs="Courier New"/>
          <w:color w:val="auto"/>
        </w:rPr>
        <w:t>满足样品运输条件情况（满分</w:t>
      </w:r>
      <w:r>
        <w:rPr>
          <w:rFonts w:hint="eastAsia" w:ascii="宋体" w:hAnsi="宋体" w:cs="Courier New"/>
          <w:color w:val="auto"/>
          <w:lang w:val="en-US" w:eastAsia="zh-CN"/>
        </w:rPr>
        <w:t>5</w:t>
      </w:r>
      <w:r>
        <w:rPr>
          <w:rFonts w:hint="eastAsia" w:ascii="宋体" w:hAnsi="宋体" w:cs="Courier New"/>
          <w:color w:val="auto"/>
        </w:rPr>
        <w:t>分）：</w:t>
      </w:r>
    </w:p>
    <w:p w14:paraId="2EC44690">
      <w:pPr>
        <w:spacing w:line="400" w:lineRule="exact"/>
        <w:ind w:firstLine="420" w:firstLineChars="200"/>
        <w:rPr>
          <w:rFonts w:hint="eastAsia" w:ascii="宋体" w:hAnsi="宋体" w:cs="Courier New"/>
          <w:color w:val="auto"/>
        </w:rPr>
      </w:pPr>
      <w:r>
        <w:rPr>
          <w:rFonts w:hint="eastAsia" w:ascii="宋体" w:hAnsi="宋体" w:cs="Courier New"/>
          <w:color w:val="auto"/>
        </w:rPr>
        <w:t>自有冷藏（冷冻）车辆的或签订租用冷藏（冷冻）车协议的，得</w:t>
      </w:r>
      <w:r>
        <w:rPr>
          <w:rFonts w:hint="eastAsia" w:ascii="宋体" w:hAnsi="宋体" w:cs="Courier New"/>
          <w:color w:val="auto"/>
          <w:lang w:val="en-US" w:eastAsia="zh-CN"/>
        </w:rPr>
        <w:t>5</w:t>
      </w:r>
      <w:r>
        <w:rPr>
          <w:rFonts w:hint="eastAsia" w:ascii="宋体" w:hAnsi="宋体" w:cs="Courier New"/>
          <w:color w:val="auto"/>
        </w:rPr>
        <w:t>分；自有具备冷藏（冷冻）能力车辆的（指车上具有车载冰箱或具有保温功能冷藏箱和温度记录设备）或签订租用具备冷藏（冷冻）能力车辆协议的，得</w:t>
      </w:r>
      <w:r>
        <w:rPr>
          <w:rFonts w:hint="eastAsia" w:ascii="宋体" w:hAnsi="宋体" w:cs="Courier New"/>
          <w:color w:val="auto"/>
          <w:lang w:val="en-US" w:eastAsia="zh-CN"/>
        </w:rPr>
        <w:t>3</w:t>
      </w:r>
      <w:r>
        <w:rPr>
          <w:rFonts w:hint="eastAsia" w:ascii="宋体" w:hAnsi="宋体" w:cs="Courier New"/>
          <w:color w:val="auto"/>
        </w:rPr>
        <w:t>分；仅具有保温功能冷藏箱和温度记录设备的得</w:t>
      </w:r>
      <w:r>
        <w:rPr>
          <w:rFonts w:hint="eastAsia" w:ascii="宋体" w:hAnsi="宋体" w:cs="Courier New"/>
          <w:color w:val="auto"/>
          <w:lang w:val="en-US" w:eastAsia="zh-CN"/>
        </w:rPr>
        <w:t>1</w:t>
      </w:r>
      <w:r>
        <w:rPr>
          <w:rFonts w:hint="eastAsia" w:ascii="宋体" w:hAnsi="宋体" w:cs="Courier New"/>
          <w:color w:val="auto"/>
        </w:rPr>
        <w:t>分；以上要求车辆数量不得少于两辆。</w:t>
      </w:r>
    </w:p>
    <w:p w14:paraId="319EA8A5">
      <w:pPr>
        <w:spacing w:line="400" w:lineRule="exact"/>
        <w:ind w:firstLine="420" w:firstLineChars="200"/>
        <w:rPr>
          <w:rFonts w:ascii="宋体" w:hAnsi="宋体" w:cs="Courier New"/>
          <w:color w:val="auto"/>
        </w:rPr>
      </w:pPr>
      <w:r>
        <w:rPr>
          <w:rFonts w:hint="eastAsia" w:ascii="宋体" w:hAnsi="宋体" w:cs="Courier New"/>
          <w:color w:val="auto"/>
        </w:rPr>
        <w:t>投标文件中需提供车型行驶证及冷藏冷冻设备照片或租用协议复印件并加盖投标人单位公章，否则不予计分。</w:t>
      </w:r>
    </w:p>
    <w:p w14:paraId="36921187">
      <w:pPr>
        <w:autoSpaceDE w:val="0"/>
        <w:autoSpaceDN w:val="0"/>
        <w:adjustRightInd w:val="0"/>
        <w:spacing w:line="360" w:lineRule="auto"/>
        <w:ind w:firstLine="422" w:firstLineChars="200"/>
        <w:jc w:val="left"/>
        <w:rPr>
          <w:rFonts w:ascii="宋体" w:hAnsi="宋体"/>
          <w:b/>
          <w:bCs/>
          <w:color w:val="000000"/>
          <w:kern w:val="0"/>
          <w:szCs w:val="21"/>
        </w:rPr>
      </w:pPr>
      <w:r>
        <w:rPr>
          <w:rFonts w:hint="eastAsia" w:ascii="宋体" w:hAnsi="宋体"/>
          <w:b/>
          <w:bCs/>
          <w:color w:val="000000"/>
          <w:kern w:val="0"/>
          <w:szCs w:val="21"/>
        </w:rPr>
        <w:t>5.实验室能力分</w:t>
      </w:r>
      <w:r>
        <w:rPr>
          <w:rFonts w:ascii="宋体" w:hAnsi="宋体"/>
          <w:b/>
          <w:bCs/>
          <w:color w:val="000000"/>
          <w:kern w:val="0"/>
          <w:szCs w:val="21"/>
        </w:rPr>
        <w:t>……………………………………………………………………</w:t>
      </w:r>
      <w:r>
        <w:rPr>
          <w:rFonts w:hint="eastAsia" w:ascii="宋体" w:hAnsi="宋体"/>
          <w:b/>
          <w:bCs/>
          <w:color w:val="000000"/>
          <w:kern w:val="0"/>
          <w:szCs w:val="21"/>
        </w:rPr>
        <w:t>1</w:t>
      </w:r>
      <w:r>
        <w:rPr>
          <w:rFonts w:hint="eastAsia" w:ascii="宋体" w:hAnsi="宋体"/>
          <w:b/>
          <w:bCs/>
          <w:color w:val="000000"/>
          <w:kern w:val="0"/>
          <w:szCs w:val="21"/>
          <w:lang w:val="en-US" w:eastAsia="zh-CN"/>
        </w:rPr>
        <w:t>0</w:t>
      </w:r>
      <w:r>
        <w:rPr>
          <w:rFonts w:hint="eastAsia" w:ascii="宋体" w:hAnsi="宋体"/>
          <w:b/>
          <w:bCs/>
          <w:color w:val="000000"/>
          <w:kern w:val="0"/>
          <w:szCs w:val="21"/>
        </w:rPr>
        <w:t>分</w:t>
      </w:r>
    </w:p>
    <w:p w14:paraId="2B5DA036">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（1）实验室能力分，满分</w:t>
      </w:r>
      <w:r>
        <w:rPr>
          <w:rFonts w:hint="eastAsia" w:ascii="宋体" w:hAnsi="宋体"/>
          <w:bCs/>
          <w:color w:val="000000"/>
          <w:kern w:val="0"/>
          <w:szCs w:val="21"/>
          <w:lang w:val="en-US" w:eastAsia="zh-CN"/>
        </w:rPr>
        <w:t>5</w:t>
      </w:r>
      <w:r>
        <w:rPr>
          <w:rFonts w:hint="eastAsia" w:ascii="宋体" w:hAnsi="宋体"/>
          <w:bCs/>
          <w:color w:val="000000"/>
          <w:kern w:val="0"/>
          <w:szCs w:val="21"/>
        </w:rPr>
        <w:t>分</w:t>
      </w:r>
    </w:p>
    <w:p w14:paraId="56E5ECB8">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近二年（20</w:t>
      </w:r>
      <w:r>
        <w:rPr>
          <w:rFonts w:hint="eastAsia" w:ascii="宋体" w:hAnsi="宋体"/>
          <w:bCs/>
          <w:color w:val="000000"/>
          <w:kern w:val="0"/>
          <w:szCs w:val="21"/>
          <w:lang w:val="en-US" w:eastAsia="zh-CN"/>
        </w:rPr>
        <w:t>23</w:t>
      </w:r>
      <w:r>
        <w:rPr>
          <w:rFonts w:hint="eastAsia" w:ascii="宋体" w:hAnsi="宋体"/>
          <w:bCs/>
          <w:color w:val="000000"/>
          <w:kern w:val="0"/>
          <w:szCs w:val="21"/>
        </w:rPr>
        <w:t>年1月1日～202</w:t>
      </w:r>
      <w:r>
        <w:rPr>
          <w:rFonts w:hint="eastAsia" w:ascii="宋体" w:hAnsi="宋体"/>
          <w:bCs/>
          <w:color w:val="000000"/>
          <w:kern w:val="0"/>
          <w:szCs w:val="21"/>
          <w:lang w:val="en-US" w:eastAsia="zh-CN"/>
        </w:rPr>
        <w:t>4</w:t>
      </w:r>
      <w:r>
        <w:rPr>
          <w:rFonts w:hint="eastAsia" w:ascii="宋体" w:hAnsi="宋体"/>
          <w:bCs/>
          <w:color w:val="000000"/>
          <w:kern w:val="0"/>
          <w:szCs w:val="21"/>
        </w:rPr>
        <w:t>年12月31</w:t>
      </w:r>
      <w:r>
        <w:rPr>
          <w:rFonts w:hint="eastAsia" w:ascii="宋体" w:hAnsi="宋体"/>
          <w:bCs/>
          <w:color w:val="000000"/>
          <w:kern w:val="0"/>
          <w:szCs w:val="21"/>
          <w:lang w:eastAsia="zh-CN"/>
        </w:rPr>
        <w:t>日</w:t>
      </w:r>
      <w:r>
        <w:rPr>
          <w:rFonts w:hint="eastAsia" w:ascii="宋体" w:hAnsi="宋体"/>
          <w:bCs/>
          <w:color w:val="000000"/>
          <w:kern w:val="0"/>
          <w:szCs w:val="21"/>
        </w:rPr>
        <w:t>）参与国内外相关组织的实验室能力验证情况（项目应属于重金属 、微生物/毒素 、农兽药、食品添加剂、非法添加物（或非食用物质）</w:t>
      </w:r>
      <w:r>
        <w:rPr>
          <w:rFonts w:ascii="宋体" w:hAnsi="宋体"/>
          <w:bCs/>
          <w:color w:val="000000"/>
          <w:kern w:val="0"/>
          <w:szCs w:val="21"/>
          <w:highlight w:val="none"/>
        </w:rPr>
        <w:t>5</w:t>
      </w:r>
      <w:r>
        <w:rPr>
          <w:rFonts w:hint="eastAsia" w:ascii="宋体" w:hAnsi="宋体"/>
          <w:bCs/>
          <w:color w:val="000000"/>
          <w:kern w:val="0"/>
          <w:szCs w:val="21"/>
          <w:highlight w:val="none"/>
        </w:rPr>
        <w:t>个领域，</w:t>
      </w:r>
      <w:r>
        <w:rPr>
          <w:rFonts w:hint="eastAsia" w:ascii="宋体" w:hAnsi="宋体"/>
          <w:bCs/>
          <w:color w:val="000000"/>
          <w:kern w:val="0"/>
          <w:szCs w:val="21"/>
        </w:rPr>
        <w:t>其他领域不得分）（满分5分）：</w:t>
      </w:r>
    </w:p>
    <w:p w14:paraId="0EA235A1">
      <w:pPr>
        <w:spacing w:line="400" w:lineRule="exact"/>
        <w:ind w:firstLine="420" w:firstLineChars="200"/>
        <w:jc w:val="left"/>
        <w:rPr>
          <w:rFonts w:hint="eastAsia" w:ascii="宋体" w:hAnsi="宋体"/>
          <w:bCs/>
          <w:color w:val="000000"/>
          <w:kern w:val="0"/>
          <w:szCs w:val="21"/>
        </w:rPr>
      </w:pPr>
      <w:r>
        <w:rPr>
          <w:rFonts w:hint="eastAsia" w:ascii="宋体" w:hAnsi="宋体"/>
          <w:bCs/>
          <w:color w:val="000000"/>
          <w:kern w:val="0"/>
          <w:szCs w:val="21"/>
        </w:rPr>
        <w:t>获得少于10项次（含）满意结果的得2分；获得1</w:t>
      </w:r>
      <w:r>
        <w:rPr>
          <w:rFonts w:hint="eastAsia" w:ascii="宋体" w:hAnsi="宋体"/>
          <w:bCs/>
          <w:color w:val="000000"/>
          <w:kern w:val="0"/>
          <w:szCs w:val="21"/>
          <w:lang w:val="en-US" w:eastAsia="zh-CN"/>
        </w:rPr>
        <w:t>1</w:t>
      </w:r>
      <w:r>
        <w:rPr>
          <w:rFonts w:hint="eastAsia" w:ascii="宋体" w:hAnsi="宋体"/>
          <w:bCs/>
          <w:color w:val="000000"/>
          <w:kern w:val="0"/>
          <w:szCs w:val="21"/>
        </w:rPr>
        <w:t>-14项次（含）满意结果的得3分；获得15及以上项次（含）满意结果的得5分；</w:t>
      </w:r>
      <w:r>
        <w:rPr>
          <w:rFonts w:hint="eastAsia" w:ascii="宋体" w:hAnsi="宋体" w:cs="宋体"/>
          <w:bCs/>
          <w:color w:val="auto"/>
          <w:szCs w:val="21"/>
        </w:rPr>
        <w:t>不提供相关证明文件的，不得分。</w:t>
      </w:r>
    </w:p>
    <w:p w14:paraId="3167A871">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（2）盲样考核情况分</w:t>
      </w:r>
      <w:r>
        <w:rPr>
          <w:rFonts w:hint="eastAsia" w:ascii="宋体" w:hAnsi="宋体"/>
          <w:bCs/>
          <w:color w:val="000000"/>
          <w:kern w:val="0"/>
          <w:szCs w:val="21"/>
          <w:lang w:val="en-US" w:eastAsia="zh-CN"/>
        </w:rPr>
        <w:t>,</w:t>
      </w:r>
      <w:r>
        <w:rPr>
          <w:rFonts w:hint="eastAsia" w:ascii="宋体" w:hAnsi="宋体"/>
          <w:bCs/>
          <w:color w:val="000000"/>
          <w:kern w:val="0"/>
          <w:szCs w:val="21"/>
        </w:rPr>
        <w:t>满分5分</w:t>
      </w:r>
    </w:p>
    <w:p w14:paraId="279798F0">
      <w:pPr>
        <w:autoSpaceDE w:val="0"/>
        <w:autoSpaceDN w:val="0"/>
        <w:adjustRightInd w:val="0"/>
        <w:spacing w:line="360" w:lineRule="auto"/>
        <w:ind w:firstLine="420" w:firstLineChars="200"/>
        <w:jc w:val="left"/>
        <w:rPr>
          <w:rFonts w:hint="eastAsia" w:ascii="宋体" w:hAnsi="宋体"/>
          <w:bCs/>
          <w:color w:val="000000"/>
          <w:kern w:val="0"/>
          <w:szCs w:val="21"/>
        </w:rPr>
      </w:pPr>
      <w:r>
        <w:rPr>
          <w:rFonts w:hint="eastAsia" w:ascii="宋体" w:hAnsi="宋体"/>
          <w:bCs/>
          <w:color w:val="000000"/>
          <w:kern w:val="0"/>
          <w:szCs w:val="21"/>
        </w:rPr>
        <w:t>供应商自2023年以来获得由监督主管部门组织的食品检测盲样考核合格证明材料：每获得一项优秀结果得1分，满分5分。（须在响应文件中提供相关证明文件复印件，否则不计分）。</w:t>
      </w:r>
    </w:p>
    <w:p w14:paraId="27F88DFF">
      <w:pPr>
        <w:autoSpaceDE w:val="0"/>
        <w:autoSpaceDN w:val="0"/>
        <w:adjustRightInd w:val="0"/>
        <w:spacing w:line="360" w:lineRule="auto"/>
        <w:ind w:firstLine="422" w:firstLineChars="200"/>
        <w:jc w:val="left"/>
        <w:rPr>
          <w:rFonts w:ascii="宋体" w:hAnsi="宋体"/>
          <w:b/>
          <w:bCs/>
          <w:color w:val="000000"/>
          <w:kern w:val="0"/>
          <w:szCs w:val="21"/>
        </w:rPr>
      </w:pPr>
      <w:r>
        <w:rPr>
          <w:rFonts w:hint="eastAsia" w:ascii="宋体" w:hAnsi="宋体"/>
          <w:b/>
          <w:bCs/>
          <w:color w:val="000000"/>
          <w:kern w:val="0"/>
          <w:szCs w:val="21"/>
        </w:rPr>
        <w:t>6.业绩信誉分</w:t>
      </w:r>
      <w:r>
        <w:rPr>
          <w:rFonts w:ascii="宋体" w:hAnsi="宋体"/>
          <w:b/>
          <w:bCs/>
          <w:color w:val="000000"/>
          <w:kern w:val="0"/>
          <w:szCs w:val="21"/>
        </w:rPr>
        <w:t>………………………………………………………………………</w:t>
      </w:r>
      <w:r>
        <w:rPr>
          <w:rFonts w:hint="eastAsia" w:ascii="宋体" w:hAnsi="宋体"/>
          <w:b/>
          <w:bCs/>
          <w:color w:val="000000"/>
          <w:kern w:val="0"/>
          <w:szCs w:val="21"/>
          <w:lang w:val="en-US" w:eastAsia="zh-CN"/>
        </w:rPr>
        <w:t>10</w:t>
      </w:r>
      <w:r>
        <w:rPr>
          <w:rFonts w:hint="eastAsia" w:ascii="宋体" w:hAnsi="宋体"/>
          <w:b/>
          <w:bCs/>
          <w:color w:val="000000"/>
          <w:kern w:val="0"/>
          <w:szCs w:val="21"/>
        </w:rPr>
        <w:t>分</w:t>
      </w:r>
    </w:p>
    <w:p w14:paraId="5F7264FB">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近二年（20</w:t>
      </w:r>
      <w:r>
        <w:rPr>
          <w:rFonts w:hint="eastAsia" w:ascii="宋体" w:hAnsi="宋体"/>
          <w:bCs/>
          <w:color w:val="000000"/>
          <w:kern w:val="0"/>
          <w:szCs w:val="21"/>
          <w:lang w:val="en-US" w:eastAsia="zh-CN"/>
        </w:rPr>
        <w:t>23</w:t>
      </w:r>
      <w:r>
        <w:rPr>
          <w:rFonts w:hint="eastAsia" w:ascii="宋体" w:hAnsi="宋体"/>
          <w:bCs/>
          <w:color w:val="000000"/>
          <w:kern w:val="0"/>
          <w:szCs w:val="21"/>
        </w:rPr>
        <w:t>年1月1日～202</w:t>
      </w:r>
      <w:r>
        <w:rPr>
          <w:rFonts w:hint="eastAsia" w:ascii="宋体" w:hAnsi="宋体"/>
          <w:bCs/>
          <w:color w:val="000000"/>
          <w:kern w:val="0"/>
          <w:szCs w:val="21"/>
          <w:lang w:val="en-US" w:eastAsia="zh-CN"/>
        </w:rPr>
        <w:t>4</w:t>
      </w:r>
      <w:r>
        <w:rPr>
          <w:rFonts w:hint="eastAsia" w:ascii="宋体" w:hAnsi="宋体"/>
          <w:bCs/>
          <w:color w:val="000000"/>
          <w:kern w:val="0"/>
          <w:szCs w:val="21"/>
        </w:rPr>
        <w:t>年12月31日）承担政府部门下达的监督抽检（不限制抽样类别）任务情况（满分</w:t>
      </w:r>
      <w:r>
        <w:rPr>
          <w:rFonts w:hint="eastAsia" w:ascii="宋体" w:hAnsi="宋体"/>
          <w:bCs/>
          <w:color w:val="000000"/>
          <w:kern w:val="0"/>
          <w:szCs w:val="21"/>
          <w:lang w:val="en-US" w:eastAsia="zh-CN"/>
        </w:rPr>
        <w:t>10</w:t>
      </w:r>
      <w:r>
        <w:rPr>
          <w:rFonts w:hint="eastAsia" w:ascii="宋体" w:hAnsi="宋体"/>
          <w:bCs/>
          <w:color w:val="000000"/>
          <w:kern w:val="0"/>
          <w:szCs w:val="21"/>
        </w:rPr>
        <w:t>分）：</w:t>
      </w:r>
    </w:p>
    <w:p w14:paraId="1A591D27">
      <w:pPr>
        <w:spacing w:line="360" w:lineRule="auto"/>
        <w:rPr>
          <w:rFonts w:hint="eastAsia" w:ascii="宋体" w:hAnsi="宋体"/>
          <w:bCs/>
          <w:color w:val="000000"/>
          <w:kern w:val="0"/>
          <w:szCs w:val="21"/>
        </w:rPr>
      </w:pPr>
      <w:r>
        <w:rPr>
          <w:rFonts w:hint="eastAsia" w:ascii="宋体" w:hAnsi="宋体"/>
          <w:bCs/>
          <w:color w:val="000000"/>
          <w:kern w:val="0"/>
          <w:szCs w:val="21"/>
        </w:rPr>
        <w:t>（1）承担过市级及以上监管部门下达的食品或食用农产品监督抽检或风险监测或食品应急或专项抽检任务的，每一项得2.5分，满分5分；</w:t>
      </w:r>
    </w:p>
    <w:p w14:paraId="0BF9DDFD">
      <w:pPr>
        <w:spacing w:line="360" w:lineRule="auto"/>
        <w:rPr>
          <w:rFonts w:hint="eastAsia" w:ascii="宋体" w:hAnsi="宋体"/>
          <w:bCs/>
          <w:color w:val="000000"/>
          <w:kern w:val="0"/>
          <w:szCs w:val="21"/>
        </w:rPr>
      </w:pPr>
      <w:r>
        <w:rPr>
          <w:rFonts w:hint="eastAsia" w:ascii="宋体" w:hAnsi="宋体"/>
          <w:bCs/>
          <w:color w:val="000000"/>
          <w:kern w:val="0"/>
          <w:szCs w:val="21"/>
        </w:rPr>
        <w:t>（2）承担过县区级及以上监管部门下达的食用农产品快检任务的，每一项得2.5分，满分5分。</w:t>
      </w:r>
    </w:p>
    <w:p w14:paraId="7FDB2DAE">
      <w:pPr>
        <w:spacing w:line="360" w:lineRule="auto"/>
        <w:rPr>
          <w:rFonts w:ascii="微软雅黑" w:hAnsi="微软雅黑" w:cs="微软雅黑"/>
          <w:bCs/>
          <w:color w:val="000000"/>
          <w:sz w:val="22"/>
        </w:rPr>
      </w:pPr>
      <w:r>
        <w:rPr>
          <w:rFonts w:hint="eastAsia" w:ascii="微软雅黑" w:hAnsi="微软雅黑" w:cs="微软雅黑"/>
          <w:bCs/>
          <w:color w:val="000000"/>
          <w:sz w:val="22"/>
        </w:rPr>
        <w:t>（</w:t>
      </w:r>
      <w:r>
        <w:rPr>
          <w:rFonts w:hint="eastAsia" w:ascii="微软雅黑" w:hAnsi="微软雅黑" w:cs="微软雅黑"/>
          <w:b/>
          <w:color w:val="000000"/>
          <w:sz w:val="22"/>
        </w:rPr>
        <w:t>投标人须在投标文件中提供上述项目实施情况一览表、合同复印件或</w:t>
      </w:r>
      <w:r>
        <w:rPr>
          <w:rFonts w:hint="eastAsia" w:ascii="微软雅黑" w:hAnsi="微软雅黑" w:cs="微软雅黑"/>
          <w:b/>
          <w:bCs/>
          <w:color w:val="000000"/>
          <w:sz w:val="22"/>
        </w:rPr>
        <w:t>监管部门下达任务文件</w:t>
      </w:r>
      <w:r>
        <w:rPr>
          <w:rFonts w:hint="eastAsia" w:ascii="微软雅黑" w:hAnsi="微软雅黑" w:cs="微软雅黑"/>
          <w:b/>
          <w:color w:val="000000"/>
          <w:sz w:val="22"/>
        </w:rPr>
        <w:t>复印件任意一项，</w:t>
      </w:r>
      <w:r>
        <w:rPr>
          <w:rFonts w:hint="eastAsia" w:ascii="微软雅黑" w:hAnsi="微软雅黑" w:cs="微软雅黑"/>
          <w:b/>
          <w:bCs/>
          <w:color w:val="000000"/>
          <w:sz w:val="22"/>
        </w:rPr>
        <w:t>否则不予认可</w:t>
      </w:r>
      <w:r>
        <w:rPr>
          <w:rFonts w:hint="eastAsia" w:ascii="微软雅黑" w:hAnsi="微软雅黑" w:cs="微软雅黑"/>
          <w:bCs/>
          <w:color w:val="000000"/>
          <w:sz w:val="22"/>
        </w:rPr>
        <w:t>）。</w:t>
      </w:r>
    </w:p>
    <w:p w14:paraId="660BE905">
      <w:pPr>
        <w:autoSpaceDE w:val="0"/>
        <w:autoSpaceDN w:val="0"/>
        <w:adjustRightInd w:val="0"/>
        <w:spacing w:line="360" w:lineRule="auto"/>
        <w:ind w:firstLine="420" w:firstLineChars="200"/>
        <w:jc w:val="left"/>
        <w:rPr>
          <w:rFonts w:hint="eastAsia" w:ascii="宋体" w:hAnsi="宋体" w:cs="宋体"/>
          <w:color w:val="auto"/>
          <w:sz w:val="24"/>
        </w:rPr>
      </w:pPr>
      <w:r>
        <w:rPr>
          <w:rFonts w:hint="eastAsia" w:ascii="宋体" w:hAnsi="宋体"/>
          <w:bCs/>
          <w:color w:val="000000"/>
          <w:kern w:val="0"/>
          <w:szCs w:val="21"/>
        </w:rPr>
        <w:t xml:space="preserve"> (三)</w:t>
      </w:r>
      <w:r>
        <w:rPr>
          <w:rFonts w:hint="eastAsia" w:ascii="宋体" w:hAnsi="宋体" w:cs="宋体"/>
          <w:color w:val="auto"/>
          <w:sz w:val="24"/>
        </w:rPr>
        <w:t>总得分 =1 + 2 + 3 + 4 + 5 +6。</w:t>
      </w:r>
    </w:p>
    <w:p w14:paraId="0A59FF96">
      <w:pPr>
        <w:widowControl/>
        <w:adjustRightInd/>
        <w:spacing w:line="420" w:lineRule="exact"/>
        <w:ind w:firstLine="315" w:firstLineChars="150"/>
        <w:rPr>
          <w:rFonts w:ascii="宋体" w:hAnsi="宋体" w:cs="Courier New"/>
          <w:sz w:val="24"/>
        </w:rPr>
      </w:pPr>
      <w:r>
        <w:rPr>
          <w:rFonts w:hint="eastAsia" w:ascii="宋体" w:hAnsi="宋体" w:cs="宋体"/>
          <w:szCs w:val="21"/>
        </w:rPr>
        <w:t xml:space="preserve"> </w:t>
      </w:r>
      <w:r>
        <w:rPr>
          <w:rFonts w:hint="eastAsia" w:ascii="宋体" w:hAnsi="Courier New" w:cs="Courier New"/>
          <w:b/>
          <w:bCs/>
        </w:rPr>
        <w:t xml:space="preserve">    </w:t>
      </w:r>
      <w:r>
        <w:rPr>
          <w:rFonts w:hint="eastAsia" w:ascii="宋体" w:hAnsi="Courier New" w:cs="Courier New"/>
          <w:lang w:bidi="ar"/>
        </w:rPr>
        <w:t xml:space="preserve">  </w:t>
      </w:r>
    </w:p>
    <w:p w14:paraId="2046F3D6">
      <w:pPr>
        <w:autoSpaceDE w:val="0"/>
        <w:autoSpaceDN w:val="0"/>
        <w:spacing w:line="420" w:lineRule="exact"/>
        <w:jc w:val="left"/>
        <w:rPr>
          <w:rFonts w:ascii="宋体" w:hAnsi="Calibri" w:cs="宋体"/>
          <w:b/>
          <w:kern w:val="0"/>
          <w:szCs w:val="21"/>
        </w:rPr>
      </w:pPr>
      <w:r>
        <w:rPr>
          <w:rFonts w:hint="eastAsia" w:ascii="宋体" w:hAnsi="Calibri" w:cs="宋体"/>
          <w:b/>
          <w:kern w:val="0"/>
          <w:szCs w:val="21"/>
        </w:rPr>
        <w:t xml:space="preserve">  三、成交候选人推荐原则</w:t>
      </w:r>
    </w:p>
    <w:p w14:paraId="72C90F8B">
      <w:pPr>
        <w:spacing w:line="320" w:lineRule="exact"/>
        <w:ind w:firstLine="420" w:firstLineChars="200"/>
        <w:rPr>
          <w:rFonts w:hint="eastAsia" w:ascii="宋体" w:cs="宋体"/>
          <w:kern w:val="0"/>
          <w:szCs w:val="21"/>
        </w:rPr>
      </w:pPr>
      <w:r>
        <w:rPr>
          <w:rFonts w:hint="eastAsia" w:ascii="宋体" w:cs="宋体"/>
          <w:kern w:val="0"/>
          <w:szCs w:val="21"/>
          <w:highlight w:val="none"/>
        </w:rPr>
        <w:t>磋商小组将根据得分由高到低排列次序（得分相同时，以最后报价由低到高顺序排列；得分相同且最后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w:t>
      </w:r>
      <w:r>
        <w:rPr>
          <w:rFonts w:hint="eastAsia" w:ascii="宋体" w:cs="宋体"/>
          <w:kern w:val="0"/>
          <w:szCs w:val="21"/>
        </w:rPr>
        <w:t>定的期限内未能提交的，采购单位可以确定排名第二的成交候选人为成交人。排名第二的成交候选人因前款规定的同样原因不能签订合同的，采购单位可以确定排名第三的成交候选人为成交人。</w:t>
      </w:r>
    </w:p>
    <w:p w14:paraId="17DFFBB4">
      <w:pPr>
        <w:spacing w:line="320" w:lineRule="exact"/>
        <w:ind w:firstLine="420" w:firstLineChars="200"/>
      </w:pPr>
      <w:r>
        <w:rPr>
          <w:rFonts w:hint="eastAsia" w:ascii="宋体" w:hAnsi="Times New Roman" w:eastAsia="宋体" w:cs="宋体"/>
          <w:kern w:val="0"/>
          <w:sz w:val="21"/>
          <w:szCs w:val="21"/>
        </w:rPr>
        <w:t>为确保项目顺利实施，本项目接受投标人对多个分标进行投标，每个投标人只允许中一个分标。本项目接受投标人对A、B分标同时进行投标，但只允许中一个分标，评标顺序为：A分标—B分标。评标委员会将根据综合得分由高到低排列次序（得分相同时，以投标价格由低到高顺序排列；得分相同且投标报价相同的，按技术指标优劣顺序排列）并推荐综合得分第一名为中标候选供应商。采购单位应当确定评标委员会推荐排名第一的中标候选人为中标人，A分标中标人不推荐为B分标的中标人。</w:t>
      </w:r>
    </w:p>
    <w:p w14:paraId="7BD9F019">
      <w:pPr>
        <w:adjustRightInd/>
        <w:spacing w:line="360" w:lineRule="auto"/>
        <w:ind w:firstLine="482" w:firstLineChars="200"/>
        <w:rPr>
          <w:rFonts w:cs="Arial" w:asciiTheme="minorEastAsia" w:hAnsiTheme="minorEastAsia" w:eastAsiaTheme="minorEastAsia"/>
          <w:b/>
          <w:color w:val="000000" w:themeColor="text1"/>
          <w:kern w:val="0"/>
          <w:sz w:val="24"/>
          <w14:textFill>
            <w14:solidFill>
              <w14:schemeClr w14:val="tx1"/>
            </w14:solidFill>
          </w14:textFill>
        </w:rPr>
        <w:sectPr>
          <w:pgSz w:w="11906" w:h="16838"/>
          <w:pgMar w:top="1247" w:right="1418" w:bottom="1276" w:left="1418" w:header="851" w:footer="992" w:gutter="0"/>
          <w:cols w:space="720" w:num="1"/>
          <w:titlePg/>
          <w:docGrid w:linePitch="312" w:charSpace="0"/>
        </w:sectPr>
      </w:pPr>
    </w:p>
    <w:p w14:paraId="118AC66C">
      <w:pPr>
        <w:pStyle w:val="33"/>
        <w:spacing w:line="360" w:lineRule="exact"/>
        <w:jc w:val="center"/>
        <w:rPr>
          <w:rFonts w:hAnsi="宋体"/>
          <w:b/>
          <w:color w:val="auto"/>
          <w:sz w:val="32"/>
          <w:szCs w:val="32"/>
        </w:rPr>
      </w:pPr>
      <w:r>
        <w:rPr>
          <w:rFonts w:hint="eastAsia" w:hAnsi="宋体"/>
          <w:b/>
          <w:color w:val="auto"/>
          <w:sz w:val="32"/>
          <w:szCs w:val="32"/>
          <w:lang w:val="en-US" w:eastAsia="zh-CN"/>
        </w:rPr>
        <w:t>B</w:t>
      </w:r>
      <w:r>
        <w:rPr>
          <w:rFonts w:hint="eastAsia" w:hAnsi="宋体"/>
          <w:b/>
          <w:color w:val="auto"/>
          <w:sz w:val="32"/>
          <w:szCs w:val="32"/>
        </w:rPr>
        <w:t>分标评标办法及评分标准</w:t>
      </w:r>
    </w:p>
    <w:p w14:paraId="738B7330">
      <w:pPr>
        <w:ind w:firstLine="480" w:firstLineChars="200"/>
        <w:rPr>
          <w:rFonts w:ascii="微软雅黑" w:hAnsi="微软雅黑" w:cs="微软雅黑"/>
          <w:color w:val="auto"/>
          <w:sz w:val="24"/>
        </w:rPr>
      </w:pPr>
      <w:bookmarkStart w:id="45" w:name="_Toc460511186"/>
      <w:bookmarkStart w:id="46" w:name="_Toc515727356"/>
      <w:r>
        <w:rPr>
          <w:rFonts w:hint="eastAsia" w:ascii="微软雅黑" w:hAnsi="微软雅黑" w:cs="微软雅黑"/>
          <w:color w:val="auto"/>
          <w:sz w:val="24"/>
        </w:rPr>
        <w:t> </w:t>
      </w:r>
    </w:p>
    <w:bookmarkEnd w:id="45"/>
    <w:bookmarkEnd w:id="46"/>
    <w:p w14:paraId="5EFD81F1">
      <w:pPr>
        <w:pStyle w:val="33"/>
        <w:adjustRightInd w:val="0"/>
        <w:snapToGrid w:val="0"/>
        <w:spacing w:line="360" w:lineRule="exact"/>
        <w:ind w:firstLine="480" w:firstLineChars="200"/>
        <w:rPr>
          <w:rFonts w:ascii="微软雅黑" w:hAnsi="微软雅黑" w:cs="微软雅黑"/>
          <w:sz w:val="24"/>
        </w:rPr>
      </w:pPr>
      <w:r>
        <w:rPr>
          <w:rFonts w:hint="eastAsia" w:ascii="微软雅黑" w:hAnsi="微软雅黑" w:cs="微软雅黑"/>
          <w:sz w:val="24"/>
        </w:rPr>
        <w:t> </w:t>
      </w:r>
      <w:r>
        <w:rPr>
          <w:rFonts w:hint="eastAsia" w:cs="宋体"/>
          <w:b/>
          <w:bCs/>
        </w:rPr>
        <w:t>一、磋商原则</w:t>
      </w:r>
    </w:p>
    <w:p w14:paraId="03575CB2">
      <w:pPr>
        <w:autoSpaceDE w:val="0"/>
        <w:autoSpaceDN w:val="0"/>
        <w:adjustRightInd w:val="0"/>
        <w:spacing w:line="360" w:lineRule="exact"/>
        <w:ind w:firstLine="420" w:firstLineChars="200"/>
        <w:rPr>
          <w:rFonts w:hint="eastAsia" w:ascii="宋体" w:hAnsi="宋体" w:cs="宋体"/>
          <w:kern w:val="0"/>
          <w:szCs w:val="21"/>
        </w:rPr>
      </w:pPr>
      <w:r>
        <w:rPr>
          <w:rFonts w:hint="eastAsia" w:ascii="宋体" w:hAnsi="宋体" w:cs="宋体"/>
          <w:kern w:val="0"/>
          <w:szCs w:val="21"/>
        </w:rPr>
        <w:t>(一)磋商小组构成：本采购项目的磋商小组由采购人代表和有关技术标、经济标等方面的专家组成，成员人数应当为三人以上单数。其中，技术标、经济标等方面的专家不得少于成员总数的三分之二。</w:t>
      </w:r>
    </w:p>
    <w:p w14:paraId="7F9AAE7E">
      <w:pPr>
        <w:autoSpaceDE w:val="0"/>
        <w:autoSpaceDN w:val="0"/>
        <w:adjustRightInd w:val="0"/>
        <w:spacing w:line="360" w:lineRule="exact"/>
        <w:ind w:firstLine="420" w:firstLineChars="200"/>
        <w:rPr>
          <w:rFonts w:hint="eastAsia" w:ascii="宋体" w:hAnsi="宋体" w:cs="宋体"/>
          <w:kern w:val="0"/>
          <w:szCs w:val="21"/>
        </w:rPr>
      </w:pPr>
      <w:r>
        <w:rPr>
          <w:rFonts w:hint="eastAsia" w:ascii="宋体" w:hAnsi="宋体" w:cs="宋体"/>
          <w:kern w:val="0"/>
          <w:szCs w:val="21"/>
        </w:rPr>
        <w:t>（二)磋商依据：评委将以磋商文件、磋商响应文件为磋商依据，对磋商供应商的价格、管理经验与业绩、服务方案、信誉等方面内容按百分制打分。</w:t>
      </w:r>
    </w:p>
    <w:p w14:paraId="57EF3EBC">
      <w:pPr>
        <w:autoSpaceDE w:val="0"/>
        <w:autoSpaceDN w:val="0"/>
        <w:adjustRightInd w:val="0"/>
        <w:spacing w:line="360" w:lineRule="exact"/>
        <w:ind w:firstLine="420" w:firstLineChars="200"/>
        <w:rPr>
          <w:rFonts w:hint="eastAsia" w:ascii="宋体" w:hAnsi="宋体" w:cs="宋体"/>
          <w:kern w:val="0"/>
          <w:szCs w:val="21"/>
        </w:rPr>
      </w:pPr>
      <w:r>
        <w:rPr>
          <w:rFonts w:hint="eastAsia" w:ascii="宋体" w:hAnsi="宋体" w:cs="宋体"/>
          <w:kern w:val="0"/>
          <w:szCs w:val="21"/>
        </w:rPr>
        <w:t>(三)磋商方式：以封闭方式进行。</w:t>
      </w:r>
    </w:p>
    <w:p w14:paraId="5561EB3A">
      <w:pPr>
        <w:autoSpaceDE w:val="0"/>
        <w:autoSpaceDN w:val="0"/>
        <w:adjustRightInd w:val="0"/>
        <w:spacing w:line="360" w:lineRule="exact"/>
        <w:ind w:firstLine="420" w:firstLineChars="200"/>
        <w:rPr>
          <w:rFonts w:hint="eastAsia" w:ascii="宋体" w:hAnsi="宋体" w:cs="宋体"/>
          <w:kern w:val="0"/>
          <w:szCs w:val="21"/>
        </w:rPr>
      </w:pPr>
      <w:r>
        <w:rPr>
          <w:rFonts w:hint="eastAsia" w:ascii="宋体" w:hAnsi="宋体" w:cs="宋体"/>
          <w:color w:val="auto"/>
          <w:kern w:val="0"/>
          <w:szCs w:val="21"/>
          <w:highlight w:val="none"/>
        </w:rPr>
        <w:t>(四)磋商的全部服务按政策文件要求认定为小型和微型企业服务的（磋商供应商本企业的服务，提供《中小企业声明函》），对最后报价给予20%的扣除，扣除后的价格为评审价，即评审价=最后报价×（1-20%）；除上述情况外，评审价=最后报价。</w:t>
      </w:r>
    </w:p>
    <w:p w14:paraId="09ADD191">
      <w:pPr>
        <w:autoSpaceDE w:val="0"/>
        <w:autoSpaceDN w:val="0"/>
        <w:adjustRightInd w:val="0"/>
        <w:spacing w:line="360" w:lineRule="exact"/>
        <w:ind w:firstLine="420" w:firstLineChars="200"/>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eastAsia="zh-CN"/>
        </w:rPr>
        <w:t>五</w:t>
      </w:r>
      <w:r>
        <w:rPr>
          <w:rFonts w:hint="eastAsia" w:ascii="宋体" w:hAnsi="宋体" w:cs="宋体"/>
          <w:kern w:val="0"/>
          <w:szCs w:val="21"/>
        </w:rPr>
        <w:t>)磋商供应商提供企业按《关于政府采购支持监狱企业发展有关问题的通知》(财库〔2014〕68号)认定为监狱企业的，在政府采购活动中，监狱企业视同小型、微型企业。监狱企业以提供由省级以上监狱管理局、戒毒管理局(含新疆生产建设兵团)出具的属于监狱企业的证明文件为准。</w:t>
      </w:r>
    </w:p>
    <w:p w14:paraId="6ED433BC">
      <w:pPr>
        <w:autoSpaceDE w:val="0"/>
        <w:autoSpaceDN w:val="0"/>
        <w:adjustRightInd w:val="0"/>
        <w:spacing w:line="360" w:lineRule="exact"/>
        <w:ind w:firstLine="420" w:firstLineChars="200"/>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eastAsia="zh-CN"/>
        </w:rPr>
        <w:t>六</w:t>
      </w:r>
      <w:r>
        <w:rPr>
          <w:rFonts w:hint="eastAsia" w:ascii="宋体" w:hAnsi="宋体" w:cs="宋体"/>
          <w:kern w:val="0"/>
          <w:szCs w:val="21"/>
        </w:rPr>
        <w:t>)磋商供应商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3016E2E9">
      <w:pPr>
        <w:autoSpaceDE w:val="0"/>
        <w:autoSpaceDN w:val="0"/>
        <w:adjustRightInd w:val="0"/>
        <w:spacing w:line="360" w:lineRule="exact"/>
        <w:ind w:firstLine="420" w:firstLineChars="200"/>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eastAsia="zh-CN"/>
        </w:rPr>
        <w:t>七</w:t>
      </w:r>
      <w:r>
        <w:rPr>
          <w:rFonts w:hint="eastAsia" w:ascii="宋体" w:hAnsi="宋体" w:cs="宋体"/>
          <w:kern w:val="0"/>
          <w:szCs w:val="21"/>
        </w:rPr>
        <w:t>)未享受优惠政策的供应商的磋商最终报价即为评审价。</w:t>
      </w:r>
    </w:p>
    <w:p w14:paraId="0D56B9DF">
      <w:pPr>
        <w:adjustRightInd w:val="0"/>
        <w:snapToGrid w:val="0"/>
        <w:spacing w:line="300" w:lineRule="auto"/>
        <w:ind w:firstLine="420"/>
        <w:rPr>
          <w:rFonts w:hint="eastAsia"/>
          <w:b/>
        </w:rPr>
      </w:pPr>
      <w:r>
        <w:rPr>
          <w:rFonts w:hint="eastAsia"/>
          <w:b/>
        </w:rPr>
        <w:t xml:space="preserve">   二、计分办法</w:t>
      </w:r>
    </w:p>
    <w:p w14:paraId="4D3357B4">
      <w:pPr>
        <w:adjustRightInd w:val="0"/>
        <w:snapToGrid w:val="0"/>
        <w:spacing w:line="300" w:lineRule="auto"/>
        <w:ind w:firstLine="420"/>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1.价格分………………………………………………………………………</w:t>
      </w:r>
      <w:r>
        <w:rPr>
          <w:rFonts w:hint="eastAsia" w:ascii="宋体" w:hAnsi="宋体" w:cs="宋体"/>
          <w:b/>
          <w:bCs/>
          <w:color w:val="000000"/>
          <w:kern w:val="0"/>
          <w:sz w:val="21"/>
          <w:szCs w:val="21"/>
          <w:lang w:val="en-US" w:eastAsia="zh-CN"/>
        </w:rPr>
        <w:t>15</w:t>
      </w:r>
      <w:r>
        <w:rPr>
          <w:rFonts w:hint="eastAsia" w:ascii="宋体" w:hAnsi="宋体" w:eastAsia="宋体" w:cs="宋体"/>
          <w:b/>
          <w:bCs/>
          <w:color w:val="000000"/>
          <w:kern w:val="0"/>
          <w:sz w:val="21"/>
          <w:szCs w:val="21"/>
        </w:rPr>
        <w:t>分</w:t>
      </w:r>
    </w:p>
    <w:p w14:paraId="6048F751">
      <w:pPr>
        <w:widowControl/>
        <w:spacing w:line="360" w:lineRule="auto"/>
        <w:ind w:firstLine="210" w:firstLineChars="100"/>
        <w:jc w:val="left"/>
        <w:rPr>
          <w:rFonts w:hint="eastAsia" w:ascii="宋体" w:hAnsi="宋体" w:eastAsia="宋体" w:cs="宋体"/>
          <w:kern w:val="0"/>
          <w:sz w:val="21"/>
          <w:szCs w:val="21"/>
        </w:rPr>
      </w:pPr>
      <w:r>
        <w:rPr>
          <w:rFonts w:hint="eastAsia" w:ascii="宋体" w:hAnsi="宋体" w:eastAsia="宋体" w:cs="宋体"/>
          <w:kern w:val="0"/>
          <w:sz w:val="21"/>
          <w:szCs w:val="21"/>
        </w:rPr>
        <w:t>（1）以进入评标的最低的评标价为</w:t>
      </w:r>
      <w:r>
        <w:rPr>
          <w:rFonts w:hint="eastAsia" w:ascii="宋体" w:hAnsi="宋体" w:eastAsia="宋体" w:cs="宋体"/>
          <w:kern w:val="0"/>
          <w:sz w:val="21"/>
          <w:szCs w:val="21"/>
          <w:lang w:eastAsia="zh-CN"/>
        </w:rPr>
        <w:t>满分</w:t>
      </w:r>
      <w:r>
        <w:rPr>
          <w:rFonts w:hint="eastAsia" w:ascii="宋体" w:hAnsi="宋体" w:cs="宋体"/>
          <w:kern w:val="0"/>
          <w:sz w:val="21"/>
          <w:szCs w:val="21"/>
          <w:lang w:val="en-US" w:eastAsia="zh-CN"/>
        </w:rPr>
        <w:t>15</w:t>
      </w:r>
      <w:r>
        <w:rPr>
          <w:rFonts w:hint="eastAsia" w:ascii="宋体" w:hAnsi="宋体" w:eastAsia="宋体" w:cs="宋体"/>
          <w:kern w:val="0"/>
          <w:sz w:val="21"/>
          <w:szCs w:val="21"/>
        </w:rPr>
        <w:t>分。</w:t>
      </w:r>
    </w:p>
    <w:p w14:paraId="09BCE780">
      <w:pPr>
        <w:widowControl/>
        <w:spacing w:line="360" w:lineRule="auto"/>
        <w:ind w:firstLine="210" w:firstLineChars="100"/>
        <w:jc w:val="left"/>
        <w:rPr>
          <w:rFonts w:hint="eastAsia" w:ascii="宋体" w:hAnsi="宋体" w:eastAsia="宋体" w:cs="宋体"/>
          <w:kern w:val="0"/>
          <w:sz w:val="21"/>
          <w:szCs w:val="21"/>
        </w:rPr>
      </w:pPr>
      <w:r>
        <w:rPr>
          <w:rFonts w:hint="eastAsia" w:ascii="宋体" w:hAnsi="宋体" w:eastAsia="宋体" w:cs="宋体"/>
          <w:kern w:val="0"/>
          <w:sz w:val="21"/>
          <w:szCs w:val="21"/>
        </w:rPr>
        <w:t>（2）某投标人价格分 = 投标人最低评标价（金额）/某投标人评标价（金额）×</w:t>
      </w:r>
      <w:r>
        <w:rPr>
          <w:rFonts w:hint="eastAsia" w:ascii="宋体" w:hAnsi="宋体" w:cs="宋体"/>
          <w:kern w:val="0"/>
          <w:sz w:val="21"/>
          <w:szCs w:val="21"/>
          <w:lang w:val="en-US" w:eastAsia="zh-CN"/>
        </w:rPr>
        <w:t>15</w:t>
      </w:r>
      <w:r>
        <w:rPr>
          <w:rFonts w:hint="eastAsia" w:ascii="宋体" w:hAnsi="宋体" w:eastAsia="宋体" w:cs="宋体"/>
          <w:kern w:val="0"/>
          <w:sz w:val="21"/>
          <w:szCs w:val="21"/>
        </w:rPr>
        <w:t>分</w:t>
      </w:r>
    </w:p>
    <w:p w14:paraId="33114E41">
      <w:pPr>
        <w:widowControl/>
        <w:spacing w:line="360" w:lineRule="auto"/>
        <w:ind w:firstLine="210" w:firstLineChars="100"/>
        <w:jc w:val="left"/>
        <w:rPr>
          <w:rFonts w:hint="eastAsia" w:ascii="宋体" w:hAnsi="宋体"/>
          <w:color w:val="auto"/>
          <w:kern w:val="0"/>
          <w:szCs w:val="21"/>
        </w:rPr>
      </w:pPr>
      <w:r>
        <w:rPr>
          <w:rFonts w:hint="eastAsia" w:ascii="宋体" w:hAnsi="宋体"/>
          <w:color w:val="auto"/>
          <w:kern w:val="0"/>
          <w:szCs w:val="21"/>
        </w:rPr>
        <w:t xml:space="preserve"> </w:t>
      </w:r>
    </w:p>
    <w:p w14:paraId="116FEF57">
      <w:pPr>
        <w:autoSpaceDE w:val="0"/>
        <w:autoSpaceDN w:val="0"/>
        <w:adjustRightInd w:val="0"/>
        <w:spacing w:line="360" w:lineRule="auto"/>
        <w:ind w:firstLine="420" w:firstLineChars="200"/>
        <w:jc w:val="left"/>
        <w:rPr>
          <w:rFonts w:ascii="宋体" w:hAnsi="宋体"/>
          <w:b/>
          <w:bCs/>
          <w:color w:val="000000"/>
          <w:kern w:val="0"/>
          <w:szCs w:val="21"/>
        </w:rPr>
      </w:pPr>
      <w:r>
        <w:rPr>
          <w:rFonts w:hint="eastAsia" w:ascii="宋体" w:hAnsi="宋体"/>
          <w:bCs/>
          <w:color w:val="000000"/>
          <w:kern w:val="0"/>
          <w:szCs w:val="21"/>
        </w:rPr>
        <w:t> </w:t>
      </w:r>
      <w:r>
        <w:rPr>
          <w:rFonts w:hint="eastAsia" w:ascii="宋体" w:hAnsi="宋体"/>
          <w:b/>
          <w:bCs/>
          <w:color w:val="000000"/>
          <w:kern w:val="0"/>
          <w:szCs w:val="21"/>
        </w:rPr>
        <w:t>2.技术分</w:t>
      </w:r>
      <w:r>
        <w:rPr>
          <w:rFonts w:ascii="宋体" w:hAnsi="宋体"/>
          <w:b/>
          <w:bCs/>
          <w:color w:val="000000"/>
          <w:kern w:val="0"/>
          <w:szCs w:val="21"/>
        </w:rPr>
        <w:t>………………………………………………………………………</w:t>
      </w:r>
      <w:r>
        <w:rPr>
          <w:rFonts w:hint="eastAsia" w:ascii="宋体" w:hAnsi="宋体"/>
          <w:b/>
          <w:bCs/>
          <w:color w:val="000000"/>
          <w:kern w:val="0"/>
          <w:szCs w:val="21"/>
          <w:lang w:val="en-US" w:eastAsia="zh-CN"/>
        </w:rPr>
        <w:t>45</w:t>
      </w:r>
      <w:r>
        <w:rPr>
          <w:rFonts w:hint="eastAsia" w:ascii="宋体" w:hAnsi="宋体"/>
          <w:b/>
          <w:bCs/>
          <w:color w:val="000000"/>
          <w:kern w:val="0"/>
          <w:szCs w:val="21"/>
        </w:rPr>
        <w:t>分  </w:t>
      </w:r>
    </w:p>
    <w:p w14:paraId="03B15420">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（1）人员配置分（满分</w:t>
      </w:r>
      <w:r>
        <w:rPr>
          <w:rFonts w:hint="eastAsia" w:ascii="宋体" w:hAnsi="宋体"/>
          <w:bCs/>
          <w:color w:val="000000"/>
          <w:kern w:val="0"/>
          <w:szCs w:val="21"/>
          <w:lang w:val="en-US" w:eastAsia="zh-CN"/>
        </w:rPr>
        <w:t>25</w:t>
      </w:r>
      <w:r>
        <w:rPr>
          <w:rFonts w:hint="eastAsia" w:ascii="宋体" w:hAnsi="宋体"/>
          <w:bCs/>
          <w:color w:val="000000"/>
          <w:kern w:val="0"/>
          <w:szCs w:val="21"/>
        </w:rPr>
        <w:t>分）：</w:t>
      </w:r>
    </w:p>
    <w:p w14:paraId="3E5EBFBD">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由评标委员会在打分前根据供应商提供的项目实施人员一览表中拟投入专业人员配备情况，包括专业人员从业年限、人员数量、人员职称情况等进行评价，确定各供应商所属档次及得分。</w:t>
      </w:r>
    </w:p>
    <w:p w14:paraId="0EE4E130">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一档（5分）：拟投入的人员较少，少于20人</w:t>
      </w:r>
      <w:r>
        <w:rPr>
          <w:rFonts w:hint="eastAsia" w:ascii="宋体" w:hAnsi="宋体"/>
          <w:bCs/>
          <w:color w:val="000000"/>
          <w:kern w:val="0"/>
          <w:szCs w:val="21"/>
          <w:lang w:eastAsia="zh-CN"/>
        </w:rPr>
        <w:t>，其中</w:t>
      </w:r>
      <w:r>
        <w:rPr>
          <w:rFonts w:hint="eastAsia" w:ascii="宋体" w:hAnsi="宋体"/>
          <w:bCs/>
          <w:color w:val="000000"/>
          <w:kern w:val="0"/>
          <w:szCs w:val="21"/>
        </w:rPr>
        <w:t>专职抽样人员4人以上（含），专职检验人员8人以上（含）</w:t>
      </w:r>
      <w:r>
        <w:rPr>
          <w:rFonts w:hint="eastAsia" w:ascii="宋体" w:hAnsi="宋体"/>
          <w:bCs/>
          <w:color w:val="000000"/>
          <w:kern w:val="0"/>
          <w:szCs w:val="21"/>
          <w:lang w:eastAsia="zh-CN"/>
        </w:rPr>
        <w:t>；</w:t>
      </w:r>
      <w:r>
        <w:rPr>
          <w:rFonts w:hint="eastAsia" w:ascii="宋体" w:hAnsi="宋体"/>
          <w:bCs/>
          <w:color w:val="000000"/>
          <w:kern w:val="0"/>
          <w:szCs w:val="21"/>
        </w:rPr>
        <w:t>中级职称专业技术人员达到10人以上（含）</w:t>
      </w:r>
      <w:r>
        <w:rPr>
          <w:rFonts w:hint="eastAsia" w:ascii="宋体" w:hAnsi="宋体"/>
          <w:bCs/>
          <w:color w:val="000000"/>
          <w:kern w:val="0"/>
          <w:szCs w:val="21"/>
          <w:lang w:eastAsia="zh-CN"/>
        </w:rPr>
        <w:t>，</w:t>
      </w:r>
      <w:r>
        <w:rPr>
          <w:rFonts w:hint="eastAsia" w:ascii="宋体" w:hAnsi="宋体"/>
          <w:bCs/>
          <w:color w:val="000000"/>
          <w:kern w:val="0"/>
          <w:szCs w:val="21"/>
        </w:rPr>
        <w:t>其中高级工程师不少于3人，人员的技术水平满足要求；</w:t>
      </w:r>
    </w:p>
    <w:p w14:paraId="36EF6D7C">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二档（1</w:t>
      </w:r>
      <w:r>
        <w:rPr>
          <w:rFonts w:hint="eastAsia" w:ascii="宋体" w:hAnsi="宋体"/>
          <w:bCs/>
          <w:color w:val="000000"/>
          <w:kern w:val="0"/>
          <w:szCs w:val="21"/>
          <w:lang w:val="en-US" w:eastAsia="zh-CN"/>
        </w:rPr>
        <w:t>5</w:t>
      </w:r>
      <w:r>
        <w:rPr>
          <w:rFonts w:hint="eastAsia" w:ascii="宋体" w:hAnsi="宋体"/>
          <w:bCs/>
          <w:color w:val="000000"/>
          <w:kern w:val="0"/>
          <w:szCs w:val="21"/>
        </w:rPr>
        <w:t>分）：拟投入的人员较多，人员达到30人（含），</w:t>
      </w:r>
      <w:r>
        <w:rPr>
          <w:rFonts w:hint="eastAsia" w:ascii="宋体" w:hAnsi="宋体"/>
          <w:bCs/>
          <w:color w:val="000000"/>
          <w:kern w:val="0"/>
          <w:szCs w:val="21"/>
          <w:lang w:eastAsia="zh-CN"/>
        </w:rPr>
        <w:t>其中</w:t>
      </w:r>
      <w:r>
        <w:rPr>
          <w:rFonts w:hint="eastAsia" w:ascii="宋体" w:hAnsi="宋体"/>
          <w:bCs/>
          <w:color w:val="000000"/>
          <w:kern w:val="0"/>
          <w:szCs w:val="21"/>
        </w:rPr>
        <w:t>专职抽样人员6人以上（含），专职检验人员10人以上（含）</w:t>
      </w:r>
      <w:r>
        <w:rPr>
          <w:rFonts w:hint="eastAsia" w:ascii="宋体" w:hAnsi="宋体"/>
          <w:bCs/>
          <w:color w:val="000000"/>
          <w:kern w:val="0"/>
          <w:szCs w:val="21"/>
          <w:lang w:eastAsia="zh-CN"/>
        </w:rPr>
        <w:t>；</w:t>
      </w:r>
      <w:r>
        <w:rPr>
          <w:rFonts w:hint="eastAsia" w:ascii="宋体" w:hAnsi="宋体"/>
          <w:bCs/>
          <w:color w:val="000000"/>
          <w:kern w:val="0"/>
          <w:szCs w:val="21"/>
        </w:rPr>
        <w:t>中级职称专业技术人员达到15人以上（含）</w:t>
      </w:r>
      <w:r>
        <w:rPr>
          <w:rFonts w:hint="eastAsia" w:ascii="宋体" w:hAnsi="宋体"/>
          <w:bCs/>
          <w:color w:val="000000"/>
          <w:kern w:val="0"/>
          <w:szCs w:val="21"/>
          <w:lang w:eastAsia="zh-CN"/>
        </w:rPr>
        <w:t>，</w:t>
      </w:r>
      <w:r>
        <w:rPr>
          <w:rFonts w:hint="eastAsia" w:ascii="宋体" w:hAnsi="宋体"/>
          <w:bCs/>
          <w:color w:val="000000"/>
          <w:kern w:val="0"/>
          <w:szCs w:val="21"/>
        </w:rPr>
        <w:t>其中高级工程师不少于6人，技术力量较强；</w:t>
      </w:r>
    </w:p>
    <w:p w14:paraId="6748E4D9">
      <w:pPr>
        <w:autoSpaceDE w:val="0"/>
        <w:autoSpaceDN w:val="0"/>
        <w:adjustRightInd w:val="0"/>
        <w:spacing w:line="360" w:lineRule="auto"/>
        <w:ind w:firstLine="420" w:firstLineChars="200"/>
        <w:jc w:val="left"/>
        <w:rPr>
          <w:rFonts w:hint="eastAsia" w:ascii="宋体" w:hAnsi="宋体"/>
          <w:bCs/>
          <w:color w:val="000000"/>
          <w:kern w:val="0"/>
          <w:szCs w:val="21"/>
        </w:rPr>
      </w:pPr>
      <w:r>
        <w:rPr>
          <w:rFonts w:hint="eastAsia" w:ascii="宋体" w:hAnsi="宋体"/>
          <w:bCs/>
          <w:color w:val="000000"/>
          <w:kern w:val="0"/>
          <w:szCs w:val="21"/>
        </w:rPr>
        <w:t>三档（</w:t>
      </w:r>
      <w:r>
        <w:rPr>
          <w:rFonts w:hint="eastAsia" w:ascii="宋体" w:hAnsi="宋体"/>
          <w:bCs/>
          <w:color w:val="000000"/>
          <w:kern w:val="0"/>
          <w:szCs w:val="21"/>
          <w:lang w:val="en-US" w:eastAsia="zh-CN"/>
        </w:rPr>
        <w:t>25</w:t>
      </w:r>
      <w:r>
        <w:rPr>
          <w:rFonts w:hint="eastAsia" w:ascii="宋体" w:hAnsi="宋体"/>
          <w:bCs/>
          <w:color w:val="000000"/>
          <w:kern w:val="0"/>
          <w:szCs w:val="21"/>
        </w:rPr>
        <w:t>分）：拟投入的人员较多，人员达到40人以上，</w:t>
      </w:r>
      <w:r>
        <w:rPr>
          <w:rFonts w:hint="eastAsia" w:ascii="宋体" w:hAnsi="宋体"/>
          <w:bCs/>
          <w:color w:val="000000"/>
          <w:kern w:val="0"/>
          <w:szCs w:val="21"/>
          <w:lang w:eastAsia="zh-CN"/>
        </w:rPr>
        <w:t>其中</w:t>
      </w:r>
      <w:r>
        <w:rPr>
          <w:rFonts w:hint="eastAsia" w:ascii="宋体" w:hAnsi="宋体"/>
          <w:bCs/>
          <w:color w:val="000000"/>
          <w:kern w:val="0"/>
          <w:szCs w:val="21"/>
        </w:rPr>
        <w:t>专职抽样人员10人以上（含），专职检验人员15人以上（含）</w:t>
      </w:r>
      <w:r>
        <w:rPr>
          <w:rFonts w:hint="eastAsia" w:ascii="宋体" w:hAnsi="宋体"/>
          <w:bCs/>
          <w:color w:val="000000"/>
          <w:kern w:val="0"/>
          <w:szCs w:val="21"/>
          <w:lang w:eastAsia="zh-CN"/>
        </w:rPr>
        <w:t>；</w:t>
      </w:r>
      <w:r>
        <w:rPr>
          <w:rFonts w:hint="eastAsia" w:ascii="宋体" w:hAnsi="宋体"/>
          <w:bCs/>
          <w:color w:val="000000"/>
          <w:kern w:val="0"/>
          <w:szCs w:val="21"/>
        </w:rPr>
        <w:t>中级职称及以上专业技术人员达到20人以上（含），其中高级工程师不少于9人，技术力量强。</w:t>
      </w:r>
    </w:p>
    <w:p w14:paraId="69B254A3">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备注：以磋商供应商在响应文件里提供的抽样、检验人员岗位证书、社保证明以及有效的中级（含）以上技术职称证书复印件等相关资料为准。</w:t>
      </w:r>
    </w:p>
    <w:p w14:paraId="18623B43">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（2）服务及实施方案分（满分</w:t>
      </w:r>
      <w:r>
        <w:rPr>
          <w:rFonts w:hint="eastAsia" w:ascii="宋体" w:hAnsi="宋体"/>
          <w:bCs/>
          <w:color w:val="000000"/>
          <w:kern w:val="0"/>
          <w:szCs w:val="21"/>
          <w:lang w:val="en-US" w:eastAsia="zh-CN"/>
        </w:rPr>
        <w:t>20</w:t>
      </w:r>
      <w:r>
        <w:rPr>
          <w:rFonts w:hint="eastAsia" w:ascii="宋体" w:hAnsi="宋体"/>
          <w:bCs/>
          <w:color w:val="000000"/>
          <w:kern w:val="0"/>
          <w:szCs w:val="21"/>
        </w:rPr>
        <w:t>分）</w:t>
      </w:r>
    </w:p>
    <w:p w14:paraId="09DBEE5E">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由评标委员会在打分前根据各供应商提供的服务及实施方案确定各供应商所属档次及得分。</w:t>
      </w:r>
    </w:p>
    <w:p w14:paraId="57597F74">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一档（</w:t>
      </w:r>
      <w:r>
        <w:rPr>
          <w:rFonts w:hint="eastAsia" w:ascii="宋体" w:hAnsi="宋体"/>
          <w:bCs/>
          <w:color w:val="000000"/>
          <w:kern w:val="0"/>
          <w:szCs w:val="21"/>
          <w:lang w:val="en-US" w:eastAsia="zh-CN"/>
        </w:rPr>
        <w:t>10</w:t>
      </w:r>
      <w:r>
        <w:rPr>
          <w:rFonts w:hint="eastAsia" w:ascii="宋体" w:hAnsi="宋体"/>
          <w:bCs/>
          <w:color w:val="000000"/>
          <w:kern w:val="0"/>
          <w:szCs w:val="21"/>
        </w:rPr>
        <w:t>分）：基本能够理解本项目的特点；提出了基本可行的技术方案；</w:t>
      </w:r>
    </w:p>
    <w:p w14:paraId="33192777">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二档（</w:t>
      </w:r>
      <w:r>
        <w:rPr>
          <w:rFonts w:hint="eastAsia" w:ascii="宋体" w:hAnsi="宋体"/>
          <w:bCs/>
          <w:color w:val="000000"/>
          <w:kern w:val="0"/>
          <w:szCs w:val="21"/>
          <w:lang w:val="en-US" w:eastAsia="zh-CN"/>
        </w:rPr>
        <w:t>14</w:t>
      </w:r>
      <w:r>
        <w:rPr>
          <w:rFonts w:hint="eastAsia" w:ascii="宋体" w:hAnsi="宋体"/>
          <w:bCs/>
          <w:color w:val="000000"/>
          <w:kern w:val="0"/>
          <w:szCs w:val="21"/>
        </w:rPr>
        <w:t>分）：较准确理解本项目的特点；能够把握本项目的技术重点和难点；提出较完整可行的技术方案；</w:t>
      </w:r>
    </w:p>
    <w:p w14:paraId="24D26956">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三档（</w:t>
      </w:r>
      <w:r>
        <w:rPr>
          <w:rFonts w:hint="eastAsia" w:ascii="宋体" w:hAnsi="宋体"/>
          <w:bCs/>
          <w:color w:val="000000"/>
          <w:kern w:val="0"/>
          <w:szCs w:val="21"/>
          <w:lang w:val="en-US" w:eastAsia="zh-CN"/>
        </w:rPr>
        <w:t>20</w:t>
      </w:r>
      <w:r>
        <w:rPr>
          <w:rFonts w:hint="eastAsia" w:ascii="宋体" w:hAnsi="宋体"/>
          <w:bCs/>
          <w:color w:val="000000"/>
          <w:kern w:val="0"/>
          <w:szCs w:val="21"/>
        </w:rPr>
        <w:t>分）：准确理解本项目的特点；较好地把握本项目的技术重点和难点；提出完整可行的技术方案；方案全面、准确、科学合理。</w:t>
      </w:r>
    </w:p>
    <w:p w14:paraId="478786BD">
      <w:pPr>
        <w:widowControl/>
        <w:spacing w:line="276" w:lineRule="auto"/>
        <w:ind w:firstLine="422" w:firstLineChars="200"/>
        <w:rPr>
          <w:b/>
          <w:bCs/>
          <w:color w:val="auto"/>
          <w:kern w:val="0"/>
          <w:szCs w:val="21"/>
        </w:rPr>
      </w:pPr>
      <w:r>
        <w:rPr>
          <w:rFonts w:hint="eastAsia"/>
          <w:b/>
          <w:bCs/>
          <w:color w:val="auto"/>
          <w:kern w:val="0"/>
          <w:szCs w:val="21"/>
        </w:rPr>
        <w:t>3.抽样运输设</w:t>
      </w:r>
      <w:r>
        <w:rPr>
          <w:rFonts w:hint="eastAsia"/>
          <w:b/>
          <w:bCs/>
          <w:color w:val="auto"/>
          <w:kern w:val="0"/>
          <w:szCs w:val="21"/>
          <w:lang w:eastAsia="zh-CN"/>
        </w:rPr>
        <w:t>备</w:t>
      </w:r>
      <w:r>
        <w:rPr>
          <w:rFonts w:hint="eastAsia"/>
          <w:b/>
          <w:bCs/>
          <w:color w:val="auto"/>
          <w:kern w:val="0"/>
          <w:szCs w:val="21"/>
        </w:rPr>
        <w:t>分</w:t>
      </w:r>
      <w:r>
        <w:rPr>
          <w:b/>
          <w:bCs/>
          <w:color w:val="auto"/>
          <w:kern w:val="0"/>
          <w:szCs w:val="21"/>
        </w:rPr>
        <w:t>…………………………………………………………………</w:t>
      </w:r>
      <w:r>
        <w:rPr>
          <w:rFonts w:hint="eastAsia"/>
          <w:b/>
          <w:bCs/>
          <w:color w:val="auto"/>
          <w:kern w:val="0"/>
          <w:szCs w:val="21"/>
        </w:rPr>
        <w:t>10分</w:t>
      </w:r>
    </w:p>
    <w:p w14:paraId="172531F6">
      <w:pPr>
        <w:spacing w:line="400" w:lineRule="exact"/>
        <w:ind w:firstLine="420" w:firstLineChars="200"/>
        <w:rPr>
          <w:rFonts w:ascii="宋体" w:hAnsi="宋体" w:cs="Courier New"/>
          <w:color w:val="auto"/>
        </w:rPr>
      </w:pPr>
      <w:r>
        <w:rPr>
          <w:rFonts w:hint="eastAsia" w:ascii="宋体" w:hAnsi="宋体" w:cs="Courier New"/>
          <w:color w:val="auto"/>
        </w:rPr>
        <w:t>评委根据投标人拟用于食品专用的样品运输条件等内容，确定投标人各所属档次，由评委按确定后的各投标人所属档次以及等级评定说明内容，在相应档次内独立打分。</w:t>
      </w:r>
    </w:p>
    <w:p w14:paraId="45D8DFE5">
      <w:pPr>
        <w:spacing w:line="400" w:lineRule="exact"/>
        <w:ind w:firstLine="420" w:firstLineChars="200"/>
        <w:rPr>
          <w:rFonts w:ascii="宋体" w:hAnsi="宋体" w:cs="Courier New"/>
          <w:color w:val="auto"/>
        </w:rPr>
      </w:pPr>
      <w:r>
        <w:rPr>
          <w:rFonts w:hint="eastAsia" w:ascii="宋体" w:hAnsi="宋体" w:cs="Courier New"/>
          <w:color w:val="auto"/>
        </w:rPr>
        <w:t>满足样品运输条件情况（满分10分）：</w:t>
      </w:r>
    </w:p>
    <w:p w14:paraId="34219D0D">
      <w:pPr>
        <w:spacing w:line="400" w:lineRule="exact"/>
        <w:ind w:firstLine="420" w:firstLineChars="200"/>
        <w:rPr>
          <w:rFonts w:ascii="宋体" w:hAnsi="宋体" w:cs="Courier New"/>
          <w:color w:val="auto"/>
        </w:rPr>
      </w:pPr>
      <w:r>
        <w:rPr>
          <w:rFonts w:hint="eastAsia" w:ascii="宋体" w:hAnsi="宋体" w:cs="Courier New"/>
          <w:color w:val="auto"/>
        </w:rPr>
        <w:t>自有冷藏（冷冻）车辆的或签订租用冷藏（冷冻）车协议的，得10分；自有具备冷藏（冷冻）能力车辆的（指车上具有车载冰箱或具有保温功能冷藏箱和温度记录设备）或签订租用具备冷藏（冷冻）能力车辆协议的，得7分；仅具有保温功能冷藏箱和温度记录设备的得2分；以上要求车辆数量不得少于两辆。</w:t>
      </w:r>
      <w:r>
        <w:rPr>
          <w:rFonts w:ascii="宋体" w:hAnsi="宋体" w:cs="Courier New"/>
          <w:color w:val="auto"/>
        </w:rPr>
        <w:t xml:space="preserve"> </w:t>
      </w:r>
    </w:p>
    <w:p w14:paraId="70360B65">
      <w:pPr>
        <w:spacing w:line="400" w:lineRule="exact"/>
        <w:ind w:firstLine="420" w:firstLineChars="200"/>
        <w:rPr>
          <w:rFonts w:ascii="宋体" w:hAnsi="宋体" w:cs="Courier New"/>
          <w:color w:val="auto"/>
        </w:rPr>
      </w:pPr>
      <w:r>
        <w:rPr>
          <w:rFonts w:hint="eastAsia" w:ascii="宋体" w:hAnsi="宋体" w:cs="Courier New"/>
          <w:color w:val="auto"/>
        </w:rPr>
        <w:t>投标文件中需提供车型行驶证及冷藏冷冻设备照片或租用协议复印件并加盖投标人单位公章，否则不予计分。</w:t>
      </w:r>
    </w:p>
    <w:p w14:paraId="470219DE">
      <w:pPr>
        <w:widowControl/>
        <w:spacing w:line="276" w:lineRule="auto"/>
        <w:ind w:firstLine="422" w:firstLineChars="200"/>
        <w:rPr>
          <w:b/>
          <w:bCs/>
          <w:color w:val="auto"/>
          <w:kern w:val="0"/>
          <w:szCs w:val="21"/>
        </w:rPr>
      </w:pPr>
      <w:r>
        <w:rPr>
          <w:rFonts w:hint="eastAsia"/>
          <w:b/>
          <w:bCs/>
          <w:color w:val="auto"/>
          <w:kern w:val="0"/>
          <w:szCs w:val="21"/>
        </w:rPr>
        <w:t>4.实验室能力分</w:t>
      </w:r>
      <w:r>
        <w:rPr>
          <w:b/>
          <w:bCs/>
          <w:color w:val="auto"/>
          <w:kern w:val="0"/>
          <w:szCs w:val="21"/>
        </w:rPr>
        <w:t>…………………………………………………………………</w:t>
      </w:r>
      <w:r>
        <w:rPr>
          <w:rFonts w:hint="eastAsia"/>
          <w:b/>
          <w:bCs/>
          <w:color w:val="auto"/>
          <w:kern w:val="0"/>
          <w:szCs w:val="21"/>
        </w:rPr>
        <w:t>15分</w:t>
      </w:r>
    </w:p>
    <w:p w14:paraId="63D6923D">
      <w:pPr>
        <w:spacing w:line="400" w:lineRule="exact"/>
        <w:ind w:firstLine="420" w:firstLineChars="200"/>
        <w:rPr>
          <w:rFonts w:ascii="宋体" w:hAnsi="宋体" w:cs="Courier New"/>
          <w:color w:val="auto"/>
        </w:rPr>
      </w:pPr>
      <w:r>
        <w:rPr>
          <w:rFonts w:hint="eastAsia" w:ascii="宋体" w:hAnsi="宋体" w:cs="Courier New"/>
          <w:color w:val="auto"/>
        </w:rPr>
        <w:t>（1）实验室能力分，满分10分</w:t>
      </w:r>
    </w:p>
    <w:p w14:paraId="43A610FF">
      <w:pPr>
        <w:spacing w:line="400" w:lineRule="exact"/>
        <w:ind w:firstLine="420" w:firstLineChars="200"/>
        <w:rPr>
          <w:rFonts w:ascii="宋体" w:hAnsi="宋体" w:cs="Courier New"/>
          <w:color w:val="auto"/>
        </w:rPr>
      </w:pPr>
      <w:r>
        <w:rPr>
          <w:rFonts w:hint="eastAsia" w:ascii="宋体" w:hAnsi="宋体" w:cs="Courier New"/>
          <w:color w:val="auto"/>
        </w:rPr>
        <w:t>近</w:t>
      </w:r>
      <w:r>
        <w:rPr>
          <w:rFonts w:hint="eastAsia" w:ascii="宋体" w:hAnsi="宋体" w:cs="Courier New"/>
          <w:color w:val="auto"/>
          <w:lang w:eastAsia="zh-CN"/>
        </w:rPr>
        <w:t>两</w:t>
      </w:r>
      <w:r>
        <w:rPr>
          <w:rFonts w:hint="eastAsia" w:ascii="宋体" w:hAnsi="宋体" w:cs="Courier New"/>
          <w:color w:val="auto"/>
        </w:rPr>
        <w:t>年（20</w:t>
      </w:r>
      <w:r>
        <w:rPr>
          <w:rFonts w:hint="eastAsia" w:ascii="宋体" w:hAnsi="宋体" w:cs="Courier New"/>
          <w:color w:val="auto"/>
          <w:lang w:val="en-US" w:eastAsia="zh-CN"/>
        </w:rPr>
        <w:t>23</w:t>
      </w:r>
      <w:r>
        <w:rPr>
          <w:rFonts w:hint="eastAsia" w:ascii="宋体" w:hAnsi="宋体" w:cs="Courier New"/>
          <w:color w:val="auto"/>
        </w:rPr>
        <w:t>年1月1日～202</w:t>
      </w:r>
      <w:r>
        <w:rPr>
          <w:rFonts w:hint="eastAsia" w:ascii="宋体" w:hAnsi="宋体" w:cs="Courier New"/>
          <w:color w:val="auto"/>
          <w:lang w:val="en-US" w:eastAsia="zh-CN"/>
        </w:rPr>
        <w:t>4</w:t>
      </w:r>
      <w:r>
        <w:rPr>
          <w:rFonts w:hint="eastAsia" w:ascii="宋体" w:hAnsi="宋体" w:cs="Courier New"/>
          <w:color w:val="auto"/>
        </w:rPr>
        <w:t>年12月31</w:t>
      </w:r>
      <w:r>
        <w:rPr>
          <w:rFonts w:hint="eastAsia" w:ascii="宋体" w:hAnsi="宋体" w:cs="Courier New"/>
          <w:color w:val="auto"/>
          <w:lang w:eastAsia="zh-CN"/>
        </w:rPr>
        <w:t>日</w:t>
      </w:r>
      <w:r>
        <w:rPr>
          <w:rFonts w:hint="eastAsia" w:ascii="宋体" w:hAnsi="宋体" w:cs="Courier New"/>
          <w:color w:val="auto"/>
        </w:rPr>
        <w:t>）参与国内外相关组织的实验室能力验证情况（项目应属于重金属 、微生物/毒素 、农兽药、食品添加剂、非法添加物（或非食用物质）5个领域，其他领域不得分）（满分10分）：</w:t>
      </w:r>
    </w:p>
    <w:p w14:paraId="108A31A6">
      <w:pPr>
        <w:spacing w:line="400" w:lineRule="exact"/>
        <w:ind w:firstLine="420" w:firstLineChars="200"/>
        <w:jc w:val="left"/>
        <w:rPr>
          <w:rFonts w:hint="eastAsia" w:ascii="宋体" w:hAnsi="宋体" w:cs="宋体"/>
          <w:bCs/>
          <w:color w:val="auto"/>
          <w:szCs w:val="21"/>
        </w:rPr>
      </w:pPr>
      <w:r>
        <w:rPr>
          <w:rFonts w:hint="eastAsia" w:ascii="宋体" w:hAnsi="宋体" w:cs="宋体"/>
          <w:bCs/>
          <w:color w:val="auto"/>
          <w:szCs w:val="21"/>
        </w:rPr>
        <w:t>获得少于10项次（含）满意结果的得2分；获得</w:t>
      </w:r>
      <w:r>
        <w:rPr>
          <w:rFonts w:hint="eastAsia" w:ascii="宋体" w:hAnsi="宋体" w:cs="宋体"/>
          <w:bCs/>
          <w:color w:val="auto"/>
          <w:szCs w:val="21"/>
          <w:lang w:val="en-US" w:eastAsia="zh-CN"/>
        </w:rPr>
        <w:t>11</w:t>
      </w:r>
      <w:r>
        <w:rPr>
          <w:rFonts w:hint="eastAsia" w:ascii="宋体" w:hAnsi="宋体" w:cs="宋体"/>
          <w:bCs/>
          <w:color w:val="auto"/>
          <w:szCs w:val="21"/>
        </w:rPr>
        <w:t>-14项次（含）满意结果的得3分；获得15</w:t>
      </w:r>
      <w:r>
        <w:rPr>
          <w:rFonts w:hint="eastAsia" w:ascii="宋体" w:hAnsi="宋体" w:cs="宋体"/>
          <w:bCs/>
          <w:color w:val="auto"/>
          <w:szCs w:val="21"/>
          <w:lang w:val="en-US" w:eastAsia="zh-CN"/>
        </w:rPr>
        <w:t>-20</w:t>
      </w:r>
      <w:r>
        <w:rPr>
          <w:rFonts w:hint="eastAsia" w:ascii="宋体" w:hAnsi="宋体" w:cs="宋体"/>
          <w:bCs/>
          <w:color w:val="auto"/>
          <w:szCs w:val="21"/>
        </w:rPr>
        <w:t>及以上项次（含）满意结果的得</w:t>
      </w:r>
      <w:r>
        <w:rPr>
          <w:rFonts w:hint="eastAsia" w:ascii="宋体" w:hAnsi="宋体" w:cs="宋体"/>
          <w:bCs/>
          <w:color w:val="auto"/>
          <w:szCs w:val="21"/>
          <w:lang w:val="en-US" w:eastAsia="zh-CN"/>
        </w:rPr>
        <w:t>4</w:t>
      </w:r>
      <w:r>
        <w:rPr>
          <w:rFonts w:hint="eastAsia" w:ascii="宋体" w:hAnsi="宋体" w:cs="宋体"/>
          <w:bCs/>
          <w:color w:val="auto"/>
          <w:szCs w:val="21"/>
        </w:rPr>
        <w:t>分；获得</w:t>
      </w:r>
      <w:r>
        <w:rPr>
          <w:rFonts w:hint="eastAsia" w:ascii="宋体" w:hAnsi="宋体" w:cs="宋体"/>
          <w:bCs/>
          <w:color w:val="auto"/>
          <w:szCs w:val="21"/>
          <w:lang w:val="en-US" w:eastAsia="zh-CN"/>
        </w:rPr>
        <w:t>21-25</w:t>
      </w:r>
      <w:r>
        <w:rPr>
          <w:rFonts w:hint="eastAsia" w:ascii="宋体" w:hAnsi="宋体" w:cs="宋体"/>
          <w:bCs/>
          <w:color w:val="auto"/>
          <w:szCs w:val="21"/>
        </w:rPr>
        <w:t>及以上项次（含）满意结果的得</w:t>
      </w:r>
      <w:r>
        <w:rPr>
          <w:rFonts w:hint="eastAsia" w:ascii="宋体" w:hAnsi="宋体" w:cs="宋体"/>
          <w:bCs/>
          <w:color w:val="auto"/>
          <w:szCs w:val="21"/>
          <w:lang w:val="en-US" w:eastAsia="zh-CN"/>
        </w:rPr>
        <w:t>5</w:t>
      </w:r>
      <w:r>
        <w:rPr>
          <w:rFonts w:hint="eastAsia" w:ascii="宋体" w:hAnsi="宋体" w:cs="宋体"/>
          <w:bCs/>
          <w:color w:val="auto"/>
          <w:szCs w:val="21"/>
        </w:rPr>
        <w:t>分</w:t>
      </w:r>
      <w:r>
        <w:rPr>
          <w:rFonts w:hint="eastAsia" w:ascii="宋体" w:hAnsi="宋体" w:cs="宋体"/>
          <w:bCs/>
          <w:color w:val="auto"/>
          <w:szCs w:val="21"/>
          <w:lang w:val="en-US" w:eastAsia="zh-CN"/>
        </w:rPr>
        <w:t>;</w:t>
      </w:r>
      <w:r>
        <w:rPr>
          <w:rFonts w:hint="eastAsia" w:ascii="宋体" w:hAnsi="宋体" w:cs="宋体"/>
          <w:bCs/>
          <w:color w:val="auto"/>
          <w:szCs w:val="21"/>
        </w:rPr>
        <w:t>获得</w:t>
      </w:r>
      <w:r>
        <w:rPr>
          <w:rFonts w:hint="eastAsia" w:ascii="宋体" w:hAnsi="宋体" w:cs="宋体"/>
          <w:bCs/>
          <w:color w:val="auto"/>
          <w:szCs w:val="21"/>
          <w:lang w:val="en-US" w:eastAsia="zh-CN"/>
        </w:rPr>
        <w:t>26-30</w:t>
      </w:r>
      <w:r>
        <w:rPr>
          <w:rFonts w:hint="eastAsia" w:ascii="宋体" w:hAnsi="宋体" w:cs="宋体"/>
          <w:bCs/>
          <w:color w:val="auto"/>
          <w:szCs w:val="21"/>
        </w:rPr>
        <w:t>及以上项次（含）满意结果的得</w:t>
      </w:r>
      <w:r>
        <w:rPr>
          <w:rFonts w:hint="eastAsia" w:ascii="宋体" w:hAnsi="宋体" w:cs="宋体"/>
          <w:bCs/>
          <w:color w:val="auto"/>
          <w:szCs w:val="21"/>
          <w:lang w:val="en-US" w:eastAsia="zh-CN"/>
        </w:rPr>
        <w:t>6</w:t>
      </w:r>
      <w:r>
        <w:rPr>
          <w:rFonts w:hint="eastAsia" w:ascii="宋体" w:hAnsi="宋体" w:cs="宋体"/>
          <w:bCs/>
          <w:color w:val="auto"/>
          <w:szCs w:val="21"/>
        </w:rPr>
        <w:t>分</w:t>
      </w:r>
      <w:r>
        <w:rPr>
          <w:rFonts w:hint="eastAsia" w:ascii="宋体" w:hAnsi="宋体" w:cs="宋体"/>
          <w:bCs/>
          <w:color w:val="auto"/>
          <w:szCs w:val="21"/>
          <w:lang w:val="en-US" w:eastAsia="zh-CN"/>
        </w:rPr>
        <w:t>;</w:t>
      </w:r>
      <w:r>
        <w:rPr>
          <w:rFonts w:hint="eastAsia" w:ascii="宋体" w:hAnsi="宋体" w:cs="宋体"/>
          <w:bCs/>
          <w:color w:val="auto"/>
          <w:szCs w:val="21"/>
        </w:rPr>
        <w:t>获得</w:t>
      </w:r>
      <w:r>
        <w:rPr>
          <w:rFonts w:hint="eastAsia" w:ascii="宋体" w:hAnsi="宋体" w:cs="宋体"/>
          <w:bCs/>
          <w:color w:val="auto"/>
          <w:szCs w:val="21"/>
          <w:lang w:val="en-US" w:eastAsia="zh-CN"/>
        </w:rPr>
        <w:t>31-35</w:t>
      </w:r>
      <w:r>
        <w:rPr>
          <w:rFonts w:hint="eastAsia" w:ascii="宋体" w:hAnsi="宋体" w:cs="宋体"/>
          <w:bCs/>
          <w:color w:val="auto"/>
          <w:szCs w:val="21"/>
        </w:rPr>
        <w:t>及以上项次（含）满意结果的得</w:t>
      </w:r>
      <w:r>
        <w:rPr>
          <w:rFonts w:hint="eastAsia" w:ascii="宋体" w:hAnsi="宋体" w:cs="宋体"/>
          <w:bCs/>
          <w:color w:val="auto"/>
          <w:szCs w:val="21"/>
          <w:lang w:val="en-US" w:eastAsia="zh-CN"/>
        </w:rPr>
        <w:t>7</w:t>
      </w:r>
      <w:r>
        <w:rPr>
          <w:rFonts w:hint="eastAsia" w:ascii="宋体" w:hAnsi="宋体" w:cs="宋体"/>
          <w:bCs/>
          <w:color w:val="auto"/>
          <w:szCs w:val="21"/>
        </w:rPr>
        <w:t>分；获得</w:t>
      </w:r>
      <w:r>
        <w:rPr>
          <w:rFonts w:hint="eastAsia" w:ascii="宋体" w:hAnsi="宋体" w:cs="宋体"/>
          <w:bCs/>
          <w:color w:val="auto"/>
          <w:szCs w:val="21"/>
          <w:lang w:val="en-US" w:eastAsia="zh-CN"/>
        </w:rPr>
        <w:t>36-40</w:t>
      </w:r>
      <w:r>
        <w:rPr>
          <w:rFonts w:hint="eastAsia" w:ascii="宋体" w:hAnsi="宋体" w:cs="宋体"/>
          <w:bCs/>
          <w:color w:val="auto"/>
          <w:szCs w:val="21"/>
        </w:rPr>
        <w:t>及以上项次（含）满意结果的得</w:t>
      </w:r>
      <w:r>
        <w:rPr>
          <w:rFonts w:hint="eastAsia" w:ascii="宋体" w:hAnsi="宋体" w:cs="宋体"/>
          <w:bCs/>
          <w:color w:val="auto"/>
          <w:szCs w:val="21"/>
          <w:lang w:val="en-US" w:eastAsia="zh-CN"/>
        </w:rPr>
        <w:t>8</w:t>
      </w:r>
      <w:r>
        <w:rPr>
          <w:rFonts w:hint="eastAsia" w:ascii="宋体" w:hAnsi="宋体" w:cs="宋体"/>
          <w:bCs/>
          <w:color w:val="auto"/>
          <w:szCs w:val="21"/>
        </w:rPr>
        <w:t>分；获得</w:t>
      </w:r>
      <w:r>
        <w:rPr>
          <w:rFonts w:hint="eastAsia" w:ascii="宋体" w:hAnsi="宋体" w:cs="宋体"/>
          <w:bCs/>
          <w:color w:val="auto"/>
          <w:szCs w:val="21"/>
          <w:lang w:val="en-US" w:eastAsia="zh-CN"/>
        </w:rPr>
        <w:t>41-45</w:t>
      </w:r>
      <w:r>
        <w:rPr>
          <w:rFonts w:hint="eastAsia" w:ascii="宋体" w:hAnsi="宋体" w:cs="宋体"/>
          <w:bCs/>
          <w:color w:val="auto"/>
          <w:szCs w:val="21"/>
        </w:rPr>
        <w:t>及以上项次（含）满意结果的得</w:t>
      </w:r>
      <w:r>
        <w:rPr>
          <w:rFonts w:hint="eastAsia" w:ascii="宋体" w:hAnsi="宋体" w:cs="宋体"/>
          <w:bCs/>
          <w:color w:val="auto"/>
          <w:szCs w:val="21"/>
          <w:lang w:val="en-US" w:eastAsia="zh-CN"/>
        </w:rPr>
        <w:t>9</w:t>
      </w:r>
      <w:r>
        <w:rPr>
          <w:rFonts w:hint="eastAsia" w:ascii="宋体" w:hAnsi="宋体" w:cs="宋体"/>
          <w:bCs/>
          <w:color w:val="auto"/>
          <w:szCs w:val="21"/>
        </w:rPr>
        <w:t>分</w:t>
      </w:r>
      <w:r>
        <w:rPr>
          <w:rFonts w:hint="eastAsia" w:ascii="宋体" w:hAnsi="宋体" w:cs="宋体"/>
          <w:bCs/>
          <w:color w:val="auto"/>
          <w:szCs w:val="21"/>
          <w:lang w:val="en-US" w:eastAsia="zh-CN"/>
        </w:rPr>
        <w:t>;</w:t>
      </w:r>
      <w:r>
        <w:rPr>
          <w:rFonts w:hint="eastAsia" w:ascii="宋体" w:hAnsi="宋体" w:cs="宋体"/>
          <w:bCs/>
          <w:color w:val="auto"/>
          <w:szCs w:val="21"/>
        </w:rPr>
        <w:t>获得</w:t>
      </w:r>
      <w:r>
        <w:rPr>
          <w:rFonts w:hint="eastAsia" w:ascii="宋体" w:hAnsi="宋体" w:cs="宋体"/>
          <w:bCs/>
          <w:color w:val="auto"/>
          <w:szCs w:val="21"/>
          <w:lang w:val="en-US" w:eastAsia="zh-CN"/>
        </w:rPr>
        <w:t>46</w:t>
      </w:r>
      <w:r>
        <w:rPr>
          <w:rFonts w:hint="eastAsia" w:ascii="宋体" w:hAnsi="宋体" w:cs="宋体"/>
          <w:bCs/>
          <w:color w:val="auto"/>
          <w:szCs w:val="21"/>
        </w:rPr>
        <w:t>及以上项次（含）满意结果的得</w:t>
      </w:r>
      <w:r>
        <w:rPr>
          <w:rFonts w:hint="eastAsia" w:ascii="宋体" w:hAnsi="宋体" w:cs="宋体"/>
          <w:bCs/>
          <w:color w:val="auto"/>
          <w:szCs w:val="21"/>
          <w:lang w:val="en-US" w:eastAsia="zh-CN"/>
        </w:rPr>
        <w:t>10</w:t>
      </w:r>
      <w:r>
        <w:rPr>
          <w:rFonts w:hint="eastAsia" w:ascii="宋体" w:hAnsi="宋体" w:cs="宋体"/>
          <w:bCs/>
          <w:color w:val="auto"/>
          <w:szCs w:val="21"/>
        </w:rPr>
        <w:t>分</w:t>
      </w:r>
      <w:r>
        <w:rPr>
          <w:rFonts w:hint="eastAsia" w:ascii="宋体" w:hAnsi="宋体" w:cs="宋体"/>
          <w:bCs/>
          <w:color w:val="auto"/>
          <w:szCs w:val="21"/>
          <w:lang w:eastAsia="zh-CN"/>
        </w:rPr>
        <w:t>，</w:t>
      </w:r>
      <w:r>
        <w:rPr>
          <w:rFonts w:hint="eastAsia" w:ascii="宋体" w:hAnsi="宋体" w:cs="宋体"/>
          <w:bCs/>
          <w:color w:val="auto"/>
          <w:szCs w:val="21"/>
        </w:rPr>
        <w:t>不提供相关证明文件的，不得分。</w:t>
      </w:r>
    </w:p>
    <w:p w14:paraId="71CC1772">
      <w:pPr>
        <w:spacing w:line="400" w:lineRule="exact"/>
        <w:ind w:firstLine="420" w:firstLineChars="200"/>
        <w:rPr>
          <w:rFonts w:ascii="宋体" w:hAnsi="宋体" w:cs="Courier New"/>
          <w:color w:val="auto"/>
        </w:rPr>
      </w:pPr>
      <w:r>
        <w:rPr>
          <w:rFonts w:hint="eastAsia" w:ascii="宋体" w:hAnsi="宋体" w:cs="Courier New"/>
          <w:color w:val="auto"/>
        </w:rPr>
        <w:t>（2）盲样考核情况分</w:t>
      </w:r>
      <w:r>
        <w:rPr>
          <w:rFonts w:hint="eastAsia" w:ascii="宋体" w:hAnsi="宋体" w:cs="Courier New"/>
          <w:color w:val="auto"/>
          <w:lang w:val="en-US" w:eastAsia="zh-CN"/>
        </w:rPr>
        <w:t>,</w:t>
      </w:r>
      <w:r>
        <w:rPr>
          <w:rFonts w:hint="eastAsia" w:ascii="宋体" w:hAnsi="宋体" w:cs="Courier New"/>
          <w:color w:val="auto"/>
        </w:rPr>
        <w:t>满分5分</w:t>
      </w:r>
    </w:p>
    <w:p w14:paraId="79F5C873">
      <w:pPr>
        <w:spacing w:line="400" w:lineRule="exact"/>
        <w:ind w:firstLine="420" w:firstLineChars="200"/>
        <w:rPr>
          <w:rFonts w:ascii="宋体" w:hAnsi="宋体" w:cs="Courier New"/>
          <w:color w:val="auto"/>
        </w:rPr>
      </w:pPr>
      <w:r>
        <w:rPr>
          <w:rFonts w:hint="eastAsia" w:ascii="宋体" w:hAnsi="宋体" w:cs="Courier New"/>
          <w:color w:val="auto"/>
        </w:rPr>
        <w:t>供应商自20</w:t>
      </w:r>
      <w:r>
        <w:rPr>
          <w:rFonts w:hint="eastAsia" w:ascii="宋体" w:hAnsi="宋体" w:cs="Courier New"/>
          <w:color w:val="auto"/>
          <w:lang w:val="en-US" w:eastAsia="zh-CN"/>
        </w:rPr>
        <w:t>23</w:t>
      </w:r>
      <w:r>
        <w:rPr>
          <w:rFonts w:hint="eastAsia" w:ascii="宋体" w:hAnsi="宋体" w:cs="Courier New"/>
          <w:color w:val="auto"/>
        </w:rPr>
        <w:t>年以来获得由监督主管部门组织的食品检测盲样考核合格证明材料：每获得一项满意结果得1分，满分5分。（须在投文件中提供相关证明文件复印件，否则不计分）。</w:t>
      </w:r>
    </w:p>
    <w:p w14:paraId="4957229E">
      <w:pPr>
        <w:widowControl/>
        <w:spacing w:line="276" w:lineRule="auto"/>
        <w:ind w:firstLine="422" w:firstLineChars="200"/>
        <w:rPr>
          <w:b/>
          <w:bCs/>
          <w:color w:val="auto"/>
          <w:kern w:val="0"/>
          <w:szCs w:val="21"/>
        </w:rPr>
      </w:pPr>
      <w:r>
        <w:rPr>
          <w:rFonts w:hint="eastAsia"/>
          <w:b/>
          <w:bCs/>
          <w:color w:val="auto"/>
          <w:kern w:val="0"/>
          <w:szCs w:val="21"/>
        </w:rPr>
        <w:t>5业绩信誉分</w:t>
      </w:r>
      <w:r>
        <w:rPr>
          <w:b/>
          <w:bCs/>
          <w:color w:val="auto"/>
          <w:kern w:val="0"/>
          <w:szCs w:val="21"/>
        </w:rPr>
        <w:t>………………………………………………………………………</w:t>
      </w:r>
      <w:r>
        <w:rPr>
          <w:rFonts w:hint="eastAsia"/>
          <w:b/>
          <w:bCs/>
          <w:color w:val="auto"/>
          <w:kern w:val="0"/>
          <w:szCs w:val="21"/>
        </w:rPr>
        <w:t>15分</w:t>
      </w:r>
    </w:p>
    <w:p w14:paraId="7342E9B3">
      <w:pPr>
        <w:spacing w:line="400" w:lineRule="exact"/>
        <w:ind w:firstLine="420" w:firstLineChars="200"/>
        <w:rPr>
          <w:rFonts w:ascii="宋体" w:hAnsi="宋体" w:cs="Courier New"/>
          <w:color w:val="auto"/>
        </w:rPr>
      </w:pPr>
      <w:r>
        <w:rPr>
          <w:rFonts w:hint="eastAsia" w:ascii="宋体" w:hAnsi="宋体" w:cs="Courier New"/>
          <w:color w:val="auto"/>
        </w:rPr>
        <w:t>近两年（20</w:t>
      </w:r>
      <w:r>
        <w:rPr>
          <w:rFonts w:hint="eastAsia" w:ascii="宋体" w:hAnsi="宋体" w:cs="Courier New"/>
          <w:color w:val="auto"/>
          <w:lang w:val="en-US" w:eastAsia="zh-CN"/>
        </w:rPr>
        <w:t>23</w:t>
      </w:r>
      <w:r>
        <w:rPr>
          <w:rFonts w:hint="eastAsia" w:ascii="宋体" w:hAnsi="宋体" w:cs="Courier New"/>
          <w:color w:val="auto"/>
        </w:rPr>
        <w:t>年1月1日～202</w:t>
      </w:r>
      <w:r>
        <w:rPr>
          <w:rFonts w:hint="eastAsia" w:ascii="宋体" w:hAnsi="宋体" w:cs="Courier New"/>
          <w:color w:val="auto"/>
          <w:lang w:val="en-US" w:eastAsia="zh-CN"/>
        </w:rPr>
        <w:t>4</w:t>
      </w:r>
      <w:r>
        <w:rPr>
          <w:rFonts w:hint="eastAsia" w:ascii="宋体" w:hAnsi="宋体" w:cs="Courier New"/>
          <w:color w:val="auto"/>
        </w:rPr>
        <w:t>年12月31日）承担食品监督或食用农产品安全抽检监测工作任务及类似项目情况（满分15分）：</w:t>
      </w:r>
    </w:p>
    <w:p w14:paraId="194516C2">
      <w:pPr>
        <w:spacing w:line="400" w:lineRule="exact"/>
        <w:ind w:firstLine="420" w:firstLineChars="200"/>
        <w:rPr>
          <w:rFonts w:ascii="宋体" w:hAnsi="宋体" w:cs="Courier New"/>
          <w:color w:val="auto"/>
        </w:rPr>
      </w:pPr>
      <w:r>
        <w:rPr>
          <w:rFonts w:hint="eastAsia" w:ascii="宋体" w:hAnsi="宋体" w:cs="Courier New"/>
          <w:color w:val="auto"/>
        </w:rPr>
        <w:t>（1）承担过市级及以上监管部门下达的食品或食用农产品监督抽检或风险监测或食品应急或专项抽检任务的，每一项得2.5分，满分5分；</w:t>
      </w:r>
    </w:p>
    <w:p w14:paraId="66B0E931">
      <w:pPr>
        <w:spacing w:line="400" w:lineRule="exact"/>
        <w:ind w:firstLine="420" w:firstLineChars="200"/>
        <w:rPr>
          <w:rFonts w:ascii="宋体" w:hAnsi="宋体" w:cs="Courier New"/>
          <w:color w:val="auto"/>
        </w:rPr>
      </w:pPr>
      <w:r>
        <w:rPr>
          <w:rFonts w:hint="eastAsia" w:ascii="宋体" w:hAnsi="宋体" w:cs="Courier New"/>
          <w:color w:val="auto"/>
        </w:rPr>
        <w:t>（2）</w:t>
      </w:r>
      <w:r>
        <w:rPr>
          <w:rFonts w:hint="eastAsia" w:ascii="宋体" w:hAnsi="宋体"/>
          <w:bCs/>
          <w:color w:val="000000"/>
          <w:kern w:val="0"/>
          <w:szCs w:val="21"/>
        </w:rPr>
        <w:t>承担过县区级及以上监管部门下达的食用农产品快检任务的</w:t>
      </w:r>
      <w:r>
        <w:rPr>
          <w:rFonts w:hint="eastAsia" w:ascii="宋体" w:hAnsi="宋体" w:cs="Courier New"/>
          <w:color w:val="auto"/>
        </w:rPr>
        <w:t>，每一项得2.5分，满分5分。</w:t>
      </w:r>
    </w:p>
    <w:p w14:paraId="1B609526">
      <w:pPr>
        <w:spacing w:line="400" w:lineRule="exact"/>
        <w:ind w:firstLine="420" w:firstLineChars="200"/>
        <w:rPr>
          <w:rFonts w:ascii="宋体" w:hAnsi="宋体" w:cs="Courier New"/>
          <w:color w:val="auto"/>
        </w:rPr>
      </w:pPr>
      <w:r>
        <w:rPr>
          <w:rFonts w:hint="eastAsia" w:ascii="宋体" w:hAnsi="宋体" w:cs="Courier New"/>
          <w:color w:val="auto"/>
        </w:rPr>
        <w:t>（3）承担过县级监管部门下达的食品或食用农产品监督抽检或风险监测或食品应急或专项抽检任务的，每一项得2.5分，满分5分。</w:t>
      </w:r>
    </w:p>
    <w:p w14:paraId="22013F30">
      <w:pPr>
        <w:spacing w:line="360" w:lineRule="auto"/>
        <w:rPr>
          <w:rFonts w:ascii="微软雅黑" w:hAnsi="微软雅黑" w:cs="微软雅黑"/>
          <w:bCs/>
          <w:color w:val="000000"/>
          <w:sz w:val="22"/>
        </w:rPr>
      </w:pPr>
      <w:r>
        <w:rPr>
          <w:rFonts w:hint="eastAsia" w:ascii="微软雅黑" w:hAnsi="微软雅黑" w:cs="微软雅黑"/>
          <w:bCs/>
          <w:color w:val="000000"/>
          <w:sz w:val="22"/>
        </w:rPr>
        <w:t>（</w:t>
      </w:r>
      <w:r>
        <w:rPr>
          <w:rFonts w:hint="eastAsia" w:ascii="微软雅黑" w:hAnsi="微软雅黑" w:cs="微软雅黑"/>
          <w:b/>
          <w:color w:val="000000"/>
          <w:sz w:val="22"/>
        </w:rPr>
        <w:t>投标人须在投标文件中提供上述项目实施情况一览表、合同复印件或</w:t>
      </w:r>
      <w:r>
        <w:rPr>
          <w:rFonts w:hint="eastAsia" w:ascii="微软雅黑" w:hAnsi="微软雅黑" w:cs="微软雅黑"/>
          <w:b/>
          <w:bCs/>
          <w:color w:val="000000"/>
          <w:sz w:val="22"/>
        </w:rPr>
        <w:t>监管部门下达任务文件</w:t>
      </w:r>
      <w:r>
        <w:rPr>
          <w:rFonts w:hint="eastAsia" w:ascii="微软雅黑" w:hAnsi="微软雅黑" w:cs="微软雅黑"/>
          <w:b/>
          <w:color w:val="000000"/>
          <w:sz w:val="22"/>
        </w:rPr>
        <w:t>复印件任意一项，</w:t>
      </w:r>
      <w:r>
        <w:rPr>
          <w:rFonts w:hint="eastAsia" w:ascii="微软雅黑" w:hAnsi="微软雅黑" w:cs="微软雅黑"/>
          <w:b/>
          <w:bCs/>
          <w:color w:val="000000"/>
          <w:sz w:val="22"/>
        </w:rPr>
        <w:t>否则不予认可</w:t>
      </w:r>
      <w:r>
        <w:rPr>
          <w:rFonts w:hint="eastAsia" w:ascii="微软雅黑" w:hAnsi="微软雅黑" w:cs="微软雅黑"/>
          <w:bCs/>
          <w:color w:val="000000"/>
          <w:sz w:val="22"/>
        </w:rPr>
        <w:t>）。</w:t>
      </w:r>
    </w:p>
    <w:p w14:paraId="2DB0DC0D">
      <w:pPr>
        <w:autoSpaceDE w:val="0"/>
        <w:autoSpaceDN w:val="0"/>
        <w:adjustRightInd w:val="0"/>
        <w:spacing w:line="360" w:lineRule="auto"/>
        <w:ind w:firstLine="420" w:firstLineChars="200"/>
        <w:jc w:val="left"/>
        <w:rPr>
          <w:rFonts w:hint="eastAsia" w:ascii="宋体" w:hAnsi="宋体" w:cs="宋体"/>
          <w:color w:val="auto"/>
          <w:sz w:val="24"/>
        </w:rPr>
      </w:pPr>
      <w:r>
        <w:rPr>
          <w:rFonts w:hint="eastAsia" w:ascii="宋体" w:hAnsi="宋体"/>
          <w:bCs/>
          <w:color w:val="000000"/>
          <w:kern w:val="0"/>
          <w:szCs w:val="21"/>
        </w:rPr>
        <w:t xml:space="preserve"> (三)</w:t>
      </w:r>
      <w:r>
        <w:rPr>
          <w:rFonts w:hint="eastAsia" w:ascii="宋体" w:hAnsi="宋体" w:cs="宋体"/>
          <w:color w:val="auto"/>
          <w:sz w:val="24"/>
        </w:rPr>
        <w:t>总得分 =1 + 2 + 3 + 4 + 5。</w:t>
      </w:r>
    </w:p>
    <w:p w14:paraId="71FB5607">
      <w:pPr>
        <w:autoSpaceDE w:val="0"/>
        <w:autoSpaceDN w:val="0"/>
        <w:adjustRightInd w:val="0"/>
        <w:spacing w:line="320" w:lineRule="exact"/>
        <w:jc w:val="left"/>
        <w:rPr>
          <w:rFonts w:hint="eastAsia" w:ascii="宋体" w:cs="宋体"/>
          <w:b/>
          <w:kern w:val="0"/>
          <w:szCs w:val="21"/>
        </w:rPr>
      </w:pPr>
      <w:r>
        <w:rPr>
          <w:rFonts w:hint="eastAsia" w:ascii="宋体" w:cs="宋体"/>
          <w:b/>
          <w:kern w:val="0"/>
          <w:szCs w:val="21"/>
        </w:rPr>
        <w:t>三、成交候选人推荐原则</w:t>
      </w:r>
    </w:p>
    <w:p w14:paraId="0EB11D2E">
      <w:pPr>
        <w:spacing w:line="32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磋商小组将根据得分由高到低排列次序（得分相同时，以最后报价由低到高顺序排列；得分相同且最后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2B0C52CB">
      <w:pPr>
        <w:spacing w:line="320" w:lineRule="exact"/>
        <w:ind w:firstLine="420" w:firstLineChars="200"/>
        <w:rPr>
          <w:rFonts w:hint="eastAsia" w:ascii="宋体" w:cs="宋体"/>
          <w:color w:val="auto"/>
          <w:kern w:val="0"/>
          <w:szCs w:val="21"/>
          <w:highlight w:val="none"/>
        </w:rPr>
      </w:pPr>
      <w:r>
        <w:rPr>
          <w:rFonts w:hint="eastAsia" w:ascii="宋体" w:hAnsi="Times New Roman" w:eastAsia="宋体" w:cs="宋体"/>
          <w:kern w:val="0"/>
          <w:sz w:val="21"/>
          <w:szCs w:val="21"/>
        </w:rPr>
        <w:t>为确保项目顺利实施，本项目接受投标人对多个分标进行投标，每个投标人只允许中一个分标。本项目接受投标人对A、B分标同时进行投标，但只允许中一个分标，评标顺序为：A分标—B分标。评标委员会将根据综合得分由高到低排列次序（得分相同时，以投标价格由低到高顺序排列；得分相同且投标报价相同的，按技术指标优劣顺序排列）并推荐综合得分第一名为中标候选供应商。采购单位应当确定评标委员会推荐排名第一的中标候选人为中标人，A分标中标人不推荐为B分标的中标人。</w:t>
      </w:r>
    </w:p>
    <w:p w14:paraId="1B4A0CEE">
      <w:pPr>
        <w:adjustRightInd/>
        <w:spacing w:line="360" w:lineRule="auto"/>
        <w:rPr>
          <w:rFonts w:cs="Arial" w:asciiTheme="minorEastAsia" w:hAnsiTheme="minorEastAsia" w:eastAsiaTheme="minorEastAsia"/>
          <w:color w:val="000000" w:themeColor="text1"/>
          <w:kern w:val="0"/>
          <w:sz w:val="24"/>
          <w14:textFill>
            <w14:solidFill>
              <w14:schemeClr w14:val="tx1"/>
            </w14:solidFill>
          </w14:textFill>
        </w:rPr>
      </w:pPr>
    </w:p>
    <w:p w14:paraId="1BC82076">
      <w:pPr>
        <w:snapToGrid w:val="0"/>
        <w:spacing w:line="360" w:lineRule="auto"/>
        <w:ind w:left="120" w:leftChars="57" w:firstLine="482" w:firstLineChars="15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二、磋商小组的组成</w:t>
      </w:r>
    </w:p>
    <w:p w14:paraId="6027D9CC">
      <w:pPr>
        <w:pStyle w:val="394"/>
        <w:spacing w:before="0"/>
        <w:ind w:firstLine="0" w:firstLineChars="0"/>
        <w:rPr>
          <w:rFonts w:cs="Arial" w:asciiTheme="minorEastAsia" w:hAnsiTheme="minorEastAsia" w:eastAsiaTheme="minorEastAsia"/>
          <w:b/>
          <w:color w:val="000000" w:themeColor="text1"/>
          <w:kern w:val="0"/>
          <w14:textFill>
            <w14:solidFill>
              <w14:schemeClr w14:val="tx1"/>
            </w14:solidFill>
          </w14:textFill>
        </w:rPr>
      </w:pPr>
      <w:r>
        <w:rPr>
          <w:rFonts w:hint="eastAsia" w:cs="Arial" w:asciiTheme="minorEastAsia" w:hAnsiTheme="minorEastAsia" w:eastAsiaTheme="minorEastAsia"/>
          <w:b/>
          <w:color w:val="000000" w:themeColor="text1"/>
          <w:kern w:val="0"/>
          <w14:textFill>
            <w14:solidFill>
              <w14:schemeClr w14:val="tx1"/>
            </w14:solidFill>
          </w14:textFill>
        </w:rPr>
        <w:t>1.磋商小组的组成。</w:t>
      </w:r>
    </w:p>
    <w:p w14:paraId="51E155CE">
      <w:pPr>
        <w:pStyle w:val="394"/>
        <w:spacing w:before="0"/>
        <w:ind w:firstLine="480"/>
        <w:rPr>
          <w:rFonts w:asciiTheme="minorEastAsia" w:hAnsiTheme="minorEastAsia" w:eastAsiaTheme="minorEastAsia"/>
        </w:rPr>
      </w:pPr>
      <w:r>
        <w:rPr>
          <w:rFonts w:hint="eastAsia" w:asciiTheme="minorEastAsia" w:hAnsiTheme="minorEastAsia" w:eastAsiaTheme="minorEastAsia"/>
        </w:rPr>
        <w:t>磋商小组由采购人代表和评审专家共3人以上单数组成，其中评审专家人数不得少于磋商小组成员总数的2/3。</w:t>
      </w:r>
    </w:p>
    <w:p w14:paraId="41D3C5FA">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08CC8603">
      <w:pPr>
        <w:snapToGrid w:val="0"/>
        <w:spacing w:line="360" w:lineRule="auto"/>
        <w:rPr>
          <w:rFonts w:cs="Arial" w:asciiTheme="minorEastAsia" w:hAnsiTheme="minorEastAsia" w:eastAsiaTheme="minorEastAsia"/>
          <w:b/>
          <w:color w:val="000000" w:themeColor="text1"/>
          <w:kern w:val="0"/>
          <w:sz w:val="24"/>
          <w:szCs w:val="20"/>
          <w14:textFill>
            <w14:solidFill>
              <w14:schemeClr w14:val="tx1"/>
            </w14:solidFill>
          </w14:textFill>
        </w:rPr>
      </w:pPr>
      <w:r>
        <w:rPr>
          <w:rFonts w:hint="eastAsia" w:cs="Arial" w:asciiTheme="minorEastAsia" w:hAnsiTheme="minorEastAsia" w:eastAsiaTheme="minorEastAsia"/>
          <w:b/>
          <w:color w:val="000000" w:themeColor="text1"/>
          <w:kern w:val="0"/>
          <w:sz w:val="24"/>
          <w:szCs w:val="20"/>
          <w14:textFill>
            <w14:solidFill>
              <w14:schemeClr w14:val="tx1"/>
            </w14:solidFill>
          </w14:textFill>
        </w:rPr>
        <w:t>2.磋商小组的组成人员的回避。</w:t>
      </w:r>
    </w:p>
    <w:p w14:paraId="6E5C7110">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在政府采购活动中，磋商小组的组成人员与供应商有下列利害关系之一的，应当回避：</w:t>
      </w:r>
    </w:p>
    <w:p w14:paraId="16ADCF07">
      <w:pPr>
        <w:pStyle w:val="394"/>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2.1参加采购活动前3年内与供应商存在劳动关系；</w:t>
      </w:r>
    </w:p>
    <w:p w14:paraId="51D40183">
      <w:pPr>
        <w:pStyle w:val="394"/>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2.2参加采购活动前3年内担任供应商的董事、监事；</w:t>
      </w:r>
    </w:p>
    <w:p w14:paraId="0A971CCD">
      <w:pPr>
        <w:pStyle w:val="394"/>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2.3参加采购活动前3年内是供应商的控股股东或者实际控制人；</w:t>
      </w:r>
    </w:p>
    <w:p w14:paraId="25FD2CD3">
      <w:pPr>
        <w:pStyle w:val="394"/>
        <w:spacing w:before="0"/>
        <w:ind w:firstLine="48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2.4与供应商的法定代表人或者负责人有夫妻、直系血亲、三代以内旁系血亲或者近姻亲关系；</w:t>
      </w:r>
    </w:p>
    <w:p w14:paraId="46CC18E2">
      <w:pPr>
        <w:pStyle w:val="394"/>
        <w:spacing w:before="0"/>
        <w:ind w:firstLine="48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2.5与供应商有其他可能影响政府采购活动公平、公正进行的关系。</w:t>
      </w:r>
    </w:p>
    <w:p w14:paraId="39B6D45F">
      <w:pPr>
        <w:snapToGrid w:val="0"/>
        <w:spacing w:line="360" w:lineRule="auto"/>
        <w:ind w:left="120" w:leftChars="57" w:firstLine="482" w:firstLineChars="150"/>
        <w:jc w:val="center"/>
        <w:rPr>
          <w:rFonts w:cs="仿宋_GB2312" w:asciiTheme="minorEastAsia" w:hAnsiTheme="minorEastAsia" w:eastAsiaTheme="minorEastAsia"/>
          <w:b/>
          <w:color w:val="000000" w:themeColor="text1"/>
          <w:sz w:val="32"/>
          <w14:textFill>
            <w14:solidFill>
              <w14:schemeClr w14:val="tx1"/>
            </w14:solidFill>
          </w14:textFill>
        </w:rPr>
      </w:pPr>
    </w:p>
    <w:p w14:paraId="4A106697">
      <w:pPr>
        <w:snapToGrid w:val="0"/>
        <w:spacing w:line="360" w:lineRule="auto"/>
        <w:ind w:left="120" w:leftChars="57" w:firstLine="482" w:firstLineChars="150"/>
        <w:jc w:val="center"/>
        <w:outlineLvl w:val="1"/>
        <w:rPr>
          <w:rFonts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三、磋商小组的职责</w:t>
      </w:r>
    </w:p>
    <w:p w14:paraId="7BEEF481">
      <w:pPr>
        <w:pStyle w:val="394"/>
        <w:spacing w:before="0"/>
        <w:ind w:firstLine="0" w:firstLineChars="0"/>
        <w:rPr>
          <w:rFonts w:cs="Arial" w:asciiTheme="minorEastAsia" w:hAnsiTheme="minorEastAsia" w:eastAsiaTheme="minorEastAsia"/>
          <w:b/>
          <w:color w:val="000000" w:themeColor="text1"/>
          <w:kern w:val="0"/>
          <w:szCs w:val="24"/>
          <w14:textFill>
            <w14:solidFill>
              <w14:schemeClr w14:val="tx1"/>
            </w14:solidFill>
          </w14:textFill>
        </w:rPr>
      </w:pPr>
      <w:r>
        <w:rPr>
          <w:rFonts w:hint="eastAsia" w:cs="Arial" w:asciiTheme="minorEastAsia" w:hAnsiTheme="minorEastAsia" w:eastAsiaTheme="minorEastAsia"/>
          <w:b/>
          <w:color w:val="000000" w:themeColor="text1"/>
          <w:kern w:val="0"/>
          <w:szCs w:val="24"/>
          <w14:textFill>
            <w14:solidFill>
              <w14:schemeClr w14:val="tx1"/>
            </w14:solidFill>
          </w14:textFill>
        </w:rPr>
        <w:t>1.磋商小组负责具体评审事务，并独立履行下列职责：</w:t>
      </w:r>
    </w:p>
    <w:p w14:paraId="2C51DA3C">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1.1</w:t>
      </w:r>
      <w:r>
        <w:rPr>
          <w:rFonts w:hint="eastAsia" w:asciiTheme="minorEastAsia" w:hAnsiTheme="minorEastAsia" w:eastAsiaTheme="minorEastAsia"/>
          <w:color w:val="000000" w:themeColor="text1"/>
          <w:szCs w:val="24"/>
          <w14:textFill>
            <w14:solidFill>
              <w14:schemeClr w14:val="tx1"/>
            </w14:solidFill>
          </w14:textFill>
        </w:rPr>
        <w:t>对供应商的资格进行审查；</w:t>
      </w:r>
      <w:r>
        <w:rPr>
          <w:rFonts w:hint="eastAsia" w:asciiTheme="minorEastAsia" w:hAnsiTheme="minorEastAsia" w:eastAsiaTheme="minorEastAsia"/>
          <w:color w:val="000000" w:themeColor="text1"/>
          <w14:textFill>
            <w14:solidFill>
              <w14:schemeClr w14:val="tx1"/>
            </w14:solidFill>
          </w14:textFill>
        </w:rPr>
        <w:t>对响应文件的有效性、完整性和响应程度进行审查；</w:t>
      </w:r>
    </w:p>
    <w:p w14:paraId="7AAE80B7">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1.2审查、评价响应文件是否符合磋商文件的商务、技术等实质性要求；</w:t>
      </w:r>
    </w:p>
    <w:p w14:paraId="7210A144">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1.3要求供应商对响应文件有关事项作出澄清、说明或者更正；</w:t>
      </w:r>
    </w:p>
    <w:p w14:paraId="25F570B8">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1.4磋商小组集中与单一供应商分别进行磋商；</w:t>
      </w:r>
    </w:p>
    <w:p w14:paraId="7E677B6C">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1.5确定磋商文件的变动情况，并确定提交最后报价的供应商；</w:t>
      </w:r>
    </w:p>
    <w:p w14:paraId="095AC78B">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1.6根据磋商文件确定的评审办法及评审标准对提交最后报价的供应商的响应文件和最后报价采用综合评分法进行综合评分；</w:t>
      </w:r>
    </w:p>
    <w:p w14:paraId="192C56E3">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1.7编制评审报告，确定成交候选人名单，以及根据采购人委托直接确定成交人；</w:t>
      </w:r>
    </w:p>
    <w:p w14:paraId="57153B8C">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1.8向采购人、采购代理机构或者有关部门报告评审中发现的违法行为；</w:t>
      </w:r>
    </w:p>
    <w:p w14:paraId="79AD4E5F">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1.9法律、法规、规章、磋商文件等规定的其它事项。</w:t>
      </w:r>
    </w:p>
    <w:p w14:paraId="0A5098A4">
      <w:pPr>
        <w:pStyle w:val="394"/>
        <w:spacing w:before="0"/>
        <w:ind w:firstLine="0" w:firstLineChars="0"/>
        <w:rPr>
          <w:rFonts w:cs="Arial" w:asciiTheme="minorEastAsia" w:hAnsiTheme="minorEastAsia" w:eastAsiaTheme="minorEastAsia"/>
          <w:b/>
          <w:color w:val="000000" w:themeColor="text1"/>
          <w:kern w:val="0"/>
          <w:szCs w:val="24"/>
          <w14:textFill>
            <w14:solidFill>
              <w14:schemeClr w14:val="tx1"/>
            </w14:solidFill>
          </w14:textFill>
        </w:rPr>
      </w:pPr>
      <w:r>
        <w:rPr>
          <w:rFonts w:hint="eastAsia" w:cs="Arial" w:asciiTheme="minorEastAsia" w:hAnsiTheme="minorEastAsia" w:eastAsiaTheme="minorEastAsia"/>
          <w:b/>
          <w:color w:val="000000" w:themeColor="text1"/>
          <w:kern w:val="0"/>
          <w:szCs w:val="24"/>
          <w14:textFill>
            <w14:solidFill>
              <w14:schemeClr w14:val="tx1"/>
            </w14:solidFill>
          </w14:textFill>
        </w:rPr>
        <w:t>2.磋商小组及其成员不得有下列行为：</w:t>
      </w:r>
    </w:p>
    <w:p w14:paraId="7FB49171">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2.1确定参与本项目至评审结束前私自接触供应商；</w:t>
      </w:r>
    </w:p>
    <w:p w14:paraId="0CBB6325">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2.2接受供应商提出的“超出响应文件的范围或者改变响应文件的实质性内容”的澄清、说明或者更正； </w:t>
      </w:r>
    </w:p>
    <w:p w14:paraId="202A26C9">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2.3违反评审纪律发表倾向性意见或者征询采购人的倾向性意见；</w:t>
      </w:r>
    </w:p>
    <w:p w14:paraId="5BA5A96C">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2.4对需要专业判断的主观评审因素协商评分；</w:t>
      </w:r>
    </w:p>
    <w:p w14:paraId="0F73FBA0">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2.5在评审过程中擅离职守，影响评审程序正常进行的；</w:t>
      </w:r>
    </w:p>
    <w:p w14:paraId="2674DEFB">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2.6记录、复制或者带走任何评审资料；</w:t>
      </w:r>
    </w:p>
    <w:p w14:paraId="3C543C46">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2.7其他不遵守评审纪律的行为。</w:t>
      </w:r>
    </w:p>
    <w:p w14:paraId="45949C40">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磋商小组成员有2.1-2.5行为之一的，其评审意见无效，并不得获取评审劳务报酬和报销异地评审差旅费。</w:t>
      </w:r>
    </w:p>
    <w:p w14:paraId="6AACFB39">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33ABEC1A">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62841527">
      <w:pPr>
        <w:pStyle w:val="394"/>
        <w:spacing w:before="0"/>
        <w:ind w:firstLine="0" w:firstLineChars="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四、评审程序</w:t>
      </w:r>
    </w:p>
    <w:p w14:paraId="319565C9">
      <w:pPr>
        <w:pStyle w:val="394"/>
        <w:spacing w:before="0"/>
        <w:ind w:firstLine="472" w:firstLineChars="196"/>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详见磋商文件“第二部分 竞争性磋商流程”。</w:t>
      </w:r>
    </w:p>
    <w:p w14:paraId="1CAD55B6">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521317BD">
      <w:pPr>
        <w:pStyle w:val="394"/>
        <w:spacing w:before="0"/>
        <w:ind w:firstLine="0" w:firstLineChars="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五、评审须知</w:t>
      </w:r>
    </w:p>
    <w:p w14:paraId="6E5A7228">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 响应文件的澄清</w:t>
      </w:r>
    </w:p>
    <w:p w14:paraId="3A26A106">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153CAB8F">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2.最后报价的修正原则</w:t>
      </w:r>
    </w:p>
    <w:p w14:paraId="7B008BD6">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磋商小组对响应文件的最后报价进行审核，对发现计算、书写等错误的，按以下原则进行修正：</w:t>
      </w:r>
    </w:p>
    <w:p w14:paraId="11FC663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2.1《最后报价一览表》内容与响应文件中响应内容不一致的，以《最后报价一览表》为准;</w:t>
      </w:r>
    </w:p>
    <w:p w14:paraId="3D03997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2.2大写金额和小写金额不一致的，以大写金额为准;</w:t>
      </w:r>
    </w:p>
    <w:p w14:paraId="0C28B96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2.3单价金额小数点或者百分比有明显错位的，以《最后报价一览表》的总价为准，并修改单价;</w:t>
      </w:r>
    </w:p>
    <w:p w14:paraId="2DA1DDE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2.4总价金额与按单价汇总金额不一致的，以单价金额计算结果为准。</w:t>
      </w:r>
    </w:p>
    <w:p w14:paraId="02438E5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2.5同时出现两种以上不一致的，按照前款规定的顺序修正。</w:t>
      </w:r>
    </w:p>
    <w:p w14:paraId="2AEAF5E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2.6以修正后的总价作为最后报价。</w:t>
      </w:r>
    </w:p>
    <w:p w14:paraId="7C3354EB">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w:t>
      </w:r>
      <w:r>
        <w:rPr>
          <w:rFonts w:hint="eastAsia" w:cs="仿宋_GB2312" w:asciiTheme="minorEastAsia" w:hAnsiTheme="minorEastAsia" w:eastAsiaTheme="minorEastAsia"/>
          <w:b/>
          <w:bCs/>
          <w:color w:val="000000" w:themeColor="text1"/>
          <w:sz w:val="24"/>
          <w14:textFill>
            <w14:solidFill>
              <w14:schemeClr w14:val="tx1"/>
            </w14:solidFill>
          </w14:textFill>
        </w:rPr>
        <w:t>供应商对根据修正原则修正后的最后报价不确认的，响应无效。</w:t>
      </w:r>
    </w:p>
    <w:p w14:paraId="4EA2265D">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3.</w:t>
      </w:r>
      <w:r>
        <w:rPr>
          <w:rFonts w:hint="eastAsia" w:asciiTheme="minorEastAsia" w:hAnsiTheme="minorEastAsia" w:eastAsiaTheme="minorEastAsia"/>
          <w:b/>
          <w:color w:val="000000" w:themeColor="text1"/>
          <w:spacing w:val="20"/>
          <w14:textFill>
            <w14:solidFill>
              <w14:schemeClr w14:val="tx1"/>
            </w14:solidFill>
          </w14:textFill>
        </w:rPr>
        <w:t>响应无效</w:t>
      </w:r>
    </w:p>
    <w:p w14:paraId="4E2ABE17">
      <w:pPr>
        <w:pStyle w:val="25"/>
        <w:spacing w:line="360" w:lineRule="auto"/>
        <w:ind w:firstLine="600" w:firstLineChars="250"/>
        <w:rPr>
          <w:rFonts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有下列情况之一的，响应无效</w:t>
      </w:r>
      <w:r>
        <w:rPr>
          <w:rFonts w:hint="eastAsia" w:asciiTheme="minorEastAsia" w:hAnsiTheme="minorEastAsia" w:eastAsiaTheme="minorEastAsia"/>
          <w:color w:val="000000" w:themeColor="text1"/>
          <w:szCs w:val="21"/>
          <w14:textFill>
            <w14:solidFill>
              <w14:schemeClr w14:val="tx1"/>
            </w14:solidFill>
          </w14:textFill>
        </w:rPr>
        <w:t>：</w:t>
      </w:r>
    </w:p>
    <w:p w14:paraId="3B4F5AA3">
      <w:pPr>
        <w:spacing w:line="360" w:lineRule="auto"/>
        <w:ind w:firstLine="480" w:firstLineChars="200"/>
        <w:rPr>
          <w:rFonts w:cs="仿宋_GB2312"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w:t>
      </w:r>
      <w:r>
        <w:rPr>
          <w:rFonts w:hint="eastAsia" w:cs="仿宋_GB2312" w:asciiTheme="minorEastAsia" w:hAnsiTheme="minorEastAsia" w:eastAsiaTheme="minorEastAsia"/>
          <w:color w:val="000000" w:themeColor="text1"/>
          <w:sz w:val="24"/>
          <w:szCs w:val="21"/>
          <w14:textFill>
            <w14:solidFill>
              <w14:schemeClr w14:val="tx1"/>
            </w14:solidFill>
          </w14:textFill>
        </w:rPr>
        <w:t>单位负责人为同一人或者存在直接控股、管理关系的不同供应商参加同一合同项下的政府采购活动的（均无效）；</w:t>
      </w:r>
    </w:p>
    <w:p w14:paraId="2A5F782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3.2为采购项目提供整体设计、规范编制或者项目管理、监理、检测等服务的供应商再参加该采购项目的其他采购活动的； </w:t>
      </w:r>
    </w:p>
    <w:p w14:paraId="2157D82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3.3供应商不具备磋商文件中规定的资格要求的（供应商未提供有效的资格证明文件的，视为供应商不具备磋商文件中规定的资格要求）；</w:t>
      </w:r>
    </w:p>
    <w:p w14:paraId="14715DF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3.4如以联合体形式参加政府采购活动的，联合协议不符合磋商文件规定的联合协议要求的；</w:t>
      </w:r>
    </w:p>
    <w:p w14:paraId="43C8B9D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3.5响应文件未按磋商文件的澄清、修改的内容编制，又不符合实质性要求的；</w:t>
      </w:r>
    </w:p>
    <w:p w14:paraId="6090C50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3.6响应文件组成漏项，内容不全或内容字迹模糊辨认不清的；</w:t>
      </w:r>
    </w:p>
    <w:p w14:paraId="0A54B8E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3.7响应文件中法人授权书所载内容与本项目内容有异的；</w:t>
      </w:r>
    </w:p>
    <w:p w14:paraId="1E42AC6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3.8响应文件未按照磋商文件要求签署、盖章的；</w:t>
      </w:r>
    </w:p>
    <w:p w14:paraId="4435E4A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3.9</w:t>
      </w:r>
      <w:r>
        <w:rPr>
          <w:rFonts w:hint="eastAsia" w:ascii="宋体" w:hAnsi="宋体" w:cs="宋体"/>
          <w:color w:val="000000" w:themeColor="text1"/>
          <w:kern w:val="0"/>
          <w:sz w:val="24"/>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w:t>
      </w:r>
    </w:p>
    <w:p w14:paraId="2DA5CF2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3.10响应文件含有采购人不能接受的附加条件的；</w:t>
      </w:r>
    </w:p>
    <w:p w14:paraId="04BBA16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3.11响应文件中承诺的响应有效期少于磋商文件中载明的响应有效期的；</w:t>
      </w:r>
    </w:p>
    <w:p w14:paraId="27B715D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3.12供应商所投内容不符合磋商文件中实质性要求的；</w:t>
      </w:r>
    </w:p>
    <w:p w14:paraId="64ABF6DB">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3.13所提交的《最后报价一览表》中出现不是唯一的、有选择性的报价的;</w:t>
      </w:r>
    </w:p>
    <w:p w14:paraId="68FBAA9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3.14最后报价高于本项目采购预算或者最高限价的;</w:t>
      </w:r>
    </w:p>
    <w:p w14:paraId="74065F1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3.15《最后报价一览表》填写不完整或字迹不能辨认或有漏项的；</w:t>
      </w:r>
    </w:p>
    <w:p w14:paraId="3BE8A7E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3.16供应商对根据修正原则修正后的最后报价不确认的；</w:t>
      </w:r>
    </w:p>
    <w:p w14:paraId="1D7DEE2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3.17供应商提供虚假材料响应的（包括但不限于以下情节）；</w:t>
      </w:r>
    </w:p>
    <w:p w14:paraId="702114D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3.17.1使用伪造、变造的许可证件；</w:t>
      </w:r>
    </w:p>
    <w:p w14:paraId="7526DBD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3.17.2提供虚假的财务状况或者业绩；</w:t>
      </w:r>
    </w:p>
    <w:p w14:paraId="6E7A2C4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3.17.3提供虚假的项目负责人或者主要技术人员简历、劳动关系证明；</w:t>
      </w:r>
    </w:p>
    <w:p w14:paraId="30D5940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3.17.4提供虚假的信用状况；</w:t>
      </w:r>
    </w:p>
    <w:p w14:paraId="48B6EAB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3.17.5其他弄虚作假的行为。</w:t>
      </w:r>
    </w:p>
    <w:p w14:paraId="2145F6C5">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3.18供应商有恶意串通、妨碍其他供应商的竞争行为、损害采购人或者其他供应商的合法权益情形的。</w:t>
      </w:r>
    </w:p>
    <w:p w14:paraId="62464614">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有下列情形之一的，属于或视为恶意串通，其响应无效：</w:t>
      </w:r>
    </w:p>
    <w:p w14:paraId="7A9958F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3.18.1供应商直接或者间接从采购人或者采购代理机构处获得其他供应商的相关情况并修改其响应文件；</w:t>
      </w:r>
    </w:p>
    <w:p w14:paraId="3F37D49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3.18.2供应商按照采购人或者采购代理机构的授意撤换、修改投标文件或者响应文件；</w:t>
      </w:r>
    </w:p>
    <w:p w14:paraId="3CB2677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3.18.3供应商之间协商报价、技术方案等投标文件或者响应文件的实质性内容；</w:t>
      </w:r>
    </w:p>
    <w:p w14:paraId="78D1A50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3.18.4属于同一集团、协会、商会等组织成员的供应商按照该组织要求协同参加政府采购活动；</w:t>
      </w:r>
    </w:p>
    <w:p w14:paraId="6FE1836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3.18.5供应商之间事先约定由某一特定供应商中标、成交；</w:t>
      </w:r>
    </w:p>
    <w:p w14:paraId="6161EB3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3.18.6供应商之间商定部分供应商放弃参加政府采购活动或者放弃中标、成交；</w:t>
      </w:r>
    </w:p>
    <w:p w14:paraId="2A0CA5A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3.18.7供应商与采购人或者采购代理机构之间、供应商相互之间，为谋求特定供应商中标、成交或者排斥其他供应商的其他串通行为。</w:t>
      </w:r>
    </w:p>
    <w:p w14:paraId="4780500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3.18.8不同供应商的响应文件由同一单位或者个人编制；</w:t>
      </w:r>
    </w:p>
    <w:p w14:paraId="1615F60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3.18.9不同供应商委托同一单位或者个人办理响应事宜；</w:t>
      </w:r>
    </w:p>
    <w:p w14:paraId="345D5EA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3.18.10不同供应商的响应文件载明的项目管理成员或者联系人员为同一人；</w:t>
      </w:r>
    </w:p>
    <w:p w14:paraId="24F8374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3.18.11不同供应商的响应文件异常一致或者最后报价呈规律性差异。</w:t>
      </w:r>
    </w:p>
    <w:p w14:paraId="20A41A5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3.19供应商仅提交备份响应文件，没有在电子交易平台传输提交响应文件的，响应无效；</w:t>
      </w:r>
    </w:p>
    <w:p w14:paraId="53B638E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3.20法律、法规、规章（适用本市的）及省级以上规范性文件（适用本市的）规定的其他无效情形。</w:t>
      </w:r>
    </w:p>
    <w:p w14:paraId="516ACE72">
      <w:pPr>
        <w:pStyle w:val="394"/>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4. 重新开展采购活动</w:t>
      </w:r>
    </w:p>
    <w:p w14:paraId="1281B501">
      <w:pPr>
        <w:spacing w:line="360" w:lineRule="auto"/>
        <w:ind w:firstLine="407"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 w:val="24"/>
          <w:szCs w:val="21"/>
          <w14:textFill>
            <w14:solidFill>
              <w14:schemeClr w14:val="tx1"/>
            </w14:solidFill>
          </w14:textFill>
        </w:rPr>
        <w:t>出现下列情形之一的，采购代理机构应当终止竞争性磋商采购活动，通过电子交易平台发布项目终止公告并说明原因，重新开展采购活动：</w:t>
      </w:r>
    </w:p>
    <w:p w14:paraId="0A4341ED">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（1）因情况变化，不再符合规定的竞争性磋商采购方式适用情形的；</w:t>
      </w:r>
    </w:p>
    <w:p w14:paraId="3738C0CF">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（2）出现影响采购公正的违法、违规行为的；</w:t>
      </w:r>
    </w:p>
    <w:p w14:paraId="7B64B37A">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（3）在采购过程中符合要求的供应商或者最后报价未超过采购预算的供应商不足3家的（有特殊规定的从其规定）。</w:t>
      </w:r>
    </w:p>
    <w:p w14:paraId="1DE36DC0">
      <w:pPr>
        <w:pStyle w:val="394"/>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5. 终止采购活动</w:t>
      </w:r>
    </w:p>
    <w:p w14:paraId="01C12715">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在采购活动中因重大变故，采购任务取消的，采购代理机构将终止采购活动，通过电子交易平台通知所有参加采购活动的供应商，并将项目实施情况和采购任务取消原因报送本级财政部门。</w:t>
      </w:r>
    </w:p>
    <w:p w14:paraId="5D48F37B">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 xml:space="preserve">6. </w:t>
      </w:r>
      <w:r>
        <w:rPr>
          <w:rFonts w:hint="eastAsia" w:cs="仿宋_GB2312" w:asciiTheme="minorEastAsia" w:hAnsiTheme="minorEastAsia" w:eastAsiaTheme="minorEastAsia"/>
          <w:b/>
          <w:color w:val="000000" w:themeColor="text1"/>
          <w:sz w:val="24"/>
          <w14:textFill>
            <w14:solidFill>
              <w14:schemeClr w14:val="tx1"/>
            </w14:solidFill>
          </w14:textFill>
        </w:rPr>
        <w:t>采购代理机构有权对磋商小组各成员的评分情况和评审意见进行合理性和合规性审查</w:t>
      </w:r>
      <w:r>
        <w:rPr>
          <w:rFonts w:hint="eastAsia" w:cs="仿宋_GB2312" w:asciiTheme="minorEastAsia" w:hAnsiTheme="minorEastAsia" w:eastAsiaTheme="minorEastAsia"/>
          <w:color w:val="000000" w:themeColor="text1"/>
          <w:sz w:val="24"/>
          <w14:textFill>
            <w14:solidFill>
              <w14:schemeClr w14:val="tx1"/>
            </w14:solidFill>
          </w14:textFill>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15341D20">
      <w:pPr>
        <w:pStyle w:val="394"/>
        <w:spacing w:before="0"/>
        <w:ind w:firstLine="0" w:firstLineChars="0"/>
        <w:rPr>
          <w:rFonts w:cs="仿宋_GB2312" w:asciiTheme="minorEastAsia" w:hAnsiTheme="minorEastAsia" w:eastAsiaTheme="minorEastAsia"/>
          <w:b/>
          <w:color w:val="000000" w:themeColor="text1"/>
          <w14:textFill>
            <w14:solidFill>
              <w14:schemeClr w14:val="tx1"/>
            </w14:solidFill>
          </w14:textFill>
        </w:rPr>
      </w:pPr>
    </w:p>
    <w:p w14:paraId="1AE715BB">
      <w:pPr>
        <w:snapToGrid w:val="0"/>
        <w:spacing w:line="360" w:lineRule="auto"/>
        <w:ind w:left="120" w:leftChars="57" w:firstLine="482" w:firstLineChars="15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六、评审过程的保密与录像</w:t>
      </w:r>
    </w:p>
    <w:p w14:paraId="4475FC1C">
      <w:pPr>
        <w:widowControl/>
        <w:spacing w:line="360" w:lineRule="auto"/>
        <w:ind w:firstLine="48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1.保密。</w:t>
      </w:r>
      <w:r>
        <w:rPr>
          <w:rFonts w:hint="eastAsia" w:cs="仿宋_GB2312" w:asciiTheme="minorEastAsia" w:hAnsiTheme="minorEastAsia" w:eastAsiaTheme="minorEastAsia"/>
          <w:color w:val="000000" w:themeColor="text1"/>
          <w:sz w:val="24"/>
          <w14:textFill>
            <w14:solidFill>
              <w14:schemeClr w14:val="tx1"/>
            </w14:solidFill>
          </w14:textFill>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0FBAD90D">
      <w:pPr>
        <w:widowControl/>
        <w:spacing w:line="360" w:lineRule="auto"/>
        <w:ind w:firstLine="48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2.录音录像。</w:t>
      </w:r>
      <w:r>
        <w:rPr>
          <w:rFonts w:hint="eastAsia" w:cs="仿宋_GB2312" w:asciiTheme="minorEastAsia" w:hAnsiTheme="minorEastAsia" w:eastAsiaTheme="minorEastAsia"/>
          <w:color w:val="000000" w:themeColor="text1"/>
          <w:sz w:val="24"/>
          <w14:textFill>
            <w14:solidFill>
              <w14:schemeClr w14:val="tx1"/>
            </w14:solidFill>
          </w14:textFill>
        </w:rPr>
        <w:t>采购代理机构对评审工作现场进行全过程录音录像，录音录像资料作为采购项目文件随其他文件一并存档。</w:t>
      </w:r>
    </w:p>
    <w:p w14:paraId="7F97CBC9">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088F235E">
      <w:pPr>
        <w:spacing w:line="360" w:lineRule="auto"/>
        <w:jc w:val="center"/>
        <w:outlineLvl w:val="0"/>
        <w:rPr>
          <w:rFonts w:cs="仿宋_GB2312" w:asciiTheme="minorEastAsia" w:hAnsiTheme="minorEastAsia" w:eastAsiaTheme="minorEastAsia"/>
          <w:b/>
          <w:color w:val="000000" w:themeColor="text1"/>
          <w:sz w:val="36"/>
          <w:szCs w:val="36"/>
          <w14:textFill>
            <w14:solidFill>
              <w14:schemeClr w14:val="tx1"/>
            </w14:solidFill>
          </w14:textFill>
        </w:rPr>
      </w:pPr>
      <w:bookmarkStart w:id="47" w:name="_Toc181203099"/>
      <w:r>
        <w:rPr>
          <w:rFonts w:hint="eastAsia" w:cs="仿宋_GB2312" w:asciiTheme="minorEastAsia" w:hAnsiTheme="minorEastAsia" w:eastAsiaTheme="minorEastAsia"/>
          <w:b/>
          <w:color w:val="000000" w:themeColor="text1"/>
          <w:sz w:val="36"/>
          <w:szCs w:val="36"/>
          <w14:textFill>
            <w14:solidFill>
              <w14:schemeClr w14:val="tx1"/>
            </w14:solidFill>
          </w14:textFill>
        </w:rPr>
        <w:t>第六部分</w:t>
      </w:r>
      <w:bookmarkEnd w:id="44"/>
      <w:r>
        <w:rPr>
          <w:rFonts w:hint="eastAsia" w:cs="仿宋_GB2312" w:asciiTheme="minorEastAsia" w:hAnsiTheme="minorEastAsia" w:eastAsiaTheme="minorEastAsia"/>
          <w:b/>
          <w:color w:val="000000" w:themeColor="text1"/>
          <w:sz w:val="36"/>
          <w:szCs w:val="36"/>
          <w14:textFill>
            <w14:solidFill>
              <w14:schemeClr w14:val="tx1"/>
            </w14:solidFill>
          </w14:textFill>
        </w:rPr>
        <w:t xml:space="preserve">  拟签订的合同文本</w:t>
      </w:r>
      <w:bookmarkEnd w:id="47"/>
    </w:p>
    <w:p w14:paraId="114D5202">
      <w:pPr>
        <w:spacing w:line="480" w:lineRule="auto"/>
        <w:jc w:val="center"/>
        <w:rPr>
          <w:rFonts w:ascii="宋体" w:hAnsi="宋体" w:cs="宋体"/>
          <w:b/>
          <w:color w:val="000000" w:themeColor="text1"/>
          <w:sz w:val="24"/>
          <w14:textFill>
            <w14:solidFill>
              <w14:schemeClr w14:val="tx1"/>
            </w14:solidFill>
          </w14:textFill>
        </w:rPr>
      </w:pPr>
      <w:bookmarkStart w:id="48" w:name="第五部分"/>
      <w:bookmarkStart w:id="49" w:name="_Toc86217003"/>
    </w:p>
    <w:p w14:paraId="01F42982">
      <w:pPr>
        <w:spacing w:line="480" w:lineRule="auto"/>
        <w:jc w:val="center"/>
        <w:rPr>
          <w:rFonts w:ascii="宋体" w:hAnsi="宋体" w:cs="宋体"/>
          <w:b/>
          <w:color w:val="000000" w:themeColor="text1"/>
          <w:sz w:val="24"/>
          <w14:textFill>
            <w14:solidFill>
              <w14:schemeClr w14:val="tx1"/>
            </w14:solidFill>
          </w14:textFill>
        </w:rPr>
      </w:pPr>
    </w:p>
    <w:p w14:paraId="7207EF67">
      <w:pPr>
        <w:pStyle w:val="633"/>
        <w:rPr>
          <w:color w:val="000000" w:themeColor="text1"/>
          <w14:textFill>
            <w14:solidFill>
              <w14:schemeClr w14:val="tx1"/>
            </w14:solidFill>
          </w14:textFill>
        </w:rPr>
      </w:pPr>
    </w:p>
    <w:p w14:paraId="6F904612">
      <w:pPr>
        <w:pStyle w:val="633"/>
        <w:rPr>
          <w:color w:val="000000" w:themeColor="text1"/>
          <w14:textFill>
            <w14:solidFill>
              <w14:schemeClr w14:val="tx1"/>
            </w14:solidFill>
          </w14:textFill>
        </w:rPr>
      </w:pPr>
    </w:p>
    <w:p w14:paraId="4CD77EE6">
      <w:pPr>
        <w:pStyle w:val="633"/>
        <w:rPr>
          <w:color w:val="000000" w:themeColor="text1"/>
          <w14:textFill>
            <w14:solidFill>
              <w14:schemeClr w14:val="tx1"/>
            </w14:solidFill>
          </w14:textFill>
        </w:rPr>
      </w:pPr>
    </w:p>
    <w:p w14:paraId="6898C396">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政府采购合同参考范本</w:t>
      </w:r>
    </w:p>
    <w:p w14:paraId="5DE5170F">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（服务类）</w:t>
      </w:r>
    </w:p>
    <w:p w14:paraId="07416B6B">
      <w:pPr>
        <w:pStyle w:val="283"/>
        <w:ind w:firstLine="2843" w:firstLineChars="1180"/>
        <w:rPr>
          <w:rFonts w:ascii="宋体" w:hAnsi="宋体" w:cs="宋体"/>
          <w:b/>
          <w:color w:val="000000" w:themeColor="text1"/>
          <w:szCs w:val="24"/>
          <w14:textFill>
            <w14:solidFill>
              <w14:schemeClr w14:val="tx1"/>
            </w14:solidFill>
          </w14:textFill>
        </w:rPr>
      </w:pPr>
    </w:p>
    <w:p w14:paraId="7B62AE1A">
      <w:pPr>
        <w:pStyle w:val="25"/>
        <w:spacing w:after="120"/>
        <w:rPr>
          <w:color w:val="000000" w:themeColor="text1"/>
          <w14:textFill>
            <w14:solidFill>
              <w14:schemeClr w14:val="tx1"/>
            </w14:solidFill>
          </w14:textFill>
        </w:rPr>
      </w:pPr>
    </w:p>
    <w:p w14:paraId="7028FD46">
      <w:pPr>
        <w:pStyle w:val="25"/>
        <w:spacing w:after="120"/>
        <w:rPr>
          <w:color w:val="000000" w:themeColor="text1"/>
          <w14:textFill>
            <w14:solidFill>
              <w14:schemeClr w14:val="tx1"/>
            </w14:solidFill>
          </w14:textFill>
        </w:rPr>
      </w:pPr>
    </w:p>
    <w:p w14:paraId="2E5CB726">
      <w:pPr>
        <w:adjustRightInd/>
        <w:spacing w:line="360" w:lineRule="auto"/>
        <w:ind w:left="1680" w:leftChars="800"/>
        <w:rPr>
          <w:color w:val="000000" w:themeColor="text1"/>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项目名称：</w:t>
      </w:r>
      <w:r>
        <w:rPr>
          <w:color w:val="000000" w:themeColor="text1"/>
          <w:sz w:val="32"/>
          <w:szCs w:val="32"/>
          <w:u w:val="single"/>
          <w14:textFill>
            <w14:solidFill>
              <w14:schemeClr w14:val="tx1"/>
            </w14:solidFill>
          </w14:textFill>
        </w:rPr>
        <w:t xml:space="preserve">                             </w:t>
      </w:r>
    </w:p>
    <w:p w14:paraId="7EADA5DE">
      <w:pPr>
        <w:adjustRightInd/>
        <w:spacing w:line="360" w:lineRule="auto"/>
        <w:ind w:left="1680" w:leftChars="8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合同编号：</w:t>
      </w:r>
      <w:r>
        <w:rPr>
          <w:color w:val="000000" w:themeColor="text1"/>
          <w:sz w:val="32"/>
          <w:szCs w:val="32"/>
          <w:u w:val="single"/>
          <w14:textFill>
            <w14:solidFill>
              <w14:schemeClr w14:val="tx1"/>
            </w14:solidFill>
          </w14:textFill>
        </w:rPr>
        <w:t xml:space="preserve">                             </w:t>
      </w:r>
    </w:p>
    <w:p w14:paraId="375E1F47">
      <w:pPr>
        <w:adjustRightInd/>
        <w:spacing w:line="360" w:lineRule="auto"/>
        <w:ind w:left="1680" w:leftChars="8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甲</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14:paraId="5B0325F8">
      <w:pPr>
        <w:adjustRightInd/>
        <w:spacing w:line="360" w:lineRule="auto"/>
        <w:ind w:left="1680" w:leftChars="8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乙</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14:paraId="10E8FCB4">
      <w:pPr>
        <w:pStyle w:val="633"/>
        <w:rPr>
          <w:color w:val="000000" w:themeColor="text1"/>
          <w14:textFill>
            <w14:solidFill>
              <w14:schemeClr w14:val="tx1"/>
            </w14:solidFill>
          </w14:textFill>
        </w:rPr>
      </w:pPr>
    </w:p>
    <w:p w14:paraId="58A55581">
      <w:pPr>
        <w:pStyle w:val="633"/>
        <w:rPr>
          <w:color w:val="000000" w:themeColor="text1"/>
          <w14:textFill>
            <w14:solidFill>
              <w14:schemeClr w14:val="tx1"/>
            </w14:solidFill>
          </w14:textFill>
        </w:rPr>
      </w:pPr>
    </w:p>
    <w:p w14:paraId="4FFD7A41">
      <w:pPr>
        <w:pStyle w:val="633"/>
        <w:rPr>
          <w:color w:val="000000" w:themeColor="text1"/>
          <w14:textFill>
            <w14:solidFill>
              <w14:schemeClr w14:val="tx1"/>
            </w14:solidFill>
          </w14:textFill>
        </w:rPr>
      </w:pPr>
    </w:p>
    <w:p w14:paraId="414AADA2">
      <w:pPr>
        <w:pStyle w:val="633"/>
        <w:rPr>
          <w:color w:val="000000" w:themeColor="text1"/>
          <w14:textFill>
            <w14:solidFill>
              <w14:schemeClr w14:val="tx1"/>
            </w14:solidFill>
          </w14:textFill>
        </w:rPr>
      </w:pPr>
    </w:p>
    <w:p w14:paraId="69AD8EBF">
      <w:pPr>
        <w:pStyle w:val="633"/>
        <w:rPr>
          <w:color w:val="000000" w:themeColor="text1"/>
          <w14:textFill>
            <w14:solidFill>
              <w14:schemeClr w14:val="tx1"/>
            </w14:solidFill>
          </w14:textFill>
        </w:rPr>
      </w:pPr>
    </w:p>
    <w:p w14:paraId="16C2C68E">
      <w:pPr>
        <w:pStyle w:val="633"/>
        <w:rPr>
          <w:color w:val="000000" w:themeColor="text1"/>
          <w14:textFill>
            <w14:solidFill>
              <w14:schemeClr w14:val="tx1"/>
            </w14:solidFill>
          </w14:textFill>
        </w:rPr>
      </w:pPr>
    </w:p>
    <w:p w14:paraId="74994264">
      <w:pPr>
        <w:pStyle w:val="633"/>
        <w:rPr>
          <w:color w:val="000000" w:themeColor="text1"/>
          <w14:textFill>
            <w14:solidFill>
              <w14:schemeClr w14:val="tx1"/>
            </w14:solidFill>
          </w14:textFill>
        </w:rPr>
      </w:pPr>
    </w:p>
    <w:p w14:paraId="0FB7B07F">
      <w:pPr>
        <w:pStyle w:val="633"/>
        <w:rPr>
          <w:color w:val="000000" w:themeColor="text1"/>
          <w14:textFill>
            <w14:solidFill>
              <w14:schemeClr w14:val="tx1"/>
            </w14:solidFill>
          </w14:textFill>
        </w:rPr>
      </w:pPr>
    </w:p>
    <w:p w14:paraId="40612111">
      <w:pPr>
        <w:pStyle w:val="633"/>
        <w:rPr>
          <w:color w:val="000000" w:themeColor="text1"/>
          <w14:textFill>
            <w14:solidFill>
              <w14:schemeClr w14:val="tx1"/>
            </w14:solidFill>
          </w14:textFill>
        </w:rPr>
      </w:pPr>
    </w:p>
    <w:p w14:paraId="7725A458">
      <w:pPr>
        <w:pStyle w:val="633"/>
        <w:rPr>
          <w:color w:val="000000" w:themeColor="text1"/>
          <w14:textFill>
            <w14:solidFill>
              <w14:schemeClr w14:val="tx1"/>
            </w14:solidFill>
          </w14:textFill>
        </w:rPr>
      </w:pPr>
    </w:p>
    <w:p w14:paraId="5730C0EF">
      <w:pPr>
        <w:spacing w:line="360" w:lineRule="auto"/>
        <w:jc w:val="center"/>
        <w:outlineLvl w:val="1"/>
        <w:rPr>
          <w:rFonts w:ascii="宋体" w:hAnsi="宋体" w:cs="宋体"/>
          <w:b/>
          <w:color w:val="000000" w:themeColor="text1"/>
          <w:sz w:val="24"/>
          <w14:textFill>
            <w14:solidFill>
              <w14:schemeClr w14:val="tx1"/>
            </w14:solidFill>
          </w14:textFill>
        </w:rPr>
      </w:pPr>
      <w:bookmarkStart w:id="50" w:name="_Toc22209"/>
      <w:r>
        <w:rPr>
          <w:rFonts w:hint="eastAsia" w:ascii="宋体" w:hAnsi="宋体"/>
          <w:b/>
          <w:color w:val="000000" w:themeColor="text1"/>
          <w:sz w:val="24"/>
          <w14:textFill>
            <w14:solidFill>
              <w14:schemeClr w14:val="tx1"/>
            </w14:solidFill>
          </w14:textFill>
        </w:rPr>
        <w:t>第一节 政府采购合同协议书</w:t>
      </w:r>
      <w:bookmarkEnd w:id="50"/>
    </w:p>
    <w:p w14:paraId="0AEFE32E">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年</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月</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（采购人）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以</w:t>
      </w:r>
      <w:r>
        <w:rPr>
          <w:rFonts w:ascii="宋体" w:hAnsi="宋体"/>
          <w:color w:val="000000" w:themeColor="text1"/>
          <w:sz w:val="24"/>
          <w:u w:val="single"/>
          <w14:textFill>
            <w14:solidFill>
              <w14:schemeClr w14:val="tx1"/>
            </w14:solidFill>
          </w14:textFill>
        </w:rPr>
        <w:t xml:space="preserve">   （政府采购方式）  </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（项目名称）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项目进行了采购。经</w:t>
      </w:r>
      <w:r>
        <w:rPr>
          <w:rFonts w:ascii="宋体" w:hAnsi="宋体"/>
          <w:color w:val="000000" w:themeColor="text1"/>
          <w:sz w:val="24"/>
          <w:u w:val="single"/>
          <w14:textFill>
            <w14:solidFill>
              <w14:schemeClr w14:val="tx1"/>
            </w14:solidFill>
          </w14:textFill>
        </w:rPr>
        <w:t xml:space="preserve">   （相关评定主体名称）   </w:t>
      </w:r>
      <w:r>
        <w:rPr>
          <w:rFonts w:hint="eastAsia" w:ascii="宋体" w:hAnsi="宋体"/>
          <w:color w:val="000000" w:themeColor="text1"/>
          <w:sz w:val="24"/>
          <w14:textFill>
            <w14:solidFill>
              <w14:schemeClr w14:val="tx1"/>
            </w14:solidFill>
          </w14:textFill>
        </w:rPr>
        <w:t>评定，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成交</w:t>
      </w:r>
      <w:r>
        <w:rPr>
          <w:rFonts w:ascii="宋体" w:hAnsi="宋体"/>
          <w:color w:val="000000" w:themeColor="text1"/>
          <w:sz w:val="24"/>
          <w:u w:val="single"/>
          <w14:textFill>
            <w14:solidFill>
              <w14:schemeClr w14:val="tx1"/>
            </w14:solidFill>
          </w14:textFill>
        </w:rPr>
        <w:t xml:space="preserve">供应商名称） </w:t>
      </w:r>
      <w:r>
        <w:rPr>
          <w:rFonts w:hint="eastAsia" w:ascii="宋体" w:hAnsi="宋体"/>
          <w:color w:val="000000" w:themeColor="text1"/>
          <w:sz w:val="24"/>
          <w14:textFill>
            <w14:solidFill>
              <w14:schemeClr w14:val="tx1"/>
            </w14:solidFill>
          </w14:textFill>
        </w:rPr>
        <w:t>为该项目</w:t>
      </w:r>
      <w:r>
        <w:rPr>
          <w:rFonts w:hint="eastAsia" w:ascii="宋体" w:hAnsi="宋体" w:cs="宋体"/>
          <w:color w:val="000000" w:themeColor="text1"/>
          <w:sz w:val="24"/>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。现于</w:t>
      </w:r>
      <w:r>
        <w:rPr>
          <w:rFonts w:hint="eastAsia" w:ascii="宋体" w:hAnsi="宋体" w:cs="宋体"/>
          <w:color w:val="000000" w:themeColor="text1"/>
          <w:sz w:val="24"/>
          <w14:textFill>
            <w14:solidFill>
              <w14:schemeClr w14:val="tx1"/>
            </w14:solidFill>
          </w14:textFill>
        </w:rPr>
        <w:t>成交通知书</w:t>
      </w:r>
      <w:r>
        <w:rPr>
          <w:rFonts w:hint="eastAsia" w:ascii="宋体" w:hAnsi="宋体"/>
          <w:color w:val="000000" w:themeColor="text1"/>
          <w:sz w:val="24"/>
          <w14:textFill>
            <w14:solidFill>
              <w14:schemeClr w14:val="tx1"/>
            </w14:solidFill>
          </w14:textFill>
        </w:rPr>
        <w:t>发出之日起</w:t>
      </w:r>
      <w:r>
        <w:rPr>
          <w:rFonts w:hint="eastAsia" w:ascii="宋体" w:hAnsi="宋体"/>
          <w:color w:val="000000" w:themeColor="text1"/>
          <w:sz w:val="24"/>
          <w:u w:val="single"/>
          <w14:textFill>
            <w14:solidFill>
              <w14:schemeClr w14:val="tx1"/>
            </w14:solidFill>
          </w14:textFill>
        </w:rPr>
        <w:t>5</w:t>
      </w:r>
      <w:r>
        <w:rPr>
          <w:rFonts w:hint="eastAsia" w:ascii="宋体" w:hAnsi="宋体"/>
          <w:color w:val="000000" w:themeColor="text1"/>
          <w:sz w:val="24"/>
          <w14:textFill>
            <w14:solidFill>
              <w14:schemeClr w14:val="tx1"/>
            </w14:solidFill>
          </w14:textFill>
        </w:rPr>
        <w:t>个工作日内，按照采购文件确定的事项签订本合同。</w:t>
      </w:r>
    </w:p>
    <w:p w14:paraId="64C3159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根据《中华人民共和国民法典》《中华人民共和国政府采购法》等相关法律法规之规定，按照平等、自愿、公平和诚实信用的原则，经</w:t>
      </w:r>
      <w:r>
        <w:rPr>
          <w:rFonts w:ascii="宋体" w:hAnsi="宋体"/>
          <w:color w:val="000000" w:themeColor="text1"/>
          <w:sz w:val="24"/>
          <w:u w:val="single"/>
          <w14:textFill>
            <w14:solidFill>
              <w14:schemeClr w14:val="tx1"/>
            </w14:solidFill>
          </w14:textFill>
        </w:rPr>
        <w:t xml:space="preserve">   （采购人）   </w:t>
      </w:r>
      <w:r>
        <w:rPr>
          <w:rFonts w:ascii="宋体" w:hAnsi="宋体"/>
          <w:color w:val="000000" w:themeColor="text1"/>
          <w:sz w:val="24"/>
          <w:lang w:val="zh-CN"/>
          <w14:textFill>
            <w14:solidFill>
              <w14:schemeClr w14:val="tx1"/>
            </w14:solidFill>
          </w14:textFill>
        </w:rPr>
        <w:t>(以下简称：甲方)和</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成交</w:t>
      </w:r>
      <w:r>
        <w:rPr>
          <w:rFonts w:ascii="宋体" w:hAnsi="宋体"/>
          <w:color w:val="000000" w:themeColor="text1"/>
          <w:sz w:val="24"/>
          <w:u w:val="single"/>
          <w14:textFill>
            <w14:solidFill>
              <w14:schemeClr w14:val="tx1"/>
            </w14:solidFill>
          </w14:textFill>
        </w:rPr>
        <w:t xml:space="preserve">标供应商名称）   </w:t>
      </w:r>
      <w:r>
        <w:rPr>
          <w:rFonts w:ascii="宋体" w:hAnsi="宋体"/>
          <w:color w:val="000000" w:themeColor="text1"/>
          <w:sz w:val="24"/>
          <w:lang w:val="zh-CN"/>
          <w14:textFill>
            <w14:solidFill>
              <w14:schemeClr w14:val="tx1"/>
            </w14:solidFill>
          </w14:textFill>
        </w:rPr>
        <w:t>(以下简称：乙方)协商一致，约定以下合同</w:t>
      </w:r>
      <w:r>
        <w:rPr>
          <w:rFonts w:hint="eastAsia" w:ascii="宋体" w:hAnsi="宋体"/>
          <w:color w:val="000000" w:themeColor="text1"/>
          <w:sz w:val="24"/>
          <w14:textFill>
            <w14:solidFill>
              <w14:schemeClr w14:val="tx1"/>
            </w14:solidFill>
          </w14:textFill>
        </w:rPr>
        <w:t>条款，以兹共同遵守、全面履行。</w:t>
      </w:r>
    </w:p>
    <w:p w14:paraId="6B39DA38">
      <w:pPr>
        <w:spacing w:line="360" w:lineRule="auto"/>
        <w:ind w:firstLine="482" w:firstLineChars="200"/>
        <w:rPr>
          <w:rFonts w:ascii="宋体" w:hAnsi="宋体"/>
          <w:color w:val="000000" w:themeColor="text1"/>
          <w:sz w:val="24"/>
          <w14:textFill>
            <w14:solidFill>
              <w14:schemeClr w14:val="tx1"/>
            </w14:solidFill>
          </w14:textFill>
        </w:rPr>
      </w:pPr>
      <w:bookmarkStart w:id="51" w:name="_Toc15367"/>
      <w:bookmarkStart w:id="52" w:name="_Toc28855"/>
      <w:bookmarkStart w:id="53" w:name="_Toc22967"/>
      <w:bookmarkStart w:id="54" w:name="_Toc20421"/>
      <w:bookmarkStart w:id="55" w:name="_Toc19273"/>
      <w:r>
        <w:rPr>
          <w:rFonts w:ascii="宋体" w:hAnsi="宋体"/>
          <w:b/>
          <w:color w:val="000000" w:themeColor="text1"/>
          <w:sz w:val="24"/>
          <w14:textFill>
            <w14:solidFill>
              <w14:schemeClr w14:val="tx1"/>
            </w14:solidFill>
          </w14:textFill>
        </w:rPr>
        <w:t xml:space="preserve">1.1 </w:t>
      </w:r>
      <w:r>
        <w:rPr>
          <w:rFonts w:hint="eastAsia" w:ascii="宋体" w:hAnsi="宋体"/>
          <w:b/>
          <w:color w:val="000000" w:themeColor="text1"/>
          <w:sz w:val="24"/>
          <w14:textFill>
            <w14:solidFill>
              <w14:schemeClr w14:val="tx1"/>
            </w14:solidFill>
          </w14:textFill>
        </w:rPr>
        <w:t>合同组成部分</w:t>
      </w:r>
      <w:bookmarkEnd w:id="51"/>
      <w:bookmarkEnd w:id="52"/>
      <w:bookmarkEnd w:id="53"/>
      <w:bookmarkEnd w:id="54"/>
      <w:bookmarkEnd w:id="55"/>
    </w:p>
    <w:p w14:paraId="739DAAC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B78B7C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1.1.1 </w:t>
      </w:r>
      <w:r>
        <w:rPr>
          <w:rFonts w:hint="eastAsia" w:ascii="宋体" w:hAnsi="宋体"/>
          <w:color w:val="000000" w:themeColor="text1"/>
          <w:sz w:val="24"/>
          <w14:textFill>
            <w14:solidFill>
              <w14:schemeClr w14:val="tx1"/>
            </w14:solidFill>
          </w14:textFill>
        </w:rPr>
        <w:t>本合同及其补充合同、变更协议；</w:t>
      </w:r>
    </w:p>
    <w:p w14:paraId="1750C5D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1.1.2 </w:t>
      </w:r>
      <w:r>
        <w:rPr>
          <w:rFonts w:hint="eastAsia" w:ascii="宋体" w:hAnsi="宋体"/>
          <w:color w:val="000000" w:themeColor="text1"/>
          <w:sz w:val="24"/>
          <w14:textFill>
            <w14:solidFill>
              <w14:schemeClr w14:val="tx1"/>
            </w14:solidFill>
          </w14:textFill>
        </w:rPr>
        <w:t>中标或者成交通知书；</w:t>
      </w:r>
    </w:p>
    <w:p w14:paraId="649F50B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 </w:t>
      </w:r>
      <w:r>
        <w:rPr>
          <w:rFonts w:hint="eastAsia" w:ascii="宋体" w:hAnsi="宋体"/>
          <w:color w:val="000000" w:themeColor="text1"/>
          <w:sz w:val="24"/>
          <w14:textFill>
            <w14:solidFill>
              <w14:schemeClr w14:val="tx1"/>
            </w14:solidFill>
          </w14:textFill>
        </w:rPr>
        <w:t>投标或者响应文件（含澄清或者说明文件）；</w:t>
      </w:r>
    </w:p>
    <w:p w14:paraId="73AFED5B">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1.1.4 </w:t>
      </w:r>
      <w:r>
        <w:rPr>
          <w:rFonts w:hint="eastAsia" w:ascii="宋体" w:hAnsi="宋体"/>
          <w:color w:val="000000" w:themeColor="text1"/>
          <w:sz w:val="24"/>
          <w14:textFill>
            <w14:solidFill>
              <w14:schemeClr w14:val="tx1"/>
            </w14:solidFill>
          </w14:textFill>
        </w:rPr>
        <w:t>采购文件（含澄清或者修改文件）；</w:t>
      </w:r>
    </w:p>
    <w:p w14:paraId="33EC3FA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1.1.5 </w:t>
      </w:r>
      <w:r>
        <w:rPr>
          <w:rFonts w:hint="eastAsia" w:ascii="宋体" w:hAnsi="宋体"/>
          <w:color w:val="000000" w:themeColor="text1"/>
          <w:sz w:val="24"/>
          <w14:textFill>
            <w14:solidFill>
              <w14:schemeClr w14:val="tx1"/>
            </w14:solidFill>
          </w14:textFill>
        </w:rPr>
        <w:t>其他相关采购文件。</w:t>
      </w:r>
    </w:p>
    <w:p w14:paraId="26DFD8A8">
      <w:pPr>
        <w:spacing w:line="360" w:lineRule="auto"/>
        <w:ind w:firstLine="482" w:firstLineChars="200"/>
        <w:rPr>
          <w:rFonts w:ascii="宋体" w:hAnsi="宋体"/>
          <w:b/>
          <w:color w:val="000000" w:themeColor="text1"/>
          <w:sz w:val="24"/>
          <w14:textFill>
            <w14:solidFill>
              <w14:schemeClr w14:val="tx1"/>
            </w14:solidFill>
          </w14:textFill>
        </w:rPr>
      </w:pPr>
      <w:bookmarkStart w:id="56" w:name="_Toc18585"/>
      <w:bookmarkStart w:id="57" w:name="_Toc22185"/>
      <w:bookmarkStart w:id="58" w:name="_Toc6311"/>
      <w:bookmarkStart w:id="59" w:name="_Toc6773"/>
      <w:bookmarkStart w:id="60" w:name="_Toc2918"/>
      <w:r>
        <w:rPr>
          <w:rFonts w:ascii="宋体" w:hAnsi="宋体"/>
          <w:b/>
          <w:color w:val="000000" w:themeColor="text1"/>
          <w:sz w:val="24"/>
          <w14:textFill>
            <w14:solidFill>
              <w14:schemeClr w14:val="tx1"/>
            </w14:solidFill>
          </w14:textFill>
        </w:rPr>
        <w:t xml:space="preserve">1.2 </w:t>
      </w:r>
      <w:r>
        <w:rPr>
          <w:rFonts w:hint="eastAsia" w:ascii="宋体" w:hAnsi="宋体"/>
          <w:b/>
          <w:color w:val="000000" w:themeColor="text1"/>
          <w:sz w:val="24"/>
          <w14:textFill>
            <w14:solidFill>
              <w14:schemeClr w14:val="tx1"/>
            </w14:solidFill>
          </w14:textFill>
        </w:rPr>
        <w:t>标的</w:t>
      </w:r>
      <w:bookmarkEnd w:id="56"/>
      <w:bookmarkEnd w:id="57"/>
      <w:bookmarkEnd w:id="58"/>
      <w:bookmarkEnd w:id="59"/>
      <w:bookmarkEnd w:id="60"/>
    </w:p>
    <w:p w14:paraId="75D292FB">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1.2.1 </w:t>
      </w:r>
      <w:r>
        <w:rPr>
          <w:rFonts w:hint="eastAsia" w:ascii="宋体" w:hAnsi="宋体"/>
          <w:color w:val="000000" w:themeColor="text1"/>
          <w:sz w:val="24"/>
          <w14:textFill>
            <w14:solidFill>
              <w14:schemeClr w14:val="tx1"/>
            </w14:solidFill>
          </w14:textFill>
        </w:rPr>
        <w:t>服务内容</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690815C">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1.2.2 </w:t>
      </w:r>
      <w:r>
        <w:rPr>
          <w:rFonts w:hint="eastAsia" w:ascii="宋体" w:hAnsi="宋体"/>
          <w:color w:val="000000" w:themeColor="text1"/>
          <w:sz w:val="24"/>
          <w14:textFill>
            <w14:solidFill>
              <w14:schemeClr w14:val="tx1"/>
            </w14:solidFill>
          </w14:textFill>
        </w:rPr>
        <w:t>服务标准</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u w:val="single"/>
          <w:lang w:val="en-US" w:eastAsia="zh-CN"/>
          <w14:textFill>
            <w14:solidFill>
              <w14:schemeClr w14:val="tx1"/>
            </w14:solidFill>
          </w14:textFill>
        </w:rPr>
        <w:t>详见招标文件、投标文件</w:t>
      </w:r>
      <w:r>
        <w:rPr>
          <w:rFonts w:hint="eastAsia" w:ascii="宋体" w:hAnsi="宋体"/>
          <w:color w:val="000000" w:themeColor="text1"/>
          <w:sz w:val="24"/>
          <w14:textFill>
            <w14:solidFill>
              <w14:schemeClr w14:val="tx1"/>
            </w14:solidFill>
          </w14:textFill>
        </w:rPr>
        <w:t>；</w:t>
      </w:r>
    </w:p>
    <w:p w14:paraId="35FC7D14">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1.2.3 </w:t>
      </w:r>
      <w:r>
        <w:rPr>
          <w:rFonts w:hint="eastAsia" w:ascii="宋体" w:hAnsi="宋体"/>
          <w:color w:val="000000" w:themeColor="text1"/>
          <w:sz w:val="24"/>
          <w14:textFill>
            <w14:solidFill>
              <w14:schemeClr w14:val="tx1"/>
            </w14:solidFill>
          </w14:textFill>
        </w:rPr>
        <w:t>技术保障：</w:t>
      </w:r>
      <w:r>
        <w:rPr>
          <w:rFonts w:hint="eastAsia" w:ascii="宋体" w:hAnsi="宋体"/>
          <w:color w:val="000000" w:themeColor="text1"/>
          <w:sz w:val="24"/>
          <w:u w:val="single"/>
          <w:lang w:eastAsia="zh-CN"/>
          <w14:textFill>
            <w14:solidFill>
              <w14:schemeClr w14:val="tx1"/>
            </w14:solidFill>
          </w14:textFill>
        </w:rPr>
        <w:t>详见投标文件</w:t>
      </w:r>
      <w:r>
        <w:rPr>
          <w:rFonts w:hint="eastAsia" w:ascii="宋体" w:hAnsi="宋体"/>
          <w:color w:val="000000" w:themeColor="text1"/>
          <w:sz w:val="24"/>
          <w:u w:val="single"/>
          <w14:textFill>
            <w14:solidFill>
              <w14:schemeClr w14:val="tx1"/>
            </w14:solidFill>
          </w14:textFill>
        </w:rPr>
        <w:t>；</w:t>
      </w:r>
    </w:p>
    <w:p w14:paraId="5F02BEBD">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1.2.4 服务人员组成：</w:t>
      </w:r>
      <w:r>
        <w:rPr>
          <w:rFonts w:hint="eastAsia" w:ascii="宋体" w:hAnsi="宋体"/>
          <w:color w:val="000000" w:themeColor="text1"/>
          <w:sz w:val="24"/>
          <w:u w:val="single"/>
          <w:lang w:eastAsia="zh-CN"/>
          <w14:textFill>
            <w14:solidFill>
              <w14:schemeClr w14:val="tx1"/>
            </w14:solidFill>
          </w14:textFill>
        </w:rPr>
        <w:t>详见投标文件</w:t>
      </w:r>
      <w:r>
        <w:rPr>
          <w:rFonts w:hint="eastAsia" w:ascii="宋体" w:hAnsi="宋体"/>
          <w:color w:val="000000" w:themeColor="text1"/>
          <w:sz w:val="24"/>
          <w14:textFill>
            <w14:solidFill>
              <w14:schemeClr w14:val="tx1"/>
            </w14:solidFill>
          </w14:textFill>
        </w:rPr>
        <w:t>；</w:t>
      </w:r>
    </w:p>
    <w:p w14:paraId="2E183F43">
      <w:pPr>
        <w:pStyle w:val="631"/>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1.2.5合同</w:t>
      </w:r>
      <w:r>
        <w:rPr>
          <w:rFonts w:hint="eastAsia"/>
          <w:color w:val="000000" w:themeColor="text1"/>
          <w:u w:val="single"/>
          <w:lang w:eastAsia="zh-CN"/>
          <w14:textFill>
            <w14:solidFill>
              <w14:schemeClr w14:val="tx1"/>
            </w14:solidFill>
          </w14:textFill>
        </w:rPr>
        <w:t>否</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否）涉及货物。若涉及货物的，则：</w:t>
      </w:r>
    </w:p>
    <w:p w14:paraId="219D89C0">
      <w:pPr>
        <w:spacing w:line="360" w:lineRule="auto"/>
        <w:ind w:firstLine="480" w:firstLineChars="200"/>
        <w:rPr>
          <w:rFonts w:ascii="宋体" w:hAnsi="宋体" w:cs="宋体"/>
          <w:color w:val="000000" w:themeColor="text1"/>
          <w:sz w:val="24"/>
          <w:u w:val="single"/>
          <w14:textFill>
            <w14:solidFill>
              <w14:schemeClr w14:val="tx1"/>
            </w14:solidFill>
          </w14:textFill>
        </w:rPr>
      </w:pPr>
      <w:bookmarkStart w:id="61" w:name="_Toc4929"/>
      <w:bookmarkStart w:id="62" w:name="_Toc13918"/>
      <w:bookmarkStart w:id="63" w:name="_Toc5635"/>
      <w:bookmarkStart w:id="64" w:name="_Toc21124"/>
      <w:bookmarkStart w:id="65" w:name="_Toc1386"/>
      <w:r>
        <w:rPr>
          <w:rFonts w:hint="eastAsia" w:ascii="宋体" w:hAnsi="宋体" w:cs="宋体"/>
          <w:color w:val="000000" w:themeColor="text1"/>
          <w:sz w:val="24"/>
          <w14:textFill>
            <w14:solidFill>
              <w14:schemeClr w14:val="tx1"/>
            </w14:solidFill>
          </w14:textFill>
        </w:rPr>
        <w:t>1.2.5.1 货物名称、品牌、规格型号、花色：</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4543BEE2">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1.2.5.2 货物数量：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007EEDA3">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1.2.5.3 货物质量：</w:t>
      </w:r>
      <w:r>
        <w:rPr>
          <w:rFonts w:hint="eastAsia" w:ascii="宋体" w:hAnsi="宋体" w:cs="宋体"/>
          <w:color w:val="000000" w:themeColor="text1"/>
          <w:sz w:val="24"/>
          <w:u w:val="single"/>
          <w14:textFill>
            <w14:solidFill>
              <w14:schemeClr w14:val="tx1"/>
            </w14:solidFill>
          </w14:textFill>
        </w:rPr>
        <w:t>　　　　　　　　</w:t>
      </w:r>
      <w:r>
        <w:rPr>
          <w:rFonts w:hint="eastAsia" w:ascii="宋体" w:hAnsi="宋体" w:cs="宋体"/>
          <w:color w:val="000000" w:themeColor="text1"/>
          <w:sz w:val="24"/>
          <w:u w:val="single"/>
          <w:lang w:val="en-US" w:eastAsia="zh-CN"/>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792641B1">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1.3 价款</w:t>
      </w:r>
      <w:bookmarkEnd w:id="61"/>
      <w:bookmarkEnd w:id="62"/>
      <w:bookmarkEnd w:id="63"/>
      <w:bookmarkEnd w:id="64"/>
      <w:bookmarkEnd w:id="65"/>
    </w:p>
    <w:p w14:paraId="7C42BD8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本项目采用以下第</w:t>
      </w:r>
      <w:r>
        <w:rPr>
          <w:rFonts w:hint="eastAsia" w:ascii="宋体" w:hAnsi="宋体"/>
          <w:color w:val="000000" w:themeColor="text1"/>
          <w:sz w:val="24"/>
          <w14:textFill>
            <w14:solidFill>
              <w14:schemeClr w14:val="tx1"/>
            </w14:solidFill>
          </w14:textFill>
        </w:rPr>
        <w:t>1.3.1</w:t>
      </w:r>
      <w:r>
        <w:rPr>
          <w:rFonts w:hint="eastAsia" w:ascii="宋体" w:hAnsi="宋体" w:cs="宋体"/>
          <w:color w:val="000000" w:themeColor="text1"/>
          <w:sz w:val="24"/>
          <w14:textFill>
            <w14:solidFill>
              <w14:schemeClr w14:val="tx1"/>
            </w14:solidFill>
          </w14:textFill>
        </w:rPr>
        <w:t>条款规定的计价方式计价。</w:t>
      </w:r>
    </w:p>
    <w:p w14:paraId="02717E3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1.3.1总价合同，</w:t>
      </w:r>
      <w:r>
        <w:rPr>
          <w:rFonts w:ascii="宋体" w:hAnsi="宋体"/>
          <w:color w:val="000000" w:themeColor="text1"/>
          <w:sz w:val="24"/>
          <w14:textFill>
            <w14:solidFill>
              <w14:schemeClr w14:val="tx1"/>
            </w14:solidFill>
          </w14:textFill>
        </w:rPr>
        <w:t>本合同总价</w:t>
      </w:r>
      <w:r>
        <w:rPr>
          <w:rFonts w:hint="eastAsia" w:ascii="宋体" w:hAnsi="宋体"/>
          <w:color w:val="000000" w:themeColor="text1"/>
          <w:sz w:val="24"/>
          <w14:textFill>
            <w14:solidFill>
              <w14:schemeClr w14:val="tx1"/>
            </w14:solidFill>
          </w14:textFill>
        </w:rPr>
        <w:t>（含税）</w:t>
      </w:r>
      <w:r>
        <w:rPr>
          <w:rFonts w:ascii="宋体" w:hAnsi="宋体"/>
          <w:color w:val="000000" w:themeColor="text1"/>
          <w:sz w:val="24"/>
          <w14:textFill>
            <w14:solidFill>
              <w14:schemeClr w14:val="tx1"/>
            </w14:solidFill>
          </w14:textFill>
        </w:rPr>
        <w:t>为</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r>
        <w:rPr>
          <w:rFonts w:ascii="宋体" w:hAnsi="宋体"/>
          <w:color w:val="000000" w:themeColor="text1"/>
          <w:sz w:val="24"/>
          <w14:textFill>
            <w14:solidFill>
              <w14:schemeClr w14:val="tx1"/>
            </w14:solidFill>
          </w14:textFill>
        </w:rPr>
        <w:t>。</w:t>
      </w:r>
    </w:p>
    <w:p w14:paraId="4F635ED4">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分项价格：</w:t>
      </w:r>
    </w:p>
    <w:tbl>
      <w:tblPr>
        <w:tblStyle w:val="61"/>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404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C834BF8">
            <w:pPr>
              <w:pStyle w:val="623"/>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序号</w:t>
            </w:r>
          </w:p>
        </w:tc>
        <w:tc>
          <w:tcPr>
            <w:tcW w:w="3402" w:type="dxa"/>
            <w:vAlign w:val="center"/>
          </w:tcPr>
          <w:p w14:paraId="20317542">
            <w:pPr>
              <w:pStyle w:val="623"/>
              <w:spacing w:line="360" w:lineRule="auto"/>
              <w:ind w:firstLine="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分项名称</w:t>
            </w:r>
          </w:p>
        </w:tc>
        <w:tc>
          <w:tcPr>
            <w:tcW w:w="2552" w:type="dxa"/>
            <w:vAlign w:val="center"/>
          </w:tcPr>
          <w:p w14:paraId="7B1C202C">
            <w:pPr>
              <w:pStyle w:val="623"/>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分项价格</w:t>
            </w:r>
          </w:p>
        </w:tc>
      </w:tr>
      <w:tr w14:paraId="5C6A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E149FB1">
            <w:pPr>
              <w:pStyle w:val="623"/>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7E7B5E3B">
            <w:pPr>
              <w:pStyle w:val="623"/>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79C8B362">
            <w:pPr>
              <w:pStyle w:val="623"/>
              <w:spacing w:line="360" w:lineRule="auto"/>
              <w:ind w:firstLine="200"/>
              <w:jc w:val="center"/>
              <w:rPr>
                <w:rFonts w:hAnsi="宋体"/>
                <w:color w:val="000000" w:themeColor="text1"/>
                <w:sz w:val="24"/>
                <w:szCs w:val="24"/>
                <w14:textFill>
                  <w14:solidFill>
                    <w14:schemeClr w14:val="tx1"/>
                  </w14:solidFill>
                </w14:textFill>
              </w:rPr>
            </w:pPr>
          </w:p>
        </w:tc>
      </w:tr>
      <w:tr w14:paraId="29AF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3475A85">
            <w:pPr>
              <w:pStyle w:val="623"/>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161533D9">
            <w:pPr>
              <w:pStyle w:val="623"/>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26144956">
            <w:pPr>
              <w:pStyle w:val="623"/>
              <w:spacing w:line="360" w:lineRule="auto"/>
              <w:ind w:firstLine="200"/>
              <w:jc w:val="center"/>
              <w:rPr>
                <w:rFonts w:hAnsi="宋体"/>
                <w:color w:val="000000" w:themeColor="text1"/>
                <w:sz w:val="24"/>
                <w:szCs w:val="24"/>
                <w14:textFill>
                  <w14:solidFill>
                    <w14:schemeClr w14:val="tx1"/>
                  </w14:solidFill>
                </w14:textFill>
              </w:rPr>
            </w:pPr>
          </w:p>
        </w:tc>
      </w:tr>
      <w:tr w14:paraId="4944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D6FF0BF">
            <w:pPr>
              <w:pStyle w:val="623"/>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0AF41D68">
            <w:pPr>
              <w:pStyle w:val="623"/>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74B9210A">
            <w:pPr>
              <w:pStyle w:val="623"/>
              <w:spacing w:line="360" w:lineRule="auto"/>
              <w:ind w:firstLine="200"/>
              <w:jc w:val="center"/>
              <w:rPr>
                <w:rFonts w:hAnsi="宋体"/>
                <w:color w:val="000000" w:themeColor="text1"/>
                <w:sz w:val="24"/>
                <w:szCs w:val="24"/>
                <w14:textFill>
                  <w14:solidFill>
                    <w14:schemeClr w14:val="tx1"/>
                  </w14:solidFill>
                </w14:textFill>
              </w:rPr>
            </w:pPr>
          </w:p>
        </w:tc>
      </w:tr>
      <w:tr w14:paraId="69DE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966D08A">
            <w:pPr>
              <w:pStyle w:val="623"/>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74D1EFE3">
            <w:pPr>
              <w:pStyle w:val="623"/>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3637EF04">
            <w:pPr>
              <w:pStyle w:val="623"/>
              <w:spacing w:line="360" w:lineRule="auto"/>
              <w:ind w:firstLine="200"/>
              <w:jc w:val="center"/>
              <w:rPr>
                <w:rFonts w:hAnsi="宋体"/>
                <w:color w:val="000000" w:themeColor="text1"/>
                <w:sz w:val="24"/>
                <w:szCs w:val="24"/>
                <w14:textFill>
                  <w14:solidFill>
                    <w14:schemeClr w14:val="tx1"/>
                  </w14:solidFill>
                </w14:textFill>
              </w:rPr>
            </w:pPr>
          </w:p>
        </w:tc>
      </w:tr>
      <w:tr w14:paraId="0809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5287F6E9">
            <w:pPr>
              <w:pStyle w:val="623"/>
              <w:spacing w:line="360" w:lineRule="auto"/>
              <w:ind w:firstLine="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总价</w:t>
            </w:r>
          </w:p>
        </w:tc>
        <w:tc>
          <w:tcPr>
            <w:tcW w:w="2552" w:type="dxa"/>
            <w:vAlign w:val="center"/>
          </w:tcPr>
          <w:p w14:paraId="09EF70A5">
            <w:pPr>
              <w:pStyle w:val="623"/>
              <w:spacing w:line="360" w:lineRule="auto"/>
              <w:ind w:firstLine="200"/>
              <w:jc w:val="center"/>
              <w:rPr>
                <w:rFonts w:hAnsi="宋体"/>
                <w:color w:val="000000" w:themeColor="text1"/>
                <w:sz w:val="24"/>
                <w:szCs w:val="24"/>
                <w14:textFill>
                  <w14:solidFill>
                    <w14:schemeClr w14:val="tx1"/>
                  </w14:solidFill>
                </w14:textFill>
              </w:rPr>
            </w:pPr>
          </w:p>
        </w:tc>
      </w:tr>
    </w:tbl>
    <w:p w14:paraId="07F3C395">
      <w:pPr>
        <w:spacing w:line="360" w:lineRule="auto"/>
        <w:ind w:firstLine="480" w:firstLineChars="200"/>
        <w:rPr>
          <w:rFonts w:ascii="宋体" w:hAnsi="宋体"/>
          <w:color w:val="000000" w:themeColor="text1"/>
          <w:sz w:val="24"/>
          <w14:textFill>
            <w14:solidFill>
              <w14:schemeClr w14:val="tx1"/>
            </w14:solidFill>
          </w14:textFill>
        </w:rPr>
      </w:pPr>
      <w:bookmarkStart w:id="66" w:name="_Toc14993"/>
      <w:bookmarkStart w:id="67" w:name="_Toc30506"/>
      <w:bookmarkStart w:id="68" w:name="_Toc26916"/>
      <w:bookmarkStart w:id="69" w:name="_Toc3654"/>
      <w:bookmarkStart w:id="70" w:name="_Toc30158"/>
      <w:r>
        <w:rPr>
          <w:rFonts w:hint="eastAsia" w:ascii="宋体" w:hAnsi="宋体"/>
          <w:bCs/>
          <w:color w:val="000000" w:themeColor="text1"/>
          <w:sz w:val="24"/>
          <w14:textFill>
            <w14:solidFill>
              <w14:schemeClr w14:val="tx1"/>
            </w14:solidFill>
          </w14:textFill>
        </w:rPr>
        <w:t>1.3.2单价合同，本合同单价（含税）标准为：</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服务工作量的计量方式为：</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单价合同，在合同履行期间内，根据实际完成的工作量据实结算，但结算总价上限不得超过预算金额或者双方确定的金额￥</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p>
    <w:p w14:paraId="6E92FDB1">
      <w:pPr>
        <w:pStyle w:val="633"/>
        <w:rPr>
          <w:color w:val="000000" w:themeColor="text1"/>
          <w14:textFill>
            <w14:solidFill>
              <w14:schemeClr w14:val="tx1"/>
            </w14:solidFill>
          </w14:textFill>
        </w:rPr>
      </w:pPr>
      <w:r>
        <w:rPr>
          <w:rFonts w:hint="eastAsia"/>
          <w:color w:val="000000" w:themeColor="text1"/>
          <w14:textFill>
            <w14:solidFill>
              <w14:schemeClr w14:val="tx1"/>
            </w14:solidFill>
          </w14:textFill>
        </w:rPr>
        <w:t>1.3.3其他计价方式：                   。</w:t>
      </w:r>
    </w:p>
    <w:bookmarkEnd w:id="66"/>
    <w:bookmarkEnd w:id="67"/>
    <w:bookmarkEnd w:id="68"/>
    <w:bookmarkEnd w:id="69"/>
    <w:bookmarkEnd w:id="70"/>
    <w:p w14:paraId="2ACBE099">
      <w:pPr>
        <w:pStyle w:val="631"/>
        <w:spacing w:before="0" w:beforeAutospacing="0" w:after="0" w:afterAutospacing="0" w:line="360" w:lineRule="auto"/>
        <w:ind w:firstLine="480"/>
        <w:rPr>
          <w:b/>
          <w:color w:val="000000" w:themeColor="text1"/>
          <w14:textFill>
            <w14:solidFill>
              <w14:schemeClr w14:val="tx1"/>
            </w14:solidFill>
          </w14:textFill>
        </w:rPr>
      </w:pPr>
      <w:bookmarkStart w:id="71" w:name="_Toc22618"/>
      <w:bookmarkStart w:id="72" w:name="_Toc10340"/>
      <w:bookmarkStart w:id="73" w:name="_Toc1814"/>
      <w:bookmarkStart w:id="74" w:name="_Toc8772"/>
      <w:bookmarkStart w:id="75" w:name="_Toc31421"/>
      <w:bookmarkStart w:id="76" w:name="_Toc4760"/>
      <w:bookmarkStart w:id="77" w:name="_Toc3625"/>
      <w:bookmarkStart w:id="78" w:name="_Toc11108"/>
      <w:r>
        <w:rPr>
          <w:rFonts w:hint="eastAsia"/>
          <w:b/>
          <w:color w:val="000000" w:themeColor="text1"/>
          <w14:textFill>
            <w14:solidFill>
              <w14:schemeClr w14:val="tx1"/>
            </w14:solidFill>
          </w14:textFill>
        </w:rPr>
        <w:t>1.4履约保证金</w:t>
      </w:r>
    </w:p>
    <w:p w14:paraId="64AA8327">
      <w:pPr>
        <w:pStyle w:val="631"/>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乙方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否</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否）需要支付履约保证金。若需要支付履约保证金的，则：</w:t>
      </w:r>
    </w:p>
    <w:p w14:paraId="5EF5DBD4">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1.4.1履约保证金的比例为合同金额的</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u w:val="single"/>
          <w:lang w:val="en-US" w:eastAsia="zh-CN"/>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2139902F">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1.4.2履约保证金支付方式详见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u w:val="single"/>
          <w:lang w:val="en-US" w:eastAsia="zh-CN"/>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610AEDAF">
      <w:pPr>
        <w:pStyle w:val="633"/>
        <w:rPr>
          <w:color w:val="000000" w:themeColor="text1"/>
          <w14:textFill>
            <w14:solidFill>
              <w14:schemeClr w14:val="tx1"/>
            </w14:solidFill>
          </w14:textFill>
        </w:rPr>
      </w:pPr>
      <w:r>
        <w:rPr>
          <w:rFonts w:hint="eastAsia"/>
          <w:color w:val="000000" w:themeColor="text1"/>
          <w14:textFill>
            <w14:solidFill>
              <w14:schemeClr w14:val="tx1"/>
            </w14:solidFill>
          </w14:textFill>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B7D0069">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1.4.4甲方在项目验收结束后及时退还履约保证金。甲方在项目通过验收之日起</w:t>
      </w:r>
      <w:r>
        <w:rPr>
          <w:rFonts w:hint="eastAsia" w:ascii="宋体" w:hAnsi="宋体" w:cs="宋体"/>
          <w:color w:val="000000" w:themeColor="text1"/>
          <w:kern w:val="0"/>
          <w:sz w:val="24"/>
          <w:u w:val="single"/>
          <w:lang w:val="en-US" w:eastAsia="zh-CN"/>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个工作日内将履约保证金无息退还乙方，逾期退还的，乙方可要求甲方支付违约金，违约金按每迟延退还一日的应退还而未退还金额的</w:t>
      </w:r>
      <w:r>
        <w:rPr>
          <w:rFonts w:hint="eastAsia" w:ascii="宋体" w:hAnsi="宋体" w:cs="宋体"/>
          <w:color w:val="000000" w:themeColor="text1"/>
          <w:kern w:val="0"/>
          <w:sz w:val="24"/>
          <w:u w:val="single"/>
          <w14:textFill>
            <w14:solidFill>
              <w14:schemeClr w14:val="tx1"/>
            </w14:solidFill>
          </w14:textFill>
        </w:rPr>
        <w:t xml:space="preserve">  0.05（可根据情况修改）  </w:t>
      </w:r>
      <w:r>
        <w:rPr>
          <w:rFonts w:hint="eastAsia" w:ascii="宋体" w:hAnsi="宋体" w:cs="宋体"/>
          <w:color w:val="000000" w:themeColor="text1"/>
          <w:kern w:val="0"/>
          <w:sz w:val="24"/>
          <w14:textFill>
            <w14:solidFill>
              <w14:schemeClr w14:val="tx1"/>
            </w14:solidFill>
          </w14:textFill>
        </w:rPr>
        <w:t>%计算，最高限额为本合同履约保证金的</w:t>
      </w:r>
      <w:r>
        <w:rPr>
          <w:rFonts w:hint="eastAsia" w:ascii="宋体" w:hAnsi="宋体" w:cs="宋体"/>
          <w:color w:val="000000" w:themeColor="text1"/>
          <w:kern w:val="0"/>
          <w:sz w:val="24"/>
          <w:u w:val="single"/>
          <w14:textFill>
            <w14:solidFill>
              <w14:schemeClr w14:val="tx1"/>
            </w14:solidFill>
          </w14:textFill>
        </w:rPr>
        <w:t xml:space="preserve">  20  </w:t>
      </w:r>
      <w:r>
        <w:rPr>
          <w:rFonts w:hint="eastAsia" w:ascii="宋体" w:hAnsi="宋体" w:cs="宋体"/>
          <w:color w:val="000000" w:themeColor="text1"/>
          <w:kern w:val="0"/>
          <w:sz w:val="24"/>
          <w14:textFill>
            <w14:solidFill>
              <w14:schemeClr w14:val="tx1"/>
            </w14:solidFill>
          </w14:textFill>
        </w:rPr>
        <w:t xml:space="preserve"> %。</w:t>
      </w:r>
    </w:p>
    <w:p w14:paraId="6EA15DA2">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1.5</w:t>
      </w:r>
      <w:bookmarkEnd w:id="71"/>
      <w:bookmarkEnd w:id="72"/>
      <w:bookmarkEnd w:id="73"/>
      <w:r>
        <w:rPr>
          <w:rFonts w:hint="eastAsia" w:ascii="宋体" w:hAnsi="宋体" w:cs="宋体"/>
          <w:b/>
          <w:color w:val="000000" w:themeColor="text1"/>
          <w:sz w:val="24"/>
          <w14:textFill>
            <w14:solidFill>
              <w14:schemeClr w14:val="tx1"/>
            </w14:solidFill>
          </w14:textFill>
        </w:rPr>
        <w:t>预付款</w:t>
      </w:r>
    </w:p>
    <w:p w14:paraId="386D5492">
      <w:pPr>
        <w:pStyle w:val="631"/>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甲方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否）需要支付预付款。若需要支付预付款的，则：</w:t>
      </w:r>
    </w:p>
    <w:p w14:paraId="0CB226C2">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1.5.1预付款比例、支付方式、时间详见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b/>
          <w:color w:val="000000" w:themeColor="text1"/>
          <w:sz w:val="24"/>
          <w:u w:val="single"/>
          <w:lang w:val="en-US" w:eastAsia="zh-CN"/>
          <w14:textFill>
            <w14:solidFill>
              <w14:schemeClr w14:val="tx1"/>
            </w14:solidFill>
          </w14:textFill>
        </w:rPr>
        <w:t>2.5</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0692B1BE">
      <w:pPr>
        <w:pStyle w:val="631"/>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1.5.2预付款的扣回方式详见</w:t>
      </w:r>
      <w:r>
        <w:rPr>
          <w:rFonts w:hint="eastAsia"/>
          <w:color w:val="000000" w:themeColor="text1"/>
          <w:u w:val="single"/>
          <w14:textFill>
            <w14:solidFill>
              <w14:schemeClr w14:val="tx1"/>
            </w14:solidFill>
          </w14:textFill>
        </w:rPr>
        <w:t xml:space="preserve">    </w:t>
      </w:r>
      <w:r>
        <w:rPr>
          <w:rFonts w:hint="eastAsia"/>
          <w:b/>
          <w:color w:val="000000" w:themeColor="text1"/>
          <w:u w:val="single"/>
          <w:lang w:val="en-US" w:eastAsia="zh-CN"/>
          <w14:textFill>
            <w14:solidFill>
              <w14:schemeClr w14:val="tx1"/>
            </w14:solidFill>
          </w14:textFill>
        </w:rPr>
        <w:t>/</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02B7FA75">
      <w:pPr>
        <w:pStyle w:val="631"/>
        <w:spacing w:before="0" w:beforeAutospacing="0" w:after="0" w:afterAutospacing="0" w:line="360" w:lineRule="auto"/>
        <w:ind w:firstLine="48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1.5.3预付款的担保措施详见</w:t>
      </w:r>
      <w:r>
        <w:rPr>
          <w:rFonts w:hint="eastAsia"/>
          <w:color w:val="000000" w:themeColor="text1"/>
          <w:u w:val="single"/>
          <w14:textFill>
            <w14:solidFill>
              <w14:schemeClr w14:val="tx1"/>
            </w14:solidFill>
          </w14:textFill>
        </w:rPr>
        <w:t xml:space="preserve">    </w:t>
      </w:r>
      <w:r>
        <w:rPr>
          <w:rFonts w:hint="eastAsia"/>
          <w:b/>
          <w:color w:val="000000" w:themeColor="text1"/>
          <w:u w:val="single"/>
          <w:lang w:val="en-US" w:eastAsia="zh-CN"/>
          <w14:textFill>
            <w14:solidFill>
              <w14:schemeClr w14:val="tx1"/>
            </w14:solidFill>
          </w14:textFill>
        </w:rPr>
        <w:t>/</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4300896E">
      <w:pPr>
        <w:pStyle w:val="631"/>
        <w:spacing w:before="0" w:beforeAutospacing="0" w:after="0" w:afterAutospacing="0" w:line="360" w:lineRule="auto"/>
        <w:ind w:firstLine="48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1.6资金支付</w:t>
      </w:r>
    </w:p>
    <w:p w14:paraId="233274A1">
      <w:pPr>
        <w:pStyle w:val="631"/>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1.6.1甲方应严格履行合同，及时组织验收，</w:t>
      </w:r>
      <w:r>
        <w:rPr>
          <w:rFonts w:hint="eastAsia"/>
          <w:color w:val="000000" w:themeColor="text1"/>
          <w:lang w:val="en-US" w:eastAsia="zh-CN"/>
          <w14:textFill>
            <w14:solidFill>
              <w14:schemeClr w14:val="tx1"/>
            </w14:solidFill>
          </w14:textFill>
        </w:rPr>
        <w:t>付款方式及条件详见合同专用条款2.5</w:t>
      </w:r>
      <w:r>
        <w:rPr>
          <w:rFonts w:hint="eastAsia"/>
          <w:color w:val="000000" w:themeColor="text1"/>
          <w14:textFill>
            <w14:solidFill>
              <w14:schemeClr w14:val="tx1"/>
            </w14:solidFill>
          </w14:textFill>
        </w:rPr>
        <w:t>。甲方不得以机构变动、人员更替、政策调整、单位放假等为由延迟付款。</w:t>
      </w:r>
    </w:p>
    <w:p w14:paraId="5813515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1.6.2资金支付的方式、时间和条件详见</w:t>
      </w:r>
      <w:r>
        <w:rPr>
          <w:rFonts w:hint="eastAsia" w:ascii="宋体" w:hAnsi="宋体" w:cs="宋体"/>
          <w:b/>
          <w:color w:val="000000" w:themeColor="text1"/>
          <w:sz w:val="24"/>
          <w:u w:val="single"/>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p>
    <w:p w14:paraId="1D420E80">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7</w:t>
      </w:r>
      <w:r>
        <w:rPr>
          <w:rFonts w:ascii="宋体" w:hAnsi="宋体"/>
          <w:b/>
          <w:color w:val="000000" w:themeColor="text1"/>
          <w:sz w:val="24"/>
          <w14:textFill>
            <w14:solidFill>
              <w14:schemeClr w14:val="tx1"/>
            </w14:solidFill>
          </w14:textFill>
        </w:rPr>
        <w:t xml:space="preserve"> 履行期限</w:t>
      </w:r>
      <w:r>
        <w:rPr>
          <w:rFonts w:hint="eastAsia" w:ascii="宋体" w:hAnsi="宋体"/>
          <w:b/>
          <w:color w:val="000000" w:themeColor="text1"/>
          <w:sz w:val="24"/>
          <w14:textFill>
            <w14:solidFill>
              <w14:schemeClr w14:val="tx1"/>
            </w14:solidFill>
          </w14:textFill>
        </w:rPr>
        <w:t>、地点和方式</w:t>
      </w:r>
      <w:bookmarkEnd w:id="74"/>
      <w:bookmarkEnd w:id="75"/>
      <w:bookmarkEnd w:id="76"/>
      <w:bookmarkEnd w:id="77"/>
      <w:bookmarkEnd w:id="78"/>
    </w:p>
    <w:p w14:paraId="5E0DB184">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服务交付（实施）的时间（期限）</w:t>
      </w:r>
      <w:r>
        <w:rPr>
          <w:rFonts w:ascii="宋体" w:hAnsi="宋体"/>
          <w:color w:val="000000" w:themeColor="text1"/>
          <w:sz w:val="24"/>
          <w14:textFill>
            <w14:solidFill>
              <w14:schemeClr w14:val="tx1"/>
            </w14:solidFill>
          </w14:textFill>
        </w:rPr>
        <w:t>：</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7A689E72">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服</w:t>
      </w:r>
      <w:r>
        <w:rPr>
          <w:rFonts w:hint="eastAsia" w:ascii="宋体" w:hAnsi="宋体" w:cs="宋体"/>
          <w:color w:val="000000" w:themeColor="text1"/>
          <w:sz w:val="24"/>
          <w14:textFill>
            <w14:solidFill>
              <w14:schemeClr w14:val="tx1"/>
            </w14:solidFill>
          </w14:textFill>
        </w:rPr>
        <w:t>务交付（实施）的地点（地域范围）：</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3077857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服务交付（实施）的方式：</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21B80D00">
      <w:pPr>
        <w:spacing w:line="360" w:lineRule="auto"/>
        <w:ind w:firstLine="480" w:firstLineChars="200"/>
        <w:rPr>
          <w:rFonts w:ascii="宋体" w:hAnsi="宋体"/>
          <w:bCs/>
          <w:color w:val="000000" w:themeColor="text1"/>
          <w:sz w:val="24"/>
          <w14:textFill>
            <w14:solidFill>
              <w14:schemeClr w14:val="tx1"/>
            </w14:solidFill>
          </w14:textFill>
        </w:rPr>
      </w:pPr>
      <w:bookmarkStart w:id="79" w:name="_Toc2375"/>
      <w:bookmarkStart w:id="80" w:name="_Toc24662"/>
      <w:bookmarkStart w:id="81" w:name="_Toc5698"/>
      <w:bookmarkStart w:id="82" w:name="_Toc3079"/>
      <w:bookmarkStart w:id="83" w:name="_Toc8586"/>
      <w:r>
        <w:rPr>
          <w:rFonts w:hint="eastAsia" w:ascii="宋体" w:hAnsi="宋体"/>
          <w:bCs/>
          <w:color w:val="000000" w:themeColor="text1"/>
          <w:sz w:val="24"/>
          <w14:textFill>
            <w14:solidFill>
              <w14:schemeClr w14:val="tx1"/>
            </w14:solidFill>
          </w14:textFill>
        </w:rPr>
        <w:t>1.7.4若服务</w:t>
      </w:r>
      <w:r>
        <w:rPr>
          <w:rFonts w:hint="eastAsia"/>
          <w:bCs/>
          <w:color w:val="000000" w:themeColor="text1"/>
          <w:sz w:val="24"/>
          <w14:textFill>
            <w14:solidFill>
              <w14:schemeClr w14:val="tx1"/>
            </w14:solidFill>
          </w14:textFill>
        </w:rPr>
        <w:t>涉及货物的，则货物的：</w:t>
      </w:r>
    </w:p>
    <w:p w14:paraId="4E980F6E">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 交付期限：详见</w:t>
      </w:r>
      <w:r>
        <w:rPr>
          <w:rFonts w:hint="eastAsia" w:ascii="宋体" w:hAnsi="宋体" w:cs="宋体"/>
          <w:b/>
          <w:color w:val="000000" w:themeColor="text1"/>
          <w:sz w:val="24"/>
          <w:u w:val="single"/>
          <w:lang w:eastAsia="zh-CN"/>
          <w14:textFill>
            <w14:solidFill>
              <w14:schemeClr w14:val="tx1"/>
            </w14:solidFill>
          </w14:textFill>
        </w:rPr>
        <w:t>招标文件</w:t>
      </w:r>
      <w:r>
        <w:rPr>
          <w:rFonts w:hint="eastAsia" w:ascii="宋体" w:hAnsi="宋体" w:cs="宋体"/>
          <w:color w:val="000000" w:themeColor="text1"/>
          <w:sz w:val="24"/>
          <w14:textFill>
            <w14:solidFill>
              <w14:schemeClr w14:val="tx1"/>
            </w14:solidFill>
          </w14:textFill>
        </w:rPr>
        <w:t>；</w:t>
      </w:r>
    </w:p>
    <w:p w14:paraId="6962C8D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 交付地点：详见</w:t>
      </w:r>
      <w:r>
        <w:rPr>
          <w:rFonts w:hint="eastAsia" w:ascii="宋体" w:hAnsi="宋体" w:cs="宋体"/>
          <w:b/>
          <w:color w:val="000000" w:themeColor="text1"/>
          <w:sz w:val="24"/>
          <w:u w:val="single"/>
          <w:lang w:eastAsia="zh-CN"/>
          <w14:textFill>
            <w14:solidFill>
              <w14:schemeClr w14:val="tx1"/>
            </w14:solidFill>
          </w14:textFill>
        </w:rPr>
        <w:t>招标文件</w:t>
      </w:r>
      <w:r>
        <w:rPr>
          <w:rFonts w:hint="eastAsia" w:ascii="宋体" w:hAnsi="宋体" w:cs="宋体"/>
          <w:color w:val="000000" w:themeColor="text1"/>
          <w:sz w:val="24"/>
          <w14:textFill>
            <w14:solidFill>
              <w14:schemeClr w14:val="tx1"/>
            </w14:solidFill>
          </w14:textFill>
        </w:rPr>
        <w:t>；</w:t>
      </w:r>
    </w:p>
    <w:p w14:paraId="1370C05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 交付方式：详见</w:t>
      </w:r>
      <w:r>
        <w:rPr>
          <w:rFonts w:hint="eastAsia" w:ascii="宋体" w:hAnsi="宋体" w:cs="宋体"/>
          <w:b/>
          <w:color w:val="000000" w:themeColor="text1"/>
          <w:sz w:val="24"/>
          <w:u w:val="single"/>
          <w:lang w:eastAsia="zh-CN"/>
          <w14:textFill>
            <w14:solidFill>
              <w14:schemeClr w14:val="tx1"/>
            </w14:solidFill>
          </w14:textFill>
        </w:rPr>
        <w:t>招标文件</w:t>
      </w:r>
      <w:r>
        <w:rPr>
          <w:rFonts w:hint="eastAsia" w:ascii="宋体" w:hAnsi="宋体" w:cs="宋体"/>
          <w:color w:val="000000" w:themeColor="text1"/>
          <w:sz w:val="24"/>
          <w14:textFill>
            <w14:solidFill>
              <w14:schemeClr w14:val="tx1"/>
            </w14:solidFill>
          </w14:textFill>
        </w:rPr>
        <w:t>。</w:t>
      </w:r>
    </w:p>
    <w:p w14:paraId="2D3CECD5">
      <w:pPr>
        <w:spacing w:line="360" w:lineRule="auto"/>
        <w:ind w:firstLine="482" w:firstLineChars="200"/>
        <w:rPr>
          <w:rFonts w:ascii="宋体" w:hAnsi="宋体"/>
          <w:color w:val="000000" w:themeColor="text1"/>
          <w:sz w:val="24"/>
          <w:u w:val="single"/>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8违约责任</w:t>
      </w:r>
      <w:bookmarkEnd w:id="79"/>
      <w:bookmarkEnd w:id="80"/>
      <w:bookmarkEnd w:id="81"/>
      <w:bookmarkEnd w:id="82"/>
      <w:bookmarkEnd w:id="83"/>
    </w:p>
    <w:p w14:paraId="3F0C209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.1 除不可抗力外，如果乙方没有按照本合同约定的期限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地点和方式</w:t>
      </w:r>
      <w:r>
        <w:rPr>
          <w:rFonts w:hint="eastAsia" w:ascii="宋体" w:hAnsi="宋体"/>
          <w:color w:val="000000" w:themeColor="text1"/>
          <w:sz w:val="24"/>
          <w14:textFill>
            <w14:solidFill>
              <w14:schemeClr w14:val="tx1"/>
            </w14:solidFill>
          </w14:textFill>
        </w:rPr>
        <w:t>交付服务成果或者实施服务</w:t>
      </w:r>
      <w:r>
        <w:rPr>
          <w:rFonts w:ascii="宋体" w:hAnsi="宋体"/>
          <w:color w:val="000000" w:themeColor="text1"/>
          <w:sz w:val="24"/>
          <w14:textFill>
            <w14:solidFill>
              <w14:schemeClr w14:val="tx1"/>
            </w14:solidFill>
          </w14:textFill>
        </w:rPr>
        <w:t>，那么甲方可要求乙方支付违约金</w:t>
      </w:r>
      <w:r>
        <w:rPr>
          <w:rFonts w:hint="eastAsia" w:ascii="宋体" w:hAnsi="宋体"/>
          <w:color w:val="000000" w:themeColor="text1"/>
          <w:sz w:val="24"/>
          <w14:textFill>
            <w14:solidFill>
              <w14:schemeClr w14:val="tx1"/>
            </w14:solidFill>
          </w14:textFill>
        </w:rPr>
        <w:t>，迟延履行</w:t>
      </w:r>
      <w:r>
        <w:rPr>
          <w:rFonts w:ascii="宋体" w:hAnsi="宋体"/>
          <w:color w:val="000000" w:themeColor="text1"/>
          <w:sz w:val="24"/>
          <w14:textFill>
            <w14:solidFill>
              <w14:schemeClr w14:val="tx1"/>
            </w14:solidFill>
          </w14:textFill>
        </w:rPr>
        <w:t>违约金按每迟延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一日的应提供而未</w:t>
      </w:r>
      <w:r>
        <w:rPr>
          <w:rFonts w:hint="eastAsia" w:ascii="宋体" w:hAnsi="宋体"/>
          <w:color w:val="000000" w:themeColor="text1"/>
          <w:sz w:val="24"/>
          <w14:textFill>
            <w14:solidFill>
              <w14:schemeClr w14:val="tx1"/>
            </w14:solidFill>
          </w14:textFill>
        </w:rPr>
        <w:t>提供</w:t>
      </w:r>
      <w:r>
        <w:rPr>
          <w:rFonts w:ascii="宋体" w:hAnsi="宋体"/>
          <w:color w:val="000000" w:themeColor="text1"/>
          <w:sz w:val="24"/>
          <w14:textFill>
            <w14:solidFill>
              <w14:schemeClr w14:val="tx1"/>
            </w14:solidFill>
          </w14:textFill>
        </w:rPr>
        <w:t>服务价格的</w:t>
      </w:r>
      <w:r>
        <w:rPr>
          <w:rFonts w:hint="eastAsia" w:ascii="宋体" w:hAnsi="宋体"/>
          <w:color w:val="000000" w:themeColor="text1"/>
          <w:sz w:val="24"/>
          <w:u w:val="single"/>
          <w14:textFill>
            <w14:solidFill>
              <w14:schemeClr w14:val="tx1"/>
            </w14:solidFill>
          </w14:textFill>
        </w:rPr>
        <w:t>0.05</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%计算</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最高限额为</w:t>
      </w:r>
      <w:r>
        <w:rPr>
          <w:rFonts w:hint="eastAsia" w:ascii="宋体" w:hAnsi="宋体"/>
          <w:color w:val="000000" w:themeColor="text1"/>
          <w:sz w:val="24"/>
          <w14:textFill>
            <w14:solidFill>
              <w14:schemeClr w14:val="tx1"/>
            </w14:solidFill>
          </w14:textFill>
        </w:rPr>
        <w:t>本</w:t>
      </w:r>
      <w:r>
        <w:rPr>
          <w:rFonts w:ascii="宋体" w:hAnsi="宋体"/>
          <w:color w:val="000000" w:themeColor="text1"/>
          <w:sz w:val="24"/>
          <w14:textFill>
            <w14:solidFill>
              <w14:schemeClr w14:val="tx1"/>
            </w14:solidFill>
          </w14:textFill>
        </w:rPr>
        <w:t>合同总价的</w:t>
      </w:r>
      <w:r>
        <w:rPr>
          <w:rFonts w:ascii="宋体" w:hAnsi="宋体"/>
          <w:color w:val="000000" w:themeColor="text1"/>
          <w:sz w:val="24"/>
          <w:u w:val="single"/>
          <w14:textFill>
            <w14:solidFill>
              <w14:schemeClr w14:val="tx1"/>
            </w14:solidFill>
          </w14:textFill>
        </w:rPr>
        <w:t xml:space="preserve">  20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的违约金计算数额达到前述最高限额之日起</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甲方有权在要求乙方支付违约金的同时</w:t>
      </w:r>
      <w:r>
        <w:rPr>
          <w:rFonts w:hint="eastAsia" w:ascii="宋体" w:hAnsi="宋体"/>
          <w:color w:val="000000" w:themeColor="text1"/>
          <w:sz w:val="24"/>
          <w14:textFill>
            <w14:solidFill>
              <w14:schemeClr w14:val="tx1"/>
            </w14:solidFill>
          </w14:textFill>
        </w:rPr>
        <w:t>，书面通知乙方</w:t>
      </w:r>
      <w:r>
        <w:rPr>
          <w:rFonts w:ascii="宋体" w:hAnsi="宋体"/>
          <w:color w:val="000000" w:themeColor="text1"/>
          <w:sz w:val="24"/>
          <w14:textFill>
            <w14:solidFill>
              <w14:schemeClr w14:val="tx1"/>
            </w14:solidFill>
          </w14:textFill>
        </w:rPr>
        <w:t>解除本合同</w:t>
      </w:r>
      <w:r>
        <w:rPr>
          <w:rFonts w:hint="eastAsia" w:ascii="宋体" w:hAnsi="宋体"/>
          <w:color w:val="000000" w:themeColor="text1"/>
          <w:sz w:val="24"/>
          <w14:textFill>
            <w14:solidFill>
              <w14:schemeClr w14:val="tx1"/>
            </w14:solidFill>
          </w14:textFill>
        </w:rPr>
        <w:t>；</w:t>
      </w:r>
    </w:p>
    <w:p w14:paraId="3E419D51">
      <w:pPr>
        <w:pStyle w:val="633"/>
        <w:rPr>
          <w:b/>
          <w:bCs/>
          <w:color w:val="000000" w:themeColor="text1"/>
          <w14:textFill>
            <w14:solidFill>
              <w14:schemeClr w14:val="tx1"/>
            </w14:solidFill>
          </w14:textFill>
        </w:rPr>
      </w:pPr>
      <w:r>
        <w:rPr>
          <w:rFonts w:hint="eastAsia"/>
          <w:color w:val="000000" w:themeColor="text1"/>
          <w14:textFill>
            <w14:solidFill>
              <w14:schemeClr w14:val="tx1"/>
            </w14:solidFill>
          </w14:textFill>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14:textFill>
            <w14:solidFill>
              <w14:schemeClr w14:val="tx1"/>
            </w14:solidFill>
          </w14:textFill>
        </w:rPr>
        <w:t xml:space="preserve">  0.0</w:t>
      </w:r>
      <w:r>
        <w:rPr>
          <w:rFonts w:hint="eastAsia"/>
          <w:color w:val="000000" w:themeColor="text1"/>
          <w14:textFill>
            <w14:solidFill>
              <w14:schemeClr w14:val="tx1"/>
            </w14:solidFill>
          </w14:textFill>
        </w:rPr>
        <w:t xml:space="preserve">5（可根据情况修改）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%计算，最高限额为本合同总价的</w:t>
      </w:r>
      <w:r>
        <w:rPr>
          <w:rFonts w:hint="eastAsia"/>
          <w:color w:val="000000" w:themeColor="text1"/>
          <w:u w:val="single"/>
          <w14:textFill>
            <w14:solidFill>
              <w14:schemeClr w14:val="tx1"/>
            </w14:solidFill>
          </w14:textFill>
        </w:rPr>
        <w:t xml:space="preserve">  20  </w:t>
      </w:r>
      <w:r>
        <w:rPr>
          <w:rFonts w:hint="eastAsia"/>
          <w:color w:val="000000" w:themeColor="text1"/>
          <w14:textFill>
            <w14:solidFill>
              <w14:schemeClr w14:val="tx1"/>
            </w14:solidFill>
          </w14:textFill>
        </w:rPr>
        <w:t>%；迟延交付货物的违约金计算数额达到前述最高限额之日起，甲方有权在要求乙方支付违约金的同时，书面通知乙方解除本合同；</w:t>
      </w:r>
    </w:p>
    <w:p w14:paraId="5A3E62C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lang w:val="en-US" w:eastAsia="zh-CN"/>
          <w14:textFill>
            <w14:solidFill>
              <w14:schemeClr w14:val="tx1"/>
            </w14:solidFill>
          </w14:textFill>
        </w:rPr>
        <w:t>一年期贷款市场报价利率</w:t>
      </w:r>
      <w:r>
        <w:rPr>
          <w:rFonts w:hint="eastAsia" w:ascii="宋体" w:hAnsi="宋体" w:cs="宋体"/>
          <w:color w:val="000000" w:themeColor="text1"/>
          <w:sz w:val="24"/>
          <w14:textFill>
            <w14:solidFill>
              <w14:schemeClr w14:val="tx1"/>
            </w14:solidFill>
          </w14:textFill>
        </w:rPr>
        <w:t>计算，最高限额为本合同总价的</w:t>
      </w:r>
      <w:r>
        <w:rPr>
          <w:rFonts w:hint="eastAsia" w:ascii="宋体" w:hAnsi="宋体" w:cs="宋体"/>
          <w:color w:val="000000" w:themeColor="text1"/>
          <w:sz w:val="24"/>
          <w:u w:val="single"/>
          <w14:textFill>
            <w14:solidFill>
              <w14:schemeClr w14:val="tx1"/>
            </w14:solidFill>
          </w14:textFill>
        </w:rPr>
        <w:t xml:space="preserve">   20</w:t>
      </w:r>
      <w:r>
        <w:rPr>
          <w:rFonts w:hint="eastAsia" w:ascii="宋体" w:hAnsi="宋体" w:cs="宋体"/>
          <w:color w:val="000000" w:themeColor="text1"/>
          <w:kern w:val="0"/>
          <w:sz w:val="24"/>
          <w:u w:val="single"/>
          <w14:textFill>
            <w14:solidFill>
              <w14:schemeClr w14:val="tx1"/>
            </w14:solidFill>
          </w14:textFill>
        </w:rPr>
        <w:t>（可根据情况修改）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%；迟延付款的违约金计算数额达到前述最高限额之日起，乙方有权在要求甲方支付违约金的同时，书面通知甲方解除本合同</w:t>
      </w:r>
      <w:r>
        <w:rPr>
          <w:rFonts w:hint="eastAsia" w:ascii="宋体" w:hAnsi="宋体"/>
          <w:color w:val="000000" w:themeColor="text1"/>
          <w:sz w:val="24"/>
          <w14:textFill>
            <w14:solidFill>
              <w14:schemeClr w14:val="tx1"/>
            </w14:solidFill>
          </w14:textFill>
        </w:rPr>
        <w:t>；</w:t>
      </w:r>
    </w:p>
    <w:p w14:paraId="5C2FFFD0">
      <w:pPr>
        <w:spacing w:line="360" w:lineRule="auto"/>
        <w:ind w:firstLine="480" w:firstLineChars="200"/>
        <w:rPr>
          <w:rFonts w:ascii="宋体" w:hAnsi="宋体" w:cs="宋体"/>
          <w:color w:val="000000" w:themeColor="text1"/>
          <w:sz w:val="24"/>
          <w14:textFill>
            <w14:solidFill>
              <w14:schemeClr w14:val="tx1"/>
            </w14:solidFill>
          </w14:textFill>
        </w:rPr>
      </w:pPr>
      <w:bookmarkStart w:id="84" w:name="_Toc32454"/>
      <w:bookmarkStart w:id="85" w:name="_Toc30329"/>
      <w:bookmarkStart w:id="86" w:name="_Toc26807"/>
      <w:bookmarkStart w:id="87" w:name="_Toc9497"/>
      <w:bookmarkStart w:id="88" w:name="_Toc18683"/>
      <w:r>
        <w:rPr>
          <w:rFonts w:hint="eastAsia" w:ascii="宋体" w:hAnsi="宋体" w:cs="宋体"/>
          <w:color w:val="000000" w:themeColor="text1"/>
          <w:sz w:val="24"/>
          <w14:textFill>
            <w14:solidFill>
              <w14:schemeClr w14:val="tx1"/>
            </w14:solidFill>
          </w14:textFill>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799063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DD7C5B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1.8.6如果出现政府采购监督管理部门在处理投诉事项期间，书面通知甲方暂停采购活动的情形，或者询问或质疑事项可能影响中标或者成交结果的，导致甲方中止履行合同的情形，均不视为甲方违约。</w:t>
      </w:r>
    </w:p>
    <w:p w14:paraId="387B8B85">
      <w:pPr>
        <w:spacing w:line="360" w:lineRule="auto"/>
        <w:ind w:right="-42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1.8.7违约责任</w:t>
      </w:r>
      <w:r>
        <w:rPr>
          <w:rFonts w:hint="eastAsia" w:ascii="宋体" w:hAnsi="宋体" w:cs="宋体"/>
          <w:b/>
          <w:color w:val="000000" w:themeColor="text1"/>
          <w:sz w:val="24"/>
          <w:u w:val="single"/>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另有约定的，从其约定。</w:t>
      </w:r>
    </w:p>
    <w:bookmarkEnd w:id="84"/>
    <w:bookmarkEnd w:id="85"/>
    <w:bookmarkEnd w:id="86"/>
    <w:bookmarkEnd w:id="87"/>
    <w:bookmarkEnd w:id="88"/>
    <w:p w14:paraId="51AD2C1A">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1.9合同争议的解决</w:t>
      </w:r>
    </w:p>
    <w:p w14:paraId="0F35416B">
      <w:pPr>
        <w:spacing w:line="360" w:lineRule="auto"/>
        <w:ind w:left="-61" w:leftChars="-29" w:right="-420" w:rightChars="-20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本合同履行过程中发生的任何争议，双方当事人均可通过和解或者调解解决；不愿和解、调解或者和解、调解不成的，可以选择以下第1.9.2条款规定的方式解决：</w:t>
      </w:r>
    </w:p>
    <w:p w14:paraId="3E19A541">
      <w:pPr>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 将争议提交</w:t>
      </w:r>
      <w:r>
        <w:rPr>
          <w:rFonts w:hint="eastAsia" w:ascii="宋体" w:hAnsi="宋体" w:cs="宋体"/>
          <w:b/>
          <w:color w:val="000000" w:themeColor="text1"/>
          <w:sz w:val="24"/>
          <w:u w:val="single"/>
          <w:lang w:eastAsia="zh-CN"/>
          <w14:textFill>
            <w14:solidFill>
              <w14:schemeClr w14:val="tx1"/>
            </w14:solidFill>
          </w14:textFill>
        </w:rPr>
        <w:t>北海市</w:t>
      </w:r>
      <w:r>
        <w:rPr>
          <w:rFonts w:hint="eastAsia" w:ascii="宋体" w:hAnsi="宋体" w:cs="宋体"/>
          <w:color w:val="000000" w:themeColor="text1"/>
          <w:sz w:val="24"/>
          <w14:textFill>
            <w14:solidFill>
              <w14:schemeClr w14:val="tx1"/>
            </w14:solidFill>
          </w14:textFill>
        </w:rPr>
        <w:t>仲裁委员会依申请仲裁时其现行有效的仲裁规则裁决；</w:t>
      </w:r>
    </w:p>
    <w:p w14:paraId="34A8B071">
      <w:pPr>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 向</w:t>
      </w:r>
      <w:r>
        <w:rPr>
          <w:rFonts w:hint="eastAsia" w:ascii="宋体" w:hAnsi="宋体" w:cs="宋体"/>
          <w:b/>
          <w:color w:val="000000" w:themeColor="text1"/>
          <w:sz w:val="24"/>
          <w:u w:val="single"/>
          <w:lang w:eastAsia="zh-CN"/>
          <w14:textFill>
            <w14:solidFill>
              <w14:schemeClr w14:val="tx1"/>
            </w14:solidFill>
          </w14:textFill>
        </w:rPr>
        <w:t>甲方所在地</w:t>
      </w:r>
      <w:r>
        <w:rPr>
          <w:rFonts w:hint="eastAsia" w:ascii="宋体" w:hAnsi="宋体" w:cs="宋体"/>
          <w:color w:val="000000" w:themeColor="text1"/>
          <w:sz w:val="24"/>
          <w14:textFill>
            <w14:solidFill>
              <w14:schemeClr w14:val="tx1"/>
            </w14:solidFill>
          </w14:textFill>
        </w:rPr>
        <w:t>人民法院起诉。</w:t>
      </w:r>
    </w:p>
    <w:p w14:paraId="7565B4B3">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2.0 合同生效</w:t>
      </w:r>
    </w:p>
    <w:p w14:paraId="28B53705">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本合同自双方当事人盖章签字时生效。</w:t>
      </w:r>
    </w:p>
    <w:p w14:paraId="129E4091">
      <w:pPr>
        <w:autoSpaceDE w:val="0"/>
        <w:autoSpaceDN w:val="0"/>
        <w:spacing w:line="360" w:lineRule="auto"/>
        <w:rPr>
          <w:rFonts w:ascii="宋体" w:hAnsi="宋体"/>
          <w:color w:val="000000" w:themeColor="text1"/>
          <w:sz w:val="24"/>
          <w:lang w:val="zh-CN"/>
          <w14:textFill>
            <w14:solidFill>
              <w14:schemeClr w14:val="tx1"/>
            </w14:solidFill>
          </w14:textFill>
        </w:rPr>
      </w:pPr>
    </w:p>
    <w:tbl>
      <w:tblPr>
        <w:tblStyle w:val="61"/>
        <w:tblW w:w="9150"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60"/>
        <w:gridCol w:w="2628"/>
        <w:gridCol w:w="2156"/>
        <w:gridCol w:w="2306"/>
      </w:tblGrid>
      <w:tr w14:paraId="737D2A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688" w:type="dxa"/>
            <w:gridSpan w:val="2"/>
            <w:tcBorders>
              <w:top w:val="single" w:color="auto" w:sz="4" w:space="0"/>
              <w:left w:val="single" w:color="auto" w:sz="4" w:space="0"/>
              <w:bottom w:val="single" w:color="auto" w:sz="2" w:space="0"/>
              <w:right w:val="single" w:color="auto" w:sz="2" w:space="0"/>
            </w:tcBorders>
            <w:vAlign w:val="center"/>
          </w:tcPr>
          <w:p w14:paraId="5918F258">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甲方（采购人</w:t>
            </w:r>
            <w:r>
              <w:rPr>
                <w:rFonts w:hint="eastAsia" w:ascii="宋体" w:hAnsi="宋体"/>
                <w:color w:val="000000" w:themeColor="text1"/>
                <w:sz w:val="24"/>
                <w14:textFill>
                  <w14:solidFill>
                    <w14:schemeClr w14:val="tx1"/>
                  </w14:solidFill>
                </w14:textFill>
              </w:rPr>
              <w:t>、受采购人委托签订合同的单位或</w:t>
            </w:r>
            <w:r>
              <w:rPr>
                <w:rFonts w:hint="eastAsia" w:ascii="Calibri" w:hAnsi="Calibri"/>
                <w:color w:val="000000" w:themeColor="text1"/>
                <w:sz w:val="24"/>
                <w14:textFill>
                  <w14:solidFill>
                    <w14:schemeClr w14:val="tx1"/>
                  </w14:solidFill>
                </w14:textFill>
              </w:rPr>
              <w:t>采购文件约定的合同甲方）</w:t>
            </w:r>
          </w:p>
        </w:tc>
        <w:tc>
          <w:tcPr>
            <w:tcW w:w="4462" w:type="dxa"/>
            <w:gridSpan w:val="2"/>
            <w:tcBorders>
              <w:top w:val="single" w:color="auto" w:sz="4" w:space="0"/>
              <w:left w:val="single" w:color="auto" w:sz="2" w:space="0"/>
              <w:bottom w:val="single" w:color="auto" w:sz="2" w:space="0"/>
              <w:right w:val="single" w:color="auto" w:sz="4" w:space="0"/>
            </w:tcBorders>
            <w:vAlign w:val="center"/>
          </w:tcPr>
          <w:p w14:paraId="3D498180">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乙方（供应商）</w:t>
            </w:r>
          </w:p>
        </w:tc>
      </w:tr>
      <w:tr w14:paraId="79F4F3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60" w:type="dxa"/>
            <w:tcBorders>
              <w:top w:val="single" w:color="auto" w:sz="2" w:space="0"/>
              <w:left w:val="single" w:color="auto" w:sz="4" w:space="0"/>
              <w:bottom w:val="single" w:color="auto" w:sz="2" w:space="0"/>
              <w:right w:val="single" w:color="auto" w:sz="2" w:space="0"/>
            </w:tcBorders>
            <w:vAlign w:val="center"/>
          </w:tcPr>
          <w:p w14:paraId="6CCA674C">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2628" w:type="dxa"/>
            <w:tcBorders>
              <w:top w:val="single" w:color="auto" w:sz="2" w:space="0"/>
              <w:left w:val="single" w:color="auto" w:sz="2" w:space="0"/>
              <w:bottom w:val="single" w:color="auto" w:sz="2" w:space="0"/>
              <w:right w:val="single" w:color="auto" w:sz="2" w:space="0"/>
            </w:tcBorders>
            <w:vAlign w:val="center"/>
          </w:tcPr>
          <w:p w14:paraId="04B79AB9">
            <w:pPr>
              <w:snapToGrid w:val="0"/>
              <w:spacing w:line="360" w:lineRule="auto"/>
              <w:jc w:val="center"/>
              <w:rPr>
                <w:rFonts w:hint="eastAsia" w:ascii="Calibri" w:hAnsi="Calibri" w:eastAsia="宋体"/>
                <w:color w:val="000000" w:themeColor="text1"/>
                <w:sz w:val="24"/>
                <w:lang w:eastAsia="zh-CN"/>
                <w14:textFill>
                  <w14:solidFill>
                    <w14:schemeClr w14:val="tx1"/>
                  </w14:solidFill>
                </w14:textFill>
              </w:rPr>
            </w:pPr>
            <w:r>
              <w:rPr>
                <w:rFonts w:hint="eastAsia" w:ascii="Calibri" w:hAnsi="Calibri"/>
                <w:color w:val="000000" w:themeColor="text1"/>
                <w:sz w:val="24"/>
                <w:lang w:eastAsia="zh-CN"/>
                <w14:textFill>
                  <w14:solidFill>
                    <w14:schemeClr w14:val="tx1"/>
                  </w14:solidFill>
                </w14:textFill>
              </w:rPr>
              <w:t>北海市市场监督管理局</w:t>
            </w:r>
          </w:p>
        </w:tc>
        <w:tc>
          <w:tcPr>
            <w:tcW w:w="2156" w:type="dxa"/>
            <w:tcBorders>
              <w:top w:val="single" w:color="auto" w:sz="2" w:space="0"/>
              <w:left w:val="single" w:color="auto" w:sz="2" w:space="0"/>
              <w:bottom w:val="single" w:color="auto" w:sz="2" w:space="0"/>
              <w:right w:val="single" w:color="auto" w:sz="2" w:space="0"/>
            </w:tcBorders>
            <w:vAlign w:val="center"/>
          </w:tcPr>
          <w:p w14:paraId="7AABF121">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2306" w:type="dxa"/>
            <w:tcBorders>
              <w:top w:val="single" w:color="auto" w:sz="2" w:space="0"/>
              <w:left w:val="single" w:color="auto" w:sz="2" w:space="0"/>
              <w:bottom w:val="single" w:color="auto" w:sz="2" w:space="0"/>
              <w:right w:val="single" w:color="auto" w:sz="4" w:space="0"/>
            </w:tcBorders>
            <w:vAlign w:val="center"/>
          </w:tcPr>
          <w:p w14:paraId="17DFA28F">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3F91C8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060" w:type="dxa"/>
            <w:vMerge w:val="restart"/>
            <w:tcBorders>
              <w:top w:val="single" w:color="auto" w:sz="2" w:space="0"/>
              <w:left w:val="single" w:color="auto" w:sz="4" w:space="0"/>
              <w:bottom w:val="single" w:color="auto" w:sz="2" w:space="0"/>
              <w:right w:val="single" w:color="auto" w:sz="2" w:space="0"/>
            </w:tcBorders>
            <w:vAlign w:val="center"/>
          </w:tcPr>
          <w:p w14:paraId="3493DBA3">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4F83B2A1">
            <w:pPr>
              <w:snapToGrid w:val="0"/>
              <w:spacing w:line="360" w:lineRule="auto"/>
              <w:ind w:firstLine="115" w:firstLineChars="48"/>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2628" w:type="dxa"/>
            <w:vMerge w:val="restart"/>
            <w:tcBorders>
              <w:top w:val="single" w:color="auto" w:sz="2" w:space="0"/>
              <w:left w:val="single" w:color="auto" w:sz="2" w:space="0"/>
              <w:bottom w:val="single" w:color="auto" w:sz="2" w:space="0"/>
              <w:right w:val="single" w:color="auto" w:sz="2" w:space="0"/>
            </w:tcBorders>
            <w:vAlign w:val="center"/>
          </w:tcPr>
          <w:p w14:paraId="14DB066D">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701C07BC">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1420D27F">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2306" w:type="dxa"/>
            <w:tcBorders>
              <w:top w:val="single" w:color="auto" w:sz="2" w:space="0"/>
              <w:left w:val="single" w:color="auto" w:sz="2" w:space="0"/>
              <w:bottom w:val="single" w:color="auto" w:sz="2" w:space="0"/>
              <w:right w:val="single" w:color="auto" w:sz="4" w:space="0"/>
            </w:tcBorders>
            <w:vAlign w:val="center"/>
          </w:tcPr>
          <w:p w14:paraId="2701ECC2">
            <w:pPr>
              <w:snapToGrid w:val="0"/>
              <w:spacing w:line="360" w:lineRule="auto"/>
              <w:jc w:val="center"/>
              <w:rPr>
                <w:rFonts w:ascii="Calibri" w:hAnsi="Calibri"/>
                <w:color w:val="000000" w:themeColor="text1"/>
                <w:sz w:val="24"/>
                <w14:textFill>
                  <w14:solidFill>
                    <w14:schemeClr w14:val="tx1"/>
                  </w14:solidFill>
                </w14:textFill>
              </w:rPr>
            </w:pPr>
          </w:p>
        </w:tc>
      </w:tr>
      <w:tr w14:paraId="15ACAA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vMerge w:val="continue"/>
            <w:tcBorders>
              <w:top w:val="single" w:color="auto" w:sz="2" w:space="0"/>
              <w:left w:val="single" w:color="auto" w:sz="4" w:space="0"/>
              <w:bottom w:val="single" w:color="auto" w:sz="2" w:space="0"/>
              <w:right w:val="single" w:color="auto" w:sz="2" w:space="0"/>
            </w:tcBorders>
            <w:vAlign w:val="center"/>
          </w:tcPr>
          <w:p w14:paraId="26680691">
            <w:pPr>
              <w:widowControl/>
              <w:adjustRightInd/>
              <w:spacing w:line="360" w:lineRule="auto"/>
              <w:jc w:val="left"/>
              <w:rPr>
                <w:rFonts w:ascii="Calibri" w:hAnsi="Calibri"/>
                <w:color w:val="000000" w:themeColor="text1"/>
                <w:sz w:val="24"/>
                <w14:textFill>
                  <w14:solidFill>
                    <w14:schemeClr w14:val="tx1"/>
                  </w14:solidFill>
                </w14:textFill>
              </w:rPr>
            </w:pPr>
          </w:p>
        </w:tc>
        <w:tc>
          <w:tcPr>
            <w:tcW w:w="2628" w:type="dxa"/>
            <w:vMerge w:val="continue"/>
            <w:tcBorders>
              <w:top w:val="single" w:color="auto" w:sz="2" w:space="0"/>
              <w:left w:val="single" w:color="auto" w:sz="2" w:space="0"/>
              <w:bottom w:val="single" w:color="auto" w:sz="2" w:space="0"/>
              <w:right w:val="single" w:color="auto" w:sz="2" w:space="0"/>
            </w:tcBorders>
            <w:vAlign w:val="center"/>
          </w:tcPr>
          <w:p w14:paraId="46647E93">
            <w:pPr>
              <w:widowControl/>
              <w:adjustRightInd/>
              <w:spacing w:line="360" w:lineRule="auto"/>
              <w:jc w:val="left"/>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77ADC35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拥有者性别</w:t>
            </w:r>
          </w:p>
        </w:tc>
        <w:tc>
          <w:tcPr>
            <w:tcW w:w="2306" w:type="dxa"/>
            <w:tcBorders>
              <w:top w:val="single" w:color="auto" w:sz="2" w:space="0"/>
              <w:left w:val="single" w:color="auto" w:sz="2" w:space="0"/>
              <w:bottom w:val="single" w:color="auto" w:sz="2" w:space="0"/>
              <w:right w:val="single" w:color="auto" w:sz="4" w:space="0"/>
            </w:tcBorders>
            <w:vAlign w:val="center"/>
          </w:tcPr>
          <w:p w14:paraId="47BD3DE3">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0FE68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4726DFA1">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2628" w:type="dxa"/>
            <w:tcBorders>
              <w:top w:val="single" w:color="auto" w:sz="2" w:space="0"/>
              <w:left w:val="single" w:color="auto" w:sz="2" w:space="0"/>
              <w:bottom w:val="single" w:color="auto" w:sz="2" w:space="0"/>
              <w:right w:val="single" w:color="auto" w:sz="2" w:space="0"/>
            </w:tcBorders>
            <w:vAlign w:val="center"/>
          </w:tcPr>
          <w:p w14:paraId="4125B29B">
            <w:pPr>
              <w:snapToGrid w:val="0"/>
              <w:spacing w:line="360" w:lineRule="auto"/>
              <w:jc w:val="center"/>
              <w:rPr>
                <w:rFonts w:hint="default" w:ascii="Calibri" w:hAnsi="Calibri" w:eastAsia="宋体"/>
                <w:color w:val="000000" w:themeColor="text1"/>
                <w:sz w:val="24"/>
                <w:lang w:val="en-US" w:eastAsia="zh-CN"/>
                <w14:textFill>
                  <w14:solidFill>
                    <w14:schemeClr w14:val="tx1"/>
                  </w14:solidFill>
                </w14:textFill>
              </w:rPr>
            </w:pPr>
            <w:r>
              <w:rPr>
                <w:rFonts w:hint="eastAsia" w:ascii="Calibri" w:hAnsi="Calibri"/>
                <w:color w:val="000000" w:themeColor="text1"/>
                <w:sz w:val="24"/>
                <w:lang w:eastAsia="zh-CN"/>
                <w14:textFill>
                  <w14:solidFill>
                    <w14:schemeClr w14:val="tx1"/>
                  </w14:solidFill>
                </w14:textFill>
              </w:rPr>
              <w:t>北海市海城区北海大道</w:t>
            </w:r>
            <w:r>
              <w:rPr>
                <w:rFonts w:hint="eastAsia" w:ascii="Calibri" w:hAnsi="Calibri"/>
                <w:color w:val="000000" w:themeColor="text1"/>
                <w:sz w:val="24"/>
                <w:lang w:val="en-US" w:eastAsia="zh-CN"/>
                <w14:textFill>
                  <w14:solidFill>
                    <w14:schemeClr w14:val="tx1"/>
                  </w14:solidFill>
                </w14:textFill>
              </w:rPr>
              <w:t>36号</w:t>
            </w:r>
          </w:p>
        </w:tc>
        <w:tc>
          <w:tcPr>
            <w:tcW w:w="2156" w:type="dxa"/>
            <w:tcBorders>
              <w:top w:val="single" w:color="auto" w:sz="2" w:space="0"/>
              <w:left w:val="single" w:color="auto" w:sz="2" w:space="0"/>
              <w:bottom w:val="single" w:color="auto" w:sz="2" w:space="0"/>
              <w:right w:val="single" w:color="auto" w:sz="2" w:space="0"/>
            </w:tcBorders>
            <w:vAlign w:val="center"/>
          </w:tcPr>
          <w:p w14:paraId="73BBD253">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2306" w:type="dxa"/>
            <w:tcBorders>
              <w:top w:val="single" w:color="auto" w:sz="2" w:space="0"/>
              <w:left w:val="single" w:color="auto" w:sz="2" w:space="0"/>
              <w:bottom w:val="single" w:color="auto" w:sz="2" w:space="0"/>
              <w:right w:val="single" w:color="auto" w:sz="4" w:space="0"/>
            </w:tcBorders>
            <w:vAlign w:val="center"/>
          </w:tcPr>
          <w:p w14:paraId="58D4ACBF">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6A11AC3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5B86FB58">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2628" w:type="dxa"/>
            <w:tcBorders>
              <w:top w:val="single" w:color="auto" w:sz="2" w:space="0"/>
              <w:left w:val="single" w:color="auto" w:sz="2" w:space="0"/>
              <w:bottom w:val="single" w:color="auto" w:sz="2" w:space="0"/>
              <w:right w:val="single" w:color="auto" w:sz="2" w:space="0"/>
            </w:tcBorders>
            <w:vAlign w:val="center"/>
          </w:tcPr>
          <w:p w14:paraId="01927292">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4472F1D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2306" w:type="dxa"/>
            <w:tcBorders>
              <w:top w:val="single" w:color="auto" w:sz="2" w:space="0"/>
              <w:left w:val="single" w:color="auto" w:sz="2" w:space="0"/>
              <w:bottom w:val="single" w:color="auto" w:sz="2" w:space="0"/>
              <w:right w:val="single" w:color="auto" w:sz="4" w:space="0"/>
            </w:tcBorders>
            <w:vAlign w:val="center"/>
          </w:tcPr>
          <w:p w14:paraId="2BE3C0E5">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0175E2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1357FB23">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2628" w:type="dxa"/>
            <w:tcBorders>
              <w:top w:val="single" w:color="auto" w:sz="2" w:space="0"/>
              <w:left w:val="single" w:color="auto" w:sz="2" w:space="0"/>
              <w:bottom w:val="single" w:color="auto" w:sz="2" w:space="0"/>
              <w:right w:val="single" w:color="auto" w:sz="2" w:space="0"/>
            </w:tcBorders>
            <w:vAlign w:val="center"/>
          </w:tcPr>
          <w:p w14:paraId="46EB711E">
            <w:pPr>
              <w:snapToGrid w:val="0"/>
              <w:spacing w:line="360" w:lineRule="auto"/>
              <w:jc w:val="center"/>
              <w:rPr>
                <w:rFonts w:hint="default" w:ascii="Calibri" w:hAnsi="Calibri" w:eastAsia="宋体"/>
                <w:color w:val="000000" w:themeColor="text1"/>
                <w:sz w:val="24"/>
                <w:lang w:val="en-US" w:eastAsia="zh-CN"/>
                <w14:textFill>
                  <w14:solidFill>
                    <w14:schemeClr w14:val="tx1"/>
                  </w14:solidFill>
                </w14:textFill>
              </w:rPr>
            </w:pPr>
            <w:r>
              <w:rPr>
                <w:rFonts w:hint="eastAsia" w:ascii="Calibri" w:hAnsi="Calibri"/>
                <w:color w:val="000000" w:themeColor="text1"/>
                <w:sz w:val="24"/>
                <w:lang w:val="en-US" w:eastAsia="zh-CN"/>
                <w14:textFill>
                  <w14:solidFill>
                    <w14:schemeClr w14:val="tx1"/>
                  </w14:solidFill>
                </w14:textFill>
              </w:rPr>
              <w:t>0779-3966799</w:t>
            </w:r>
          </w:p>
        </w:tc>
        <w:tc>
          <w:tcPr>
            <w:tcW w:w="2156" w:type="dxa"/>
            <w:tcBorders>
              <w:top w:val="single" w:color="auto" w:sz="2" w:space="0"/>
              <w:left w:val="single" w:color="auto" w:sz="2" w:space="0"/>
              <w:bottom w:val="single" w:color="auto" w:sz="2" w:space="0"/>
              <w:right w:val="single" w:color="auto" w:sz="2" w:space="0"/>
            </w:tcBorders>
            <w:vAlign w:val="center"/>
          </w:tcPr>
          <w:p w14:paraId="12D2A0B0">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2306" w:type="dxa"/>
            <w:tcBorders>
              <w:top w:val="single" w:color="auto" w:sz="2" w:space="0"/>
              <w:left w:val="single" w:color="auto" w:sz="2" w:space="0"/>
              <w:bottom w:val="single" w:color="auto" w:sz="2" w:space="0"/>
              <w:right w:val="single" w:color="auto" w:sz="4" w:space="0"/>
            </w:tcBorders>
            <w:vAlign w:val="center"/>
          </w:tcPr>
          <w:p w14:paraId="57F631BE">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3EE291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1E604A99">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2628" w:type="dxa"/>
            <w:tcBorders>
              <w:top w:val="single" w:color="auto" w:sz="2" w:space="0"/>
              <w:left w:val="single" w:color="auto" w:sz="2" w:space="0"/>
              <w:bottom w:val="single" w:color="auto" w:sz="2" w:space="0"/>
              <w:right w:val="single" w:color="auto" w:sz="2" w:space="0"/>
            </w:tcBorders>
            <w:vAlign w:val="center"/>
          </w:tcPr>
          <w:p w14:paraId="0A624445">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52287A0E">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2306" w:type="dxa"/>
            <w:tcBorders>
              <w:top w:val="single" w:color="auto" w:sz="2" w:space="0"/>
              <w:left w:val="single" w:color="auto" w:sz="2" w:space="0"/>
              <w:bottom w:val="single" w:color="auto" w:sz="2" w:space="0"/>
              <w:right w:val="single" w:color="auto" w:sz="4" w:space="0"/>
            </w:tcBorders>
            <w:vAlign w:val="center"/>
          </w:tcPr>
          <w:p w14:paraId="39F5C080">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6403A9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206FEB77">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2628" w:type="dxa"/>
            <w:tcBorders>
              <w:top w:val="single" w:color="auto" w:sz="2" w:space="0"/>
              <w:left w:val="single" w:color="auto" w:sz="2" w:space="0"/>
              <w:bottom w:val="single" w:color="auto" w:sz="2" w:space="0"/>
              <w:right w:val="single" w:color="auto" w:sz="2" w:space="0"/>
            </w:tcBorders>
            <w:vAlign w:val="center"/>
          </w:tcPr>
          <w:p w14:paraId="31555A7C">
            <w:pPr>
              <w:snapToGrid w:val="0"/>
              <w:spacing w:line="360" w:lineRule="auto"/>
              <w:jc w:val="center"/>
              <w:rPr>
                <w:rFonts w:hint="default" w:ascii="Calibri" w:hAnsi="Calibri" w:eastAsia="宋体"/>
                <w:color w:val="000000" w:themeColor="text1"/>
                <w:sz w:val="24"/>
                <w:lang w:val="en-US" w:eastAsia="zh-CN"/>
                <w14:textFill>
                  <w14:solidFill>
                    <w14:schemeClr w14:val="tx1"/>
                  </w14:solidFill>
                </w14:textFill>
              </w:rPr>
            </w:pPr>
            <w:r>
              <w:rPr>
                <w:rFonts w:hint="eastAsia" w:ascii="Calibri" w:hAnsi="Calibri"/>
                <w:color w:val="000000" w:themeColor="text1"/>
                <w:sz w:val="24"/>
                <w:lang w:val="en-US" w:eastAsia="zh-CN"/>
                <w14:textFill>
                  <w14:solidFill>
                    <w14:schemeClr w14:val="tx1"/>
                  </w14:solidFill>
                </w14:textFill>
              </w:rPr>
              <w:t>536000</w:t>
            </w:r>
          </w:p>
        </w:tc>
        <w:tc>
          <w:tcPr>
            <w:tcW w:w="2156" w:type="dxa"/>
            <w:tcBorders>
              <w:top w:val="single" w:color="auto" w:sz="2" w:space="0"/>
              <w:left w:val="single" w:color="auto" w:sz="2" w:space="0"/>
              <w:bottom w:val="single" w:color="auto" w:sz="2" w:space="0"/>
              <w:right w:val="single" w:color="auto" w:sz="2" w:space="0"/>
            </w:tcBorders>
            <w:vAlign w:val="center"/>
          </w:tcPr>
          <w:p w14:paraId="685C1F6B">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2306" w:type="dxa"/>
            <w:tcBorders>
              <w:top w:val="single" w:color="auto" w:sz="2" w:space="0"/>
              <w:left w:val="single" w:color="auto" w:sz="2" w:space="0"/>
              <w:bottom w:val="single" w:color="auto" w:sz="2" w:space="0"/>
              <w:right w:val="single" w:color="auto" w:sz="4" w:space="0"/>
            </w:tcBorders>
            <w:vAlign w:val="center"/>
          </w:tcPr>
          <w:p w14:paraId="3C54915B">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2ECFD7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6819A45F">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2628" w:type="dxa"/>
            <w:tcBorders>
              <w:top w:val="single" w:color="auto" w:sz="2" w:space="0"/>
              <w:left w:val="single" w:color="auto" w:sz="2" w:space="0"/>
              <w:bottom w:val="single" w:color="auto" w:sz="2" w:space="0"/>
              <w:right w:val="single" w:color="auto" w:sz="2" w:space="0"/>
            </w:tcBorders>
            <w:vAlign w:val="center"/>
          </w:tcPr>
          <w:p w14:paraId="421BDC75">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42DD02C8">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2306" w:type="dxa"/>
            <w:tcBorders>
              <w:top w:val="single" w:color="auto" w:sz="2" w:space="0"/>
              <w:left w:val="single" w:color="auto" w:sz="2" w:space="0"/>
              <w:bottom w:val="single" w:color="auto" w:sz="2" w:space="0"/>
              <w:right w:val="single" w:color="auto" w:sz="4" w:space="0"/>
            </w:tcBorders>
            <w:vAlign w:val="center"/>
          </w:tcPr>
          <w:p w14:paraId="0F4F14E5">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37A14E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358CDA10">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2628" w:type="dxa"/>
            <w:tcBorders>
              <w:top w:val="single" w:color="auto" w:sz="2" w:space="0"/>
              <w:left w:val="single" w:color="auto" w:sz="2" w:space="0"/>
              <w:bottom w:val="single" w:color="auto" w:sz="2" w:space="0"/>
              <w:right w:val="single" w:color="auto" w:sz="2" w:space="0"/>
            </w:tcBorders>
            <w:vAlign w:val="center"/>
          </w:tcPr>
          <w:p w14:paraId="5BAB81A7">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77C24C07">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2306" w:type="dxa"/>
            <w:tcBorders>
              <w:top w:val="single" w:color="auto" w:sz="2" w:space="0"/>
              <w:left w:val="single" w:color="auto" w:sz="2" w:space="0"/>
              <w:bottom w:val="single" w:color="auto" w:sz="2" w:space="0"/>
              <w:right w:val="single" w:color="auto" w:sz="4" w:space="0"/>
            </w:tcBorders>
            <w:vAlign w:val="center"/>
          </w:tcPr>
          <w:p w14:paraId="6E72258B">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577C8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77033F82">
            <w:pPr>
              <w:snapToGrid w:val="0"/>
              <w:spacing w:line="360" w:lineRule="auto"/>
              <w:jc w:val="center"/>
              <w:rPr>
                <w:rFonts w:ascii="Calibri" w:hAnsi="Calibri"/>
                <w:color w:val="000000" w:themeColor="text1"/>
                <w:sz w:val="24"/>
                <w14:textFill>
                  <w14:solidFill>
                    <w14:schemeClr w14:val="tx1"/>
                  </w14:solidFill>
                </w14:textFill>
              </w:rPr>
            </w:pPr>
          </w:p>
        </w:tc>
        <w:tc>
          <w:tcPr>
            <w:tcW w:w="2628" w:type="dxa"/>
            <w:tcBorders>
              <w:top w:val="single" w:color="auto" w:sz="2" w:space="0"/>
              <w:left w:val="single" w:color="auto" w:sz="2" w:space="0"/>
              <w:bottom w:val="single" w:color="auto" w:sz="2" w:space="0"/>
              <w:right w:val="single" w:color="auto" w:sz="2" w:space="0"/>
            </w:tcBorders>
            <w:vAlign w:val="center"/>
          </w:tcPr>
          <w:p w14:paraId="470BB730">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070B83CE">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开户名称</w:t>
            </w:r>
          </w:p>
        </w:tc>
        <w:tc>
          <w:tcPr>
            <w:tcW w:w="2306" w:type="dxa"/>
            <w:tcBorders>
              <w:top w:val="single" w:color="auto" w:sz="2" w:space="0"/>
              <w:left w:val="single" w:color="auto" w:sz="2" w:space="0"/>
              <w:bottom w:val="single" w:color="auto" w:sz="2" w:space="0"/>
              <w:right w:val="single" w:color="auto" w:sz="4" w:space="0"/>
            </w:tcBorders>
            <w:vAlign w:val="center"/>
          </w:tcPr>
          <w:p w14:paraId="49A330CF">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685D92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05EEE542">
            <w:pPr>
              <w:snapToGrid w:val="0"/>
              <w:spacing w:line="360" w:lineRule="auto"/>
              <w:jc w:val="center"/>
              <w:rPr>
                <w:rFonts w:ascii="Calibri" w:hAnsi="Calibri"/>
                <w:color w:val="000000" w:themeColor="text1"/>
                <w:sz w:val="24"/>
                <w14:textFill>
                  <w14:solidFill>
                    <w14:schemeClr w14:val="tx1"/>
                  </w14:solidFill>
                </w14:textFill>
              </w:rPr>
            </w:pPr>
          </w:p>
        </w:tc>
        <w:tc>
          <w:tcPr>
            <w:tcW w:w="2628" w:type="dxa"/>
            <w:tcBorders>
              <w:top w:val="single" w:color="auto" w:sz="2" w:space="0"/>
              <w:left w:val="single" w:color="auto" w:sz="2" w:space="0"/>
              <w:bottom w:val="single" w:color="auto" w:sz="2" w:space="0"/>
              <w:right w:val="single" w:color="auto" w:sz="2" w:space="0"/>
            </w:tcBorders>
            <w:vAlign w:val="center"/>
          </w:tcPr>
          <w:p w14:paraId="3117C4FC">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16B5CF7F">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开户银行</w:t>
            </w:r>
          </w:p>
        </w:tc>
        <w:tc>
          <w:tcPr>
            <w:tcW w:w="2306" w:type="dxa"/>
            <w:tcBorders>
              <w:top w:val="single" w:color="auto" w:sz="2" w:space="0"/>
              <w:left w:val="single" w:color="auto" w:sz="2" w:space="0"/>
              <w:bottom w:val="single" w:color="auto" w:sz="2" w:space="0"/>
              <w:right w:val="single" w:color="auto" w:sz="4" w:space="0"/>
            </w:tcBorders>
            <w:vAlign w:val="center"/>
          </w:tcPr>
          <w:p w14:paraId="3DDBE872">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3EDFA3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39246F4F">
            <w:pPr>
              <w:snapToGrid w:val="0"/>
              <w:spacing w:line="360" w:lineRule="auto"/>
              <w:jc w:val="center"/>
              <w:rPr>
                <w:rFonts w:ascii="Calibri" w:hAnsi="Calibri"/>
                <w:color w:val="000000" w:themeColor="text1"/>
                <w:sz w:val="24"/>
                <w14:textFill>
                  <w14:solidFill>
                    <w14:schemeClr w14:val="tx1"/>
                  </w14:solidFill>
                </w14:textFill>
              </w:rPr>
            </w:pPr>
          </w:p>
        </w:tc>
        <w:tc>
          <w:tcPr>
            <w:tcW w:w="2628" w:type="dxa"/>
            <w:tcBorders>
              <w:top w:val="single" w:color="auto" w:sz="2" w:space="0"/>
              <w:left w:val="single" w:color="auto" w:sz="2" w:space="0"/>
              <w:bottom w:val="single" w:color="auto" w:sz="2" w:space="0"/>
              <w:right w:val="single" w:color="auto" w:sz="2" w:space="0"/>
            </w:tcBorders>
            <w:vAlign w:val="center"/>
          </w:tcPr>
          <w:p w14:paraId="59A5A41A">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184931D0">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银行账号</w:t>
            </w:r>
          </w:p>
        </w:tc>
        <w:tc>
          <w:tcPr>
            <w:tcW w:w="2306" w:type="dxa"/>
            <w:tcBorders>
              <w:top w:val="single" w:color="auto" w:sz="2" w:space="0"/>
              <w:left w:val="single" w:color="auto" w:sz="2" w:space="0"/>
              <w:bottom w:val="single" w:color="auto" w:sz="2" w:space="0"/>
              <w:right w:val="single" w:color="auto" w:sz="4" w:space="0"/>
            </w:tcBorders>
            <w:vAlign w:val="center"/>
          </w:tcPr>
          <w:p w14:paraId="52D01BC7">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60A85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150" w:type="dxa"/>
            <w:gridSpan w:val="4"/>
            <w:tcBorders>
              <w:top w:val="single" w:color="auto" w:sz="2" w:space="0"/>
              <w:left w:val="single" w:color="auto" w:sz="4" w:space="0"/>
              <w:bottom w:val="single" w:color="auto" w:sz="4" w:space="0"/>
              <w:right w:val="single" w:color="auto" w:sz="4" w:space="0"/>
            </w:tcBorders>
            <w:vAlign w:val="center"/>
          </w:tcPr>
          <w:p w14:paraId="656C91E5">
            <w:pPr>
              <w:snapToGrid w:val="0"/>
              <w:spacing w:line="360" w:lineRule="auto"/>
              <w:jc w:val="left"/>
              <w:rPr>
                <w:rFonts w:ascii="Calibri" w:hAnsi="Calibri"/>
                <w:color w:val="000000" w:themeColor="text1"/>
                <w:spacing w:val="20"/>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注：涉及联合体或其他合同主体的信息应按上表格式加列。</w:t>
            </w:r>
          </w:p>
        </w:tc>
      </w:tr>
    </w:tbl>
    <w:p w14:paraId="3E640DFF">
      <w:pPr>
        <w:widowControl/>
        <w:spacing w:line="360" w:lineRule="auto"/>
        <w:jc w:val="left"/>
        <w:rPr>
          <w:rFonts w:ascii="宋体" w:hAnsi="宋体"/>
          <w:b/>
          <w:color w:val="000000" w:themeColor="text1"/>
          <w:sz w:val="24"/>
          <w14:textFill>
            <w14:solidFill>
              <w14:schemeClr w14:val="tx1"/>
            </w14:solidFill>
          </w14:textFill>
        </w:rPr>
      </w:pPr>
    </w:p>
    <w:p w14:paraId="11CBF0A8">
      <w:pPr>
        <w:pStyle w:val="283"/>
        <w:spacing w:after="0"/>
        <w:ind w:firstLine="482"/>
        <w:jc w:val="center"/>
        <w:outlineLvl w:val="1"/>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第二节</w:t>
      </w:r>
      <w:r>
        <w:rPr>
          <w:rFonts w:ascii="宋体" w:hAnsi="宋体"/>
          <w:b/>
          <w:color w:val="000000" w:themeColor="text1"/>
          <w:szCs w:val="24"/>
          <w14:textFill>
            <w14:solidFill>
              <w14:schemeClr w14:val="tx1"/>
            </w14:solidFill>
          </w14:textFill>
        </w:rPr>
        <w:t xml:space="preserve"> </w:t>
      </w:r>
      <w:r>
        <w:rPr>
          <w:rFonts w:hint="eastAsia" w:ascii="宋体" w:hAnsi="宋体"/>
          <w:b/>
          <w:color w:val="000000" w:themeColor="text1"/>
          <w:szCs w:val="24"/>
          <w14:textFill>
            <w14:solidFill>
              <w14:schemeClr w14:val="tx1"/>
            </w14:solidFill>
          </w14:textFill>
        </w:rPr>
        <w:t>合同一般条款</w:t>
      </w:r>
    </w:p>
    <w:p w14:paraId="2C97CAAF">
      <w:pPr>
        <w:spacing w:line="360" w:lineRule="auto"/>
        <w:ind w:firstLine="482" w:firstLineChars="200"/>
        <w:rPr>
          <w:rFonts w:ascii="宋体" w:hAnsi="宋体"/>
          <w:b/>
          <w:color w:val="000000" w:themeColor="text1"/>
          <w:sz w:val="24"/>
          <w14:textFill>
            <w14:solidFill>
              <w14:schemeClr w14:val="tx1"/>
            </w14:solidFill>
          </w14:textFill>
        </w:rPr>
      </w:pPr>
      <w:bookmarkStart w:id="89" w:name="_Toc14021"/>
      <w:bookmarkStart w:id="90" w:name="_Toc31297"/>
      <w:bookmarkStart w:id="91" w:name="_Toc5228"/>
      <w:bookmarkStart w:id="92" w:name="_Toc19680"/>
      <w:bookmarkStart w:id="93" w:name="_Toc25079"/>
      <w:r>
        <w:rPr>
          <w:rFonts w:ascii="宋体" w:hAnsi="宋体"/>
          <w:b/>
          <w:color w:val="000000" w:themeColor="text1"/>
          <w:sz w:val="24"/>
          <w14:textFill>
            <w14:solidFill>
              <w14:schemeClr w14:val="tx1"/>
            </w14:solidFill>
          </w14:textFill>
        </w:rPr>
        <w:t>2.1 定义</w:t>
      </w:r>
      <w:bookmarkEnd w:id="89"/>
      <w:bookmarkEnd w:id="90"/>
      <w:bookmarkEnd w:id="91"/>
      <w:bookmarkEnd w:id="92"/>
      <w:bookmarkEnd w:id="93"/>
    </w:p>
    <w:p w14:paraId="6A562B3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本合同中的下列</w:t>
      </w:r>
      <w:r>
        <w:rPr>
          <w:rFonts w:hint="eastAsia" w:ascii="宋体" w:hAnsi="宋体"/>
          <w:color w:val="000000" w:themeColor="text1"/>
          <w:sz w:val="24"/>
          <w14:textFill>
            <w14:solidFill>
              <w14:schemeClr w14:val="tx1"/>
            </w14:solidFill>
          </w14:textFill>
        </w:rPr>
        <w:t>词</w:t>
      </w:r>
      <w:r>
        <w:rPr>
          <w:rFonts w:ascii="宋体" w:hAnsi="宋体"/>
          <w:color w:val="000000" w:themeColor="text1"/>
          <w:sz w:val="24"/>
          <w14:textFill>
            <w14:solidFill>
              <w14:schemeClr w14:val="tx1"/>
            </w14:solidFill>
          </w14:textFill>
        </w:rPr>
        <w:t>语应</w:t>
      </w:r>
      <w:r>
        <w:rPr>
          <w:rFonts w:hint="eastAsia" w:ascii="宋体" w:hAnsi="宋体"/>
          <w:color w:val="000000" w:themeColor="text1"/>
          <w:sz w:val="24"/>
          <w14:textFill>
            <w14:solidFill>
              <w14:schemeClr w14:val="tx1"/>
            </w14:solidFill>
          </w14:textFill>
        </w:rPr>
        <w:t>按以下内容进行</w:t>
      </w:r>
      <w:r>
        <w:rPr>
          <w:rFonts w:ascii="宋体" w:hAnsi="宋体"/>
          <w:color w:val="000000" w:themeColor="text1"/>
          <w:sz w:val="24"/>
          <w14:textFill>
            <w14:solidFill>
              <w14:schemeClr w14:val="tx1"/>
            </w14:solidFill>
          </w14:textFill>
        </w:rPr>
        <w:t>解释：</w:t>
      </w:r>
    </w:p>
    <w:p w14:paraId="423CA997">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 “合同”系指采购人和</w:t>
      </w:r>
      <w:r>
        <w:rPr>
          <w:rFonts w:hint="eastAsia" w:ascii="宋体" w:hAnsi="宋体" w:cs="宋体"/>
          <w:color w:val="000000" w:themeColor="text1"/>
          <w:sz w:val="24"/>
          <w14:textFill>
            <w14:solidFill>
              <w14:schemeClr w14:val="tx1"/>
            </w14:solidFill>
          </w14:textFill>
        </w:rPr>
        <w:t>成交</w:t>
      </w:r>
      <w:r>
        <w:rPr>
          <w:rFonts w:ascii="宋体" w:hAnsi="宋体"/>
          <w:color w:val="000000" w:themeColor="text1"/>
          <w:sz w:val="24"/>
          <w14:textFill>
            <w14:solidFill>
              <w14:schemeClr w14:val="tx1"/>
            </w14:solidFill>
          </w14:textFill>
        </w:rPr>
        <w:t>供应商签订的载明双方当事人所达成的协议，并包括所有的附件、附录和构成合同的其他文件。</w:t>
      </w:r>
    </w:p>
    <w:p w14:paraId="62A33F0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2.1.2 “合同价”系指根据合同约定，</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供应商在完全履行合同义务后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采购人应支付给</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供应商的价格。</w:t>
      </w:r>
    </w:p>
    <w:p w14:paraId="361AE27E">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2.1.3 “</w:t>
      </w: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”系指</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根据合同约定应向采购人</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w:t>
      </w:r>
      <w:r>
        <w:rPr>
          <w:rFonts w:hint="eastAsia" w:ascii="宋体" w:hAnsi="宋体"/>
          <w:color w:val="000000" w:themeColor="text1"/>
          <w:sz w:val="24"/>
          <w14:textFill>
            <w14:solidFill>
              <w14:schemeClr w14:val="tx1"/>
            </w14:solidFill>
          </w14:textFill>
        </w:rPr>
        <w:t>除货物和工程以外的其他政府采购对象，包括采购人自身需要的服务和向社会公众提供的公共服务。</w:t>
      </w:r>
    </w:p>
    <w:p w14:paraId="3D5B931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 “</w:t>
      </w: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14:textFill>
            <w14:solidFill>
              <w14:schemeClr w14:val="tx1"/>
            </w14:solidFill>
          </w14:textFill>
        </w:rPr>
        <w:t>”系指与</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签署合同的采购人</w:t>
      </w:r>
      <w:r>
        <w:rPr>
          <w:rFonts w:hint="eastAsia" w:ascii="宋体" w:hAnsi="宋体"/>
          <w:color w:val="000000" w:themeColor="text1"/>
          <w:sz w:val="24"/>
          <w14:textFill>
            <w14:solidFill>
              <w14:schemeClr w14:val="tx1"/>
            </w14:solidFill>
          </w14:textFill>
        </w:rPr>
        <w:t>；采购人委托采购代理机构代表其与乙方签订合同的，采购人的授权委托书作为合同附件。</w:t>
      </w:r>
    </w:p>
    <w:p w14:paraId="4F576C2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2.1.5 “乙方”系指根据合同约定提供服务的</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61700A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2.1.6 “现场”系指合同约定提供服务的地点。</w:t>
      </w:r>
    </w:p>
    <w:p w14:paraId="0708CBCD">
      <w:pPr>
        <w:spacing w:line="360" w:lineRule="auto"/>
        <w:ind w:firstLine="482" w:firstLineChars="200"/>
        <w:rPr>
          <w:rFonts w:ascii="宋体" w:hAnsi="宋体"/>
          <w:b/>
          <w:color w:val="000000" w:themeColor="text1"/>
          <w:sz w:val="24"/>
          <w14:textFill>
            <w14:solidFill>
              <w14:schemeClr w14:val="tx1"/>
            </w14:solidFill>
          </w14:textFill>
        </w:rPr>
      </w:pPr>
      <w:bookmarkStart w:id="94" w:name="_Toc31402"/>
      <w:bookmarkStart w:id="95" w:name="_Toc16752"/>
      <w:bookmarkStart w:id="96" w:name="_Toc23289"/>
      <w:bookmarkStart w:id="97" w:name="_Toc3769"/>
      <w:bookmarkStart w:id="98" w:name="_Toc19539"/>
      <w:r>
        <w:rPr>
          <w:rFonts w:ascii="宋体" w:hAnsi="宋体"/>
          <w:b/>
          <w:color w:val="000000" w:themeColor="text1"/>
          <w:sz w:val="24"/>
          <w14:textFill>
            <w14:solidFill>
              <w14:schemeClr w14:val="tx1"/>
            </w14:solidFill>
          </w14:textFill>
        </w:rPr>
        <w:t>2.2 技术规范</w:t>
      </w:r>
      <w:bookmarkEnd w:id="94"/>
      <w:bookmarkEnd w:id="95"/>
      <w:bookmarkEnd w:id="96"/>
      <w:bookmarkEnd w:id="97"/>
      <w:bookmarkEnd w:id="98"/>
    </w:p>
    <w:p w14:paraId="19E8C5A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所应遵守的技术规范应与采购文件规定的技术规范和技术规范附件(如果有的话)及其技术规范偏差表(如果被甲方接受的话)相一致</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如果采购文件中没有技术规范的相应说明，那么应以国家有关部门最新颁布的相应标准</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规范为准。</w:t>
      </w:r>
    </w:p>
    <w:p w14:paraId="5C7655CD">
      <w:pPr>
        <w:spacing w:line="360" w:lineRule="auto"/>
        <w:ind w:firstLine="482" w:firstLineChars="200"/>
        <w:rPr>
          <w:rFonts w:ascii="宋体" w:hAnsi="宋体"/>
          <w:b/>
          <w:color w:val="000000" w:themeColor="text1"/>
          <w:sz w:val="24"/>
          <w14:textFill>
            <w14:solidFill>
              <w14:schemeClr w14:val="tx1"/>
            </w14:solidFill>
          </w14:textFill>
        </w:rPr>
      </w:pPr>
      <w:bookmarkStart w:id="99" w:name="_Toc4133"/>
      <w:bookmarkStart w:id="100" w:name="_Toc12412"/>
      <w:bookmarkStart w:id="101" w:name="_Toc27945"/>
      <w:bookmarkStart w:id="102" w:name="_Toc9161"/>
      <w:bookmarkStart w:id="103" w:name="_Toc13673"/>
      <w:r>
        <w:rPr>
          <w:rFonts w:ascii="宋体" w:hAnsi="宋体"/>
          <w:b/>
          <w:color w:val="000000" w:themeColor="text1"/>
          <w:sz w:val="24"/>
          <w14:textFill>
            <w14:solidFill>
              <w14:schemeClr w14:val="tx1"/>
            </w14:solidFill>
          </w14:textFill>
        </w:rPr>
        <w:t>2.3 知识产权</w:t>
      </w:r>
      <w:bookmarkEnd w:id="99"/>
      <w:bookmarkEnd w:id="100"/>
      <w:bookmarkEnd w:id="101"/>
      <w:bookmarkEnd w:id="102"/>
      <w:bookmarkEnd w:id="103"/>
    </w:p>
    <w:p w14:paraId="4BD6AB9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2.3.1 </w:t>
      </w: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方应保证</w:t>
      </w:r>
      <w:r>
        <w:rPr>
          <w:rFonts w:hint="eastAsia" w:ascii="宋体" w:hAnsi="宋体"/>
          <w:color w:val="000000" w:themeColor="text1"/>
          <w:sz w:val="24"/>
          <w14:textFill>
            <w14:solidFill>
              <w14:schemeClr w14:val="tx1"/>
            </w14:solidFill>
          </w14:textFill>
        </w:rPr>
        <w:t>其提供的服务</w:t>
      </w:r>
      <w:r>
        <w:rPr>
          <w:rFonts w:ascii="宋体" w:hAnsi="宋体"/>
          <w:color w:val="000000" w:themeColor="text1"/>
          <w:sz w:val="24"/>
          <w14:textFill>
            <w14:solidFill>
              <w14:schemeClr w14:val="tx1"/>
            </w14:solidFill>
          </w14:textFill>
        </w:rPr>
        <w:t>不受任何第三方提出的侵犯其著作权、商标权、专利权等知识产权方面的起诉</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如果任何第三方提出侵权</w:t>
      </w:r>
      <w:r>
        <w:rPr>
          <w:rFonts w:hint="eastAsia" w:ascii="宋体" w:hAnsi="宋体"/>
          <w:color w:val="000000" w:themeColor="text1"/>
          <w:sz w:val="24"/>
          <w14:textFill>
            <w14:solidFill>
              <w14:schemeClr w14:val="tx1"/>
            </w14:solidFill>
          </w14:textFill>
        </w:rPr>
        <w:t>指控</w:t>
      </w:r>
      <w:r>
        <w:rPr>
          <w:rFonts w:ascii="宋体" w:hAnsi="宋体"/>
          <w:color w:val="000000" w:themeColor="text1"/>
          <w:sz w:val="24"/>
          <w14:textFill>
            <w14:solidFill>
              <w14:schemeClr w14:val="tx1"/>
            </w14:solidFill>
          </w14:textFill>
        </w:rPr>
        <w:t>，那么乙方须与该第三方交涉并承担由此发生的一切责任、费用和赔偿</w:t>
      </w:r>
      <w:r>
        <w:rPr>
          <w:rFonts w:hint="eastAsia" w:ascii="宋体" w:hAnsi="宋体"/>
          <w:color w:val="000000" w:themeColor="text1"/>
          <w:sz w:val="24"/>
          <w14:textFill>
            <w14:solidFill>
              <w14:schemeClr w14:val="tx1"/>
            </w14:solidFill>
          </w14:textFill>
        </w:rPr>
        <w:t>，乙方还应及时澄清相关信息，使甲方声誉免受损害，甲方保留追责的权利。</w:t>
      </w:r>
    </w:p>
    <w:p w14:paraId="4C8613B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2.3.2 </w:t>
      </w:r>
      <w:r>
        <w:rPr>
          <w:rFonts w:hint="eastAsia" w:ascii="宋体" w:hAnsi="宋体"/>
          <w:color w:val="000000" w:themeColor="text1"/>
          <w:sz w:val="24"/>
          <w14:textFill>
            <w14:solidFill>
              <w14:schemeClr w14:val="tx1"/>
            </w14:solidFill>
          </w14:textFill>
        </w:rPr>
        <w:t>合同涉及技术成果的归属和收益的分成办法的，</w:t>
      </w:r>
      <w:r>
        <w:rPr>
          <w:rFonts w:ascii="宋体" w:hAnsi="宋体"/>
          <w:color w:val="000000" w:themeColor="text1"/>
          <w:sz w:val="24"/>
          <w14:textFill>
            <w14:solidFill>
              <w14:schemeClr w14:val="tx1"/>
            </w14:solidFill>
          </w14:textFill>
        </w:rPr>
        <w:t>详见</w:t>
      </w:r>
      <w:r>
        <w:rPr>
          <w:rFonts w:hint="eastAsia" w:ascii="宋体" w:hAnsi="宋体"/>
          <w:b/>
          <w:color w:val="000000" w:themeColor="text1"/>
          <w:sz w:val="24"/>
          <w:u w:val="single"/>
          <w:lang w:val="en-US" w:eastAsia="zh-CN"/>
          <w14:textFill>
            <w14:solidFill>
              <w14:schemeClr w14:val="tx1"/>
            </w14:solidFill>
          </w14:textFill>
        </w:rPr>
        <w:t>/</w:t>
      </w:r>
      <w:r>
        <w:rPr>
          <w:rFonts w:ascii="宋体" w:hAnsi="宋体"/>
          <w:color w:val="000000" w:themeColor="text1"/>
          <w:sz w:val="24"/>
          <w14:textFill>
            <w14:solidFill>
              <w14:schemeClr w14:val="tx1"/>
            </w14:solidFill>
          </w14:textFill>
        </w:rPr>
        <w:t>。</w:t>
      </w:r>
    </w:p>
    <w:p w14:paraId="57364DF3">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2.4 </w:t>
      </w:r>
      <w:r>
        <w:rPr>
          <w:rFonts w:hint="eastAsia" w:ascii="宋体" w:hAnsi="宋体"/>
          <w:b/>
          <w:color w:val="000000" w:themeColor="text1"/>
          <w:sz w:val="24"/>
          <w14:textFill>
            <w14:solidFill>
              <w14:schemeClr w14:val="tx1"/>
            </w14:solidFill>
          </w14:textFill>
        </w:rPr>
        <w:t>履约检查和问题反馈</w:t>
      </w:r>
    </w:p>
    <w:p w14:paraId="4B93B40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2.4.1甲方</w:t>
      </w:r>
      <w:r>
        <w:rPr>
          <w:rFonts w:hint="eastAsia" w:ascii="宋体" w:hAnsi="宋体"/>
          <w:color w:val="000000" w:themeColor="text1"/>
          <w:sz w:val="24"/>
          <w14:textFill>
            <w14:solidFill>
              <w14:schemeClr w14:val="tx1"/>
            </w14:solidFill>
          </w14:textFill>
        </w:rPr>
        <w:t>有权</w:t>
      </w:r>
      <w:r>
        <w:rPr>
          <w:rFonts w:ascii="宋体" w:hAnsi="宋体"/>
          <w:color w:val="000000" w:themeColor="text1"/>
          <w:sz w:val="24"/>
          <w14:textFill>
            <w14:solidFill>
              <w14:schemeClr w14:val="tx1"/>
            </w14:solidFill>
          </w14:textFill>
        </w:rPr>
        <w:t>在其认为必要时</w:t>
      </w:r>
      <w:r>
        <w:rPr>
          <w:rFonts w:hint="eastAsia" w:ascii="宋体" w:hAnsi="宋体"/>
          <w:color w:val="000000" w:themeColor="text1"/>
          <w:sz w:val="24"/>
          <w14:textFill>
            <w14:solidFill>
              <w14:schemeClr w14:val="tx1"/>
            </w14:solidFill>
          </w14:textFill>
        </w:rPr>
        <w:t>，对乙方是否能够按照合同约定提供服务进行履约检查，以确保乙方所提供的服务能够依约满足甲方之项目需求，但不得因履约检查妨碍乙方的正常工作，乙方应予积极配合；</w:t>
      </w:r>
    </w:p>
    <w:p w14:paraId="0FEFD4D3">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2.4.2 </w:t>
      </w:r>
      <w:r>
        <w:rPr>
          <w:rFonts w:hint="eastAsia" w:ascii="宋体" w:hAnsi="宋体"/>
          <w:color w:val="000000" w:themeColor="text1"/>
          <w:sz w:val="24"/>
          <w14:textFill>
            <w14:solidFill>
              <w14:schemeClr w14:val="tx1"/>
            </w14:solidFill>
          </w14:textFill>
        </w:rPr>
        <w:t>合同履行期间，甲方有权将履行过程中出现的问题反馈给乙方，双方当事人应以书面形式约定需要完善和改进的内容。</w:t>
      </w:r>
    </w:p>
    <w:p w14:paraId="681FDB38">
      <w:pPr>
        <w:spacing w:line="360" w:lineRule="auto"/>
        <w:ind w:firstLine="482" w:firstLineChars="200"/>
        <w:rPr>
          <w:rFonts w:ascii="宋体" w:hAnsi="宋体"/>
          <w:b/>
          <w:color w:val="000000" w:themeColor="text1"/>
          <w:sz w:val="24"/>
          <w14:textFill>
            <w14:solidFill>
              <w14:schemeClr w14:val="tx1"/>
            </w14:solidFill>
          </w14:textFill>
        </w:rPr>
      </w:pPr>
      <w:bookmarkStart w:id="104" w:name="_Toc26555"/>
      <w:bookmarkStart w:id="105" w:name="_Toc22011"/>
      <w:bookmarkStart w:id="106" w:name="_Toc15447"/>
      <w:bookmarkStart w:id="107" w:name="_Toc31233"/>
      <w:bookmarkStart w:id="108" w:name="_Toc32670"/>
      <w:r>
        <w:rPr>
          <w:rFonts w:ascii="宋体" w:hAnsi="宋体"/>
          <w:b/>
          <w:color w:val="000000" w:themeColor="text1"/>
          <w:sz w:val="24"/>
          <w14:textFill>
            <w14:solidFill>
              <w14:schemeClr w14:val="tx1"/>
            </w14:solidFill>
          </w14:textFill>
        </w:rPr>
        <w:t>2.5 结算方式和付款条件</w:t>
      </w:r>
      <w:bookmarkEnd w:id="104"/>
      <w:bookmarkEnd w:id="105"/>
      <w:bookmarkEnd w:id="106"/>
      <w:bookmarkEnd w:id="107"/>
      <w:bookmarkEnd w:id="108"/>
    </w:p>
    <w:p w14:paraId="6ED56A1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14:paraId="50D7C2CD">
      <w:pPr>
        <w:spacing w:line="360" w:lineRule="auto"/>
        <w:ind w:firstLine="482" w:firstLineChars="200"/>
        <w:rPr>
          <w:rFonts w:ascii="宋体" w:hAnsi="宋体"/>
          <w:b/>
          <w:color w:val="000000" w:themeColor="text1"/>
          <w:sz w:val="24"/>
          <w14:textFill>
            <w14:solidFill>
              <w14:schemeClr w14:val="tx1"/>
            </w14:solidFill>
          </w14:textFill>
        </w:rPr>
      </w:pPr>
      <w:bookmarkStart w:id="109" w:name="_Toc16163"/>
      <w:bookmarkStart w:id="110" w:name="_Toc13154"/>
      <w:bookmarkStart w:id="111" w:name="_Toc18990"/>
      <w:bookmarkStart w:id="112" w:name="_Toc30507"/>
      <w:bookmarkStart w:id="113" w:name="_Toc13467"/>
      <w:r>
        <w:rPr>
          <w:rFonts w:ascii="宋体" w:hAnsi="宋体"/>
          <w:b/>
          <w:color w:val="000000" w:themeColor="text1"/>
          <w:sz w:val="24"/>
          <w14:textFill>
            <w14:solidFill>
              <w14:schemeClr w14:val="tx1"/>
            </w14:solidFill>
          </w14:textFill>
        </w:rPr>
        <w:t>2.6 技术资料和保密义务</w:t>
      </w:r>
      <w:bookmarkEnd w:id="109"/>
      <w:bookmarkEnd w:id="110"/>
      <w:bookmarkEnd w:id="111"/>
      <w:bookmarkEnd w:id="112"/>
      <w:bookmarkEnd w:id="113"/>
    </w:p>
    <w:p w14:paraId="308392F2">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2.6.1 乙方有权依据合同约定和项目需要，向甲方了解有关情况，调阅有关资料等，甲方应予积极配合；</w:t>
      </w:r>
    </w:p>
    <w:p w14:paraId="5F3EC0D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2.6.2 </w:t>
      </w:r>
      <w:r>
        <w:rPr>
          <w:rFonts w:hint="eastAsia" w:ascii="宋体" w:hAnsi="宋体"/>
          <w:color w:val="000000" w:themeColor="text1"/>
          <w:sz w:val="24"/>
          <w14:textFill>
            <w14:solidFill>
              <w14:schemeClr w14:val="tx1"/>
            </w14:solidFill>
          </w14:textFill>
        </w:rPr>
        <w:t>乙方有义务妥善保管和保护由甲方提供的前款信息和资料等；</w:t>
      </w:r>
    </w:p>
    <w:p w14:paraId="54C58AC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2.6.3 </w:t>
      </w:r>
      <w:r>
        <w:rPr>
          <w:rFonts w:hint="eastAsia" w:ascii="宋体" w:hAnsi="宋体"/>
          <w:color w:val="000000" w:themeColor="text1"/>
          <w:sz w:val="24"/>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14:textFill>
            <w14:solidFill>
              <w14:schemeClr w14:val="tx1"/>
            </w14:solidFill>
          </w14:textFill>
        </w:rPr>
        <w:t>技术情报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技术资料</w:t>
      </w:r>
      <w:r>
        <w:rPr>
          <w:rFonts w:hint="eastAsia" w:ascii="宋体" w:hAnsi="宋体"/>
          <w:color w:val="000000" w:themeColor="text1"/>
          <w:sz w:val="24"/>
          <w14:textFill>
            <w14:solidFill>
              <w14:schemeClr w14:val="tx1"/>
            </w14:solidFill>
          </w14:textFill>
        </w:rPr>
        <w:t>、商业秘密和商业信息等，并采取一切合理和必要措施和方式防止任何第三方接触到对方当事人的上述保密信息和资料。</w:t>
      </w:r>
    </w:p>
    <w:p w14:paraId="28EA682F">
      <w:pPr>
        <w:spacing w:line="360" w:lineRule="auto"/>
        <w:ind w:firstLine="482" w:firstLineChars="200"/>
        <w:rPr>
          <w:rFonts w:ascii="宋体" w:hAnsi="宋体"/>
          <w:b/>
          <w:color w:val="000000" w:themeColor="text1"/>
          <w:sz w:val="24"/>
          <w14:textFill>
            <w14:solidFill>
              <w14:schemeClr w14:val="tx1"/>
            </w14:solidFill>
          </w14:textFill>
        </w:rPr>
      </w:pPr>
      <w:bookmarkStart w:id="114" w:name="_Toc19069"/>
      <w:r>
        <w:rPr>
          <w:rFonts w:ascii="宋体" w:hAnsi="宋体"/>
          <w:b/>
          <w:color w:val="000000" w:themeColor="text1"/>
          <w:sz w:val="24"/>
          <w14:textFill>
            <w14:solidFill>
              <w14:schemeClr w14:val="tx1"/>
            </w14:solidFill>
          </w14:textFill>
        </w:rPr>
        <w:t xml:space="preserve">2.7 </w:t>
      </w:r>
      <w:r>
        <w:rPr>
          <w:rFonts w:hint="eastAsia" w:ascii="宋体" w:hAnsi="宋体"/>
          <w:b/>
          <w:color w:val="000000" w:themeColor="text1"/>
          <w:sz w:val="24"/>
          <w14:textFill>
            <w14:solidFill>
              <w14:schemeClr w14:val="tx1"/>
            </w14:solidFill>
          </w14:textFill>
        </w:rPr>
        <w:t>质量保证</w:t>
      </w:r>
      <w:bookmarkEnd w:id="114"/>
    </w:p>
    <w:p w14:paraId="4D1BCF9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2.7.1 </w:t>
      </w:r>
      <w:r>
        <w:rPr>
          <w:rFonts w:hint="eastAsia" w:ascii="宋体" w:hAnsi="宋体"/>
          <w:color w:val="000000" w:themeColor="text1"/>
          <w:sz w:val="24"/>
          <w14:textFill>
            <w14:solidFill>
              <w14:schemeClr w14:val="tx1"/>
            </w14:solidFill>
          </w14:textFill>
        </w:rPr>
        <w:t>乙方应建立和完善履行合同的内部质量保证体系，并提供相关内部规章制度给甲方，以便甲方进行监督检查；</w:t>
      </w:r>
    </w:p>
    <w:p w14:paraId="4B9294E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2.7.2 </w:t>
      </w:r>
      <w:r>
        <w:rPr>
          <w:rFonts w:hint="eastAsia" w:ascii="宋体" w:hAnsi="宋体"/>
          <w:color w:val="000000" w:themeColor="text1"/>
          <w:sz w:val="24"/>
          <w14:textFill>
            <w14:solidFill>
              <w14:schemeClr w14:val="tx1"/>
            </w14:solidFill>
          </w14:textFill>
        </w:rPr>
        <w:t>乙方应保证履行合同的人员数量和素质、软件和硬件设备的配置、场地、环境和设施等满足全面履行合同的要求，并应接受甲方的监督检查。</w:t>
      </w:r>
    </w:p>
    <w:p w14:paraId="3785C33C">
      <w:pPr>
        <w:spacing w:line="360" w:lineRule="auto"/>
        <w:ind w:firstLine="482" w:firstLineChars="200"/>
        <w:rPr>
          <w:rFonts w:ascii="宋体" w:hAnsi="宋体"/>
          <w:b/>
          <w:color w:val="000000" w:themeColor="text1"/>
          <w:sz w:val="24"/>
          <w14:textFill>
            <w14:solidFill>
              <w14:schemeClr w14:val="tx1"/>
            </w14:solidFill>
          </w14:textFill>
        </w:rPr>
      </w:pPr>
      <w:bookmarkStart w:id="115" w:name="_Toc22267"/>
      <w:r>
        <w:rPr>
          <w:rFonts w:ascii="宋体" w:hAnsi="宋体"/>
          <w:b/>
          <w:color w:val="000000" w:themeColor="text1"/>
          <w:sz w:val="24"/>
          <w14:textFill>
            <w14:solidFill>
              <w14:schemeClr w14:val="tx1"/>
            </w14:solidFill>
          </w14:textFill>
        </w:rPr>
        <w:t xml:space="preserve">2.8 </w:t>
      </w:r>
      <w:r>
        <w:rPr>
          <w:rFonts w:hint="eastAsia" w:ascii="宋体" w:hAnsi="宋体"/>
          <w:b/>
          <w:color w:val="000000" w:themeColor="text1"/>
          <w:sz w:val="24"/>
          <w14:textFill>
            <w14:solidFill>
              <w14:schemeClr w14:val="tx1"/>
            </w14:solidFill>
          </w14:textFill>
        </w:rPr>
        <w:t>延迟履行</w:t>
      </w:r>
      <w:bookmarkEnd w:id="115"/>
    </w:p>
    <w:p w14:paraId="275E60A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甲乙双方签订合同后，乙方应按照合同约定履行合同义务，除不可抗力外，乙方不得延迟履行。</w:t>
      </w:r>
      <w:r>
        <w:rPr>
          <w:rFonts w:ascii="宋体" w:hAnsi="宋体"/>
          <w:color w:val="000000" w:themeColor="text1"/>
          <w:sz w:val="24"/>
          <w14:textFill>
            <w14:solidFill>
              <w14:schemeClr w14:val="tx1"/>
            </w14:solidFill>
          </w14:textFill>
        </w:rPr>
        <w:t>在合同履行过程中，如果</w:t>
      </w:r>
      <w:r>
        <w:rPr>
          <w:rFonts w:hint="eastAsia" w:ascii="宋体" w:hAnsi="宋体"/>
          <w:color w:val="000000" w:themeColor="text1"/>
          <w:sz w:val="24"/>
          <w14:textFill>
            <w14:solidFill>
              <w14:schemeClr w14:val="tx1"/>
            </w14:solidFill>
          </w14:textFill>
        </w:rPr>
        <w:t>因不可抗力，</w:t>
      </w:r>
      <w:r>
        <w:rPr>
          <w:rFonts w:ascii="宋体" w:hAnsi="宋体"/>
          <w:color w:val="000000" w:themeColor="text1"/>
          <w:sz w:val="24"/>
          <w14:textFill>
            <w14:solidFill>
              <w14:schemeClr w14:val="tx1"/>
            </w14:solidFill>
          </w14:textFill>
        </w:rPr>
        <w:t>乙方遇到不能按时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的情况，应及时以书面形式将不能按时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的理由、预期延误时间通知甲方</w:t>
      </w:r>
      <w:r>
        <w:rPr>
          <w:rFonts w:hint="eastAsia" w:ascii="宋体" w:hAnsi="宋体"/>
          <w:color w:val="000000" w:themeColor="text1"/>
          <w:sz w:val="24"/>
          <w14:textFill>
            <w14:solidFill>
              <w14:schemeClr w14:val="tx1"/>
            </w14:solidFill>
          </w14:textFill>
        </w:rPr>
        <w:t>；甲</w:t>
      </w:r>
      <w:r>
        <w:rPr>
          <w:rFonts w:ascii="宋体" w:hAnsi="宋体"/>
          <w:color w:val="000000" w:themeColor="text1"/>
          <w:sz w:val="24"/>
          <w14:textFill>
            <w14:solidFill>
              <w14:schemeClr w14:val="tx1"/>
            </w14:solidFill>
          </w14:textFill>
        </w:rPr>
        <w:t>方收到乙方通知后，认为其理由正当的，可以书面形式酌情同意乙方可以延长</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的具体时间。</w:t>
      </w:r>
    </w:p>
    <w:p w14:paraId="561ED967">
      <w:pPr>
        <w:spacing w:line="360" w:lineRule="auto"/>
        <w:ind w:firstLine="482" w:firstLineChars="200"/>
        <w:rPr>
          <w:rFonts w:ascii="宋体" w:hAnsi="宋体"/>
          <w:b/>
          <w:color w:val="000000" w:themeColor="text1"/>
          <w:sz w:val="24"/>
          <w14:textFill>
            <w14:solidFill>
              <w14:schemeClr w14:val="tx1"/>
            </w14:solidFill>
          </w14:textFill>
        </w:rPr>
      </w:pPr>
      <w:bookmarkStart w:id="116" w:name="_Toc10611"/>
      <w:r>
        <w:rPr>
          <w:rFonts w:ascii="宋体" w:hAnsi="宋体"/>
          <w:b/>
          <w:color w:val="000000" w:themeColor="text1"/>
          <w:sz w:val="24"/>
          <w14:textFill>
            <w14:solidFill>
              <w14:schemeClr w14:val="tx1"/>
            </w14:solidFill>
          </w14:textFill>
        </w:rPr>
        <w:t xml:space="preserve">2.9 </w:t>
      </w:r>
      <w:r>
        <w:rPr>
          <w:rFonts w:hint="eastAsia" w:ascii="宋体" w:hAnsi="宋体"/>
          <w:b/>
          <w:color w:val="000000" w:themeColor="text1"/>
          <w:sz w:val="24"/>
          <w14:textFill>
            <w14:solidFill>
              <w14:schemeClr w14:val="tx1"/>
            </w14:solidFill>
          </w14:textFill>
        </w:rPr>
        <w:t>合同变更</w:t>
      </w:r>
      <w:bookmarkEnd w:id="116"/>
    </w:p>
    <w:p w14:paraId="6799CE3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14:paraId="47934B5A">
      <w:pPr>
        <w:spacing w:line="360" w:lineRule="auto"/>
        <w:ind w:firstLine="482" w:firstLineChars="200"/>
        <w:rPr>
          <w:rFonts w:ascii="宋体" w:hAnsi="宋体"/>
          <w:b/>
          <w:color w:val="000000" w:themeColor="text1"/>
          <w:sz w:val="24"/>
          <w14:textFill>
            <w14:solidFill>
              <w14:schemeClr w14:val="tx1"/>
            </w14:solidFill>
          </w14:textFill>
        </w:rPr>
      </w:pPr>
      <w:bookmarkStart w:id="117" w:name="_Toc42"/>
      <w:bookmarkStart w:id="118" w:name="_Toc23368"/>
      <w:bookmarkStart w:id="119" w:name="_Toc26689"/>
      <w:bookmarkStart w:id="120" w:name="_Toc21830"/>
      <w:bookmarkStart w:id="121" w:name="_Toc10663"/>
      <w:r>
        <w:rPr>
          <w:rFonts w:ascii="宋体" w:hAnsi="宋体"/>
          <w:b/>
          <w:color w:val="000000" w:themeColor="text1"/>
          <w:sz w:val="24"/>
          <w14:textFill>
            <w14:solidFill>
              <w14:schemeClr w14:val="tx1"/>
            </w14:solidFill>
          </w14:textFill>
        </w:rPr>
        <w:t>2.10 合同转让和分包</w:t>
      </w:r>
      <w:bookmarkEnd w:id="117"/>
      <w:bookmarkEnd w:id="118"/>
      <w:bookmarkEnd w:id="119"/>
      <w:bookmarkEnd w:id="120"/>
      <w:bookmarkEnd w:id="121"/>
    </w:p>
    <w:p w14:paraId="0CA57CE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合同的权利义务依法不</w:t>
      </w:r>
      <w:r>
        <w:rPr>
          <w:rFonts w:hint="eastAsia" w:ascii="宋体" w:hAnsi="宋体"/>
          <w:color w:val="000000" w:themeColor="text1"/>
          <w:sz w:val="24"/>
          <w14:textFill>
            <w14:solidFill>
              <w14:schemeClr w14:val="tx1"/>
            </w14:solidFill>
          </w14:textFill>
        </w:rPr>
        <w:t>得</w:t>
      </w:r>
      <w:r>
        <w:rPr>
          <w:rFonts w:ascii="宋体" w:hAnsi="宋体"/>
          <w:color w:val="000000" w:themeColor="text1"/>
          <w:sz w:val="24"/>
          <w14:textFill>
            <w14:solidFill>
              <w14:schemeClr w14:val="tx1"/>
            </w14:solidFill>
          </w14:textFill>
        </w:rPr>
        <w:t>转让</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但经甲方</w:t>
      </w:r>
      <w:r>
        <w:rPr>
          <w:rFonts w:hint="eastAsia" w:ascii="宋体" w:hAnsi="宋体"/>
          <w:color w:val="000000" w:themeColor="text1"/>
          <w:sz w:val="24"/>
          <w14:textFill>
            <w14:solidFill>
              <w14:schemeClr w14:val="tx1"/>
            </w14:solidFill>
          </w14:textFill>
        </w:rPr>
        <w:t>同意，乙方可以依法采取分包方式履行合同，即：依法可以</w:t>
      </w:r>
      <w:r>
        <w:rPr>
          <w:rFonts w:ascii="宋体" w:hAnsi="宋体"/>
          <w:color w:val="000000" w:themeColor="text1"/>
          <w:sz w:val="24"/>
          <w14:textFill>
            <w14:solidFill>
              <w14:schemeClr w14:val="tx1"/>
            </w14:solidFill>
          </w14:textFill>
        </w:rPr>
        <w:t>将合同项下的部分非主体、非关键性工作分包给他人完成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接受分包的人应当具备相应的资格条件，并不得再次分包</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且乙方应就分包项目向甲方负责</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并</w:t>
      </w:r>
      <w:r>
        <w:rPr>
          <w:rFonts w:hint="eastAsia" w:ascii="宋体" w:hAnsi="宋体"/>
          <w:color w:val="000000" w:themeColor="text1"/>
          <w:sz w:val="24"/>
          <w14:textFill>
            <w14:solidFill>
              <w14:schemeClr w14:val="tx1"/>
            </w14:solidFill>
          </w14:textFill>
        </w:rPr>
        <w:t>与分包供应商就分包项目向甲方承担连带责任。</w:t>
      </w:r>
    </w:p>
    <w:p w14:paraId="6D461859">
      <w:pPr>
        <w:spacing w:line="360" w:lineRule="auto"/>
        <w:ind w:firstLine="482" w:firstLineChars="200"/>
        <w:rPr>
          <w:rFonts w:ascii="宋体" w:hAnsi="宋体"/>
          <w:b/>
          <w:color w:val="000000" w:themeColor="text1"/>
          <w:sz w:val="24"/>
          <w14:textFill>
            <w14:solidFill>
              <w14:schemeClr w14:val="tx1"/>
            </w14:solidFill>
          </w14:textFill>
        </w:rPr>
      </w:pPr>
      <w:bookmarkStart w:id="122" w:name="_Toc32494"/>
      <w:bookmarkStart w:id="123" w:name="_Toc14371"/>
      <w:bookmarkStart w:id="124" w:name="_Toc25571"/>
      <w:bookmarkStart w:id="125" w:name="_Toc26633"/>
      <w:bookmarkStart w:id="126" w:name="_Toc4720"/>
      <w:r>
        <w:rPr>
          <w:rFonts w:ascii="宋体" w:hAnsi="宋体"/>
          <w:b/>
          <w:color w:val="000000" w:themeColor="text1"/>
          <w:sz w:val="24"/>
          <w14:textFill>
            <w14:solidFill>
              <w14:schemeClr w14:val="tx1"/>
            </w14:solidFill>
          </w14:textFill>
        </w:rPr>
        <w:t>2.11 不可抗力</w:t>
      </w:r>
      <w:bookmarkEnd w:id="122"/>
      <w:bookmarkEnd w:id="123"/>
      <w:bookmarkEnd w:id="124"/>
      <w:bookmarkEnd w:id="125"/>
      <w:bookmarkEnd w:id="126"/>
    </w:p>
    <w:p w14:paraId="2A35F2EE">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2.11.1如果任何一方遭遇法律规定的不可抗力，致使合同履行受阻时，履行合同的期限应予延长，延长的期限应相当于不可抗力所影响的时间</w:t>
      </w:r>
      <w:r>
        <w:rPr>
          <w:rFonts w:hint="eastAsia" w:ascii="宋体" w:hAnsi="宋体"/>
          <w:color w:val="000000" w:themeColor="text1"/>
          <w:sz w:val="24"/>
          <w14:textFill>
            <w14:solidFill>
              <w14:schemeClr w14:val="tx1"/>
            </w14:solidFill>
          </w14:textFill>
        </w:rPr>
        <w:t>；</w:t>
      </w:r>
    </w:p>
    <w:p w14:paraId="2905C5E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2.11.2 </w:t>
      </w:r>
      <w:r>
        <w:rPr>
          <w:rFonts w:hint="eastAsia" w:ascii="宋体" w:hAnsi="宋体"/>
          <w:color w:val="000000" w:themeColor="text1"/>
          <w:sz w:val="24"/>
          <w14:textFill>
            <w14:solidFill>
              <w14:schemeClr w14:val="tx1"/>
            </w14:solidFill>
          </w14:textFill>
        </w:rPr>
        <w:t>因不可抗力致使不能实现合同目的的，当事人可以解除合同；</w:t>
      </w:r>
    </w:p>
    <w:p w14:paraId="7CB123C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2.11.3 </w:t>
      </w:r>
      <w:r>
        <w:rPr>
          <w:rFonts w:hint="eastAsia" w:ascii="宋体" w:hAnsi="宋体"/>
          <w:color w:val="000000" w:themeColor="text1"/>
          <w:sz w:val="24"/>
          <w14:textFill>
            <w14:solidFill>
              <w14:schemeClr w14:val="tx1"/>
            </w14:solidFill>
          </w14:textFill>
        </w:rPr>
        <w:t>因</w:t>
      </w:r>
      <w:r>
        <w:rPr>
          <w:rFonts w:ascii="宋体" w:hAnsi="宋体"/>
          <w:color w:val="000000" w:themeColor="text1"/>
          <w:sz w:val="24"/>
          <w14:textFill>
            <w14:solidFill>
              <w14:schemeClr w14:val="tx1"/>
            </w14:solidFill>
          </w14:textFill>
        </w:rPr>
        <w:t>不可抗力致使合同有变更必要的，双方当事人应在</w:t>
      </w:r>
      <w:r>
        <w:rPr>
          <w:rFonts w:hint="eastAsia" w:ascii="宋体" w:hAnsi="宋体"/>
          <w:b/>
          <w:color w:val="000000" w:themeColor="text1"/>
          <w:sz w:val="24"/>
          <w:u w:val="single"/>
          <w:lang w:val="en-US" w:eastAsia="zh-CN"/>
          <w14:textFill>
            <w14:solidFill>
              <w14:schemeClr w14:val="tx1"/>
            </w14:solidFill>
          </w14:textFill>
        </w:rPr>
        <w:t>\</w:t>
      </w:r>
      <w:r>
        <w:rPr>
          <w:rFonts w:ascii="宋体" w:hAnsi="宋体"/>
          <w:color w:val="000000" w:themeColor="text1"/>
          <w:sz w:val="24"/>
          <w14:textFill>
            <w14:solidFill>
              <w14:schemeClr w14:val="tx1"/>
            </w14:solidFill>
          </w14:textFill>
        </w:rPr>
        <w:t>约定时间内以书面形式变更合同</w:t>
      </w:r>
      <w:r>
        <w:rPr>
          <w:rFonts w:hint="eastAsia" w:ascii="宋体" w:hAnsi="宋体"/>
          <w:color w:val="000000" w:themeColor="text1"/>
          <w:sz w:val="24"/>
          <w14:textFill>
            <w14:solidFill>
              <w14:schemeClr w14:val="tx1"/>
            </w14:solidFill>
          </w14:textFill>
        </w:rPr>
        <w:t>；</w:t>
      </w:r>
    </w:p>
    <w:p w14:paraId="69740DF3">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2.11.4受</w:t>
      </w:r>
      <w:r>
        <w:rPr>
          <w:rFonts w:hint="eastAsia" w:ascii="宋体" w:hAnsi="宋体"/>
          <w:color w:val="000000" w:themeColor="text1"/>
          <w:sz w:val="24"/>
          <w14:textFill>
            <w14:solidFill>
              <w14:schemeClr w14:val="tx1"/>
            </w14:solidFill>
          </w14:textFill>
        </w:rPr>
        <w:t>不可抗力</w:t>
      </w:r>
      <w:r>
        <w:rPr>
          <w:rFonts w:ascii="宋体" w:hAnsi="宋体"/>
          <w:color w:val="000000" w:themeColor="text1"/>
          <w:sz w:val="24"/>
          <w14:textFill>
            <w14:solidFill>
              <w14:schemeClr w14:val="tx1"/>
            </w14:solidFill>
          </w14:textFill>
        </w:rPr>
        <w:t>影响的一方在不可抗力发生后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应</w:t>
      </w:r>
      <w:r>
        <w:rPr>
          <w:rFonts w:hint="eastAsia" w:ascii="宋体" w:hAnsi="宋体"/>
          <w:b/>
          <w:color w:val="000000" w:themeColor="text1"/>
          <w:sz w:val="24"/>
          <w:u w:val="single"/>
          <w:lang w:val="en-US" w:eastAsia="zh-CN"/>
          <w14:textFill>
            <w14:solidFill>
              <w14:schemeClr w14:val="tx1"/>
            </w14:solidFill>
          </w14:textFill>
        </w:rPr>
        <w:t>立即在</w:t>
      </w:r>
      <w:r>
        <w:rPr>
          <w:rFonts w:ascii="宋体" w:hAnsi="宋体"/>
          <w:color w:val="000000" w:themeColor="text1"/>
          <w:sz w:val="24"/>
          <w14:textFill>
            <w14:solidFill>
              <w14:schemeClr w14:val="tx1"/>
            </w14:solidFill>
          </w14:textFill>
        </w:rPr>
        <w:t>约定时间内以书面形式通知</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14:textFill>
            <w14:solidFill>
              <w14:schemeClr w14:val="tx1"/>
            </w14:solidFill>
          </w14:textFill>
        </w:rPr>
        <w:t>方当事人，并</w:t>
      </w:r>
      <w:r>
        <w:rPr>
          <w:rFonts w:hint="eastAsia" w:ascii="宋体" w:hAnsi="宋体"/>
          <w:b/>
          <w:color w:val="000000" w:themeColor="text1"/>
          <w:sz w:val="24"/>
          <w:u w:val="single"/>
          <w:lang w:val="en-US" w:eastAsia="zh-CN"/>
          <w14:textFill>
            <w14:solidFill>
              <w14:schemeClr w14:val="tx1"/>
            </w14:solidFill>
          </w14:textFill>
        </w:rPr>
        <w:t>立即在</w:t>
      </w:r>
      <w:r>
        <w:rPr>
          <w:rFonts w:ascii="宋体" w:hAnsi="宋体"/>
          <w:color w:val="000000" w:themeColor="text1"/>
          <w:sz w:val="24"/>
          <w14:textFill>
            <w14:solidFill>
              <w14:schemeClr w14:val="tx1"/>
            </w14:solidFill>
          </w14:textFill>
        </w:rPr>
        <w:t>约定时间内，将有关部门出具的证明文件送达</w:t>
      </w:r>
      <w:r>
        <w:rPr>
          <w:rFonts w:hint="eastAsia" w:ascii="宋体" w:hAnsi="宋体"/>
          <w:color w:val="000000" w:themeColor="text1"/>
          <w:sz w:val="24"/>
          <w14:textFill>
            <w14:solidFill>
              <w14:schemeClr w14:val="tx1"/>
            </w14:solidFill>
          </w14:textFill>
        </w:rPr>
        <w:t>对方当事人</w:t>
      </w:r>
      <w:r>
        <w:rPr>
          <w:rFonts w:ascii="宋体" w:hAnsi="宋体"/>
          <w:color w:val="000000" w:themeColor="text1"/>
          <w:sz w:val="24"/>
          <w14:textFill>
            <w14:solidFill>
              <w14:schemeClr w14:val="tx1"/>
            </w14:solidFill>
          </w14:textFill>
        </w:rPr>
        <w:t>。</w:t>
      </w:r>
    </w:p>
    <w:p w14:paraId="2BBD68EE">
      <w:pPr>
        <w:spacing w:line="360" w:lineRule="auto"/>
        <w:ind w:firstLine="482" w:firstLineChars="200"/>
        <w:rPr>
          <w:rFonts w:ascii="宋体" w:hAnsi="宋体"/>
          <w:b/>
          <w:color w:val="000000" w:themeColor="text1"/>
          <w:sz w:val="24"/>
          <w14:textFill>
            <w14:solidFill>
              <w14:schemeClr w14:val="tx1"/>
            </w14:solidFill>
          </w14:textFill>
        </w:rPr>
      </w:pPr>
      <w:bookmarkStart w:id="127" w:name="_Toc24465"/>
      <w:bookmarkStart w:id="128" w:name="_Toc14115"/>
      <w:bookmarkStart w:id="129" w:name="_Toc23854"/>
      <w:bookmarkStart w:id="130" w:name="_Toc3638"/>
      <w:bookmarkStart w:id="131" w:name="_Toc25783"/>
      <w:r>
        <w:rPr>
          <w:rFonts w:ascii="宋体" w:hAnsi="宋体"/>
          <w:b/>
          <w:color w:val="000000" w:themeColor="text1"/>
          <w:sz w:val="24"/>
          <w14:textFill>
            <w14:solidFill>
              <w14:schemeClr w14:val="tx1"/>
            </w14:solidFill>
          </w14:textFill>
        </w:rPr>
        <w:t>2.12 税费</w:t>
      </w:r>
      <w:bookmarkEnd w:id="127"/>
      <w:bookmarkEnd w:id="128"/>
      <w:bookmarkEnd w:id="129"/>
      <w:bookmarkEnd w:id="130"/>
      <w:bookmarkEnd w:id="131"/>
    </w:p>
    <w:p w14:paraId="61070E2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与合同有关的一切税费</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均按照中华人民共和国法律的相关规定缴纳。</w:t>
      </w:r>
    </w:p>
    <w:p w14:paraId="4F982830">
      <w:pPr>
        <w:spacing w:line="360" w:lineRule="auto"/>
        <w:ind w:firstLine="482" w:firstLineChars="200"/>
        <w:rPr>
          <w:rFonts w:ascii="宋体" w:hAnsi="宋体"/>
          <w:b/>
          <w:color w:val="000000" w:themeColor="text1"/>
          <w:sz w:val="24"/>
          <w14:textFill>
            <w14:solidFill>
              <w14:schemeClr w14:val="tx1"/>
            </w14:solidFill>
          </w14:textFill>
        </w:rPr>
      </w:pPr>
      <w:bookmarkStart w:id="132" w:name="_Toc14814"/>
      <w:bookmarkStart w:id="133" w:name="_Toc25525"/>
      <w:bookmarkStart w:id="134" w:name="_Toc30105"/>
      <w:bookmarkStart w:id="135" w:name="_Toc7315"/>
      <w:bookmarkStart w:id="136" w:name="_Toc26883"/>
      <w:r>
        <w:rPr>
          <w:rFonts w:ascii="宋体" w:hAnsi="宋体"/>
          <w:b/>
          <w:color w:val="000000" w:themeColor="text1"/>
          <w:sz w:val="24"/>
          <w14:textFill>
            <w14:solidFill>
              <w14:schemeClr w14:val="tx1"/>
            </w14:solidFill>
          </w14:textFill>
        </w:rPr>
        <w:t>2.13 乙方破产</w:t>
      </w:r>
      <w:bookmarkEnd w:id="132"/>
      <w:bookmarkEnd w:id="133"/>
      <w:bookmarkEnd w:id="134"/>
      <w:bookmarkEnd w:id="135"/>
      <w:bookmarkEnd w:id="136"/>
    </w:p>
    <w:p w14:paraId="313CCB8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如果乙方破产导致合同无法履行时，甲方可以书面形式通知乙方终止合同且不给予乙方任何补偿和赔偿</w:t>
      </w:r>
      <w:r>
        <w:rPr>
          <w:rFonts w:hint="eastAsia" w:ascii="宋体" w:hAnsi="宋体"/>
          <w:color w:val="000000" w:themeColor="text1"/>
          <w:sz w:val="24"/>
          <w14:textFill>
            <w14:solidFill>
              <w14:schemeClr w14:val="tx1"/>
            </w14:solidFill>
          </w14:textFill>
        </w:rPr>
        <w:t>，但合同的</w:t>
      </w:r>
      <w:r>
        <w:rPr>
          <w:rFonts w:ascii="宋体" w:hAnsi="宋体"/>
          <w:color w:val="000000" w:themeColor="text1"/>
          <w:sz w:val="24"/>
          <w14:textFill>
            <w14:solidFill>
              <w14:schemeClr w14:val="tx1"/>
            </w14:solidFill>
          </w14:textFill>
        </w:rPr>
        <w:t>终止不损害或不影响甲方已经采取或将要采取的任何要求乙方支付违约金</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赔偿损失等的行动或补救措施的权利</w:t>
      </w:r>
      <w:r>
        <w:rPr>
          <w:rFonts w:hint="eastAsia" w:ascii="宋体" w:hAnsi="宋体"/>
          <w:color w:val="000000" w:themeColor="text1"/>
          <w:sz w:val="24"/>
          <w14:textFill>
            <w14:solidFill>
              <w14:schemeClr w14:val="tx1"/>
            </w14:solidFill>
          </w14:textFill>
        </w:rPr>
        <w:t>。</w:t>
      </w:r>
    </w:p>
    <w:p w14:paraId="1E5D47F9">
      <w:pPr>
        <w:spacing w:line="360" w:lineRule="auto"/>
        <w:ind w:firstLine="482" w:firstLineChars="200"/>
        <w:rPr>
          <w:rFonts w:ascii="宋体" w:hAnsi="宋体"/>
          <w:b/>
          <w:color w:val="000000" w:themeColor="text1"/>
          <w:sz w:val="24"/>
          <w14:textFill>
            <w14:solidFill>
              <w14:schemeClr w14:val="tx1"/>
            </w14:solidFill>
          </w14:textFill>
        </w:rPr>
      </w:pPr>
      <w:bookmarkStart w:id="137" w:name="_Toc1123"/>
      <w:bookmarkStart w:id="138" w:name="_Toc2016"/>
      <w:bookmarkStart w:id="139" w:name="_Toc23323"/>
      <w:r>
        <w:rPr>
          <w:rFonts w:ascii="宋体" w:hAnsi="宋体"/>
          <w:b/>
          <w:color w:val="000000" w:themeColor="text1"/>
          <w:sz w:val="24"/>
          <w14:textFill>
            <w14:solidFill>
              <w14:schemeClr w14:val="tx1"/>
            </w14:solidFill>
          </w14:textFill>
        </w:rPr>
        <w:t>2.14 合同中止、终止</w:t>
      </w:r>
      <w:bookmarkEnd w:id="137"/>
      <w:bookmarkEnd w:id="138"/>
      <w:bookmarkEnd w:id="139"/>
    </w:p>
    <w:p w14:paraId="322102BE">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2.14.1 </w:t>
      </w:r>
      <w:r>
        <w:rPr>
          <w:rFonts w:hint="eastAsia" w:ascii="宋体" w:hAnsi="宋体"/>
          <w:color w:val="000000" w:themeColor="text1"/>
          <w:sz w:val="24"/>
          <w14:textFill>
            <w14:solidFill>
              <w14:schemeClr w14:val="tx1"/>
            </w14:solidFill>
          </w14:textFill>
        </w:rPr>
        <w:t>双方当事人不得擅自中止或者终止合同；</w:t>
      </w:r>
    </w:p>
    <w:p w14:paraId="71EC9AD3">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76E96D0F">
      <w:pPr>
        <w:spacing w:line="360" w:lineRule="auto"/>
        <w:ind w:firstLine="482" w:firstLineChars="200"/>
        <w:rPr>
          <w:rFonts w:ascii="宋体" w:hAnsi="宋体"/>
          <w:b/>
          <w:color w:val="000000" w:themeColor="text1"/>
          <w:sz w:val="24"/>
          <w14:textFill>
            <w14:solidFill>
              <w14:schemeClr w14:val="tx1"/>
            </w14:solidFill>
          </w14:textFill>
        </w:rPr>
      </w:pPr>
      <w:bookmarkStart w:id="140" w:name="_Toc1969"/>
      <w:bookmarkStart w:id="141" w:name="_Toc17363"/>
      <w:bookmarkStart w:id="142" w:name="_Toc14525"/>
      <w:r>
        <w:rPr>
          <w:rFonts w:ascii="宋体" w:hAnsi="宋体"/>
          <w:b/>
          <w:color w:val="000000" w:themeColor="text1"/>
          <w:sz w:val="24"/>
          <w14:textFill>
            <w14:solidFill>
              <w14:schemeClr w14:val="tx1"/>
            </w14:solidFill>
          </w14:textFill>
        </w:rPr>
        <w:t>2.15 检验和验收</w:t>
      </w:r>
      <w:bookmarkEnd w:id="140"/>
      <w:bookmarkEnd w:id="141"/>
      <w:bookmarkEnd w:id="142"/>
    </w:p>
    <w:p w14:paraId="2EB5C4D5">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2.15.1 </w:t>
      </w:r>
      <w:r>
        <w:rPr>
          <w:rFonts w:hint="eastAsia" w:ascii="宋体" w:hAnsi="宋体"/>
          <w:color w:val="000000" w:themeColor="text1"/>
          <w:sz w:val="24"/>
          <w14:textFill>
            <w14:solidFill>
              <w14:schemeClr w14:val="tx1"/>
            </w14:solidFill>
          </w14:textFill>
        </w:rPr>
        <w:t>乙方按照</w:t>
      </w:r>
      <w:r>
        <w:rPr>
          <w:rFonts w:hint="eastAsia" w:ascii="宋体" w:hAnsi="宋体"/>
          <w:b/>
          <w:color w:val="000000" w:themeColor="text1"/>
          <w:sz w:val="24"/>
          <w:u w:val="single"/>
          <w:lang w:val="en-US" w:eastAsia="zh-CN"/>
          <w14:textFill>
            <w14:solidFill>
              <w14:schemeClr w14:val="tx1"/>
            </w14:solidFill>
          </w14:textFill>
        </w:rPr>
        <w:t>合同</w:t>
      </w:r>
      <w:r>
        <w:rPr>
          <w:rFonts w:ascii="宋体" w:hAnsi="宋体"/>
          <w:color w:val="000000" w:themeColor="text1"/>
          <w:sz w:val="24"/>
          <w14:textFill>
            <w14:solidFill>
              <w14:schemeClr w14:val="tx1"/>
            </w14:solidFill>
          </w14:textFill>
        </w:rPr>
        <w:t>的约定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定期提交服务报告</w:t>
      </w:r>
      <w:r>
        <w:rPr>
          <w:rFonts w:hint="eastAsia" w:ascii="宋体" w:hAnsi="宋体"/>
          <w:color w:val="000000" w:themeColor="text1"/>
          <w:sz w:val="24"/>
          <w14:textFill>
            <w14:solidFill>
              <w14:schemeClr w14:val="tx1"/>
            </w14:solidFill>
          </w14:textFill>
        </w:rPr>
        <w:t>，甲方按照</w:t>
      </w:r>
      <w:r>
        <w:rPr>
          <w:rFonts w:hint="eastAsia" w:ascii="宋体" w:hAnsi="宋体"/>
          <w:b/>
          <w:color w:val="000000" w:themeColor="text1"/>
          <w:sz w:val="24"/>
          <w:u w:val="single"/>
          <w:lang w:val="en-US" w:eastAsia="zh-CN"/>
          <w14:textFill>
            <w14:solidFill>
              <w14:schemeClr w14:val="tx1"/>
            </w14:solidFill>
          </w14:textFill>
        </w:rPr>
        <w:t>合同</w:t>
      </w:r>
      <w:r>
        <w:rPr>
          <w:rFonts w:ascii="宋体" w:hAnsi="宋体"/>
          <w:color w:val="000000" w:themeColor="text1"/>
          <w:sz w:val="24"/>
          <w14:textFill>
            <w14:solidFill>
              <w14:schemeClr w14:val="tx1"/>
            </w14:solidFill>
          </w14:textFill>
        </w:rPr>
        <w:t>的约定进行定期验收</w:t>
      </w:r>
      <w:r>
        <w:rPr>
          <w:rFonts w:hint="eastAsia" w:ascii="宋体" w:hAnsi="宋体"/>
          <w:color w:val="000000" w:themeColor="text1"/>
          <w:sz w:val="24"/>
          <w14:textFill>
            <w14:solidFill>
              <w14:schemeClr w14:val="tx1"/>
            </w14:solidFill>
          </w14:textFill>
        </w:rPr>
        <w:t>；</w:t>
      </w:r>
    </w:p>
    <w:p w14:paraId="268C3BB5">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2.15.2 </w:t>
      </w:r>
      <w:r>
        <w:rPr>
          <w:rFonts w:hint="eastAsia" w:ascii="宋体" w:hAnsi="宋体"/>
          <w:color w:val="000000" w:themeColor="text1"/>
          <w:sz w:val="24"/>
          <w14:textFill>
            <w14:solidFill>
              <w14:schemeClr w14:val="tx1"/>
            </w14:solidFill>
          </w14:textFill>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02F4DCA">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2.15.3 </w:t>
      </w:r>
      <w:r>
        <w:rPr>
          <w:rFonts w:hint="eastAsia" w:ascii="宋体" w:hAnsi="宋体"/>
          <w:color w:val="000000" w:themeColor="text1"/>
          <w:sz w:val="24"/>
          <w14:textFill>
            <w14:solidFill>
              <w14:schemeClr w14:val="tx1"/>
            </w14:solidFill>
          </w14:textFill>
        </w:rPr>
        <w:t>检验和验收标准、程序等具体内容以及前述验收书的效力详见</w:t>
      </w:r>
      <w:r>
        <w:rPr>
          <w:rFonts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593DD601">
      <w:pPr>
        <w:spacing w:line="360" w:lineRule="auto"/>
        <w:ind w:firstLine="482" w:firstLineChars="200"/>
        <w:rPr>
          <w:rFonts w:ascii="宋体" w:hAnsi="宋体"/>
          <w:b/>
          <w:color w:val="000000" w:themeColor="text1"/>
          <w:sz w:val="24"/>
          <w14:textFill>
            <w14:solidFill>
              <w14:schemeClr w14:val="tx1"/>
            </w14:solidFill>
          </w14:textFill>
        </w:rPr>
      </w:pPr>
      <w:bookmarkStart w:id="143" w:name="_Toc12666"/>
      <w:bookmarkStart w:id="144" w:name="_Toc2308"/>
      <w:bookmarkStart w:id="145" w:name="_Toc25198"/>
      <w:bookmarkStart w:id="146" w:name="_Toc31892"/>
      <w:bookmarkStart w:id="147" w:name="_Toc9808"/>
      <w:r>
        <w:rPr>
          <w:rFonts w:ascii="宋体" w:hAnsi="宋体"/>
          <w:b/>
          <w:color w:val="000000" w:themeColor="text1"/>
          <w:sz w:val="24"/>
          <w14:textFill>
            <w14:solidFill>
              <w14:schemeClr w14:val="tx1"/>
            </w14:solidFill>
          </w14:textFill>
        </w:rPr>
        <w:t>2.16 通知和送达</w:t>
      </w:r>
      <w:bookmarkEnd w:id="143"/>
      <w:bookmarkEnd w:id="144"/>
      <w:bookmarkEnd w:id="145"/>
      <w:bookmarkEnd w:id="146"/>
      <w:bookmarkEnd w:id="147"/>
    </w:p>
    <w:p w14:paraId="48DBC1A6">
      <w:pPr>
        <w:spacing w:line="360" w:lineRule="auto"/>
        <w:ind w:firstLine="480" w:firstLineChars="200"/>
        <w:rPr>
          <w:rFonts w:ascii="宋体" w:hAnsi="宋体"/>
          <w:color w:val="000000" w:themeColor="text1"/>
          <w:sz w:val="24"/>
          <w14:textFill>
            <w14:solidFill>
              <w14:schemeClr w14:val="tx1"/>
            </w14:solidFill>
          </w14:textFill>
        </w:rPr>
      </w:pPr>
      <w:bookmarkStart w:id="148" w:name="_Toc27674"/>
      <w:bookmarkStart w:id="149" w:name="_Toc18401"/>
      <w:r>
        <w:rPr>
          <w:rFonts w:ascii="宋体" w:hAnsi="宋体"/>
          <w:color w:val="000000" w:themeColor="text1"/>
          <w:sz w:val="24"/>
          <w14:textFill>
            <w14:solidFill>
              <w14:schemeClr w14:val="tx1"/>
            </w14:solidFill>
          </w14:textFill>
        </w:rPr>
        <w:t>2.17.1</w:t>
      </w:r>
      <w:r>
        <w:rPr>
          <w:rFonts w:hint="eastAsia" w:ascii="宋体" w:hAnsi="宋体"/>
          <w:color w:val="000000" w:themeColor="text1"/>
          <w:sz w:val="24"/>
          <w14:textFill>
            <w14:solidFill>
              <w14:schemeClr w14:val="tx1"/>
            </w14:solidFill>
          </w14:textFill>
        </w:rPr>
        <w:t>任何一方因履行合同而以合同第一部分尾部所列明的传真或电子邮件</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 w:val="24"/>
          <w:u w:val="single"/>
          <w14:textFill>
            <w14:solidFill>
              <w14:schemeClr w14:val="tx1"/>
            </w14:solidFill>
          </w14:textFill>
        </w:rPr>
        <w:t>3</w:t>
      </w:r>
      <w:r>
        <w:rPr>
          <w:rFonts w:hint="eastAsia" w:ascii="宋体" w:hAnsi="宋体"/>
          <w:color w:val="000000" w:themeColor="text1"/>
          <w:sz w:val="24"/>
          <w14:textFill>
            <w14:solidFill>
              <w14:schemeClr w14:val="tx1"/>
            </w14:solidFill>
          </w14:textFill>
        </w:rPr>
        <w:t>个工作日内书面通知对方当事人，在对方当事人收到有关变更通知之前，变更前的约定送达方式或者地址仍视为有效。</w:t>
      </w:r>
    </w:p>
    <w:p w14:paraId="69C1CB4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000000" w:themeColor="text1"/>
          <w:sz w:val="24"/>
          <w14:textFill>
            <w14:solidFill>
              <w14:schemeClr w14:val="tx1"/>
            </w14:solidFill>
          </w14:textFill>
        </w:rPr>
        <w:t>的，邮件挂号寄出或者交邮之日之次日视为送达。</w:t>
      </w:r>
      <w:bookmarkEnd w:id="148"/>
      <w:bookmarkEnd w:id="149"/>
    </w:p>
    <w:p w14:paraId="1784CCEA">
      <w:pPr>
        <w:spacing w:line="360" w:lineRule="auto"/>
        <w:ind w:firstLine="482" w:firstLineChars="200"/>
        <w:rPr>
          <w:rFonts w:ascii="宋体" w:hAnsi="宋体"/>
          <w:b/>
          <w:color w:val="000000" w:themeColor="text1"/>
          <w:sz w:val="24"/>
          <w14:textFill>
            <w14:solidFill>
              <w14:schemeClr w14:val="tx1"/>
            </w14:solidFill>
          </w14:textFill>
        </w:rPr>
      </w:pPr>
      <w:bookmarkStart w:id="150" w:name="_Toc5063"/>
      <w:bookmarkStart w:id="151" w:name="_Toc28906"/>
      <w:bookmarkStart w:id="152" w:name="_Toc27644"/>
      <w:bookmarkStart w:id="153" w:name="_Toc20808"/>
      <w:bookmarkStart w:id="154" w:name="_Toc12254"/>
      <w:r>
        <w:rPr>
          <w:rFonts w:ascii="宋体" w:hAnsi="宋体"/>
          <w:b/>
          <w:color w:val="000000" w:themeColor="text1"/>
          <w:sz w:val="24"/>
          <w14:textFill>
            <w14:solidFill>
              <w14:schemeClr w14:val="tx1"/>
            </w14:solidFill>
          </w14:textFill>
        </w:rPr>
        <w:t xml:space="preserve">2.17 </w:t>
      </w:r>
      <w:r>
        <w:rPr>
          <w:rFonts w:hint="eastAsia" w:ascii="宋体" w:hAnsi="宋体"/>
          <w:b/>
          <w:color w:val="000000" w:themeColor="text1"/>
          <w:sz w:val="24"/>
          <w14:textFill>
            <w14:solidFill>
              <w14:schemeClr w14:val="tx1"/>
            </w14:solidFill>
          </w14:textFill>
        </w:rPr>
        <w:t>合同使用的文字和</w:t>
      </w:r>
      <w:r>
        <w:rPr>
          <w:rFonts w:ascii="宋体" w:hAnsi="宋体"/>
          <w:b/>
          <w:color w:val="000000" w:themeColor="text1"/>
          <w:sz w:val="24"/>
          <w14:textFill>
            <w14:solidFill>
              <w14:schemeClr w14:val="tx1"/>
            </w14:solidFill>
          </w14:textFill>
        </w:rPr>
        <w:t>适用的法律</w:t>
      </w:r>
      <w:bookmarkEnd w:id="150"/>
      <w:bookmarkEnd w:id="151"/>
      <w:bookmarkEnd w:id="152"/>
      <w:bookmarkEnd w:id="153"/>
      <w:bookmarkEnd w:id="154"/>
    </w:p>
    <w:p w14:paraId="06B8C26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2.17.1 合同使用汉语书就</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变更和解释</w:t>
      </w:r>
      <w:r>
        <w:rPr>
          <w:rFonts w:hint="eastAsia" w:ascii="宋体" w:hAnsi="宋体"/>
          <w:color w:val="000000" w:themeColor="text1"/>
          <w:sz w:val="24"/>
          <w14:textFill>
            <w14:solidFill>
              <w14:schemeClr w14:val="tx1"/>
            </w14:solidFill>
          </w14:textFill>
        </w:rPr>
        <w:t>；</w:t>
      </w:r>
    </w:p>
    <w:p w14:paraId="614B3F1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2.17.2 </w:t>
      </w:r>
      <w:r>
        <w:rPr>
          <w:rFonts w:hint="eastAsia" w:ascii="宋体" w:hAnsi="宋体"/>
          <w:color w:val="000000" w:themeColor="text1"/>
          <w:sz w:val="24"/>
          <w14:textFill>
            <w14:solidFill>
              <w14:schemeClr w14:val="tx1"/>
            </w14:solidFill>
          </w14:textFill>
        </w:rPr>
        <w:t>合同适用</w:t>
      </w:r>
      <w:r>
        <w:rPr>
          <w:rFonts w:ascii="宋体" w:hAnsi="宋体"/>
          <w:color w:val="000000" w:themeColor="text1"/>
          <w:sz w:val="24"/>
          <w14:textFill>
            <w14:solidFill>
              <w14:schemeClr w14:val="tx1"/>
            </w14:solidFill>
          </w14:textFill>
        </w:rPr>
        <w:t>中华人民共和国法律。</w:t>
      </w:r>
    </w:p>
    <w:p w14:paraId="22DB5F57">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2.18 计量单位</w:t>
      </w:r>
    </w:p>
    <w:p w14:paraId="27AA8B1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除技术规范中另有规定外,合同的计量单位均使用国家法定计量单位。</w:t>
      </w:r>
    </w:p>
    <w:p w14:paraId="258A5C2F">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19</w:t>
      </w:r>
      <w:r>
        <w:rPr>
          <w:rFonts w:ascii="宋体" w:hAnsi="宋体"/>
          <w:b/>
          <w:color w:val="000000" w:themeColor="text1"/>
          <w:sz w:val="24"/>
          <w14:textFill>
            <w14:solidFill>
              <w14:schemeClr w14:val="tx1"/>
            </w14:solidFill>
          </w14:textFill>
        </w:rPr>
        <w:t>合同份数</w:t>
      </w:r>
    </w:p>
    <w:p w14:paraId="55C42CF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合同份数按</w:t>
      </w:r>
      <w:r>
        <w:rPr>
          <w:rFonts w:hint="eastAsia" w:ascii="宋体" w:hAnsi="宋体"/>
          <w:b/>
          <w:color w:val="000000" w:themeColor="text1"/>
          <w:sz w:val="24"/>
          <w:u w:val="single"/>
          <w:lang w:val="en-US" w:eastAsia="zh-CN"/>
          <w14:textFill>
            <w14:solidFill>
              <w14:schemeClr w14:val="tx1"/>
            </w14:solidFill>
          </w14:textFill>
        </w:rPr>
        <w:t>/</w:t>
      </w:r>
      <w:r>
        <w:rPr>
          <w:rFonts w:ascii="宋体" w:hAnsi="宋体"/>
          <w:color w:val="000000" w:themeColor="text1"/>
          <w:sz w:val="24"/>
          <w14:textFill>
            <w14:solidFill>
              <w14:schemeClr w14:val="tx1"/>
            </w14:solidFill>
          </w14:textFill>
        </w:rPr>
        <w:t>规定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每份均具有同等法律效力</w:t>
      </w:r>
      <w:r>
        <w:rPr>
          <w:rFonts w:hint="eastAsia" w:ascii="宋体" w:hAnsi="宋体"/>
          <w:color w:val="000000" w:themeColor="text1"/>
          <w:sz w:val="24"/>
          <w14:textFill>
            <w14:solidFill>
              <w14:schemeClr w14:val="tx1"/>
            </w14:solidFill>
          </w14:textFill>
        </w:rPr>
        <w:t>。</w:t>
      </w:r>
    </w:p>
    <w:p w14:paraId="6E1B7A76">
      <w:pPr>
        <w:spacing w:line="360" w:lineRule="auto"/>
        <w:jc w:val="center"/>
        <w:outlineLvl w:val="1"/>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第三节 合同专用条款</w:t>
      </w:r>
    </w:p>
    <w:p w14:paraId="4B45FCE0">
      <w:pPr>
        <w:spacing w:line="360" w:lineRule="auto"/>
        <w:ind w:left="-420" w:leftChars="-200" w:right="-42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1"/>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6"/>
        <w:gridCol w:w="8150"/>
      </w:tblGrid>
      <w:tr w14:paraId="753DF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6" w:type="dxa"/>
            <w:tcBorders>
              <w:left w:val="single" w:color="auto" w:sz="4" w:space="0"/>
            </w:tcBorders>
            <w:vAlign w:val="center"/>
          </w:tcPr>
          <w:p w14:paraId="1A1C35C6">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条款号</w:t>
            </w:r>
          </w:p>
        </w:tc>
        <w:tc>
          <w:tcPr>
            <w:tcW w:w="8150" w:type="dxa"/>
            <w:vAlign w:val="center"/>
          </w:tcPr>
          <w:p w14:paraId="7C6D1488">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约定内容</w:t>
            </w:r>
          </w:p>
        </w:tc>
      </w:tr>
      <w:tr w14:paraId="0382A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0325F46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w:t>
            </w:r>
          </w:p>
        </w:tc>
        <w:tc>
          <w:tcPr>
            <w:tcW w:w="8150" w:type="dxa"/>
            <w:vAlign w:val="center"/>
          </w:tcPr>
          <w:p w14:paraId="22740914">
            <w:pPr>
              <w:spacing w:line="360" w:lineRule="auto"/>
              <w:rPr>
                <w:rFonts w:ascii="宋体" w:hAnsi="宋体" w:cs="宋体"/>
                <w:color w:val="000000" w:themeColor="text1"/>
                <w:sz w:val="24"/>
                <w14:textFill>
                  <w14:solidFill>
                    <w14:schemeClr w14:val="tx1"/>
                  </w14:solidFill>
                </w14:textFill>
              </w:rPr>
            </w:pPr>
          </w:p>
        </w:tc>
      </w:tr>
      <w:tr w14:paraId="40530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3C91D5C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w:t>
            </w:r>
          </w:p>
        </w:tc>
        <w:tc>
          <w:tcPr>
            <w:tcW w:w="8150" w:type="dxa"/>
            <w:vAlign w:val="center"/>
          </w:tcPr>
          <w:p w14:paraId="48F02683">
            <w:pPr>
              <w:spacing w:line="360" w:lineRule="auto"/>
              <w:rPr>
                <w:rFonts w:ascii="宋体" w:hAnsi="宋体" w:cs="宋体"/>
                <w:color w:val="000000" w:themeColor="text1"/>
                <w:sz w:val="24"/>
                <w14:textFill>
                  <w14:solidFill>
                    <w14:schemeClr w14:val="tx1"/>
                  </w14:solidFill>
                </w14:textFill>
              </w:rPr>
            </w:pPr>
          </w:p>
        </w:tc>
      </w:tr>
      <w:tr w14:paraId="1CE5C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5B90332F">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w:t>
            </w:r>
          </w:p>
        </w:tc>
        <w:tc>
          <w:tcPr>
            <w:tcW w:w="8150" w:type="dxa"/>
            <w:vAlign w:val="center"/>
          </w:tcPr>
          <w:p w14:paraId="2D554897">
            <w:pPr>
              <w:spacing w:line="360" w:lineRule="auto"/>
              <w:rPr>
                <w:rFonts w:ascii="宋体" w:hAnsi="宋体" w:cs="宋体"/>
                <w:color w:val="000000" w:themeColor="text1"/>
                <w:sz w:val="24"/>
                <w14:textFill>
                  <w14:solidFill>
                    <w14:schemeClr w14:val="tx1"/>
                  </w14:solidFill>
                </w14:textFill>
              </w:rPr>
            </w:pPr>
          </w:p>
        </w:tc>
      </w:tr>
      <w:tr w14:paraId="470C8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6E2D205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w:t>
            </w:r>
          </w:p>
        </w:tc>
        <w:tc>
          <w:tcPr>
            <w:tcW w:w="8150" w:type="dxa"/>
            <w:vAlign w:val="center"/>
          </w:tcPr>
          <w:p w14:paraId="336263BF">
            <w:pPr>
              <w:spacing w:line="360" w:lineRule="auto"/>
              <w:ind w:left="-420" w:leftChars="-200" w:right="-420" w:rightChars="-200" w:firstLine="400" w:firstLineChars="200"/>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2025年11月30日</w:t>
            </w:r>
          </w:p>
        </w:tc>
      </w:tr>
      <w:tr w14:paraId="64729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56D7D9F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w:t>
            </w:r>
          </w:p>
        </w:tc>
        <w:tc>
          <w:tcPr>
            <w:tcW w:w="8150" w:type="dxa"/>
            <w:vAlign w:val="center"/>
          </w:tcPr>
          <w:p w14:paraId="3082ABC3">
            <w:pPr>
              <w:spacing w:line="360" w:lineRule="auto"/>
              <w:ind w:left="-420" w:leftChars="-200" w:right="-420" w:rightChars="-200" w:firstLine="400" w:firstLineChars="200"/>
              <w:rPr>
                <w:rFonts w:hint="eastAsia" w:ascii="宋体" w:hAnsi="宋体" w:cs="宋体"/>
                <w:color w:val="000000" w:themeColor="text1"/>
                <w:sz w:val="20"/>
                <w:szCs w:val="20"/>
                <w:lang w:eastAsia="zh-CN"/>
                <w14:textFill>
                  <w14:solidFill>
                    <w14:schemeClr w14:val="tx1"/>
                  </w14:solidFill>
                </w14:textFill>
              </w:rPr>
            </w:pPr>
            <w:r>
              <w:rPr>
                <w:rFonts w:hint="eastAsia" w:ascii="宋体" w:hAnsi="宋体" w:cs="宋体"/>
                <w:color w:val="000000" w:themeColor="text1"/>
                <w:sz w:val="20"/>
                <w:szCs w:val="20"/>
                <w:lang w:eastAsia="zh-CN"/>
                <w14:textFill>
                  <w14:solidFill>
                    <w14:schemeClr w14:val="tx1"/>
                  </w14:solidFill>
                </w14:textFill>
              </w:rPr>
              <w:t>全北海市</w:t>
            </w:r>
          </w:p>
        </w:tc>
      </w:tr>
      <w:tr w14:paraId="1D33A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01AD490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1.7.3</w:t>
            </w:r>
          </w:p>
        </w:tc>
        <w:tc>
          <w:tcPr>
            <w:tcW w:w="8150" w:type="dxa"/>
            <w:vAlign w:val="center"/>
          </w:tcPr>
          <w:p w14:paraId="0C8C31E4">
            <w:pPr>
              <w:spacing w:line="360" w:lineRule="auto"/>
              <w:ind w:left="-420" w:leftChars="-200" w:right="-420" w:rightChars="-200" w:firstLine="400" w:firstLineChars="200"/>
              <w:rPr>
                <w:rFonts w:hint="eastAsia" w:ascii="宋体" w:hAnsi="宋体" w:cs="宋体"/>
                <w:color w:val="000000" w:themeColor="text1"/>
                <w:sz w:val="20"/>
                <w:szCs w:val="20"/>
                <w:lang w:eastAsia="zh-CN"/>
                <w14:textFill>
                  <w14:solidFill>
                    <w14:schemeClr w14:val="tx1"/>
                  </w14:solidFill>
                </w14:textFill>
              </w:rPr>
            </w:pPr>
            <w:r>
              <w:rPr>
                <w:rFonts w:hint="eastAsia" w:ascii="宋体" w:hAnsi="宋体" w:cs="宋体"/>
                <w:color w:val="000000" w:themeColor="text1"/>
                <w:sz w:val="20"/>
                <w:szCs w:val="20"/>
                <w:lang w:eastAsia="zh-CN"/>
                <w14:textFill>
                  <w14:solidFill>
                    <w14:schemeClr w14:val="tx1"/>
                  </w14:solidFill>
                </w14:textFill>
              </w:rPr>
              <w:t>定期交付</w:t>
            </w:r>
          </w:p>
        </w:tc>
      </w:tr>
      <w:tr w14:paraId="6BB2A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7CB70ED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5</w:t>
            </w:r>
          </w:p>
        </w:tc>
        <w:tc>
          <w:tcPr>
            <w:tcW w:w="8150" w:type="dxa"/>
            <w:vAlign w:val="center"/>
          </w:tcPr>
          <w:p w14:paraId="0CF4254B">
            <w:pPr>
              <w:spacing w:line="360" w:lineRule="auto"/>
              <w:ind w:left="-420" w:leftChars="-200" w:right="-420" w:rightChars="-200" w:firstLine="400" w:firstLineChars="200"/>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合同签订后，采购人向成交供应商分两期支付合同款，第一期于合同签订后且财政资金到位后，采购人按本项目中标金额的40%作为预付款向成交供应商支付；第二期于成交供应商所有抽检服务完成，经采购人验收合格并满足项目支付条件的，采购人收到成交供应商开具发票后30日内，向成交供应商按实支付剩余的60%服务款项。服务期间应按实际结算单价完成本次服务预算总价所折算的批次工作量，超出服务预算总价的费用采购人不再支付。</w:t>
            </w:r>
          </w:p>
        </w:tc>
      </w:tr>
      <w:tr w14:paraId="00AB1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6A00AA9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p>
        </w:tc>
        <w:tc>
          <w:tcPr>
            <w:tcW w:w="8150" w:type="dxa"/>
            <w:vAlign w:val="center"/>
          </w:tcPr>
          <w:p w14:paraId="6AB03882">
            <w:pPr>
              <w:spacing w:line="360" w:lineRule="auto"/>
              <w:ind w:left="-420" w:leftChars="-200" w:right="-420" w:rightChars="-200" w:firstLine="400" w:firstLineChars="200"/>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lang w:eastAsia="zh-CN"/>
                <w14:textFill>
                  <w14:solidFill>
                    <w14:schemeClr w14:val="tx1"/>
                  </w14:solidFill>
                </w14:textFill>
              </w:rPr>
              <w:t>甲方按照《食品安全抽样检验管理办法》的规定以及本合同、磋商文件、响应文件的约定，通过国家食品安全抽样检验信息系统数据对乙方提交的服务成果进行验收。</w:t>
            </w:r>
          </w:p>
        </w:tc>
      </w:tr>
    </w:tbl>
    <w:p w14:paraId="1656FA3B">
      <w:pPr>
        <w:spacing w:line="360" w:lineRule="auto"/>
        <w:ind w:left="-420" w:leftChars="-200" w:right="-420" w:rightChars="-200" w:firstLine="480" w:firstLineChars="200"/>
        <w:rPr>
          <w:rFonts w:ascii="宋体" w:hAnsi="宋体" w:cs="宋体"/>
          <w:color w:val="000000" w:themeColor="text1"/>
          <w:sz w:val="24"/>
          <w14:textFill>
            <w14:solidFill>
              <w14:schemeClr w14:val="tx1"/>
            </w14:solidFill>
          </w14:textFill>
        </w:rPr>
      </w:pPr>
    </w:p>
    <w:p w14:paraId="5880B81D">
      <w:pPr>
        <w:spacing w:line="360" w:lineRule="auto"/>
        <w:ind w:firstLine="562" w:firstLineChars="200"/>
        <w:jc w:val="center"/>
        <w:rPr>
          <w:rFonts w:asciiTheme="minorEastAsia" w:hAnsiTheme="minorEastAsia" w:eastAsiaTheme="minorEastAsia"/>
          <w:b/>
          <w:color w:val="000000" w:themeColor="text1"/>
          <w:sz w:val="28"/>
          <w:szCs w:val="28"/>
          <w14:textFill>
            <w14:solidFill>
              <w14:schemeClr w14:val="tx1"/>
            </w14:solidFill>
          </w14:textFill>
        </w:rPr>
      </w:pPr>
    </w:p>
    <w:p w14:paraId="26E44C49">
      <w:pPr>
        <w:snapToGrid w:val="0"/>
        <w:spacing w:line="360" w:lineRule="auto"/>
        <w:jc w:val="center"/>
        <w:outlineLvl w:val="0"/>
        <w:rPr>
          <w:rFonts w:hint="eastAsia" w:cs="仿宋_GB2312" w:asciiTheme="minorEastAsia" w:hAnsiTheme="minorEastAsia" w:eastAsiaTheme="minorEastAsia"/>
          <w:b/>
          <w:color w:val="000000" w:themeColor="text1"/>
          <w:sz w:val="36"/>
          <w:szCs w:val="20"/>
          <w14:textFill>
            <w14:solidFill>
              <w14:schemeClr w14:val="tx1"/>
            </w14:solidFill>
          </w14:textFill>
        </w:rPr>
      </w:pPr>
      <w:bookmarkStart w:id="155" w:name="_Toc181203100"/>
    </w:p>
    <w:p w14:paraId="645A13F4">
      <w:pPr>
        <w:snapToGrid w:val="0"/>
        <w:spacing w:line="360" w:lineRule="auto"/>
        <w:jc w:val="center"/>
        <w:outlineLvl w:val="0"/>
        <w:rPr>
          <w:rFonts w:hint="eastAsia" w:cs="仿宋_GB2312" w:asciiTheme="minorEastAsia" w:hAnsiTheme="minorEastAsia" w:eastAsiaTheme="minorEastAsia"/>
          <w:b/>
          <w:color w:val="000000" w:themeColor="text1"/>
          <w:sz w:val="36"/>
          <w:szCs w:val="20"/>
          <w14:textFill>
            <w14:solidFill>
              <w14:schemeClr w14:val="tx1"/>
            </w14:solidFill>
          </w14:textFill>
        </w:rPr>
      </w:pPr>
    </w:p>
    <w:p w14:paraId="38AF0EC9">
      <w:pPr>
        <w:snapToGrid w:val="0"/>
        <w:spacing w:line="360" w:lineRule="auto"/>
        <w:jc w:val="center"/>
        <w:outlineLvl w:val="0"/>
        <w:rPr>
          <w:rFonts w:hint="eastAsia" w:cs="仿宋_GB2312" w:asciiTheme="minorEastAsia" w:hAnsiTheme="minorEastAsia" w:eastAsiaTheme="minorEastAsia"/>
          <w:b/>
          <w:color w:val="000000" w:themeColor="text1"/>
          <w:sz w:val="36"/>
          <w:szCs w:val="20"/>
          <w14:textFill>
            <w14:solidFill>
              <w14:schemeClr w14:val="tx1"/>
            </w14:solidFill>
          </w14:textFill>
        </w:rPr>
      </w:pPr>
    </w:p>
    <w:p w14:paraId="1ED20A2B">
      <w:pPr>
        <w:snapToGrid w:val="0"/>
        <w:spacing w:line="360" w:lineRule="auto"/>
        <w:jc w:val="center"/>
        <w:outlineLvl w:val="0"/>
        <w:rPr>
          <w:rFonts w:hint="eastAsia" w:cs="仿宋_GB2312" w:asciiTheme="minorEastAsia" w:hAnsiTheme="minorEastAsia" w:eastAsiaTheme="minorEastAsia"/>
          <w:b/>
          <w:color w:val="000000" w:themeColor="text1"/>
          <w:sz w:val="36"/>
          <w:szCs w:val="20"/>
          <w14:textFill>
            <w14:solidFill>
              <w14:schemeClr w14:val="tx1"/>
            </w14:solidFill>
          </w14:textFill>
        </w:rPr>
      </w:pPr>
    </w:p>
    <w:p w14:paraId="568119B1">
      <w:pPr>
        <w:snapToGrid w:val="0"/>
        <w:spacing w:line="360" w:lineRule="auto"/>
        <w:jc w:val="center"/>
        <w:outlineLvl w:val="0"/>
        <w:rPr>
          <w:rFonts w:hint="eastAsia" w:cs="仿宋_GB2312" w:asciiTheme="minorEastAsia" w:hAnsiTheme="minorEastAsia" w:eastAsiaTheme="minorEastAsia"/>
          <w:b/>
          <w:color w:val="000000" w:themeColor="text1"/>
          <w:sz w:val="36"/>
          <w:szCs w:val="20"/>
          <w14:textFill>
            <w14:solidFill>
              <w14:schemeClr w14:val="tx1"/>
            </w14:solidFill>
          </w14:textFill>
        </w:rPr>
      </w:pPr>
    </w:p>
    <w:p w14:paraId="258DD5E6">
      <w:pPr>
        <w:snapToGrid w:val="0"/>
        <w:spacing w:line="360" w:lineRule="auto"/>
        <w:jc w:val="center"/>
        <w:outlineLvl w:val="0"/>
        <w:rPr>
          <w:rFonts w:hint="eastAsia" w:cs="仿宋_GB2312" w:asciiTheme="minorEastAsia" w:hAnsiTheme="minorEastAsia" w:eastAsiaTheme="minorEastAsia"/>
          <w:b/>
          <w:color w:val="000000" w:themeColor="text1"/>
          <w:sz w:val="36"/>
          <w:szCs w:val="20"/>
          <w14:textFill>
            <w14:solidFill>
              <w14:schemeClr w14:val="tx1"/>
            </w14:solidFill>
          </w14:textFill>
        </w:rPr>
      </w:pPr>
    </w:p>
    <w:p w14:paraId="6F257BF9">
      <w:pPr>
        <w:snapToGrid w:val="0"/>
        <w:spacing w:line="360" w:lineRule="auto"/>
        <w:jc w:val="center"/>
        <w:outlineLvl w:val="0"/>
        <w:rPr>
          <w:rFonts w:hint="eastAsia" w:cs="仿宋_GB2312" w:asciiTheme="minorEastAsia" w:hAnsiTheme="minorEastAsia" w:eastAsiaTheme="minorEastAsia"/>
          <w:b/>
          <w:color w:val="000000" w:themeColor="text1"/>
          <w:sz w:val="36"/>
          <w:szCs w:val="20"/>
          <w14:textFill>
            <w14:solidFill>
              <w14:schemeClr w14:val="tx1"/>
            </w14:solidFill>
          </w14:textFill>
        </w:rPr>
      </w:pPr>
    </w:p>
    <w:p w14:paraId="7493E6EA">
      <w:pPr>
        <w:snapToGrid w:val="0"/>
        <w:spacing w:line="360" w:lineRule="auto"/>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r>
        <w:rPr>
          <w:rFonts w:hint="eastAsia" w:cs="仿宋_GB2312" w:asciiTheme="minorEastAsia" w:hAnsiTheme="minorEastAsia" w:eastAsiaTheme="minorEastAsia"/>
          <w:b/>
          <w:color w:val="000000" w:themeColor="text1"/>
          <w:sz w:val="36"/>
          <w:szCs w:val="20"/>
          <w14:textFill>
            <w14:solidFill>
              <w14:schemeClr w14:val="tx1"/>
            </w14:solidFill>
          </w14:textFill>
        </w:rPr>
        <w:t>第七部分</w:t>
      </w:r>
      <w:bookmarkEnd w:id="48"/>
      <w:r>
        <w:rPr>
          <w:rFonts w:hint="eastAsia" w:cs="仿宋_GB2312" w:asciiTheme="minorEastAsia" w:hAnsiTheme="minorEastAsia" w:eastAsiaTheme="minorEastAsia"/>
          <w:b/>
          <w:color w:val="000000" w:themeColor="text1"/>
          <w:sz w:val="36"/>
          <w:szCs w:val="20"/>
          <w14:textFill>
            <w14:solidFill>
              <w14:schemeClr w14:val="tx1"/>
            </w14:solidFill>
          </w14:textFill>
        </w:rPr>
        <w:t xml:space="preserve">  </w:t>
      </w:r>
      <w:bookmarkEnd w:id="49"/>
      <w:r>
        <w:rPr>
          <w:rFonts w:hint="eastAsia" w:cs="仿宋_GB2312" w:asciiTheme="minorEastAsia" w:hAnsiTheme="minorEastAsia" w:eastAsiaTheme="minorEastAsia"/>
          <w:b/>
          <w:color w:val="000000" w:themeColor="text1"/>
          <w:sz w:val="36"/>
          <w:szCs w:val="20"/>
          <w14:textFill>
            <w14:solidFill>
              <w14:schemeClr w14:val="tx1"/>
            </w14:solidFill>
          </w14:textFill>
        </w:rPr>
        <w:t>应提交的有关格式范例</w:t>
      </w:r>
      <w:bookmarkEnd w:id="155"/>
    </w:p>
    <w:p w14:paraId="2F899A37">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供应商按照以下格式编制响应文件。</w:t>
      </w:r>
    </w:p>
    <w:p w14:paraId="6F3E41DE">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061CC7B5">
      <w:pPr>
        <w:spacing w:line="360" w:lineRule="auto"/>
        <w:jc w:val="center"/>
        <w:rPr>
          <w:rFonts w:cs="仿宋_GB2312" w:asciiTheme="minorEastAsia" w:hAnsiTheme="minorEastAsia" w:eastAsiaTheme="minorEastAsia"/>
          <w:b/>
          <w:color w:val="000000" w:themeColor="text1"/>
          <w:kern w:val="0"/>
          <w:sz w:val="36"/>
          <w:szCs w:val="36"/>
          <w14:textFill>
            <w14:solidFill>
              <w14:schemeClr w14:val="tx1"/>
            </w14:solidFill>
          </w14:textFill>
        </w:rPr>
      </w:pPr>
      <w:r>
        <w:rPr>
          <w:rFonts w:hint="eastAsia" w:cs="仿宋_GB2312" w:asciiTheme="minorEastAsia" w:hAnsiTheme="minorEastAsia" w:eastAsiaTheme="minorEastAsia"/>
          <w:b/>
          <w:color w:val="000000" w:themeColor="text1"/>
          <w:kern w:val="0"/>
          <w:sz w:val="36"/>
          <w:szCs w:val="36"/>
          <w14:textFill>
            <w14:solidFill>
              <w14:schemeClr w14:val="tx1"/>
            </w14:solidFill>
          </w14:textFill>
        </w:rPr>
        <w:t>目录</w:t>
      </w:r>
    </w:p>
    <w:p w14:paraId="59E1CAE0">
      <w:pPr>
        <w:pStyle w:val="185"/>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▲（1）响应函……………………………………………………………………（页码）</w:t>
      </w:r>
    </w:p>
    <w:p w14:paraId="19756FCF">
      <w:pPr>
        <w:pStyle w:val="185"/>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▲（2）资格文件…………………………………………………………………（页码）</w:t>
      </w:r>
    </w:p>
    <w:p w14:paraId="47B33C19">
      <w:pPr>
        <w:pStyle w:val="185"/>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▲（3）法人授权书</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（页码）</w:t>
      </w:r>
    </w:p>
    <w:p w14:paraId="2EC4DCEC">
      <w:pPr>
        <w:snapToGrid w:val="0"/>
        <w:spacing w:line="360" w:lineRule="auto"/>
        <w:ind w:left="479" w:leftChars="228"/>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（4）分包意向协议</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color w:val="000000" w:themeColor="text1"/>
          <w14:textFill>
            <w14:solidFill>
              <w14:schemeClr w14:val="tx1"/>
            </w14:solidFill>
          </w14:textFill>
        </w:rPr>
        <w:t>（页码）</w:t>
      </w:r>
    </w:p>
    <w:p w14:paraId="498D4A18">
      <w:pPr>
        <w:pStyle w:val="185"/>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（5）所有资信文件（复印件）…………………………………………………（页码）</w:t>
      </w:r>
    </w:p>
    <w:p w14:paraId="095D50D3">
      <w:pPr>
        <w:pStyle w:val="185"/>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（6）主要业绩证明</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（页码）</w:t>
      </w:r>
    </w:p>
    <w:p w14:paraId="2FF524D8">
      <w:pPr>
        <w:pStyle w:val="185"/>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（7）</w:t>
      </w:r>
      <w:r>
        <w:rPr>
          <w:rFonts w:hint="eastAsia" w:cs="仿宋_GB2312" w:asciiTheme="minorEastAsia" w:hAnsiTheme="minorEastAsia" w:eastAsiaTheme="minorEastAsia"/>
          <w:color w:val="000000" w:themeColor="text1"/>
          <w:lang w:val="zh-CN"/>
          <w14:textFill>
            <w14:solidFill>
              <w14:schemeClr w14:val="tx1"/>
            </w14:solidFill>
          </w14:textFill>
        </w:rPr>
        <w:t>关于对磋商文件中有关条款的拒绝声明……………</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（页码）</w:t>
      </w:r>
    </w:p>
    <w:p w14:paraId="20EDECE9">
      <w:pPr>
        <w:pStyle w:val="185"/>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（8）认为需要的其他商务文件或说明…………………………………………（页码）</w:t>
      </w:r>
    </w:p>
    <w:p w14:paraId="40E491C5">
      <w:pPr>
        <w:spacing w:line="360" w:lineRule="auto"/>
        <w:ind w:firstLine="42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（9）服务方案……………………………</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30B5F682">
      <w:pPr>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（10</w:t>
      </w:r>
      <w:r>
        <w:rPr>
          <w:rFonts w:cs="仿宋_GB2312" w:asciiTheme="minorEastAsia" w:hAnsiTheme="minorEastAsia" w:eastAsiaTheme="minorEastAsia"/>
          <w:color w:val="000000" w:themeColor="text1"/>
          <w:kern w:val="0"/>
          <w:sz w:val="24"/>
          <w14:textFill>
            <w14:solidFill>
              <w14:schemeClr w14:val="tx1"/>
            </w14:solidFill>
          </w14:textFill>
        </w:rPr>
        <w:t>）组织实施方案………………………………</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4E21B98E">
      <w:pPr>
        <w:spacing w:line="360" w:lineRule="auto"/>
        <w:ind w:firstLine="42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cs="仿宋_GB2312" w:asciiTheme="minorEastAsia" w:hAnsiTheme="minorEastAsia" w:eastAsiaTheme="minorEastAsia"/>
          <w:color w:val="000000" w:themeColor="text1"/>
          <w:kern w:val="0"/>
          <w:sz w:val="24"/>
          <w14:textFill>
            <w14:solidFill>
              <w14:schemeClr w14:val="tx1"/>
            </w14:solidFill>
          </w14:textFill>
        </w:rPr>
        <w:t>1</w:t>
      </w:r>
      <w:r>
        <w:rPr>
          <w:rFonts w:hint="eastAsia" w:cs="仿宋_GB2312" w:asciiTheme="minorEastAsia" w:hAnsiTheme="minorEastAsia" w:eastAsiaTheme="minorEastAsia"/>
          <w:color w:val="000000" w:themeColor="text1"/>
          <w:kern w:val="0"/>
          <w:sz w:val="24"/>
          <w14:textFill>
            <w14:solidFill>
              <w14:schemeClr w14:val="tx1"/>
            </w14:solidFill>
          </w14:textFill>
        </w:rPr>
        <w:t>1</w:t>
      </w:r>
      <w:r>
        <w:rPr>
          <w:rFonts w:cs="仿宋_GB2312" w:asciiTheme="minorEastAsia" w:hAnsiTheme="minorEastAsia" w:eastAsiaTheme="minorEastAsia"/>
          <w:color w:val="000000" w:themeColor="text1"/>
          <w:kern w:val="0"/>
          <w:sz w:val="24"/>
          <w14:textFill>
            <w14:solidFill>
              <w14:schemeClr w14:val="tx1"/>
            </w14:solidFill>
          </w14:textFill>
        </w:rPr>
        <w:t>）售后服务方案…………………………</w:t>
      </w:r>
      <w:r>
        <w:rPr>
          <w:rFonts w:hint="eastAsia" w:cs="仿宋_GB2312" w:asciiTheme="minorEastAsia" w:hAnsiTheme="minorEastAsia" w:eastAsiaTheme="minorEastAsia"/>
          <w:color w:val="000000" w:themeColor="text1"/>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7D350ACE">
      <w:pPr>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（12</w:t>
      </w:r>
      <w:r>
        <w:rPr>
          <w:rFonts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eastAsia="zh-CN"/>
          <w14:textFill>
            <w14:solidFill>
              <w14:schemeClr w14:val="tx1"/>
            </w14:solidFill>
          </w14:textFill>
        </w:rPr>
        <w:t>项目实施人员</w:t>
      </w:r>
      <w:r>
        <w:rPr>
          <w:rFonts w:cs="仿宋_GB2312" w:asciiTheme="minorEastAsia" w:hAnsiTheme="minorEastAsia" w:eastAsiaTheme="minorEastAsia"/>
          <w:color w:val="000000" w:themeColor="text1"/>
          <w:kern w:val="0"/>
          <w:sz w:val="24"/>
          <w14:textFill>
            <w14:solidFill>
              <w14:schemeClr w14:val="tx1"/>
            </w14:solidFill>
          </w14:textFill>
        </w:rPr>
        <w:t>名单…</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357344BB">
      <w:pPr>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（13）</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优惠条件及特殊承诺………………………………………………………</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7F4C32E7">
      <w:pPr>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（14）</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培训计划……………………………………………………………………</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5E9A4D02">
      <w:pPr>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（15）</w:t>
      </w:r>
      <w:r>
        <w:rPr>
          <w:rFonts w:hint="eastAsia" w:cs="仿宋_GB2312" w:asciiTheme="minorEastAsia" w:hAnsiTheme="minorEastAsia" w:eastAsiaTheme="minorEastAsia"/>
          <w:color w:val="000000" w:themeColor="text1"/>
          <w:sz w:val="24"/>
          <w14:textFill>
            <w14:solidFill>
              <w14:schemeClr w14:val="tx1"/>
            </w14:solidFill>
          </w14:textFill>
        </w:rPr>
        <w:t>随机特殊工具和备品备件清单</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0FA781D4">
      <w:pPr>
        <w:spacing w:line="360" w:lineRule="auto"/>
        <w:ind w:firstLine="480"/>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（16）</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认为需要的其他技术文件或说明…………………………………………</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61C1E833">
      <w:pPr>
        <w:tabs>
          <w:tab w:val="left" w:pos="0"/>
        </w:tabs>
        <w:autoSpaceDE w:val="0"/>
        <w:autoSpaceDN w:val="0"/>
        <w:spacing w:line="360" w:lineRule="auto"/>
        <w:ind w:firstLine="42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（17）</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政府采购供应商廉洁自律承诺书………………………………………</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30D6425E">
      <w:pPr>
        <w:pStyle w:val="633"/>
        <w:rPr>
          <w:rFonts w:cs="宋体"/>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宋体"/>
          <w:color w:val="000000" w:themeColor="text1"/>
          <w:lang w:val="zh-CN"/>
          <w14:textFill>
            <w14:solidFill>
              <w14:schemeClr w14:val="tx1"/>
            </w14:solidFill>
          </w14:textFill>
        </w:rPr>
        <w:t>（</w:t>
      </w:r>
      <w:r>
        <w:rPr>
          <w:rFonts w:hint="eastAsia" w:cs="宋体"/>
          <w:color w:val="000000" w:themeColor="text1"/>
          <w14:textFill>
            <w14:solidFill>
              <w14:schemeClr w14:val="tx1"/>
            </w14:solidFill>
          </w14:textFill>
        </w:rPr>
        <w:t>18</w:t>
      </w:r>
      <w:r>
        <w:rPr>
          <w:rFonts w:hint="eastAsia" w:cs="宋体"/>
          <w:color w:val="000000" w:themeColor="text1"/>
          <w:lang w:val="zh-CN"/>
          <w14:textFill>
            <w14:solidFill>
              <w14:schemeClr w14:val="tx1"/>
            </w14:solidFill>
          </w14:textFill>
        </w:rPr>
        <w:t>）承诺函</w:t>
      </w:r>
      <w:r>
        <w:rPr>
          <w:rFonts w:hint="eastAsia" w:cs="宋体"/>
          <w:color w:val="000000" w:themeColor="text1"/>
          <w14:textFill>
            <w14:solidFill>
              <w14:schemeClr w14:val="tx1"/>
            </w14:solidFill>
          </w14:textFill>
        </w:rPr>
        <w:t>……………………………………………………………………（页码）</w:t>
      </w:r>
    </w:p>
    <w:p w14:paraId="04C8FC2C">
      <w:pPr>
        <w:pStyle w:val="633"/>
        <w:rPr>
          <w:rFonts w:cs="仿宋_GB2312" w:asciiTheme="minorEastAsia" w:hAnsiTheme="minorEastAsia" w:eastAsiaTheme="minorEastAsia"/>
          <w:color w:val="000000" w:themeColor="text1"/>
          <w:szCs w:val="24"/>
          <w:lang w:val="zh-CN"/>
          <w14:textFill>
            <w14:solidFill>
              <w14:schemeClr w14:val="tx1"/>
            </w14:solidFill>
          </w14:textFill>
        </w:rPr>
      </w:pPr>
      <w:r>
        <w:rPr>
          <w:rFonts w:hint="eastAsia" w:cs="仿宋_GB2312" w:asciiTheme="minorEastAsia" w:hAnsiTheme="minorEastAsia" w:eastAsiaTheme="minorEastAsia"/>
          <w:color w:val="000000" w:themeColor="text1"/>
          <w:szCs w:val="24"/>
          <w:lang w:val="zh-CN"/>
          <w14:textFill>
            <w14:solidFill>
              <w14:schemeClr w14:val="tx1"/>
            </w14:solidFill>
          </w14:textFill>
        </w:rPr>
        <w:t>▲（1</w:t>
      </w:r>
      <w:r>
        <w:rPr>
          <w:rFonts w:hint="eastAsia" w:cs="仿宋_GB2312" w:asciiTheme="minorEastAsia" w:hAnsiTheme="minorEastAsia" w:eastAsiaTheme="minorEastAsia"/>
          <w:color w:val="000000" w:themeColor="text1"/>
          <w:szCs w:val="24"/>
          <w14:textFill>
            <w14:solidFill>
              <w14:schemeClr w14:val="tx1"/>
            </w14:solidFill>
          </w14:textFill>
        </w:rPr>
        <w:t>9</w:t>
      </w:r>
      <w:r>
        <w:rPr>
          <w:rFonts w:hint="eastAsia" w:cs="仿宋_GB2312" w:asciiTheme="minorEastAsia" w:hAnsiTheme="minorEastAsia" w:eastAsiaTheme="minorEastAsia"/>
          <w:color w:val="000000" w:themeColor="text1"/>
          <w:szCs w:val="24"/>
          <w:lang w:val="zh-CN"/>
          <w14:textFill>
            <w14:solidFill>
              <w14:schemeClr w14:val="tx1"/>
            </w14:solidFill>
          </w14:textFill>
        </w:rPr>
        <w:t>）商务、服务（技术）响应、偏离情况说明表…………………………（页码）</w:t>
      </w:r>
    </w:p>
    <w:p w14:paraId="559C7934">
      <w:pPr>
        <w:pStyle w:val="633"/>
        <w:rPr>
          <w:rFonts w:cs="仿宋_GB2312" w:asciiTheme="minorEastAsia" w:hAnsiTheme="minorEastAsia" w:eastAsiaTheme="minorEastAsia"/>
          <w:color w:val="000000" w:themeColor="text1"/>
          <w:szCs w:val="24"/>
          <w:lang w:val="zh-CN"/>
          <w14:textFill>
            <w14:solidFill>
              <w14:schemeClr w14:val="tx1"/>
            </w14:solidFill>
          </w14:textFill>
        </w:rPr>
      </w:pPr>
      <w:r>
        <w:rPr>
          <w:rFonts w:hint="eastAsia" w:cs="仿宋_GB2312" w:asciiTheme="minorEastAsia" w:hAnsiTheme="minorEastAsia" w:eastAsiaTheme="minorEastAsia"/>
          <w:color w:val="000000" w:themeColor="text1"/>
          <w:szCs w:val="24"/>
          <w:lang w:val="zh-CN"/>
          <w14:textFill>
            <w14:solidFill>
              <w14:schemeClr w14:val="tx1"/>
            </w14:solidFill>
          </w14:textFill>
        </w:rPr>
        <w:t>▲（20）报价表（详见第八部分报价表格式）…………………………………（页码）</w:t>
      </w:r>
    </w:p>
    <w:p w14:paraId="3A9D1F4C">
      <w:pPr>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注：以上目录是编制供应商响应文件的基本格式要求，各供应商可根据自身情况进一步细化，其中标注“▲”为必须提供的材料。</w:t>
      </w:r>
    </w:p>
    <w:p w14:paraId="7A1B6580">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sz w:val="36"/>
          <w:szCs w:val="36"/>
          <w14:textFill>
            <w14:solidFill>
              <w14:schemeClr w14:val="tx1"/>
            </w14:solidFill>
          </w14:textFill>
        </w:rPr>
        <w:br w:type="page"/>
      </w:r>
      <w:r>
        <w:rPr>
          <w:rFonts w:hint="eastAsia" w:cs="仿宋_GB2312" w:asciiTheme="minorEastAsia" w:hAnsiTheme="minorEastAsia" w:eastAsiaTheme="minorEastAsia"/>
          <w:b/>
          <w:color w:val="000000" w:themeColor="text1"/>
          <w:kern w:val="0"/>
          <w:sz w:val="32"/>
          <w:szCs w:val="32"/>
          <w14:textFill>
            <w14:solidFill>
              <w14:schemeClr w14:val="tx1"/>
            </w14:solidFill>
          </w14:textFill>
        </w:rPr>
        <w:t>一、响应</w:t>
      </w:r>
      <w:r>
        <w:rPr>
          <w:rFonts w:hint="eastAsia" w:cs="仿宋_GB2312" w:asciiTheme="minorEastAsia" w:hAnsiTheme="minorEastAsia" w:eastAsiaTheme="minorEastAsia"/>
          <w:b/>
          <w:color w:val="000000" w:themeColor="text1"/>
          <w:sz w:val="32"/>
          <w:szCs w:val="32"/>
          <w14:textFill>
            <w14:solidFill>
              <w14:schemeClr w14:val="tx1"/>
            </w14:solidFill>
          </w14:textFill>
        </w:rPr>
        <w:t>函</w:t>
      </w:r>
    </w:p>
    <w:p w14:paraId="4426FAE3">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p>
    <w:p w14:paraId="384460DF">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(供应商全称)授权</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(全权代表姓名)</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(职务、职称)为全权代表，参加贵方组织的（项目名称）【项目编号：（采购编号）】的有关活动，并对此项目进行响应。为此：</w:t>
      </w:r>
    </w:p>
    <w:p w14:paraId="01E9DA58">
      <w:pPr>
        <w:pStyle w:val="106"/>
        <w:numPr>
          <w:ilvl w:val="0"/>
          <w:numId w:val="8"/>
        </w:numPr>
        <w:snapToGrid w:val="0"/>
        <w:ind w:firstLineChars="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我方承诺响应有效期从提交响应文件的截止之日起</w:t>
      </w:r>
      <w:r>
        <w:rPr>
          <w:rFonts w:hint="eastAsia" w:cs="仿宋_GB2312" w:asciiTheme="minorEastAsia" w:hAnsiTheme="minorEastAsia" w:eastAsiaTheme="minorEastAsia"/>
          <w:color w:val="000000" w:themeColor="text1"/>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14:textFill>
            <w14:solidFill>
              <w14:schemeClr w14:val="tx1"/>
            </w14:solidFill>
          </w14:textFill>
        </w:rPr>
        <w:t>天，</w:t>
      </w:r>
      <w:r>
        <w:rPr>
          <w:rFonts w:hint="eastAsia" w:cs="宋体" w:asciiTheme="minorEastAsia" w:hAnsiTheme="minorEastAsia" w:eastAsiaTheme="minorEastAsia"/>
          <w:color w:val="000000" w:themeColor="text1"/>
          <w14:textFill>
            <w14:solidFill>
              <w14:schemeClr w14:val="tx1"/>
            </w14:solidFill>
          </w14:textFill>
        </w:rPr>
        <w:t>（不少于60天），</w:t>
      </w:r>
      <w:r>
        <w:rPr>
          <w:rFonts w:hint="eastAsia" w:cs="仿宋_GB2312" w:asciiTheme="minorEastAsia" w:hAnsiTheme="minorEastAsia" w:eastAsiaTheme="minorEastAsia"/>
          <w:color w:val="000000" w:themeColor="text1"/>
          <w14:textFill>
            <w14:solidFill>
              <w14:schemeClr w14:val="tx1"/>
            </w14:solidFill>
          </w14:textFill>
        </w:rPr>
        <w:t>本响应文件在响应有效期满之前均具有约束力。</w:t>
      </w:r>
    </w:p>
    <w:p w14:paraId="3E748D5C">
      <w:pPr>
        <w:numPr>
          <w:ilvl w:val="0"/>
          <w:numId w:val="8"/>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提供</w:t>
      </w:r>
      <w:r>
        <w:rPr>
          <w:rFonts w:hint="eastAsia" w:cs="仿宋_GB2312" w:asciiTheme="minorEastAsia" w:hAnsiTheme="minorEastAsia" w:eastAsiaTheme="minorEastAsia"/>
          <w:bCs/>
          <w:color w:val="000000" w:themeColor="text1"/>
          <w:kern w:val="44"/>
          <w:sz w:val="24"/>
          <w14:textFill>
            <w14:solidFill>
              <w14:schemeClr w14:val="tx1"/>
            </w14:solidFill>
          </w14:textFill>
        </w:rPr>
        <w:t>磋商文件中</w:t>
      </w:r>
      <w:r>
        <w:rPr>
          <w:rFonts w:hint="eastAsia" w:cs="仿宋_GB2312" w:asciiTheme="minorEastAsia" w:hAnsiTheme="minorEastAsia" w:eastAsiaTheme="minorEastAsia"/>
          <w:color w:val="000000" w:themeColor="text1"/>
          <w:sz w:val="24"/>
          <w14:textFill>
            <w14:solidFill>
              <w14:schemeClr w14:val="tx1"/>
            </w14:solidFill>
          </w14:textFill>
        </w:rPr>
        <w:t>规定的全部响应文件。</w:t>
      </w:r>
    </w:p>
    <w:p w14:paraId="586A6970">
      <w:pPr>
        <w:numPr>
          <w:ilvl w:val="0"/>
          <w:numId w:val="8"/>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我方承诺除响应文件列出的偏离外，我方响应磋商文件的全部要求。</w:t>
      </w:r>
    </w:p>
    <w:p w14:paraId="254ED1BD">
      <w:pPr>
        <w:numPr>
          <w:ilvl w:val="0"/>
          <w:numId w:val="8"/>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保证遵守磋商文件中的其他有关规定。</w:t>
      </w:r>
    </w:p>
    <w:p w14:paraId="389C830C">
      <w:pPr>
        <w:numPr>
          <w:ilvl w:val="0"/>
          <w:numId w:val="8"/>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我方愿意向贵方提供任何与该项目响应有关的数据、情况和技术资料。若贵方需要，我方愿意提供我方作出的一切承诺的证明材料。</w:t>
      </w:r>
    </w:p>
    <w:p w14:paraId="5ED31A56">
      <w:pPr>
        <w:numPr>
          <w:ilvl w:val="0"/>
          <w:numId w:val="8"/>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我方已详细阅读全部磋商文件，包括磋商文件“更正（延期）公告”（如果有）、参考资料及有关附件，确认无误。</w:t>
      </w:r>
    </w:p>
    <w:p w14:paraId="4AA4DDDA">
      <w:pPr>
        <w:numPr>
          <w:ilvl w:val="0"/>
          <w:numId w:val="8"/>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如我方成交，我方承诺：</w:t>
      </w:r>
    </w:p>
    <w:p w14:paraId="4E2F1935">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7.1在收到成交通知书后，在成交通知书规定的期限内与你方签订合同； </w:t>
      </w:r>
    </w:p>
    <w:p w14:paraId="3BF76952">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7.2在签订合同时不向你方提出附加条件； </w:t>
      </w:r>
    </w:p>
    <w:p w14:paraId="1210788A">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7.3按照磋商文件要求提交履约保证金； </w:t>
      </w:r>
    </w:p>
    <w:p w14:paraId="29357259">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7.4在合同约定的期限内完成合同规定的全部义务。 </w:t>
      </w:r>
    </w:p>
    <w:p w14:paraId="35F3C7F7">
      <w:pPr>
        <w:numPr>
          <w:ilvl w:val="0"/>
          <w:numId w:val="8"/>
        </w:numPr>
        <w:adjustRightInd/>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其他补充说明:                                        。</w:t>
      </w:r>
    </w:p>
    <w:p w14:paraId="797CBFCF">
      <w:pPr>
        <w:autoSpaceDE w:val="0"/>
        <w:autoSpaceDN w:val="0"/>
        <w:spacing w:line="360" w:lineRule="auto"/>
        <w:ind w:firstLine="3960" w:firstLineChars="1650"/>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3D2B4A3C">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磋商供应商名称（公章）：</w:t>
      </w:r>
    </w:p>
    <w:p w14:paraId="2095EF75">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05C9285A">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13FB542F">
      <w:pPr>
        <w:spacing w:line="360" w:lineRule="auto"/>
        <w:ind w:right="42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注：按本格式和要求提供。</w:t>
      </w:r>
    </w:p>
    <w:p w14:paraId="05CFA905">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p>
    <w:p w14:paraId="334E1255">
      <w:pPr>
        <w:pStyle w:val="116"/>
        <w:keepNext w:val="0"/>
        <w:pageBreakBefore w:val="0"/>
        <w:tabs>
          <w:tab w:val="clear" w:pos="720"/>
        </w:tabs>
        <w:jc w:val="both"/>
        <w:outlineLvl w:val="9"/>
        <w:rPr>
          <w:rFonts w:cs="仿宋_GB2312" w:asciiTheme="minorEastAsia" w:hAnsiTheme="minorEastAsia" w:eastAsiaTheme="minorEastAsia"/>
          <w:color w:val="000000" w:themeColor="text1"/>
          <w:sz w:val="24"/>
          <w:szCs w:val="24"/>
          <w14:textFill>
            <w14:solidFill>
              <w14:schemeClr w14:val="tx1"/>
            </w14:solidFill>
          </w14:textFill>
        </w:rPr>
      </w:pPr>
    </w:p>
    <w:p w14:paraId="2D93383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742F2F66">
      <w:pPr>
        <w:spacing w:line="360" w:lineRule="auto"/>
        <w:rPr>
          <w:rFonts w:cs="仿宋_GB2312" w:asciiTheme="minorEastAsia" w:hAnsiTheme="minorEastAsia" w:eastAsiaTheme="minorEastAsia"/>
          <w:color w:val="000000" w:themeColor="text1"/>
          <w:sz w:val="18"/>
          <w:szCs w:val="18"/>
          <w14:textFill>
            <w14:solidFill>
              <w14:schemeClr w14:val="tx1"/>
            </w14:solidFill>
          </w14:textFill>
        </w:rPr>
      </w:pPr>
    </w:p>
    <w:p w14:paraId="3AA0E642">
      <w:pPr>
        <w:spacing w:line="360" w:lineRule="auto"/>
        <w:rPr>
          <w:rFonts w:cs="仿宋_GB2312" w:asciiTheme="minorEastAsia" w:hAnsiTheme="minorEastAsia" w:eastAsiaTheme="minorEastAsia"/>
          <w:color w:val="000000" w:themeColor="text1"/>
          <w:sz w:val="18"/>
          <w:szCs w:val="18"/>
          <w14:textFill>
            <w14:solidFill>
              <w14:schemeClr w14:val="tx1"/>
            </w14:solidFill>
          </w14:textFill>
        </w:rPr>
      </w:pPr>
    </w:p>
    <w:p w14:paraId="43D24739">
      <w:pPr>
        <w:widowControl/>
        <w:adjustRightInd/>
        <w:jc w:val="left"/>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cs="仿宋_GB2312" w:asciiTheme="minorEastAsia" w:hAnsiTheme="minorEastAsia" w:eastAsiaTheme="minorEastAsia"/>
          <w:b/>
          <w:color w:val="000000" w:themeColor="text1"/>
          <w:kern w:val="0"/>
          <w:sz w:val="32"/>
          <w:szCs w:val="32"/>
          <w14:textFill>
            <w14:solidFill>
              <w14:schemeClr w14:val="tx1"/>
            </w14:solidFill>
          </w14:textFill>
        </w:rPr>
        <w:br w:type="page"/>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二、资格文件</w:t>
      </w:r>
    </w:p>
    <w:p w14:paraId="01532EEE">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000000" w:themeColor="text1"/>
          <w:sz w:val="30"/>
          <w:szCs w:val="30"/>
          <w14:textFill>
            <w14:solidFill>
              <w14:schemeClr w14:val="tx1"/>
            </w14:solidFill>
          </w14:textFill>
        </w:rPr>
      </w:pPr>
    </w:p>
    <w:p w14:paraId="79032F7B">
      <w:pPr>
        <w:snapToGrid w:val="0"/>
        <w:spacing w:line="360" w:lineRule="auto"/>
        <w:ind w:right="480"/>
        <w:jc w:val="center"/>
        <w:rPr>
          <w:rFonts w:cs="宋体" w:asciiTheme="minorEastAsia" w:hAnsiTheme="minorEastAsia" w:eastAsiaTheme="minorEastAsia"/>
          <w:b/>
          <w:color w:val="000000" w:themeColor="text1"/>
          <w:kern w:val="0"/>
          <w:sz w:val="32"/>
          <w:szCs w:val="32"/>
          <w14:textFill>
            <w14:solidFill>
              <w14:schemeClr w14:val="tx1"/>
            </w14:solidFill>
          </w14:textFill>
        </w:rPr>
      </w:pPr>
      <w:r>
        <w:rPr>
          <w:rFonts w:hint="eastAsia" w:cs="宋体" w:asciiTheme="minorEastAsia" w:hAnsiTheme="minorEastAsia" w:eastAsiaTheme="minorEastAsia"/>
          <w:b/>
          <w:color w:val="000000" w:themeColor="text1"/>
          <w:kern w:val="0"/>
          <w:sz w:val="32"/>
          <w:szCs w:val="32"/>
          <w14:textFill>
            <w14:solidFill>
              <w14:schemeClr w14:val="tx1"/>
            </w14:solidFill>
          </w14:textFill>
        </w:rPr>
        <w:t>A、符合参加政府采购活动应当具备的一般条件的承诺函</w:t>
      </w:r>
    </w:p>
    <w:p w14:paraId="0F4F600E">
      <w:pPr>
        <w:snapToGrid w:val="0"/>
        <w:spacing w:line="360" w:lineRule="auto"/>
        <w:ind w:right="480"/>
        <w:jc w:val="center"/>
        <w:rPr>
          <w:rFonts w:ascii="宋体" w:hAnsi="宋体" w:cs="宋体"/>
          <w:color w:val="000000" w:themeColor="text1"/>
          <w:sz w:val="24"/>
          <w14:textFill>
            <w14:solidFill>
              <w14:schemeClr w14:val="tx1"/>
            </w14:solidFill>
          </w14:textFill>
        </w:rPr>
      </w:pPr>
    </w:p>
    <w:p w14:paraId="7563310E">
      <w:pPr>
        <w:snapToGrid w:val="0"/>
        <w:spacing w:line="360" w:lineRule="auto"/>
        <w:ind w:right="48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北海市政府采购供应商信用承诺函（格式）</w:t>
      </w:r>
    </w:p>
    <w:p w14:paraId="6D3401AA">
      <w:pPr>
        <w:snapToGrid w:val="0"/>
        <w:spacing w:line="360" w:lineRule="auto"/>
        <w:rPr>
          <w:rFonts w:ascii="宋体" w:hAnsi="宋体" w:cs="宋体"/>
          <w:color w:val="000000" w:themeColor="text1"/>
          <w:sz w:val="24"/>
          <w14:textFill>
            <w14:solidFill>
              <w14:schemeClr w14:val="tx1"/>
            </w14:solidFill>
          </w14:textFill>
        </w:rPr>
      </w:pPr>
    </w:p>
    <w:p w14:paraId="0BD1FCB3">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 ：</w:t>
      </w:r>
    </w:p>
    <w:p w14:paraId="77A956BA">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p>
    <w:p w14:paraId="2A6EE1E5">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统一社会信用代码：</w:t>
      </w:r>
    </w:p>
    <w:p w14:paraId="233E519D">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供应商地址：</w:t>
      </w:r>
    </w:p>
    <w:p w14:paraId="74C17108">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0BCD22DC">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1.我单位具有符合采购文件资格要求独立承担民事责任的能力。</w:t>
      </w:r>
    </w:p>
    <w:p w14:paraId="5194B436">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2.我单位具有符合采购文件资格要求的财务状况报告。</w:t>
      </w:r>
    </w:p>
    <w:p w14:paraId="40FFA02B">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3.我单位具有符合采购文件资格要求的依法缴纳税收和社会保障记录的良好记录。</w:t>
      </w:r>
    </w:p>
    <w:p w14:paraId="5C27D564">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4.我单位具有符合采购文件资格要求履行合同所必需的设备和专业技术能力。</w:t>
      </w:r>
    </w:p>
    <w:p w14:paraId="583FB6FE">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5.参加政府采购活动前三年内，在经营活动中没有重大违法记录。</w:t>
      </w:r>
    </w:p>
    <w:p w14:paraId="5AE70CE7">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若我单位承诺不实，自愿承担提供虚假材料谋取中标、成交的法律责任。</w:t>
      </w:r>
    </w:p>
    <w:p w14:paraId="1F7C51C1">
      <w:pPr>
        <w:snapToGrid w:val="0"/>
        <w:spacing w:line="360" w:lineRule="auto"/>
        <w:ind w:right="480"/>
        <w:rPr>
          <w:rFonts w:ascii="宋体" w:hAnsi="宋体" w:cs="宋体"/>
          <w:color w:val="000000" w:themeColor="text1"/>
          <w:sz w:val="24"/>
          <w14:textFill>
            <w14:solidFill>
              <w14:schemeClr w14:val="tx1"/>
            </w14:solidFill>
          </w14:textFill>
        </w:rPr>
      </w:pPr>
    </w:p>
    <w:p w14:paraId="34166F3A">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磋商供应商名称（公章）：</w:t>
      </w:r>
    </w:p>
    <w:p w14:paraId="45D58459">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1A756B6D">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3DD31F6E">
      <w:pPr>
        <w:snapToGrid w:val="0"/>
        <w:spacing w:line="360" w:lineRule="auto"/>
        <w:ind w:right="480"/>
        <w:rPr>
          <w:rFonts w:ascii="宋体" w:hAnsi="宋体" w:cs="宋体"/>
          <w:color w:val="000000" w:themeColor="text1"/>
          <w:sz w:val="24"/>
          <w14:textFill>
            <w14:solidFill>
              <w14:schemeClr w14:val="tx1"/>
            </w14:solidFill>
          </w14:textFill>
        </w:rPr>
      </w:pPr>
    </w:p>
    <w:p w14:paraId="5983B730">
      <w:pPr>
        <w:snapToGrid w:val="0"/>
        <w:spacing w:line="360" w:lineRule="auto"/>
        <w:ind w:right="480"/>
        <w:rPr>
          <w:rFonts w:ascii="宋体" w:hAnsi="宋体" w:cs="宋体"/>
          <w:color w:val="000000" w:themeColor="text1"/>
          <w:sz w:val="24"/>
          <w14:textFill>
            <w14:solidFill>
              <w14:schemeClr w14:val="tx1"/>
            </w14:solidFill>
          </w14:textFill>
        </w:rPr>
      </w:pPr>
    </w:p>
    <w:p w14:paraId="5D84621B">
      <w:pPr>
        <w:snapToGrid w:val="0"/>
        <w:spacing w:line="360" w:lineRule="auto"/>
        <w:ind w:right="480"/>
        <w:rPr>
          <w:rFonts w:ascii="宋体" w:hAnsi="宋体" w:cs="宋体"/>
          <w:color w:val="000000" w:themeColor="text1"/>
          <w:sz w:val="24"/>
          <w14:textFill>
            <w14:solidFill>
              <w14:schemeClr w14:val="tx1"/>
            </w14:solidFill>
          </w14:textFill>
        </w:rPr>
      </w:pPr>
    </w:p>
    <w:p w14:paraId="305FCD73">
      <w:pPr>
        <w:snapToGrid w:val="0"/>
        <w:spacing w:line="360" w:lineRule="auto"/>
        <w:ind w:right="480"/>
        <w:rPr>
          <w:rFonts w:ascii="宋体" w:hAnsi="宋体" w:cs="宋体"/>
          <w:color w:val="000000" w:themeColor="text1"/>
          <w:sz w:val="24"/>
          <w14:textFill>
            <w14:solidFill>
              <w14:schemeClr w14:val="tx1"/>
            </w14:solidFill>
          </w14:textFill>
        </w:rPr>
      </w:pPr>
    </w:p>
    <w:p w14:paraId="1503D139">
      <w:pPr>
        <w:snapToGrid w:val="0"/>
        <w:spacing w:line="360" w:lineRule="auto"/>
        <w:ind w:right="480"/>
        <w:rPr>
          <w:rFonts w:ascii="宋体" w:hAnsi="宋体" w:cs="宋体"/>
          <w:color w:val="000000" w:themeColor="text1"/>
          <w:sz w:val="24"/>
          <w14:textFill>
            <w14:solidFill>
              <w14:schemeClr w14:val="tx1"/>
            </w14:solidFill>
          </w14:textFill>
        </w:rPr>
      </w:pPr>
    </w:p>
    <w:p w14:paraId="1EB5A278">
      <w:pPr>
        <w:snapToGrid w:val="0"/>
        <w:spacing w:line="360" w:lineRule="auto"/>
        <w:ind w:right="480"/>
        <w:rPr>
          <w:rFonts w:ascii="宋体" w:hAnsi="宋体" w:cs="宋体"/>
          <w:color w:val="000000" w:themeColor="text1"/>
          <w:sz w:val="24"/>
          <w14:textFill>
            <w14:solidFill>
              <w14:schemeClr w14:val="tx1"/>
            </w14:solidFill>
          </w14:textFill>
        </w:rPr>
      </w:pPr>
    </w:p>
    <w:p w14:paraId="6CECC58F">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B、联合协议（如果有）</w:t>
      </w:r>
    </w:p>
    <w:p w14:paraId="1307260B">
      <w:pPr>
        <w:widowControl/>
        <w:spacing w:line="360" w:lineRule="auto"/>
        <w:ind w:firstLine="482" w:firstLineChars="200"/>
        <w:jc w:val="left"/>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（以联合体形式响应的，提供联合协议；本项目不接受联合体响应或者供应商不以联合体形式响应的，则不需要提供）</w:t>
      </w:r>
    </w:p>
    <w:p w14:paraId="0FD6D340">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（联合体所有成员名称）</w:t>
      </w:r>
      <w:r>
        <w:rPr>
          <w:rFonts w:hint="eastAsia" w:cs="宋体" w:asciiTheme="minorEastAsia" w:hAnsiTheme="minorEastAsia" w:eastAsiaTheme="minorEastAsia"/>
          <w:color w:val="000000" w:themeColor="text1"/>
          <w:kern w:val="0"/>
          <w:sz w:val="24"/>
          <w14:textFill>
            <w14:solidFill>
              <w14:schemeClr w14:val="tx1"/>
            </w14:solidFill>
          </w14:textFill>
        </w:rPr>
        <w:t>自愿</w:t>
      </w:r>
      <w:r>
        <w:rPr>
          <w:rFonts w:hint="eastAsia" w:cs="宋体" w:asciiTheme="minorEastAsia" w:hAnsiTheme="minorEastAsia" w:eastAsiaTheme="minorEastAsia"/>
          <w:color w:val="000000" w:themeColor="text1"/>
          <w:kern w:val="0"/>
          <w:sz w:val="24"/>
          <w:lang w:val="zh-CN"/>
          <w14:textFill>
            <w14:solidFill>
              <w14:schemeClr w14:val="tx1"/>
            </w14:solidFill>
          </w14:textFill>
        </w:rPr>
        <w:t>组成一个联合体，以一个供应商的身份</w:t>
      </w:r>
      <w:r>
        <w:rPr>
          <w:rFonts w:hint="eastAsia" w:cs="宋体" w:asciiTheme="minorEastAsia" w:hAnsiTheme="minorEastAsia" w:eastAsiaTheme="minorEastAsia"/>
          <w:color w:val="000000" w:themeColor="text1"/>
          <w:kern w:val="0"/>
          <w:sz w:val="24"/>
          <w14:textFill>
            <w14:solidFill>
              <w14:schemeClr w14:val="tx1"/>
            </w14:solidFill>
          </w14:textFill>
        </w:rPr>
        <w:t>参加</w:t>
      </w:r>
      <w:r>
        <w:rPr>
          <w:rFonts w:hint="eastAsia" w:cs="仿宋_GB2312" w:asciiTheme="minorEastAsia" w:hAnsiTheme="minorEastAsia" w:eastAsiaTheme="minorEastAsia"/>
          <w:color w:val="000000" w:themeColor="text1"/>
          <w:sz w:val="24"/>
          <w14:textFill>
            <w14:solidFill>
              <w14:schemeClr w14:val="tx1"/>
            </w14:solidFill>
          </w14:textFill>
        </w:rPr>
        <w:t>（项目名称）</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【项目编号：（采购编号）】响应</w:t>
      </w: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 </w:t>
      </w:r>
    </w:p>
    <w:p w14:paraId="211B8948">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一、各方一致决定，</w:t>
      </w:r>
      <w:r>
        <w:rPr>
          <w:rFonts w:hint="eastAsia" w:cs="宋体" w:asciiTheme="minorEastAsia" w:hAnsiTheme="minorEastAsia" w:eastAsiaTheme="minorEastAsia"/>
          <w:color w:val="000000" w:themeColor="text1"/>
          <w:kern w:val="0"/>
          <w:sz w:val="24"/>
          <w:u w:val="single"/>
          <w14:textFill>
            <w14:solidFill>
              <w14:schemeClr w14:val="tx1"/>
            </w14:solidFill>
          </w14:textFill>
        </w:rPr>
        <w:t>（某联合体成员名称）</w:t>
      </w:r>
      <w:r>
        <w:rPr>
          <w:rFonts w:hint="eastAsia" w:cs="宋体" w:asciiTheme="minorEastAsia" w:hAnsiTheme="minorEastAsia" w:eastAsiaTheme="minorEastAsia"/>
          <w:color w:val="000000" w:themeColor="text1"/>
          <w:kern w:val="0"/>
          <w:sz w:val="24"/>
          <w14:textFill>
            <w14:solidFill>
              <w14:schemeClr w14:val="tx1"/>
            </w14:solidFill>
          </w14:textFill>
        </w:rPr>
        <w:t>为联合体</w:t>
      </w:r>
      <w:r>
        <w:rPr>
          <w:rFonts w:hint="eastAsia" w:cs="宋体" w:asciiTheme="minorEastAsia" w:hAnsiTheme="minorEastAsia" w:eastAsiaTheme="minorEastAsia"/>
          <w:color w:val="000000" w:themeColor="text1"/>
          <w:kern w:val="0"/>
          <w:sz w:val="24"/>
          <w:lang w:val="zh-CN"/>
          <w14:textFill>
            <w14:solidFill>
              <w14:schemeClr w14:val="tx1"/>
            </w14:solidFill>
          </w14:textFill>
        </w:rPr>
        <w:t>牵头人</w:t>
      </w:r>
      <w:r>
        <w:rPr>
          <w:rFonts w:hint="eastAsia" w:cs="宋体" w:asciiTheme="minorEastAsia" w:hAnsiTheme="minorEastAsia" w:eastAsiaTheme="minorEastAsia"/>
          <w:color w:val="000000" w:themeColor="text1"/>
          <w:sz w:val="24"/>
          <w14:textFill>
            <w14:solidFill>
              <w14:schemeClr w14:val="tx1"/>
            </w14:solidFill>
          </w14:textFill>
        </w:rPr>
        <w:t>，代表所有联合体成员负责响应和合同实施阶段的主办、协调工作</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6282C5D0">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二、</w:t>
      </w:r>
      <w:r>
        <w:rPr>
          <w:rFonts w:hint="eastAsia" w:cs="宋体" w:asciiTheme="minorEastAsia" w:hAnsiTheme="minorEastAsia" w:eastAsiaTheme="minorEastAsia"/>
          <w:color w:val="000000" w:themeColor="text1"/>
          <w:sz w:val="24"/>
          <w14:textFill>
            <w14:solidFill>
              <w14:schemeClr w14:val="tx1"/>
            </w14:solidFill>
          </w14:textFill>
        </w:rPr>
        <w:t>所有联合体成员各方签署授权书，授权书载明的</w:t>
      </w:r>
      <w:r>
        <w:rPr>
          <w:rFonts w:hint="eastAsia" w:cs="宋体" w:asciiTheme="minorEastAsia" w:hAnsiTheme="minorEastAsia" w:eastAsiaTheme="minorEastAsia"/>
          <w:color w:val="000000" w:themeColor="text1"/>
          <w:kern w:val="0"/>
          <w:sz w:val="24"/>
          <w:lang w:val="zh-CN"/>
          <w14:textFill>
            <w14:solidFill>
              <w14:schemeClr w14:val="tx1"/>
            </w14:solidFill>
          </w14:textFill>
        </w:rPr>
        <w:t>授权代表根据磋商文件规定及采购内容而对采购人、采购代理机构所作的任何合法承诺，包括书面澄清及相应等均对联合体各方产生约束力。</w:t>
      </w:r>
    </w:p>
    <w:p w14:paraId="313563FB">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三、本次联合响应中，分工如下：</w:t>
      </w:r>
    </w:p>
    <w:p w14:paraId="6F39FFE4">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（联合体成员1）</w:t>
      </w:r>
      <w:r>
        <w:rPr>
          <w:rFonts w:hint="eastAsia" w:cs="宋体" w:asciiTheme="minorEastAsia" w:hAnsiTheme="minorEastAsia" w:eastAsiaTheme="minorEastAsia"/>
          <w:color w:val="000000" w:themeColor="text1"/>
          <w:kern w:val="0"/>
          <w:sz w:val="24"/>
          <w:lang w:val="zh-CN"/>
          <w14:textFill>
            <w14:solidFill>
              <w14:schemeClr w14:val="tx1"/>
            </w14:solidFill>
          </w14:textFill>
        </w:rPr>
        <w:t>承担的工作和义务为：</w:t>
      </w:r>
      <w:r>
        <w:rPr>
          <w:rFonts w:hint="eastAsia" w:cs="宋体" w:asciiTheme="minorEastAsia" w:hAnsiTheme="minorEastAsia" w:eastAsiaTheme="minorEastAsia"/>
          <w:color w:val="000000" w:themeColor="text1"/>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500A3996">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（联合体成员</w:t>
      </w:r>
      <w:r>
        <w:rPr>
          <w:rFonts w:cs="宋体" w:asciiTheme="minorEastAsia" w:hAnsiTheme="minorEastAsia" w:eastAsiaTheme="minorEastAsia"/>
          <w:color w:val="000000" w:themeColor="text1"/>
          <w:kern w:val="0"/>
          <w:sz w:val="24"/>
          <w:u w:val="single"/>
          <w14:textFill>
            <w14:solidFill>
              <w14:schemeClr w14:val="tx1"/>
            </w14:solidFill>
          </w14:textFill>
        </w:rPr>
        <w:t>2</w:t>
      </w:r>
      <w:r>
        <w:rPr>
          <w:rFonts w:hint="eastAsia" w:cs="宋体" w:asciiTheme="minorEastAsia" w:hAnsiTheme="minorEastAsia" w:eastAsiaTheme="minorEastAsia"/>
          <w:color w:val="000000" w:themeColor="text1"/>
          <w:kern w:val="0"/>
          <w:sz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承担的工作和义务为：</w:t>
      </w:r>
      <w:r>
        <w:rPr>
          <w:rFonts w:hint="eastAsia" w:cs="宋体" w:asciiTheme="minorEastAsia" w:hAnsiTheme="minorEastAsia" w:eastAsiaTheme="minorEastAsia"/>
          <w:color w:val="000000" w:themeColor="text1"/>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0BCE71C5">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四、联合体成员中小企业合同份额（如果有）。</w:t>
      </w:r>
    </w:p>
    <w:p w14:paraId="13368A16">
      <w:pPr>
        <w:snapToGrid w:val="0"/>
        <w:spacing w:line="360" w:lineRule="auto"/>
        <w:ind w:firstLine="576"/>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1、</w:t>
      </w:r>
      <w:r>
        <w:rPr>
          <w:rFonts w:hint="eastAsia" w:cs="宋体" w:asciiTheme="minorEastAsia" w:hAnsiTheme="minorEastAsia" w:eastAsiaTheme="minorEastAsia"/>
          <w:color w:val="000000" w:themeColor="text1"/>
          <w:kern w:val="0"/>
          <w:sz w:val="24"/>
          <w:u w:val="single"/>
          <w14:textFill>
            <w14:solidFill>
              <w14:schemeClr w14:val="tx1"/>
            </w14:solidFill>
          </w14:textFill>
        </w:rPr>
        <w:t>（</w:t>
      </w:r>
      <w:bookmarkStart w:id="156" w:name="_Hlk101131882"/>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联合体成员X</w:t>
      </w:r>
      <w:r>
        <w:rPr>
          <w:rFonts w:cs="宋体" w:asciiTheme="minorEastAsia" w:hAnsiTheme="minorEastAsia" w:eastAsiaTheme="minorEastAsia"/>
          <w:color w:val="000000" w:themeColor="text1"/>
          <w:kern w:val="0"/>
          <w:sz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u w:val="single"/>
          <w14:textFill>
            <w14:solidFill>
              <w14:schemeClr w14:val="tx1"/>
            </w14:solidFill>
          </w14:textFill>
        </w:rPr>
        <w:t>……</w:t>
      </w:r>
      <w:bookmarkEnd w:id="156"/>
      <w:r>
        <w:rPr>
          <w:rFonts w:hint="eastAsia" w:cs="宋体" w:asciiTheme="minorEastAsia" w:hAnsiTheme="minorEastAsia" w:eastAsiaTheme="minorEastAsia"/>
          <w:color w:val="000000" w:themeColor="text1"/>
          <w:kern w:val="0"/>
          <w:sz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14:textFill>
            <w14:solidFill>
              <w14:schemeClr w14:val="tx1"/>
            </w14:solidFill>
          </w14:textFill>
        </w:rPr>
        <w:t>提供的服务由小微企业承接，其合同份额占到合同总金额</w:t>
      </w:r>
      <w:r>
        <w:rPr>
          <w:rFonts w:hint="eastAsia" w:cs="宋体" w:asciiTheme="minorEastAsia" w:hAnsiTheme="minorEastAsia" w:eastAsiaTheme="minorEastAsia"/>
          <w:color w:val="000000" w:themeColor="text1"/>
          <w:kern w:val="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%以上</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bookmarkStart w:id="157" w:name="_Hlk101133598"/>
      <w:r>
        <w:rPr>
          <w:rFonts w:hint="eastAsia" w:cs="宋体" w:asciiTheme="minorEastAsia" w:hAnsiTheme="minorEastAsia" w:eastAsiaTheme="minorEastAsia"/>
          <w:b/>
          <w:color w:val="000000" w:themeColor="text1"/>
          <w:kern w:val="0"/>
          <w:sz w:val="24"/>
          <w:lang w:val="zh-CN"/>
          <w14:textFill>
            <w14:solidFill>
              <w14:schemeClr w14:val="tx1"/>
            </w14:solidFill>
          </w14:textFill>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000000" w:themeColor="text1"/>
          <w:kern w:val="0"/>
          <w:sz w:val="24"/>
          <w:lang w:val="zh-CN"/>
          <w14:textFill>
            <w14:solidFill>
              <w14:schemeClr w14:val="tx1"/>
            </w14:solidFill>
          </w14:textFill>
        </w:rPr>
        <w:t>对联合体报价按评标标准确定的比例给予扣除</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。供应商</w:t>
      </w:r>
      <w:r>
        <w:rPr>
          <w:rFonts w:hint="eastAsia" w:cs="宋体" w:asciiTheme="minorEastAsia" w:hAnsiTheme="minorEastAsia" w:eastAsiaTheme="minorEastAsia"/>
          <w:b/>
          <w:color w:val="000000" w:themeColor="text1"/>
          <w:sz w:val="24"/>
          <w14:textFill>
            <w14:solidFill>
              <w14:schemeClr w14:val="tx1"/>
            </w14:solidFill>
          </w14:textFill>
        </w:rPr>
        <w:t>拟享受以上价格扣除政策的，填写有关内容。</w:t>
      </w:r>
      <w:bookmarkEnd w:id="157"/>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p>
    <w:p w14:paraId="4C969AC2">
      <w:pPr>
        <w:spacing w:line="360" w:lineRule="auto"/>
        <w:ind w:firstLine="480" w:firstLineChars="200"/>
        <w:rPr>
          <w:rFonts w:cs="宋体" w:asciiTheme="minorEastAsia" w:hAnsiTheme="minorEastAsia" w:eastAsiaTheme="minorEastAsia"/>
          <w:b/>
          <w:bCs/>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bookmarkStart w:id="158" w:name="_Hlk101133173"/>
      <w:r>
        <w:rPr>
          <w:rFonts w:hint="eastAsia" w:cs="宋体" w:asciiTheme="minorEastAsia" w:hAnsiTheme="minorEastAsia" w:eastAsiaTheme="minorEastAsia"/>
          <w:color w:val="000000" w:themeColor="text1"/>
          <w:sz w:val="24"/>
          <w14:textFill>
            <w14:solidFill>
              <w14:schemeClr w14:val="tx1"/>
            </w14:solidFill>
          </w14:textFill>
        </w:rPr>
        <w:t>中小企业合同金额达到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%，其中小微企业合同金额达到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bCs/>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bCs/>
          <w:color w:val="000000" w:themeColor="text1"/>
          <w:sz w:val="24"/>
          <w14:textFill>
            <w14:solidFill>
              <w14:schemeClr w14:val="tx1"/>
            </w14:solidFill>
          </w14:textFill>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000000" w:themeColor="text1"/>
          <w:kern w:val="0"/>
          <w:sz w:val="24"/>
          <w:lang w:val="zh-CN"/>
          <w14:textFill>
            <w14:solidFill>
              <w14:schemeClr w14:val="tx1"/>
            </w14:solidFill>
          </w14:textFill>
        </w:rPr>
        <w:t>）</w:t>
      </w:r>
      <w:bookmarkEnd w:id="158"/>
    </w:p>
    <w:p w14:paraId="2639C91D">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五、如果成交，</w:t>
      </w:r>
      <w:r>
        <w:rPr>
          <w:rFonts w:hint="eastAsia" w:cs="宋体" w:asciiTheme="minorEastAsia" w:hAnsiTheme="minorEastAsia" w:eastAsiaTheme="minorEastAsia"/>
          <w:color w:val="000000" w:themeColor="text1"/>
          <w:sz w:val="24"/>
          <w14:textFill>
            <w14:solidFill>
              <w14:schemeClr w14:val="tx1"/>
            </w14:solidFill>
          </w14:textFill>
        </w:rPr>
        <w:t>联合体各成员方共同与采购人签订合同，并就采购合同约定的事项对采购人承担连带责任。</w:t>
      </w:r>
    </w:p>
    <w:p w14:paraId="57AE6B45">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六、有关本次联合响应的其他事宜：</w:t>
      </w:r>
    </w:p>
    <w:p w14:paraId="14795852">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1、联合体各方不再单独参加或者与其他供应商另外组成联合体参加同一合同项下的政府采购活动。</w:t>
      </w:r>
    </w:p>
    <w:p w14:paraId="00EC22AA">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2、联合体中有同类资质的各方按照联合体分工承担相同工作的，按照资质等级较低的供应商确定资质等级。</w:t>
      </w:r>
    </w:p>
    <w:p w14:paraId="4E4CA82A">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3、本协议提交采购人、采购代理机构后，联合体各方不得以任何形式对上述内容进行修改或撤销。</w:t>
      </w:r>
    </w:p>
    <w:p w14:paraId="23A03D66">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p>
    <w:p w14:paraId="07F982EE">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p>
    <w:p w14:paraId="7958E9C5">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联合体成员名称(公章)：</w:t>
      </w:r>
    </w:p>
    <w:p w14:paraId="49CDEC9B">
      <w:pPr>
        <w:snapToGrid w:val="0"/>
        <w:spacing w:line="360" w:lineRule="auto"/>
        <w:ind w:firstLine="5040" w:firstLineChars="2100"/>
        <w:rPr>
          <w:rStyle w:val="632"/>
          <w:color w:val="000000" w:themeColor="text1"/>
          <w14:textFill>
            <w14:solidFill>
              <w14:schemeClr w14:val="tx1"/>
            </w14:solidFill>
          </w14:textFill>
        </w:rPr>
      </w:pPr>
      <w:r>
        <w:rPr>
          <w:rStyle w:val="632"/>
          <w:rFonts w:hint="eastAsia"/>
          <w:color w:val="000000" w:themeColor="text1"/>
          <w14:textFill>
            <w14:solidFill>
              <w14:schemeClr w14:val="tx1"/>
            </w14:solidFill>
          </w14:textFill>
        </w:rPr>
        <w:t>法定代表人（负责人） (签名)：</w:t>
      </w:r>
    </w:p>
    <w:p w14:paraId="67198E70">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Style w:val="632"/>
          <w:rFonts w:hint="eastAsia"/>
          <w:color w:val="000000" w:themeColor="text1"/>
          <w14:textFill>
            <w14:solidFill>
              <w14:schemeClr w14:val="tx1"/>
            </w14:solidFill>
          </w14:textFill>
        </w:rPr>
        <w:t>联合体成</w:t>
      </w:r>
      <w:r>
        <w:rPr>
          <w:rFonts w:hint="eastAsia" w:ascii="宋体" w:hAnsi="宋体" w:cs="宋体"/>
          <w:color w:val="000000" w:themeColor="text1"/>
          <w:kern w:val="0"/>
          <w:sz w:val="24"/>
          <w:lang w:val="zh-CN"/>
          <w14:textFill>
            <w14:solidFill>
              <w14:schemeClr w14:val="tx1"/>
            </w14:solidFill>
          </w14:textFill>
        </w:rPr>
        <w:t>员名称(公章)：</w:t>
      </w:r>
    </w:p>
    <w:p w14:paraId="66CDA984">
      <w:pPr>
        <w:snapToGrid w:val="0"/>
        <w:spacing w:line="360" w:lineRule="auto"/>
        <w:ind w:firstLine="5040" w:firstLineChars="2100"/>
        <w:rPr>
          <w:rFonts w:cs="宋体" w:asciiTheme="minorEastAsia" w:hAnsiTheme="minorEastAsia" w:eastAsiaTheme="minorEastAsia"/>
          <w:color w:val="000000" w:themeColor="text1"/>
          <w:kern w:val="0"/>
          <w:sz w:val="24"/>
          <w:lang w:val="zh-CN"/>
          <w14:textFill>
            <w14:solidFill>
              <w14:schemeClr w14:val="tx1"/>
            </w14:solidFill>
          </w14:textFill>
        </w:rPr>
      </w:pPr>
      <w:r>
        <w:rPr>
          <w:rStyle w:val="632"/>
          <w:rFonts w:hint="eastAsia"/>
          <w:color w:val="000000" w:themeColor="text1"/>
          <w14:textFill>
            <w14:solidFill>
              <w14:schemeClr w14:val="tx1"/>
            </w14:solidFill>
          </w14:textFill>
        </w:rPr>
        <w:t>法定代表人（负责人） (签名)：</w:t>
      </w:r>
    </w:p>
    <w:p w14:paraId="7EE0234F">
      <w:pPr>
        <w:snapToGrid w:val="0"/>
        <w:spacing w:line="360" w:lineRule="auto"/>
        <w:ind w:firstLine="5760" w:firstLineChars="24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0E79CBFC">
      <w:pPr>
        <w:snapToGrid w:val="0"/>
        <w:spacing w:line="360" w:lineRule="auto"/>
        <w:jc w:val="righ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日期：  年  月   日</w:t>
      </w:r>
    </w:p>
    <w:p w14:paraId="3CCE3B5D">
      <w:pPr>
        <w:spacing w:line="360" w:lineRule="auto"/>
        <w:ind w:right="42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注：按本格式和要求提供。</w:t>
      </w:r>
    </w:p>
    <w:p w14:paraId="2DE6B571">
      <w:pPr>
        <w:snapToGrid w:val="0"/>
        <w:spacing w:line="360" w:lineRule="auto"/>
        <w:ind w:right="480"/>
        <w:jc w:val="center"/>
        <w:rPr>
          <w:rFonts w:cs="仿宋_GB2312" w:asciiTheme="minorEastAsia" w:hAnsiTheme="minorEastAsia" w:eastAsiaTheme="minorEastAsia"/>
          <w:b/>
          <w:color w:val="000000" w:themeColor="text1"/>
          <w:sz w:val="32"/>
          <w:szCs w:val="32"/>
          <w14:textFill>
            <w14:solidFill>
              <w14:schemeClr w14:val="tx1"/>
            </w14:solidFill>
          </w14:textFill>
        </w:rPr>
      </w:pPr>
    </w:p>
    <w:p w14:paraId="121C69AC">
      <w:pPr>
        <w:widowControl/>
        <w:adjustRightInd/>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cs="仿宋_GB2312" w:asciiTheme="minorEastAsia" w:hAnsiTheme="minorEastAsia" w:eastAsiaTheme="minorEastAsia"/>
          <w:b/>
          <w:color w:val="000000" w:themeColor="text1"/>
          <w:sz w:val="32"/>
          <w:szCs w:val="32"/>
          <w14:textFill>
            <w14:solidFill>
              <w14:schemeClr w14:val="tx1"/>
            </w14:solidFill>
          </w14:textFill>
        </w:rPr>
        <w:br w:type="page"/>
      </w:r>
    </w:p>
    <w:p w14:paraId="09135195">
      <w:pPr>
        <w:snapToGrid w:val="0"/>
        <w:spacing w:line="360" w:lineRule="auto"/>
        <w:ind w:right="480"/>
        <w:jc w:val="center"/>
        <w:rPr>
          <w:rFonts w:cs="宋体" w:asciiTheme="minorEastAsia" w:hAnsiTheme="minorEastAsia" w:eastAsiaTheme="minorEastAsia"/>
          <w:b/>
          <w:color w:val="000000" w:themeColor="text1"/>
          <w:kern w:val="0"/>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C、</w:t>
      </w:r>
      <w:r>
        <w:rPr>
          <w:rFonts w:hint="eastAsia" w:cs="宋体" w:asciiTheme="minorEastAsia" w:hAnsiTheme="minorEastAsia" w:eastAsiaTheme="minorEastAsia"/>
          <w:b/>
          <w:color w:val="000000" w:themeColor="text1"/>
          <w:kern w:val="0"/>
          <w:sz w:val="32"/>
          <w:szCs w:val="32"/>
          <w14:textFill>
            <w14:solidFill>
              <w14:schemeClr w14:val="tx1"/>
            </w14:solidFill>
          </w14:textFill>
        </w:rPr>
        <w:t>落实政府采购政策需满足的资格要求</w:t>
      </w:r>
    </w:p>
    <w:p w14:paraId="66F82B03">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（根据</w:t>
      </w:r>
      <w:r>
        <w:rPr>
          <w:rFonts w:hint="eastAsia" w:cs="宋体" w:asciiTheme="minorEastAsia" w:hAnsiTheme="minorEastAsia" w:eastAsiaTheme="minorEastAsia"/>
          <w:b/>
          <w:bCs/>
          <w:color w:val="000000" w:themeColor="text1"/>
          <w:sz w:val="24"/>
          <w14:textFill>
            <w14:solidFill>
              <w14:schemeClr w14:val="tx1"/>
            </w14:solidFill>
          </w14:textFill>
        </w:rPr>
        <w:t>磋商文件第一部分竞争性磋商邀请公告中</w:t>
      </w:r>
      <w:r>
        <w:rPr>
          <w:rFonts w:hint="eastAsia" w:cs="宋体" w:asciiTheme="minorEastAsia" w:hAnsiTheme="minorEastAsia" w:eastAsiaTheme="minorEastAsia"/>
          <w:color w:val="000000" w:themeColor="text1"/>
          <w:sz w:val="24"/>
          <w14:textFill>
            <w14:solidFill>
              <w14:schemeClr w14:val="tx1"/>
            </w14:solidFill>
          </w14:textFill>
        </w:rPr>
        <w:t>落实政府采购政策需满足的资格要求选择提供相应的材料；未要求的，无需提供）</w:t>
      </w:r>
    </w:p>
    <w:p w14:paraId="114CC3CB">
      <w:pPr>
        <w:snapToGrid w:val="0"/>
        <w:spacing w:before="50" w:after="50" w:line="360" w:lineRule="auto"/>
        <w:ind w:firstLine="472" w:firstLineChars="196"/>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w:t>
      </w:r>
      <w:bookmarkStart w:id="159" w:name="OLE_LINK15"/>
      <w:bookmarkStart w:id="160" w:name="OLE_LINK14"/>
      <w:r>
        <w:rPr>
          <w:rFonts w:hint="eastAsia" w:cs="宋体" w:asciiTheme="minorEastAsia" w:hAnsiTheme="minorEastAsia" w:eastAsiaTheme="minorEastAsia"/>
          <w:color w:val="000000" w:themeColor="text1"/>
          <w:sz w:val="24"/>
          <w14:textFill>
            <w14:solidFill>
              <w14:schemeClr w14:val="tx1"/>
            </w14:solidFill>
          </w14:textFill>
        </w:rPr>
        <w:t>专门面向中小企业，服务全部由符合政策要求的中小企业（或小微企业）承接的，提供相应的</w:t>
      </w:r>
      <w:bookmarkStart w:id="161" w:name="OLE_LINK12"/>
      <w:bookmarkStart w:id="162" w:name="OLE_LINK13"/>
      <w:r>
        <w:rPr>
          <w:rFonts w:hint="eastAsia" w:cs="宋体" w:asciiTheme="minorEastAsia" w:hAnsiTheme="minorEastAsia" w:eastAsiaTheme="minorEastAsia"/>
          <w:color w:val="000000" w:themeColor="text1"/>
          <w:sz w:val="24"/>
          <w14:textFill>
            <w14:solidFill>
              <w14:schemeClr w14:val="tx1"/>
            </w14:solidFill>
          </w14:textFill>
        </w:rPr>
        <w:t>中小企业声明函</w:t>
      </w:r>
      <w:bookmarkEnd w:id="161"/>
      <w:bookmarkEnd w:id="162"/>
      <w:r>
        <w:rPr>
          <w:rFonts w:hint="eastAsia" w:cs="宋体" w:asciiTheme="minorEastAsia" w:hAnsiTheme="minorEastAsia" w:eastAsiaTheme="minorEastAsia"/>
          <w:color w:val="000000" w:themeColor="text1"/>
          <w:sz w:val="24"/>
          <w14:textFill>
            <w14:solidFill>
              <w14:schemeClr w14:val="tx1"/>
            </w14:solidFill>
          </w14:textFill>
        </w:rPr>
        <w:t>（附件</w:t>
      </w:r>
      <w:r>
        <w:rPr>
          <w:rFonts w:cs="宋体" w:asciiTheme="minorEastAsia" w:hAnsiTheme="minorEastAsia" w:eastAsiaTheme="minorEastAsia"/>
          <w:color w:val="000000" w:themeColor="text1"/>
          <w:sz w:val="24"/>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w:t>
      </w:r>
      <w:bookmarkEnd w:id="159"/>
      <w:bookmarkEnd w:id="160"/>
      <w:r>
        <w:rPr>
          <w:rFonts w:hint="eastAsia" w:cs="宋体" w:asciiTheme="minorEastAsia" w:hAnsiTheme="minorEastAsia" w:eastAsiaTheme="minorEastAsia"/>
          <w:color w:val="000000" w:themeColor="text1"/>
          <w:sz w:val="24"/>
          <w14:textFill>
            <w14:solidFill>
              <w14:schemeClr w14:val="tx1"/>
            </w14:solidFill>
          </w14:textFill>
        </w:rPr>
        <w:t xml:space="preserve">。 </w:t>
      </w:r>
    </w:p>
    <w:p w14:paraId="55AFE727">
      <w:pPr>
        <w:widowControl/>
        <w:spacing w:line="360" w:lineRule="auto"/>
        <w:ind w:firstLine="480"/>
        <w:jc w:val="left"/>
        <w:rPr>
          <w:rFonts w:cs="宋体" w:asciiTheme="minorEastAsia" w:hAnsiTheme="minorEastAsia" w:eastAsiaTheme="minorEastAsia"/>
          <w:color w:val="000000" w:themeColor="text1"/>
          <w:sz w:val="24"/>
          <w14:textFill>
            <w14:solidFill>
              <w14:schemeClr w14:val="tx1"/>
            </w14:solidFill>
          </w14:textFill>
        </w:rPr>
      </w:pPr>
    </w:p>
    <w:p w14:paraId="3CCF231A">
      <w:pPr>
        <w:widowControl/>
        <w:spacing w:line="360" w:lineRule="auto"/>
        <w:ind w:firstLine="472" w:firstLineChars="196"/>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b.</w:t>
      </w:r>
      <w:r>
        <w:rPr>
          <w:rFonts w:hint="eastAsia" w:cs="宋体" w:asciiTheme="minorEastAsia" w:hAnsiTheme="minorEastAsia" w:eastAsiaTheme="minorEastAsia"/>
          <w:color w:val="000000" w:themeColor="text1"/>
          <w:sz w:val="24"/>
          <w14:textFill>
            <w14:solidFill>
              <w14:schemeClr w14:val="tx1"/>
            </w14:solidFill>
          </w14:textFill>
        </w:rPr>
        <w:t>要求以联合体形式参加的，提供联合协议和中小企业声明函（附件</w:t>
      </w:r>
      <w:r>
        <w:rPr>
          <w:rFonts w:cs="宋体" w:asciiTheme="minorEastAsia" w:hAnsiTheme="minorEastAsia" w:eastAsiaTheme="minorEastAsia"/>
          <w:color w:val="000000" w:themeColor="text1"/>
          <w:sz w:val="24"/>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），联合协议中中小企业合同金额应当达到竞争性磋商邀请公告载明的比例；如果供应商本身提供所有标的均由中小企业承接的，</w:t>
      </w:r>
      <w:r>
        <w:rPr>
          <w:rFonts w:hint="eastAsia" w:ascii="宋体" w:hAnsi="宋体" w:cs="宋体"/>
          <w:color w:val="000000" w:themeColor="text1"/>
          <w:spacing w:val="8"/>
          <w:kern w:val="0"/>
          <w:sz w:val="24"/>
          <w14:textFill>
            <w14:solidFill>
              <w14:schemeClr w14:val="tx1"/>
            </w14:solidFill>
          </w14:textFill>
        </w:rPr>
        <w:t>并相应达到了前述比例要求，</w:t>
      </w:r>
      <w:r>
        <w:rPr>
          <w:rFonts w:hint="eastAsia" w:cs="宋体" w:asciiTheme="minorEastAsia" w:hAnsiTheme="minorEastAsia" w:eastAsiaTheme="minorEastAsia"/>
          <w:color w:val="000000" w:themeColor="text1"/>
          <w:sz w:val="24"/>
          <w14:textFill>
            <w14:solidFill>
              <w14:schemeClr w14:val="tx1"/>
            </w14:solidFill>
          </w14:textFill>
        </w:rPr>
        <w:t>视同符合了资格条件，无需再与其他中小企业组成联合体参加政府采购活动，无需提供联合协议。</w:t>
      </w:r>
    </w:p>
    <w:p w14:paraId="593F92A7">
      <w:pPr>
        <w:snapToGrid w:val="0"/>
        <w:spacing w:before="50" w:after="50"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 xml:space="preserve">    </w:t>
      </w:r>
    </w:p>
    <w:p w14:paraId="63DC6C98">
      <w:pPr>
        <w:spacing w:line="360" w:lineRule="auto"/>
        <w:ind w:firstLine="482"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c、</w:t>
      </w:r>
      <w:r>
        <w:rPr>
          <w:rFonts w:hint="eastAsia" w:cs="宋体" w:asciiTheme="minorEastAsia" w:hAnsiTheme="minorEastAsia" w:eastAsiaTheme="minorEastAsia"/>
          <w:color w:val="000000" w:themeColor="text1"/>
          <w:sz w:val="24"/>
          <w14:textFill>
            <w14:solidFill>
              <w14:schemeClr w14:val="tx1"/>
            </w14:solidFill>
          </w14:textFill>
        </w:rPr>
        <w:t>要求合同分包的，提供分包意向协议和中小企业声明函（附件</w:t>
      </w:r>
      <w:r>
        <w:rPr>
          <w:rFonts w:cs="宋体" w:asciiTheme="minorEastAsia" w:hAnsiTheme="minorEastAsia" w:eastAsiaTheme="minorEastAsia"/>
          <w:color w:val="000000" w:themeColor="text1"/>
          <w:sz w:val="24"/>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），分包意向协议中中小企业合同金额应当达到竞争性磋商邀请公告载明的比例；如果供应商本身提供的所有标的均由中小企业承接的，</w:t>
      </w:r>
      <w:r>
        <w:rPr>
          <w:rFonts w:hint="eastAsia" w:ascii="宋体" w:hAnsi="宋体" w:cs="宋体"/>
          <w:color w:val="000000" w:themeColor="text1"/>
          <w:spacing w:val="8"/>
          <w:kern w:val="0"/>
          <w:sz w:val="24"/>
          <w14:textFill>
            <w14:solidFill>
              <w14:schemeClr w14:val="tx1"/>
            </w14:solidFill>
          </w14:textFill>
        </w:rPr>
        <w:t>并相应达到了前述比例要求，</w:t>
      </w:r>
      <w:r>
        <w:rPr>
          <w:rFonts w:hint="eastAsia" w:cs="宋体" w:asciiTheme="minorEastAsia" w:hAnsiTheme="minorEastAsia" w:eastAsiaTheme="minorEastAsia"/>
          <w:color w:val="000000" w:themeColor="text1"/>
          <w:sz w:val="24"/>
          <w14:textFill>
            <w14:solidFill>
              <w14:schemeClr w14:val="tx1"/>
            </w14:solidFill>
          </w14:textFill>
        </w:rPr>
        <w:t>视同符合了资格条件，无需再向中小企业分包，无需提供分包意向协议。</w:t>
      </w:r>
    </w:p>
    <w:p w14:paraId="5F4E0EDA">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p>
    <w:p w14:paraId="1BE022CA">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p>
    <w:p w14:paraId="66154A05">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D、符合特定资格条件要求的资质文件（复印件）</w:t>
      </w:r>
    </w:p>
    <w:p w14:paraId="5B5D8241">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（由供应商根据“磋商文件第一部分”中“合格的供应商应具备的特定资格要求”编制；如果本项目没有设置特定资格条件，则不需要提供）</w:t>
      </w:r>
    </w:p>
    <w:p w14:paraId="755FAFC7">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p>
    <w:p w14:paraId="6AAD2C22">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28748ECE">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3B0BDB42">
      <w:pPr>
        <w:snapToGrid w:val="0"/>
        <w:spacing w:line="360" w:lineRule="auto"/>
        <w:ind w:right="480"/>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sectPr>
          <w:pgSz w:w="11906" w:h="16838"/>
          <w:pgMar w:top="1247" w:right="1418" w:bottom="1276" w:left="1418" w:header="851" w:footer="992" w:gutter="0"/>
          <w:cols w:space="720" w:num="1"/>
          <w:titlePg/>
          <w:docGrid w:linePitch="312" w:charSpace="0"/>
        </w:sectPr>
      </w:pPr>
    </w:p>
    <w:p w14:paraId="23C2D3E1">
      <w:pPr>
        <w:widowControl/>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三、法人授权书</w:t>
      </w:r>
    </w:p>
    <w:p w14:paraId="71A7ED95">
      <w:pPr>
        <w:snapToGrid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4925BD07">
      <w:pPr>
        <w:snapToGrid w:val="0"/>
        <w:spacing w:line="360" w:lineRule="auto"/>
        <w:ind w:firstLine="576"/>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兹委派我公司</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先生/女士(其在本公司的职务是：</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，联系电话：</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手机：</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传真：</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)，代表我公司全权处理</w:t>
      </w:r>
      <w:r>
        <w:rPr>
          <w:rFonts w:hint="eastAsia" w:cs="仿宋_GB2312" w:asciiTheme="minorEastAsia" w:hAnsiTheme="minorEastAsia" w:eastAsiaTheme="minorEastAsia"/>
          <w:color w:val="000000" w:themeColor="text1"/>
          <w:sz w:val="24"/>
          <w14:textFill>
            <w14:solidFill>
              <w14:schemeClr w14:val="tx1"/>
            </w14:solidFill>
          </w14:textFill>
        </w:rPr>
        <w:t>（项目名称）【项目编号：（采购编号）】</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政府采购响应的一切事项，若成交则全权代表本公司签订相关合同，并负责处理合同履行等事宜。</w:t>
      </w:r>
    </w:p>
    <w:p w14:paraId="2CDD7598">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本委托书有效期：自    年 月  日起至    年  月  日止。</w:t>
      </w:r>
    </w:p>
    <w:p w14:paraId="055813E2">
      <w:pPr>
        <w:snapToGrid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特此告知。</w:t>
      </w:r>
    </w:p>
    <w:p w14:paraId="59335ADC">
      <w:pPr>
        <w:spacing w:line="360" w:lineRule="auto"/>
        <w:ind w:left="4649" w:leftChars="2214" w:firstLine="3600" w:firstLineChars="1500"/>
        <w:rPr>
          <w:rFonts w:ascii="宋体" w:hAnsi="宋体" w:cs="宋体"/>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磋商供应商名称（公章）：</w:t>
      </w:r>
    </w:p>
    <w:p w14:paraId="308CFF47">
      <w:pPr>
        <w:snapToGrid w:val="0"/>
        <w:spacing w:line="360" w:lineRule="auto"/>
        <w:ind w:left="4649" w:leftChars="2214"/>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法定代表人（负责人） (签名)：</w:t>
      </w:r>
    </w:p>
    <w:p w14:paraId="3124A4BF">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签发日期：  年  月   日</w:t>
      </w:r>
    </w:p>
    <w:p w14:paraId="1944E64D">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5075FD8E">
      <w:pPr>
        <w:widowControl/>
        <w:adjustRightInd/>
        <w:jc w:val="left"/>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cs="仿宋_GB2312" w:asciiTheme="minorEastAsia" w:hAnsiTheme="minorEastAsia" w:eastAsiaTheme="minorEastAsia"/>
          <w:b/>
          <w:color w:val="000000" w:themeColor="text1"/>
          <w:kern w:val="0"/>
          <w:sz w:val="32"/>
          <w:szCs w:val="32"/>
          <w:lang w:val="zh-CN"/>
          <w14:textFill>
            <w14:solidFill>
              <w14:schemeClr w14:val="tx1"/>
            </w14:solidFill>
          </w14:textFill>
        </w:rPr>
        <w:br w:type="page"/>
      </w:r>
    </w:p>
    <w:p w14:paraId="7852BAE6">
      <w:pPr>
        <w:snapToGrid w:val="0"/>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联合体响应授权书（扫描件加盖上传单位电子签名）</w:t>
      </w:r>
    </w:p>
    <w:p w14:paraId="454AD097">
      <w:pPr>
        <w:snapToGrid w:val="0"/>
        <w:spacing w:line="360" w:lineRule="auto"/>
        <w:jc w:val="center"/>
        <w:rPr>
          <w:rFonts w:cs="仿宋_GB2312" w:asciiTheme="minorEastAsia" w:hAnsiTheme="minorEastAsia" w:eastAsiaTheme="minorEastAsia"/>
          <w:b/>
          <w:color w:val="000000" w:themeColor="text1"/>
          <w:kern w:val="0"/>
          <w:sz w:val="30"/>
          <w:szCs w:val="30"/>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30"/>
          <w:szCs w:val="30"/>
          <w:lang w:val="zh-CN"/>
          <w14:textFill>
            <w14:solidFill>
              <w14:schemeClr w14:val="tx1"/>
            </w14:solidFill>
          </w14:textFill>
        </w:rPr>
        <w:t>（适用于联合体响应）</w:t>
      </w:r>
    </w:p>
    <w:p w14:paraId="5EB30CBD">
      <w:pPr>
        <w:snapToGrid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70C85342">
      <w:pPr>
        <w:snapToGrid w:val="0"/>
        <w:spacing w:line="360" w:lineRule="auto"/>
        <w:ind w:firstLine="576"/>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现</w:t>
      </w:r>
      <w:r>
        <w:rPr>
          <w:rFonts w:hint="eastAsia" w:cs="宋体" w:asciiTheme="minorEastAsia" w:hAnsiTheme="minorEastAsia" w:eastAsiaTheme="minorEastAsia"/>
          <w:color w:val="000000" w:themeColor="text1"/>
          <w:kern w:val="0"/>
          <w:sz w:val="24"/>
          <w:lang w:val="zh-CN"/>
          <w14:textFill>
            <w14:solidFill>
              <w14:schemeClr w14:val="tx1"/>
            </w14:solidFill>
          </w14:textFill>
        </w:rPr>
        <w:t>委托</w:t>
      </w:r>
      <w:r>
        <w:rPr>
          <w:rFonts w:hint="eastAsia" w:cs="宋体"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（姓名）为我方代理人（身份证号码：</w:t>
      </w:r>
      <w:r>
        <w:rPr>
          <w:rFonts w:hint="eastAsia" w:cs="宋体"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，手机：</w:t>
      </w:r>
      <w:r>
        <w:rPr>
          <w:rFonts w:hint="eastAsia" w:cs="宋体"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），以我方名义处理</w:t>
      </w:r>
      <w:r>
        <w:rPr>
          <w:rFonts w:hint="eastAsia" w:cs="仿宋_GB2312" w:asciiTheme="minorEastAsia" w:hAnsiTheme="minorEastAsia" w:eastAsiaTheme="minorEastAsia"/>
          <w:color w:val="000000" w:themeColor="text1"/>
          <w:sz w:val="24"/>
          <w14:textFill>
            <w14:solidFill>
              <w14:schemeClr w14:val="tx1"/>
            </w14:solidFill>
          </w14:textFill>
        </w:rPr>
        <w:t>（项目名称）</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【项目编号：（采购编号）】政府采购响应的一切事项，</w:t>
      </w:r>
      <w:r>
        <w:rPr>
          <w:rFonts w:hint="eastAsia" w:cs="宋体" w:asciiTheme="minorEastAsia" w:hAnsiTheme="minorEastAsia" w:eastAsiaTheme="minorEastAsia"/>
          <w:color w:val="000000" w:themeColor="text1"/>
          <w:kern w:val="0"/>
          <w:sz w:val="24"/>
          <w:lang w:val="zh-CN"/>
          <w14:textFill>
            <w14:solidFill>
              <w14:schemeClr w14:val="tx1"/>
            </w14:solidFill>
          </w14:textFill>
        </w:rPr>
        <w:t>其法律后果由我方承担。</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5C3F473F">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本授权书有效期：自   年 月  日起至  年  月  日止。</w:t>
      </w:r>
    </w:p>
    <w:p w14:paraId="28EA2E8E">
      <w:pPr>
        <w:snapToGrid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特此告知。</w:t>
      </w:r>
    </w:p>
    <w:p w14:paraId="31DE069C">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p>
    <w:p w14:paraId="5AC857D5">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联合体成员名称(公章)：</w:t>
      </w:r>
    </w:p>
    <w:p w14:paraId="72C6ABEB">
      <w:pPr>
        <w:snapToGrid w:val="0"/>
        <w:spacing w:line="360" w:lineRule="auto"/>
        <w:ind w:firstLine="5040" w:firstLineChars="2100"/>
        <w:rPr>
          <w:rStyle w:val="632"/>
          <w:color w:val="000000" w:themeColor="text1"/>
          <w14:textFill>
            <w14:solidFill>
              <w14:schemeClr w14:val="tx1"/>
            </w14:solidFill>
          </w14:textFill>
        </w:rPr>
      </w:pPr>
      <w:r>
        <w:rPr>
          <w:rStyle w:val="632"/>
          <w:rFonts w:hint="eastAsia"/>
          <w:color w:val="000000" w:themeColor="text1"/>
          <w14:textFill>
            <w14:solidFill>
              <w14:schemeClr w14:val="tx1"/>
            </w14:solidFill>
          </w14:textFill>
        </w:rPr>
        <w:t>法定代表人（负责人） (签名)：</w:t>
      </w:r>
    </w:p>
    <w:p w14:paraId="11CE6972">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Style w:val="632"/>
          <w:rFonts w:hint="eastAsia"/>
          <w:color w:val="000000" w:themeColor="text1"/>
          <w14:textFill>
            <w14:solidFill>
              <w14:schemeClr w14:val="tx1"/>
            </w14:solidFill>
          </w14:textFill>
        </w:rPr>
        <w:t>联合体成</w:t>
      </w:r>
      <w:r>
        <w:rPr>
          <w:rFonts w:hint="eastAsia" w:ascii="宋体" w:hAnsi="宋体" w:cs="宋体"/>
          <w:color w:val="000000" w:themeColor="text1"/>
          <w:kern w:val="0"/>
          <w:sz w:val="24"/>
          <w:lang w:val="zh-CN"/>
          <w14:textFill>
            <w14:solidFill>
              <w14:schemeClr w14:val="tx1"/>
            </w14:solidFill>
          </w14:textFill>
        </w:rPr>
        <w:t>员名称(公章)：</w:t>
      </w:r>
    </w:p>
    <w:p w14:paraId="0713E6AB">
      <w:pPr>
        <w:snapToGrid w:val="0"/>
        <w:spacing w:line="360" w:lineRule="auto"/>
        <w:ind w:firstLine="5040" w:firstLineChars="2100"/>
        <w:rPr>
          <w:rStyle w:val="632"/>
          <w:color w:val="000000" w:themeColor="text1"/>
          <w14:textFill>
            <w14:solidFill>
              <w14:schemeClr w14:val="tx1"/>
            </w14:solidFill>
          </w14:textFill>
        </w:rPr>
      </w:pPr>
      <w:r>
        <w:rPr>
          <w:rStyle w:val="632"/>
          <w:rFonts w:hint="eastAsia"/>
          <w:color w:val="000000" w:themeColor="text1"/>
          <w14:textFill>
            <w14:solidFill>
              <w14:schemeClr w14:val="tx1"/>
            </w14:solidFill>
          </w14:textFill>
        </w:rPr>
        <w:t>法定代表人（负责人） (签名)：</w:t>
      </w:r>
    </w:p>
    <w:p w14:paraId="1A32FE1C">
      <w:pPr>
        <w:snapToGrid w:val="0"/>
        <w:spacing w:line="360" w:lineRule="auto"/>
        <w:ind w:firstLine="5040" w:firstLineChars="2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03EDF4F1">
      <w:pPr>
        <w:snapToGrid w:val="0"/>
        <w:spacing w:line="360" w:lineRule="auto"/>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                                               日期：  年  月   日</w:t>
      </w:r>
    </w:p>
    <w:p w14:paraId="32544EFB">
      <w:pPr>
        <w:widowControl/>
        <w:adjustRightInd/>
        <w:jc w:val="left"/>
        <w:rPr>
          <w:rFonts w:cs="仿宋_GB2312" w:asciiTheme="minorEastAsia" w:hAnsiTheme="minorEastAsia" w:eastAsiaTheme="minorEastAsia"/>
          <w:b/>
          <w:bCs/>
          <w:color w:val="000000" w:themeColor="text1"/>
          <w:sz w:val="30"/>
          <w:szCs w:val="30"/>
          <w14:textFill>
            <w14:solidFill>
              <w14:schemeClr w14:val="tx1"/>
            </w14:solidFill>
          </w14:textFill>
        </w:rPr>
      </w:pPr>
      <w:r>
        <w:rPr>
          <w:rFonts w:hint="eastAsia" w:cs="仿宋_GB2312" w:asciiTheme="minorEastAsia" w:hAnsiTheme="minorEastAsia" w:eastAsiaTheme="minorEastAsia"/>
          <w:b/>
          <w:bCs/>
          <w:color w:val="000000" w:themeColor="text1"/>
          <w:sz w:val="30"/>
          <w:szCs w:val="30"/>
          <w14:textFill>
            <w14:solidFill>
              <w14:schemeClr w14:val="tx1"/>
            </w14:solidFill>
          </w14:textFill>
        </w:rPr>
        <w:br w:type="page"/>
      </w:r>
    </w:p>
    <w:p w14:paraId="60477587">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30"/>
          <w:szCs w:val="30"/>
          <w14:textFill>
            <w14:solidFill>
              <w14:schemeClr w14:val="tx1"/>
            </w14:solidFill>
          </w14:textFill>
        </w:rPr>
        <w:t>授权代表的身份证（复印件）</w:t>
      </w:r>
    </w:p>
    <w:p w14:paraId="48CA3010">
      <w:pPr>
        <w:pStyle w:val="620"/>
        <w:spacing w:line="360" w:lineRule="auto"/>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授权代表身份证件扫描件：</w:t>
      </w:r>
    </w:p>
    <w:tbl>
      <w:tblPr>
        <w:tblStyle w:val="61"/>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A59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5D6D82D8">
            <w:pPr>
              <w:pStyle w:val="620"/>
              <w:spacing w:line="360" w:lineRule="auto"/>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正面：                                 反面：</w:t>
            </w:r>
          </w:p>
          <w:p w14:paraId="251AC337">
            <w:pPr>
              <w:pStyle w:val="620"/>
              <w:spacing w:line="360" w:lineRule="auto"/>
              <w:rPr>
                <w:rFonts w:asciiTheme="minorEastAsia" w:hAnsiTheme="minorEastAsia" w:eastAsiaTheme="minorEastAsia"/>
                <w:bCs/>
                <w:color w:val="000000" w:themeColor="text1"/>
                <w:sz w:val="24"/>
                <w14:textFill>
                  <w14:solidFill>
                    <w14:schemeClr w14:val="tx1"/>
                  </w14:solidFill>
                </w14:textFill>
              </w:rPr>
            </w:pPr>
          </w:p>
        </w:tc>
      </w:tr>
    </w:tbl>
    <w:p w14:paraId="39BA074A">
      <w:pPr>
        <w:snapToGrid w:val="0"/>
        <w:spacing w:line="360" w:lineRule="auto"/>
        <w:ind w:firstLine="576"/>
        <w:jc w:val="righ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3C9BABE9">
      <w:pPr>
        <w:snapToGrid w:val="0"/>
        <w:spacing w:line="360" w:lineRule="auto"/>
        <w:ind w:firstLine="576"/>
        <w:jc w:val="center"/>
        <w:rPr>
          <w:rFonts w:ascii="宋体" w:hAnsi="宋体" w:cs="宋体"/>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 xml:space="preserve">           磋商供应商名称(公章)：                              </w:t>
      </w:r>
    </w:p>
    <w:p w14:paraId="6EBD5C24">
      <w:pPr>
        <w:spacing w:line="360" w:lineRule="auto"/>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  日</w:t>
      </w:r>
    </w:p>
    <w:p w14:paraId="11EB7413">
      <w:pPr>
        <w:snapToGrid w:val="0"/>
        <w:spacing w:line="360" w:lineRule="auto"/>
        <w:ind w:firstLine="576"/>
        <w:jc w:val="center"/>
        <w:rPr>
          <w:rFonts w:cs="仿宋_GB2312" w:asciiTheme="minorEastAsia" w:hAnsiTheme="minorEastAsia" w:eastAsiaTheme="minorEastAsia"/>
          <w:color w:val="000000" w:themeColor="text1"/>
          <w:sz w:val="28"/>
          <w:szCs w:val="28"/>
          <w14:textFill>
            <w14:solidFill>
              <w14:schemeClr w14:val="tx1"/>
            </w14:solidFill>
          </w14:textFill>
        </w:rPr>
      </w:pPr>
    </w:p>
    <w:p w14:paraId="21EBCB94">
      <w:pPr>
        <w:widowControl/>
        <w:adjustRightInd/>
        <w:jc w:val="left"/>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cs="仿宋_GB2312" w:asciiTheme="minorEastAsia" w:hAnsiTheme="minorEastAsia" w:eastAsiaTheme="minorEastAsia"/>
          <w:b/>
          <w:color w:val="000000" w:themeColor="text1"/>
          <w:kern w:val="0"/>
          <w:sz w:val="32"/>
          <w:szCs w:val="32"/>
          <w:lang w:val="zh-CN"/>
          <w14:textFill>
            <w14:solidFill>
              <w14:schemeClr w14:val="tx1"/>
            </w14:solidFill>
          </w14:textFill>
        </w:rPr>
        <w:br w:type="page"/>
      </w:r>
    </w:p>
    <w:p w14:paraId="322A7BA1">
      <w:pPr>
        <w:snapToGrid w:val="0"/>
        <w:spacing w:line="360" w:lineRule="auto"/>
        <w:ind w:firstLine="3534" w:firstLineChars="1100"/>
        <w:rPr>
          <w:rFonts w:cs="宋体" w:asciiTheme="minorEastAsia" w:hAnsiTheme="minorEastAsia" w:eastAsiaTheme="minorEastAsia"/>
          <w:b/>
          <w:color w:val="000000" w:themeColor="text1"/>
          <w:kern w:val="0"/>
          <w:sz w:val="32"/>
          <w:szCs w:val="32"/>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四</w:t>
      </w:r>
      <w:r>
        <w:rPr>
          <w:rFonts w:hint="eastAsia" w:cs="仿宋_GB2312" w:asciiTheme="minorEastAsia" w:hAnsiTheme="minorEastAsia" w:eastAsiaTheme="minorEastAsia"/>
          <w:b/>
          <w:color w:val="000000" w:themeColor="text1"/>
          <w:sz w:val="32"/>
          <w:szCs w:val="32"/>
          <w14:textFill>
            <w14:solidFill>
              <w14:schemeClr w14:val="tx1"/>
            </w14:solidFill>
          </w14:textFill>
        </w:rPr>
        <w:t>、</w:t>
      </w:r>
      <w:r>
        <w:rPr>
          <w:rFonts w:hint="eastAsia" w:cs="宋体" w:asciiTheme="minorEastAsia" w:hAnsiTheme="minorEastAsia" w:eastAsiaTheme="minorEastAsia"/>
          <w:b/>
          <w:color w:val="000000" w:themeColor="text1"/>
          <w:kern w:val="0"/>
          <w:sz w:val="32"/>
          <w:szCs w:val="32"/>
          <w14:textFill>
            <w14:solidFill>
              <w14:schemeClr w14:val="tx1"/>
            </w14:solidFill>
          </w14:textFill>
        </w:rPr>
        <w:t>分包意向协议（如果有）</w:t>
      </w:r>
    </w:p>
    <w:p w14:paraId="44564EF1">
      <w:pPr>
        <w:widowControl/>
        <w:spacing w:line="360" w:lineRule="auto"/>
        <w:ind w:firstLine="120" w:firstLineChars="5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b/>
          <w:color w:val="000000" w:themeColor="text1"/>
          <w:sz w:val="24"/>
          <w14:textFill>
            <w14:solidFill>
              <w14:schemeClr w14:val="tx1"/>
            </w14:solidFill>
          </w14:textFill>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000000" w:themeColor="text1"/>
          <w:sz w:val="24"/>
          <w14:textFill>
            <w14:solidFill>
              <w14:schemeClr w14:val="tx1"/>
            </w14:solidFill>
          </w14:textFill>
        </w:rPr>
        <w:t>）</w:t>
      </w:r>
    </w:p>
    <w:p w14:paraId="629B8AA4">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（供应商名称）</w:t>
      </w:r>
      <w:r>
        <w:rPr>
          <w:rFonts w:hint="eastAsia" w:cs="宋体" w:asciiTheme="minorEastAsia" w:hAnsiTheme="minorEastAsia" w:eastAsiaTheme="minorEastAsia"/>
          <w:color w:val="000000" w:themeColor="text1"/>
          <w:kern w:val="0"/>
          <w:sz w:val="24"/>
          <w:lang w:val="zh-CN"/>
          <w14:textFill>
            <w14:solidFill>
              <w14:schemeClr w14:val="tx1"/>
            </w14:solidFill>
          </w14:textFill>
        </w:rPr>
        <w:t>若成为</w:t>
      </w:r>
      <w:r>
        <w:rPr>
          <w:rFonts w:hint="eastAsia" w:cs="宋体" w:asciiTheme="minorEastAsia" w:hAnsiTheme="minorEastAsia" w:eastAsiaTheme="minorEastAsia"/>
          <w:color w:val="000000" w:themeColor="text1"/>
          <w:sz w:val="24"/>
          <w14:textFill>
            <w14:solidFill>
              <w14:schemeClr w14:val="tx1"/>
            </w14:solidFill>
          </w14:textFill>
        </w:rPr>
        <w:t>（项目名称）【项目编号：（采购编号）】</w:t>
      </w:r>
      <w:r>
        <w:rPr>
          <w:rFonts w:hint="eastAsia" w:cs="宋体" w:asciiTheme="minorEastAsia" w:hAnsiTheme="minorEastAsia" w:eastAsiaTheme="minorEastAsia"/>
          <w:color w:val="000000" w:themeColor="text1"/>
          <w:kern w:val="0"/>
          <w:sz w:val="24"/>
          <w:lang w:val="zh-CN"/>
          <w14:textFill>
            <w14:solidFill>
              <w14:schemeClr w14:val="tx1"/>
            </w14:solidFill>
          </w14:textFill>
        </w:rPr>
        <w:t>的成交供应商，将依法采取分包方式履行合同。</w:t>
      </w:r>
      <w:r>
        <w:rPr>
          <w:rFonts w:hint="eastAsia" w:cs="宋体" w:asciiTheme="minorEastAsia" w:hAnsiTheme="minorEastAsia" w:eastAsiaTheme="minorEastAsia"/>
          <w:color w:val="000000" w:themeColor="text1"/>
          <w:kern w:val="0"/>
          <w:sz w:val="24"/>
          <w:u w:val="single"/>
          <w14:textFill>
            <w14:solidFill>
              <w14:schemeClr w14:val="tx1"/>
            </w14:solidFill>
          </w14:textFill>
        </w:rPr>
        <w:t>（供应商名称）</w:t>
      </w:r>
      <w:r>
        <w:rPr>
          <w:rFonts w:hint="eastAsia" w:cs="宋体" w:asciiTheme="minorEastAsia" w:hAnsiTheme="minorEastAsia" w:eastAsiaTheme="minorEastAsia"/>
          <w:color w:val="000000" w:themeColor="text1"/>
          <w:kern w:val="0"/>
          <w:sz w:val="24"/>
          <w14:textFill>
            <w14:solidFill>
              <w14:schemeClr w14:val="tx1"/>
            </w14:solidFill>
          </w14:textFill>
        </w:rPr>
        <w:t>与</w:t>
      </w:r>
      <w:r>
        <w:rPr>
          <w:rFonts w:hint="eastAsia" w:cs="宋体" w:asciiTheme="minorEastAsia" w:hAnsiTheme="minorEastAsia" w:eastAsiaTheme="minorEastAsia"/>
          <w:color w:val="000000" w:themeColor="text1"/>
          <w:kern w:val="0"/>
          <w:sz w:val="24"/>
          <w:u w:val="single"/>
          <w14:textFill>
            <w14:solidFill>
              <w14:schemeClr w14:val="tx1"/>
            </w14:solidFill>
          </w14:textFill>
        </w:rPr>
        <w:t>（所有分包供应商名称）</w:t>
      </w:r>
      <w:r>
        <w:rPr>
          <w:rFonts w:hint="eastAsia" w:cs="宋体" w:asciiTheme="minorEastAsia" w:hAnsiTheme="minorEastAsia" w:eastAsiaTheme="minorEastAsia"/>
          <w:color w:val="000000" w:themeColor="text1"/>
          <w:kern w:val="0"/>
          <w:sz w:val="24"/>
          <w14:textFill>
            <w14:solidFill>
              <w14:schemeClr w14:val="tx1"/>
            </w14:solidFill>
          </w14:textFill>
        </w:rPr>
        <w:t>达成分包意向协议</w:t>
      </w: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 </w:t>
      </w:r>
    </w:p>
    <w:p w14:paraId="260B88FC">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一、分包标的及数量</w:t>
      </w:r>
    </w:p>
    <w:p w14:paraId="26AF64A6">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（供应商名称）</w:t>
      </w:r>
      <w:r>
        <w:rPr>
          <w:rFonts w:hint="eastAsia" w:cs="宋体" w:asciiTheme="minorEastAsia" w:hAnsiTheme="minorEastAsia" w:eastAsiaTheme="minorEastAsia"/>
          <w:color w:val="000000" w:themeColor="text1"/>
          <w:kern w:val="0"/>
          <w:sz w:val="24"/>
          <w:lang w:val="zh-CN"/>
          <w14:textFill>
            <w14:solidFill>
              <w14:schemeClr w14:val="tx1"/>
            </w14:solidFill>
          </w14:textFill>
        </w:rPr>
        <w:t>将</w:t>
      </w:r>
      <w:r>
        <w:rPr>
          <w:rFonts w:hint="eastAsia" w:cs="宋体" w:asciiTheme="minorEastAsia" w:hAnsiTheme="minorEastAsia" w:eastAsiaTheme="minorEastAsia"/>
          <w:color w:val="000000" w:themeColor="text1"/>
          <w:u w:val="single"/>
          <w14:textFill>
            <w14:solidFill>
              <w14:schemeClr w14:val="tx1"/>
            </w14:solidFill>
          </w14:textFill>
        </w:rPr>
        <w:t xml:space="preserve">  </w:t>
      </w:r>
      <w:r>
        <w:rPr>
          <w:rFonts w:cs="宋体" w:asciiTheme="minorEastAsia" w:hAnsiTheme="minorEastAsia" w:eastAsiaTheme="minorEastAsia"/>
          <w:color w:val="000000" w:themeColor="text1"/>
          <w:kern w:val="0"/>
          <w:sz w:val="24"/>
          <w:u w:val="single"/>
          <w14:textFill>
            <w14:solidFill>
              <w14:schemeClr w14:val="tx1"/>
            </w14:solidFill>
          </w14:textFill>
        </w:rPr>
        <w:t xml:space="preserve"> XX工作内容   </w:t>
      </w:r>
      <w:r>
        <w:rPr>
          <w:rFonts w:hint="eastAsia" w:cs="宋体" w:asciiTheme="minorEastAsia" w:hAnsiTheme="minorEastAsia" w:eastAsiaTheme="minorEastAsia"/>
          <w:color w:val="000000" w:themeColor="text1"/>
          <w:sz w:val="24"/>
          <w14:textFill>
            <w14:solidFill>
              <w14:schemeClr w14:val="tx1"/>
            </w14:solidFill>
          </w14:textFill>
        </w:rPr>
        <w:t>分包给</w:t>
      </w:r>
      <w:r>
        <w:rPr>
          <w:rFonts w:hint="eastAsia" w:cs="宋体" w:asciiTheme="minorEastAsia" w:hAnsiTheme="minorEastAsia" w:eastAsiaTheme="minorEastAsia"/>
          <w:color w:val="000000" w:themeColor="text1"/>
          <w:kern w:val="0"/>
          <w:sz w:val="24"/>
          <w:u w:val="single"/>
          <w14:textFill>
            <w14:solidFill>
              <w14:schemeClr w14:val="tx1"/>
            </w14:solidFill>
          </w14:textFill>
        </w:rPr>
        <w:t>（分包供应商1名称）</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color w:val="000000" w:themeColor="text1"/>
          <w:kern w:val="0"/>
          <w:sz w:val="24"/>
          <w:u w:val="single"/>
          <w14:textFill>
            <w14:solidFill>
              <w14:schemeClr w14:val="tx1"/>
            </w14:solidFill>
          </w14:textFill>
        </w:rPr>
        <w:t>（分包供应商2名称），</w:t>
      </w:r>
      <w:r>
        <w:rPr>
          <w:rFonts w:hint="eastAsia" w:cs="宋体" w:asciiTheme="minorEastAsia" w:hAnsiTheme="minorEastAsia" w:eastAsiaTheme="minorEastAsia"/>
          <w:color w:val="000000" w:themeColor="text1"/>
          <w:kern w:val="0"/>
          <w:sz w:val="24"/>
          <w:lang w:val="zh-CN"/>
          <w14:textFill>
            <w14:solidFill>
              <w14:schemeClr w14:val="tx1"/>
            </w14:solidFill>
          </w14:textFill>
        </w:rPr>
        <w:t>具备承</w:t>
      </w:r>
      <w:r>
        <w:rPr>
          <w:rFonts w:hint="eastAsia" w:cs="宋体" w:asciiTheme="minorEastAsia" w:hAnsiTheme="minorEastAsia" w:eastAsiaTheme="minorEastAsia"/>
          <w:color w:val="000000" w:themeColor="text1"/>
          <w:kern w:val="0"/>
          <w:sz w:val="24"/>
          <w14:textFill>
            <w14:solidFill>
              <w14:schemeClr w14:val="tx1"/>
            </w14:solidFill>
          </w14:textFill>
        </w:rPr>
        <w:t>担</w:t>
      </w:r>
      <w:r>
        <w:rPr>
          <w:rFonts w:hint="eastAsia" w:cs="宋体" w:asciiTheme="minorEastAsia" w:hAnsiTheme="minorEastAsia" w:eastAsiaTheme="minorEastAsia"/>
          <w:color w:val="000000" w:themeColor="text1"/>
          <w:kern w:val="0"/>
          <w:sz w:val="24"/>
          <w:u w:val="single"/>
          <w:lang w:val="zh-CN"/>
          <w14:textFill>
            <w14:solidFill>
              <w14:schemeClr w14:val="tx1"/>
            </w14:solidFill>
          </w14:textFill>
        </w:rPr>
        <w:t>XX工作内容</w:t>
      </w:r>
      <w:r>
        <w:rPr>
          <w:rFonts w:hint="eastAsia" w:cs="宋体" w:asciiTheme="minorEastAsia" w:hAnsiTheme="minorEastAsia" w:eastAsiaTheme="minorEastAsia"/>
          <w:color w:val="000000" w:themeColor="text1"/>
          <w:kern w:val="0"/>
          <w:sz w:val="24"/>
          <w:lang w:val="zh-CN"/>
          <w14:textFill>
            <w14:solidFill>
              <w14:schemeClr w14:val="tx1"/>
            </w14:solidFill>
          </w14:textFill>
        </w:rPr>
        <w:t>相应资质条件且不得再次分包；</w:t>
      </w:r>
    </w:p>
    <w:p w14:paraId="463C7B3B">
      <w:pPr>
        <w:pStyle w:val="63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117068FE">
      <w:pPr>
        <w:ind w:firstLine="305"/>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 xml:space="preserve"> </w:t>
      </w:r>
    </w:p>
    <w:p w14:paraId="23DE9A34">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二、分包供应商中小企业合同份额（如果有）</w:t>
      </w:r>
    </w:p>
    <w:p w14:paraId="2EFF0130">
      <w:pPr>
        <w:snapToGrid w:val="0"/>
        <w:spacing w:line="360" w:lineRule="auto"/>
        <w:ind w:firstLine="576"/>
        <w:rPr>
          <w:rFonts w:cs="宋体" w:asciiTheme="minorEastAsia" w:hAnsiTheme="minorEastAsia" w:eastAsiaTheme="minorEastAsia"/>
          <w:b/>
          <w:color w:val="000000" w:themeColor="text1"/>
          <w:kern w:val="0"/>
          <w:sz w:val="24"/>
          <w:lang w:val="zh-CN"/>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1、</w:t>
      </w:r>
      <w:r>
        <w:rPr>
          <w:rFonts w:hint="eastAsia" w:cs="宋体" w:asciiTheme="minorEastAsia" w:hAnsiTheme="minorEastAsia" w:eastAsiaTheme="minorEastAsia"/>
          <w:color w:val="000000" w:themeColor="text1"/>
          <w:kern w:val="0"/>
          <w:sz w:val="24"/>
          <w:u w:val="single"/>
          <w14:textFill>
            <w14:solidFill>
              <w14:schemeClr w14:val="tx1"/>
            </w14:solidFill>
          </w14:textFill>
        </w:rPr>
        <w:t>（分包供应商X</w:t>
      </w:r>
      <w:r>
        <w:rPr>
          <w:rFonts w:cs="宋体" w:asciiTheme="minorEastAsia" w:hAnsiTheme="minorEastAsia" w:eastAsiaTheme="minorEastAsia"/>
          <w:color w:val="000000" w:themeColor="text1"/>
          <w:kern w:val="0"/>
          <w:sz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u w:val="single"/>
          <w14:textFill>
            <w14:solidFill>
              <w14:schemeClr w14:val="tx1"/>
            </w14:solidFill>
          </w14:textFill>
        </w:rPr>
        <w:t>……）提供的服务全部由小微企业承接，</w:t>
      </w:r>
      <w:r>
        <w:rPr>
          <w:rFonts w:hint="eastAsia" w:cs="宋体" w:asciiTheme="minorEastAsia" w:hAnsiTheme="minorEastAsia" w:eastAsiaTheme="minorEastAsia"/>
          <w:color w:val="000000" w:themeColor="text1"/>
          <w:kern w:val="0"/>
          <w:sz w:val="24"/>
          <w14:textFill>
            <w14:solidFill>
              <w14:schemeClr w14:val="tx1"/>
            </w14:solidFill>
          </w14:textFill>
        </w:rPr>
        <w:t>其合同份额占到合同总金额</w:t>
      </w:r>
      <w:r>
        <w:rPr>
          <w:rFonts w:hint="eastAsia" w:cs="宋体" w:asciiTheme="minorEastAsia" w:hAnsiTheme="minorEastAsia" w:eastAsiaTheme="minorEastAsia"/>
          <w:color w:val="000000" w:themeColor="text1"/>
          <w:kern w:val="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%以上</w:t>
      </w:r>
      <w:r>
        <w:rPr>
          <w:rFonts w:hint="eastAsia" w:cs="宋体" w:asciiTheme="minorEastAsia" w:hAnsiTheme="minorEastAsia" w:eastAsiaTheme="minorEastAsia"/>
          <w:color w:val="000000" w:themeColor="text1"/>
          <w14:textFill>
            <w14:solidFill>
              <w14:schemeClr w14:val="tx1"/>
            </w14:solidFill>
          </w14:textFill>
        </w:rPr>
        <w:t>。</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000000" w:themeColor="text1"/>
          <w:kern w:val="0"/>
          <w:sz w:val="24"/>
          <w:lang w:val="zh-CN"/>
          <w14:textFill>
            <w14:solidFill>
              <w14:schemeClr w14:val="tx1"/>
            </w14:solidFill>
          </w14:textFill>
        </w:rPr>
        <w:t>对大中型企业的报价按评标标准确定的比例给予扣除</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。供应商</w:t>
      </w:r>
      <w:r>
        <w:rPr>
          <w:rFonts w:hint="eastAsia" w:cs="宋体" w:asciiTheme="minorEastAsia" w:hAnsiTheme="minorEastAsia" w:eastAsiaTheme="minorEastAsia"/>
          <w:b/>
          <w:color w:val="000000" w:themeColor="text1"/>
          <w:sz w:val="24"/>
          <w14:textFill>
            <w14:solidFill>
              <w14:schemeClr w14:val="tx1"/>
            </w14:solidFill>
          </w14:textFill>
        </w:rPr>
        <w:t>拟享受以上价格扣除政策的，填写有关内容。</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p>
    <w:p w14:paraId="54A418F4">
      <w:pPr>
        <w:spacing w:line="360" w:lineRule="auto"/>
        <w:ind w:firstLine="480" w:firstLineChars="200"/>
        <w:rPr>
          <w:rFonts w:cs="宋体" w:asciiTheme="minorEastAsia" w:hAnsiTheme="minorEastAsia" w:eastAsiaTheme="minorEastAsia"/>
          <w:b/>
          <w:bCs/>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2、中小企业合同金额达到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%，其中小微企业合同金额达到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bCs/>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bCs/>
          <w:color w:val="000000" w:themeColor="text1"/>
          <w:sz w:val="24"/>
          <w14:textFill>
            <w14:solidFill>
              <w14:schemeClr w14:val="tx1"/>
            </w14:solidFill>
          </w14:textFill>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分包意向协议</w:t>
      </w:r>
      <w:r>
        <w:rPr>
          <w:rFonts w:hint="eastAsia" w:cs="宋体" w:asciiTheme="minorEastAsia" w:hAnsiTheme="minorEastAsia" w:eastAsiaTheme="minorEastAsia"/>
          <w:b/>
          <w:bCs/>
          <w:color w:val="000000" w:themeColor="text1"/>
          <w:sz w:val="24"/>
          <w14:textFill>
            <w14:solidFill>
              <w14:schemeClr w14:val="tx1"/>
            </w14:solidFill>
          </w14:textFill>
        </w:rPr>
        <w:t>中中小企业、小微企业合同金额应当达到的比例要求填写。</w:t>
      </w:r>
      <w:r>
        <w:rPr>
          <w:rFonts w:hint="eastAsia" w:cs="宋体" w:asciiTheme="minorEastAsia" w:hAnsiTheme="minorEastAsia" w:eastAsiaTheme="minorEastAsia"/>
          <w:b/>
          <w:bCs/>
          <w:color w:val="000000" w:themeColor="text1"/>
          <w:kern w:val="0"/>
          <w:sz w:val="24"/>
          <w:lang w:val="zh-CN"/>
          <w14:textFill>
            <w14:solidFill>
              <w14:schemeClr w14:val="tx1"/>
            </w14:solidFill>
          </w14:textFill>
        </w:rPr>
        <w:t>）</w:t>
      </w:r>
    </w:p>
    <w:p w14:paraId="5CE6C95E">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三、分包工作履行期限、地点、方式</w:t>
      </w:r>
    </w:p>
    <w:p w14:paraId="5FEADF3C">
      <w:pPr>
        <w:snapToGrid w:val="0"/>
        <w:spacing w:line="360" w:lineRule="auto"/>
        <w:ind w:firstLine="576"/>
        <w:rPr>
          <w:rFonts w:cs="宋体" w:asciiTheme="minorEastAsia" w:hAnsiTheme="minorEastAsia" w:eastAsiaTheme="minorEastAsia"/>
          <w:color w:val="000000" w:themeColor="text1"/>
          <w:u w:val="single"/>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 xml:space="preserve">                                                                                  </w:t>
      </w:r>
    </w:p>
    <w:p w14:paraId="0DDBAE22">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四、质量</w:t>
      </w:r>
    </w:p>
    <w:p w14:paraId="415F6611">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 xml:space="preserve">                                                                                       </w:t>
      </w:r>
    </w:p>
    <w:p w14:paraId="5F7557A0">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五、价款或者报酬</w:t>
      </w:r>
    </w:p>
    <w:p w14:paraId="17723DDC">
      <w:pPr>
        <w:snapToGrid w:val="0"/>
        <w:spacing w:line="360" w:lineRule="auto"/>
        <w:ind w:left="573" w:leftChars="273"/>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 xml:space="preserve">                                                                                     </w:t>
      </w:r>
    </w:p>
    <w:p w14:paraId="4ABB1DD8">
      <w:pPr>
        <w:snapToGrid w:val="0"/>
        <w:spacing w:line="360" w:lineRule="auto"/>
        <w:ind w:left="573" w:leftChars="273"/>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六、违约责任</w:t>
      </w:r>
    </w:p>
    <w:p w14:paraId="4EE25214">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 xml:space="preserve">                                                                                     </w:t>
      </w:r>
    </w:p>
    <w:p w14:paraId="0545FF1A">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七、争议解决的办法</w:t>
      </w:r>
    </w:p>
    <w:p w14:paraId="1818E42E">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 xml:space="preserve">                                                                                  </w:t>
      </w:r>
    </w:p>
    <w:p w14:paraId="72426D34">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八、其他</w:t>
      </w:r>
    </w:p>
    <w:p w14:paraId="265DC345">
      <w:pPr>
        <w:snapToGrid w:val="0"/>
        <w:spacing w:line="360" w:lineRule="auto"/>
        <w:ind w:left="5520" w:hanging="5520" w:hangingChars="2300"/>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中小企业合同金额达到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%，小微企业合同金额达到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  。                                           </w:t>
      </w:r>
    </w:p>
    <w:p w14:paraId="5E8F9081">
      <w:pPr>
        <w:snapToGrid w:val="0"/>
        <w:spacing w:line="360" w:lineRule="auto"/>
        <w:ind w:left="4830" w:leftChars="2300" w:firstLine="720" w:firstLineChars="300"/>
        <w:rPr>
          <w:rFonts w:cs="宋体" w:asciiTheme="minorEastAsia" w:hAnsiTheme="minorEastAsia" w:eastAsiaTheme="minorEastAsia"/>
          <w:color w:val="000000" w:themeColor="text1"/>
          <w:kern w:val="0"/>
          <w:sz w:val="24"/>
          <w:lang w:val="zh-CN"/>
          <w14:textFill>
            <w14:solidFill>
              <w14:schemeClr w14:val="tx1"/>
            </w14:solidFill>
          </w14:textFill>
        </w:rPr>
      </w:pPr>
    </w:p>
    <w:p w14:paraId="1B250F7A">
      <w:pPr>
        <w:snapToGrid w:val="0"/>
        <w:spacing w:line="360" w:lineRule="auto"/>
        <w:ind w:left="4830" w:leftChars="2300" w:firstLine="720" w:firstLineChars="300"/>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磋商供应商名称(公章)：</w:t>
      </w:r>
    </w:p>
    <w:p w14:paraId="1F0C8A35">
      <w:pPr>
        <w:snapToGrid w:val="0"/>
        <w:spacing w:line="360" w:lineRule="auto"/>
        <w:jc w:val="right"/>
        <w:rPr>
          <w:rStyle w:val="632"/>
          <w:color w:val="000000" w:themeColor="text1"/>
          <w14:textFill>
            <w14:solidFill>
              <w14:schemeClr w14:val="tx1"/>
            </w14:solidFill>
          </w14:textFill>
        </w:rPr>
      </w:pPr>
      <w:r>
        <w:rPr>
          <w:rStyle w:val="632"/>
          <w:rFonts w:hint="eastAsia"/>
          <w:color w:val="000000" w:themeColor="text1"/>
          <w14:textFill>
            <w14:solidFill>
              <w14:schemeClr w14:val="tx1"/>
            </w14:solidFill>
          </w14:textFill>
        </w:rPr>
        <w:t>法定代表人（负责人） (签名)：</w:t>
      </w:r>
    </w:p>
    <w:p w14:paraId="17284987">
      <w:pPr>
        <w:snapToGrid w:val="0"/>
        <w:spacing w:line="360" w:lineRule="auto"/>
        <w:ind w:right="480" w:firstLine="5520" w:firstLineChars="2300"/>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分包供应商名称(公章)：</w:t>
      </w:r>
    </w:p>
    <w:p w14:paraId="427E9C65">
      <w:pPr>
        <w:snapToGrid w:val="0"/>
        <w:spacing w:line="360" w:lineRule="auto"/>
        <w:jc w:val="right"/>
        <w:rPr>
          <w:rFonts w:cs="宋体" w:asciiTheme="minorEastAsia" w:hAnsiTheme="minorEastAsia" w:eastAsiaTheme="minorEastAsia"/>
          <w:color w:val="000000" w:themeColor="text1"/>
          <w:kern w:val="0"/>
          <w:sz w:val="24"/>
          <w:lang w:val="zh-CN"/>
          <w14:textFill>
            <w14:solidFill>
              <w14:schemeClr w14:val="tx1"/>
            </w14:solidFill>
          </w14:textFill>
        </w:rPr>
      </w:pPr>
      <w:r>
        <w:rPr>
          <w:rStyle w:val="632"/>
          <w:rFonts w:hint="eastAsia"/>
          <w:color w:val="000000" w:themeColor="text1"/>
          <w14:textFill>
            <w14:solidFill>
              <w14:schemeClr w14:val="tx1"/>
            </w14:solidFill>
          </w14:textFill>
        </w:rPr>
        <w:t>法定代表人（负责人） (签名)：</w:t>
      </w:r>
    </w:p>
    <w:p w14:paraId="46B63B47">
      <w:pPr>
        <w:snapToGrid w:val="0"/>
        <w:spacing w:line="360" w:lineRule="auto"/>
        <w:ind w:firstLine="5760" w:firstLineChars="24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287E1A34">
      <w:pPr>
        <w:spacing w:line="360" w:lineRule="auto"/>
        <w:jc w:val="center"/>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                                        日期：  年  月   日</w:t>
      </w:r>
    </w:p>
    <w:p w14:paraId="6ED15FEF">
      <w:pPr>
        <w:widowControl/>
        <w:adjustRightInd/>
        <w:jc w:val="left"/>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cs="仿宋_GB2312" w:asciiTheme="minorEastAsia" w:hAnsiTheme="minorEastAsia" w:eastAsiaTheme="minorEastAsia"/>
          <w:b/>
          <w:color w:val="000000" w:themeColor="text1"/>
          <w:kern w:val="0"/>
          <w:sz w:val="32"/>
          <w:szCs w:val="32"/>
          <w:lang w:val="zh-CN"/>
          <w14:textFill>
            <w14:solidFill>
              <w14:schemeClr w14:val="tx1"/>
            </w14:solidFill>
          </w14:textFill>
        </w:rPr>
        <w:br w:type="page"/>
      </w:r>
    </w:p>
    <w:p w14:paraId="73D60C4F">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五</w:t>
      </w:r>
      <w:r>
        <w:rPr>
          <w:rFonts w:hint="eastAsia" w:cs="仿宋_GB2312" w:asciiTheme="minorEastAsia" w:hAnsiTheme="minorEastAsia" w:eastAsiaTheme="minorEastAsia"/>
          <w:b/>
          <w:color w:val="000000" w:themeColor="text1"/>
          <w:sz w:val="32"/>
          <w:szCs w:val="32"/>
          <w14:textFill>
            <w14:solidFill>
              <w14:schemeClr w14:val="tx1"/>
            </w14:solidFill>
          </w14:textFill>
        </w:rPr>
        <w:t>、所有资信文件（复印件）</w:t>
      </w:r>
    </w:p>
    <w:p w14:paraId="5702FE46">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（由供应商根据采购需求及磋商文件要求编制）</w:t>
      </w:r>
    </w:p>
    <w:p w14:paraId="3088C028">
      <w:pPr>
        <w:spacing w:line="360" w:lineRule="auto"/>
        <w:jc w:val="center"/>
        <w:rPr>
          <w:rFonts w:cs="仿宋_GB2312" w:asciiTheme="minorEastAsia" w:hAnsiTheme="minorEastAsia" w:eastAsiaTheme="minorEastAsia"/>
          <w:b/>
          <w:color w:val="000000" w:themeColor="text1"/>
          <w:sz w:val="30"/>
          <w:szCs w:val="30"/>
          <w14:textFill>
            <w14:solidFill>
              <w14:schemeClr w14:val="tx1"/>
            </w14:solidFill>
          </w14:textFill>
        </w:rPr>
      </w:pPr>
    </w:p>
    <w:p w14:paraId="1C704EE1">
      <w:pPr>
        <w:snapToGrid w:val="0"/>
        <w:spacing w:line="360" w:lineRule="auto"/>
        <w:ind w:firstLine="5160" w:firstLineChars="215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p>
    <w:p w14:paraId="5F680716">
      <w:pPr>
        <w:snapToGrid w:val="0"/>
        <w:spacing w:line="360" w:lineRule="auto"/>
        <w:ind w:firstLine="5160" w:firstLineChars="215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年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月</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w:t>
      </w:r>
    </w:p>
    <w:p w14:paraId="6558A573">
      <w:pPr>
        <w:spacing w:line="360" w:lineRule="auto"/>
        <w:jc w:val="center"/>
        <w:rPr>
          <w:rFonts w:cs="仿宋_GB2312" w:asciiTheme="minorEastAsia" w:hAnsiTheme="minorEastAsia" w:eastAsiaTheme="minorEastAsia"/>
          <w:b/>
          <w:color w:val="000000" w:themeColor="text1"/>
          <w:kern w:val="0"/>
          <w:sz w:val="32"/>
          <w:szCs w:val="32"/>
          <w14:textFill>
            <w14:solidFill>
              <w14:schemeClr w14:val="tx1"/>
            </w14:solidFill>
          </w14:textFill>
        </w:rPr>
      </w:pPr>
    </w:p>
    <w:p w14:paraId="7A9B67D3">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14:textFill>
            <w14:solidFill>
              <w14:schemeClr w14:val="tx1"/>
            </w14:solidFill>
          </w14:textFill>
        </w:rPr>
        <w:t>六</w:t>
      </w:r>
      <w:r>
        <w:rPr>
          <w:rFonts w:hint="eastAsia" w:cs="仿宋_GB2312" w:asciiTheme="minorEastAsia" w:hAnsiTheme="minorEastAsia" w:eastAsiaTheme="minorEastAsia"/>
          <w:b/>
          <w:bCs/>
          <w:color w:val="000000" w:themeColor="text1"/>
          <w:sz w:val="32"/>
          <w:szCs w:val="32"/>
          <w14:textFill>
            <w14:solidFill>
              <w14:schemeClr w14:val="tx1"/>
            </w14:solidFill>
          </w14:textFill>
        </w:rPr>
        <w:t>、</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主要业绩证明</w:t>
      </w:r>
    </w:p>
    <w:p w14:paraId="289E6BF1">
      <w:pPr>
        <w:autoSpaceDE w:val="0"/>
        <w:autoSpaceDN w:val="0"/>
        <w:spacing w:line="360" w:lineRule="auto"/>
        <w:ind w:firstLine="120"/>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附表 :相关项目建设业绩一览表</w:t>
      </w:r>
    </w:p>
    <w:tbl>
      <w:tblPr>
        <w:tblStyle w:val="61"/>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3B3B65C0">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22D7767D">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6F769E5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w:t>
            </w:r>
          </w:p>
          <w:p w14:paraId="3CA3D782">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7C584856">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5686A9C7">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w:t>
            </w:r>
          </w:p>
          <w:p w14:paraId="3A75FF27">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投资</w:t>
            </w:r>
          </w:p>
          <w:p w14:paraId="3EA07C21">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5E8E0C4E">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602E9A02">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1A5482AE">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所在页码</w:t>
            </w:r>
          </w:p>
        </w:tc>
      </w:tr>
      <w:tr w14:paraId="24195838">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4C093F8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1711354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5DD6B23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08AD58D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3F78885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31C074E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27C15C5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1AA54064">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640B725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2A48ED1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741D21D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40ABAE3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302F67F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5321F0B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3B76E89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03059444">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6D9E1CBE">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29285BD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2D76868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21E0C9D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22D21C1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7AE65A9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45FA16F3">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668A3AFE">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1DF946C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4E3B88BE">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01A8D00E">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27500AC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0855BBD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206A952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1DD336B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30DA7645">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6C4603A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71D179F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4A625B6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58D1343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072BC6E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1D9401E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3AA3283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bl>
    <w:p w14:paraId="6F3A7B3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注：供应商可按上述的格式自行编制，须随表提交相应的合同复印件和用户单位验收证明并注明所在文件页码。</w:t>
      </w:r>
    </w:p>
    <w:p w14:paraId="3EA69C9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2EC2715A">
      <w:pPr>
        <w:autoSpaceDE w:val="0"/>
        <w:autoSpaceDN w:val="0"/>
        <w:spacing w:line="360" w:lineRule="auto"/>
        <w:ind w:firstLine="5280" w:firstLineChars="2200"/>
        <w:rPr>
          <w:rFonts w:cs="仿宋_GB2312" w:asciiTheme="minorEastAsia" w:hAnsiTheme="minorEastAsia" w:eastAsiaTheme="minorEastAsia"/>
          <w:color w:val="000000" w:themeColor="text1"/>
          <w:kern w:val="0"/>
          <w:sz w:val="24"/>
          <w14:textFill>
            <w14:solidFill>
              <w14:schemeClr w14:val="tx1"/>
            </w14:solidFill>
          </w14:textFill>
        </w:rPr>
      </w:pPr>
    </w:p>
    <w:p w14:paraId="48DF419C">
      <w:pPr>
        <w:autoSpaceDE w:val="0"/>
        <w:autoSpaceDN w:val="0"/>
        <w:spacing w:line="360" w:lineRule="auto"/>
        <w:ind w:firstLine="5280" w:firstLineChars="2200"/>
        <w:rPr>
          <w:rFonts w:cs="仿宋_GB2312" w:asciiTheme="minorEastAsia" w:hAnsiTheme="minorEastAsia" w:eastAsiaTheme="minorEastAsia"/>
          <w:color w:val="000000" w:themeColor="text1"/>
          <w:kern w:val="0"/>
          <w:sz w:val="24"/>
          <w14:textFill>
            <w14:solidFill>
              <w14:schemeClr w14:val="tx1"/>
            </w14:solidFill>
          </w14:textFill>
        </w:rPr>
      </w:pPr>
    </w:p>
    <w:p w14:paraId="1D78BEBB">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518F7E32">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440FAD36">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79C110CC">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七、关于</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对磋商文件中有关条款的拒绝声明</w:t>
      </w:r>
    </w:p>
    <w:p w14:paraId="34BFC121">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（由供应商根据采购需求自行编制）</w:t>
      </w:r>
    </w:p>
    <w:p w14:paraId="48B0448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113CD8DA">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p>
    <w:p w14:paraId="7F3D6F61">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法定代表人（负责人）或委托代理人(签名)：                          </w:t>
      </w:r>
    </w:p>
    <w:p w14:paraId="419B2383">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44304D20">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4CB9DCB1">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4E84B906">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3362EC9F">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八、认为需要的</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其他商务文件或说明</w:t>
      </w:r>
    </w:p>
    <w:p w14:paraId="32962B3D">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（由供应商根据采购需求自行编制）</w:t>
      </w:r>
    </w:p>
    <w:p w14:paraId="439B9C8E">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4ADD154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793B9FCE">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3ED58738">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756F66E2">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4B6DD8DA">
      <w:pPr>
        <w:spacing w:line="360" w:lineRule="auto"/>
        <w:rPr>
          <w:rFonts w:cs="仿宋_GB2312" w:asciiTheme="minorEastAsia" w:hAnsiTheme="minorEastAsia" w:eastAsiaTheme="minorEastAsia"/>
          <w:b/>
          <w:bCs/>
          <w:color w:val="000000" w:themeColor="text1"/>
          <w:kern w:val="0"/>
          <w:sz w:val="24"/>
          <w14:textFill>
            <w14:solidFill>
              <w14:schemeClr w14:val="tx1"/>
            </w14:solidFill>
          </w14:textFill>
        </w:rPr>
      </w:pPr>
    </w:p>
    <w:p w14:paraId="0476BE8C">
      <w:pPr>
        <w:widowControl/>
        <w:adjustRightInd/>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br w:type="page"/>
      </w:r>
    </w:p>
    <w:p w14:paraId="5B7E5110">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九、服务方案</w:t>
      </w:r>
    </w:p>
    <w:p w14:paraId="34307FE9">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（由供应商根据采购需求及磋商文件要求编制）</w:t>
      </w:r>
    </w:p>
    <w:p w14:paraId="1DE57F48">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48B2D1D2">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p>
    <w:p w14:paraId="79081CFD">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磋商供应商名称(公章)：</w:t>
      </w:r>
    </w:p>
    <w:p w14:paraId="0856F84D">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法定代表人（负责人）或委托代理人(签名)：                          </w:t>
      </w:r>
    </w:p>
    <w:p w14:paraId="7E5DE6E8">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2BF7C2AD">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3001C13C">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b/>
          <w:bCs/>
          <w:color w:val="000000" w:themeColor="text1"/>
          <w:kern w:val="0"/>
          <w:sz w:val="24"/>
          <w:lang w:val="zh-CN"/>
          <w14:textFill>
            <w14:solidFill>
              <w14:schemeClr w14:val="tx1"/>
            </w14:solidFill>
          </w14:textFill>
        </w:rPr>
        <w:t xml:space="preserve">       </w:t>
      </w:r>
    </w:p>
    <w:p w14:paraId="63AAE4D8">
      <w:pPr>
        <w:snapToGrid w:val="0"/>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响应产品规格配置清单</w:t>
      </w:r>
    </w:p>
    <w:tbl>
      <w:tblPr>
        <w:tblStyle w:val="6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780F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2755E617">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序号</w:t>
            </w:r>
          </w:p>
        </w:tc>
        <w:tc>
          <w:tcPr>
            <w:tcW w:w="1531" w:type="dxa"/>
            <w:vAlign w:val="center"/>
          </w:tcPr>
          <w:p w14:paraId="4AC53326">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设备名称</w:t>
            </w:r>
          </w:p>
        </w:tc>
        <w:tc>
          <w:tcPr>
            <w:tcW w:w="2160" w:type="dxa"/>
            <w:vAlign w:val="center"/>
          </w:tcPr>
          <w:p w14:paraId="5BD6AF2F">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响应品牌及型号</w:t>
            </w:r>
          </w:p>
        </w:tc>
        <w:tc>
          <w:tcPr>
            <w:tcW w:w="2340" w:type="dxa"/>
            <w:vAlign w:val="center"/>
          </w:tcPr>
          <w:p w14:paraId="53757D39">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规格配置详细说明</w:t>
            </w:r>
          </w:p>
        </w:tc>
        <w:tc>
          <w:tcPr>
            <w:tcW w:w="1080" w:type="dxa"/>
            <w:vAlign w:val="center"/>
          </w:tcPr>
          <w:p w14:paraId="6CBE5898">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数量</w:t>
            </w:r>
          </w:p>
        </w:tc>
        <w:tc>
          <w:tcPr>
            <w:tcW w:w="1332" w:type="dxa"/>
            <w:vAlign w:val="center"/>
          </w:tcPr>
          <w:p w14:paraId="35473DB2">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备注</w:t>
            </w:r>
          </w:p>
        </w:tc>
      </w:tr>
      <w:tr w14:paraId="5673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4066415C">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w:t>
            </w:r>
          </w:p>
        </w:tc>
        <w:tc>
          <w:tcPr>
            <w:tcW w:w="1531" w:type="dxa"/>
            <w:vAlign w:val="center"/>
          </w:tcPr>
          <w:p w14:paraId="553B2282">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160" w:type="dxa"/>
            <w:vAlign w:val="center"/>
          </w:tcPr>
          <w:p w14:paraId="07CC2988">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340" w:type="dxa"/>
            <w:vAlign w:val="center"/>
          </w:tcPr>
          <w:p w14:paraId="65A30B5D">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080" w:type="dxa"/>
            <w:vAlign w:val="center"/>
          </w:tcPr>
          <w:p w14:paraId="1B06F052">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vAlign w:val="center"/>
          </w:tcPr>
          <w:p w14:paraId="63DAE71C">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4320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31C22D1E">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2</w:t>
            </w:r>
          </w:p>
        </w:tc>
        <w:tc>
          <w:tcPr>
            <w:tcW w:w="1531" w:type="dxa"/>
            <w:vAlign w:val="center"/>
          </w:tcPr>
          <w:p w14:paraId="0C547FCA">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160" w:type="dxa"/>
            <w:vAlign w:val="center"/>
          </w:tcPr>
          <w:p w14:paraId="07A21565">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340" w:type="dxa"/>
            <w:vAlign w:val="center"/>
          </w:tcPr>
          <w:p w14:paraId="65BFBD3F">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080" w:type="dxa"/>
            <w:vAlign w:val="center"/>
          </w:tcPr>
          <w:p w14:paraId="73772A5F">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vAlign w:val="center"/>
          </w:tcPr>
          <w:p w14:paraId="6620EC7F">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59B0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3A6411AE">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w:t>
            </w:r>
          </w:p>
        </w:tc>
        <w:tc>
          <w:tcPr>
            <w:tcW w:w="1531" w:type="dxa"/>
            <w:vAlign w:val="center"/>
          </w:tcPr>
          <w:p w14:paraId="4C804663">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160" w:type="dxa"/>
            <w:vAlign w:val="center"/>
          </w:tcPr>
          <w:p w14:paraId="5C9AE4A4">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340" w:type="dxa"/>
            <w:vAlign w:val="center"/>
          </w:tcPr>
          <w:p w14:paraId="2FFAB4A6">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080" w:type="dxa"/>
            <w:vAlign w:val="center"/>
          </w:tcPr>
          <w:p w14:paraId="344854A3">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vAlign w:val="center"/>
          </w:tcPr>
          <w:p w14:paraId="6064CA16">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1BCB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9B56C83">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4</w:t>
            </w:r>
          </w:p>
        </w:tc>
        <w:tc>
          <w:tcPr>
            <w:tcW w:w="1531" w:type="dxa"/>
            <w:vAlign w:val="center"/>
          </w:tcPr>
          <w:p w14:paraId="7D2096FA">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160" w:type="dxa"/>
            <w:vAlign w:val="center"/>
          </w:tcPr>
          <w:p w14:paraId="04BD759F">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340" w:type="dxa"/>
            <w:vAlign w:val="center"/>
          </w:tcPr>
          <w:p w14:paraId="0C2EA44B">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080" w:type="dxa"/>
            <w:vAlign w:val="center"/>
          </w:tcPr>
          <w:p w14:paraId="6EFE915D">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vAlign w:val="center"/>
          </w:tcPr>
          <w:p w14:paraId="0B675A99">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70EC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0DA50E82">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w:t>
            </w:r>
          </w:p>
        </w:tc>
        <w:tc>
          <w:tcPr>
            <w:tcW w:w="1531" w:type="dxa"/>
            <w:vAlign w:val="center"/>
          </w:tcPr>
          <w:p w14:paraId="462596A4">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160" w:type="dxa"/>
            <w:vAlign w:val="center"/>
          </w:tcPr>
          <w:p w14:paraId="7E13F9A7">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340" w:type="dxa"/>
            <w:vAlign w:val="center"/>
          </w:tcPr>
          <w:p w14:paraId="277CE17F">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080" w:type="dxa"/>
            <w:vAlign w:val="center"/>
          </w:tcPr>
          <w:p w14:paraId="05CA2080">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vAlign w:val="center"/>
          </w:tcPr>
          <w:p w14:paraId="494981C8">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bl>
    <w:p w14:paraId="77887C76">
      <w:pPr>
        <w:autoSpaceDE w:val="0"/>
        <w:autoSpaceDN w:val="0"/>
        <w:spacing w:line="360" w:lineRule="auto"/>
        <w:rPr>
          <w:rFonts w:cs="仿宋_GB2312" w:asciiTheme="minorEastAsia" w:hAnsiTheme="minorEastAsia" w:eastAsiaTheme="minorEastAsia"/>
          <w:b/>
          <w:color w:val="000000" w:themeColor="text1"/>
          <w:kern w:val="0"/>
          <w:sz w:val="28"/>
          <w:szCs w:val="28"/>
          <w14:textFill>
            <w14:solidFill>
              <w14:schemeClr w14:val="tx1"/>
            </w14:solidFill>
          </w14:textFill>
        </w:rPr>
      </w:pPr>
      <w:r>
        <w:rPr>
          <w:rFonts w:hint="eastAsia" w:cs="仿宋_GB2312" w:asciiTheme="minorEastAsia" w:hAnsiTheme="minorEastAsia" w:eastAsiaTheme="minorEastAsia"/>
          <w:b/>
          <w:color w:val="000000" w:themeColor="text1"/>
          <w:kern w:val="0"/>
          <w:sz w:val="28"/>
          <w:szCs w:val="28"/>
          <w14:textFill>
            <w14:solidFill>
              <w14:schemeClr w14:val="tx1"/>
            </w14:solidFill>
          </w14:textFill>
        </w:rPr>
        <w:t>注：</w:t>
      </w:r>
      <w:r>
        <w:rPr>
          <w:rFonts w:hint="eastAsia" w:cs="仿宋_GB2312" w:asciiTheme="minorEastAsia" w:hAnsiTheme="minorEastAsia" w:eastAsiaTheme="minorEastAsia"/>
          <w:b/>
          <w:color w:val="000000" w:themeColor="text1"/>
          <w:sz w:val="28"/>
          <w:szCs w:val="28"/>
          <w14:textFill>
            <w14:solidFill>
              <w14:schemeClr w14:val="tx1"/>
            </w14:solidFill>
          </w14:textFill>
        </w:rPr>
        <w:t>如果本项目涉及硬件设备采购，须在响应文件中提供此配置清单。</w:t>
      </w:r>
    </w:p>
    <w:p w14:paraId="531242E4">
      <w:pPr>
        <w:spacing w:line="360" w:lineRule="auto"/>
        <w:ind w:firstLine="1333" w:firstLineChars="400"/>
        <w:jc w:val="left"/>
        <w:rPr>
          <w:rFonts w:asciiTheme="minorEastAsia" w:hAnsiTheme="minorEastAsia" w:eastAsiaTheme="minorEastAsia"/>
          <w:b/>
          <w:color w:val="000000" w:themeColor="text1"/>
          <w:spacing w:val="6"/>
          <w:sz w:val="32"/>
          <w:szCs w:val="32"/>
          <w14:textFill>
            <w14:solidFill>
              <w14:schemeClr w14:val="tx1"/>
            </w14:solidFill>
          </w14:textFill>
        </w:rPr>
      </w:pPr>
    </w:p>
    <w:p w14:paraId="787F657C">
      <w:pPr>
        <w:spacing w:line="360" w:lineRule="auto"/>
        <w:ind w:firstLine="1333" w:firstLineChars="400"/>
        <w:jc w:val="left"/>
        <w:rPr>
          <w:rFonts w:asciiTheme="minorEastAsia" w:hAnsiTheme="minorEastAsia" w:eastAsiaTheme="minorEastAsia"/>
          <w:b/>
          <w:color w:val="000000" w:themeColor="text1"/>
          <w:spacing w:val="6"/>
          <w:sz w:val="32"/>
          <w:szCs w:val="32"/>
          <w14:textFill>
            <w14:solidFill>
              <w14:schemeClr w14:val="tx1"/>
            </w14:solidFill>
          </w14:textFill>
        </w:rPr>
      </w:pPr>
    </w:p>
    <w:p w14:paraId="4D103243">
      <w:pPr>
        <w:spacing w:line="360" w:lineRule="auto"/>
        <w:ind w:firstLine="1333" w:firstLineChars="400"/>
        <w:jc w:val="center"/>
        <w:rPr>
          <w:rFonts w:asciiTheme="minorEastAsia" w:hAnsiTheme="minorEastAsia" w:eastAsiaTheme="minorEastAsia"/>
          <w:b/>
          <w:color w:val="000000" w:themeColor="text1"/>
          <w:spacing w:val="6"/>
          <w:sz w:val="32"/>
          <w:szCs w:val="32"/>
          <w14:textFill>
            <w14:solidFill>
              <w14:schemeClr w14:val="tx1"/>
            </w14:solidFill>
          </w14:textFill>
        </w:rPr>
      </w:pPr>
      <w:r>
        <w:rPr>
          <w:rFonts w:hint="eastAsia" w:asciiTheme="minorEastAsia" w:hAnsiTheme="minorEastAsia" w:eastAsiaTheme="minorEastAsia"/>
          <w:b/>
          <w:color w:val="000000" w:themeColor="text1"/>
          <w:spacing w:val="6"/>
          <w:sz w:val="32"/>
          <w:szCs w:val="32"/>
          <w14:textFill>
            <w14:solidFill>
              <w14:schemeClr w14:val="tx1"/>
            </w14:solidFill>
          </w14:textFill>
        </w:rPr>
        <w:t>节能产品认证证书</w:t>
      </w:r>
    </w:p>
    <w:p w14:paraId="749E48CF">
      <w:pPr>
        <w:spacing w:line="360" w:lineRule="auto"/>
        <w:ind w:firstLine="1333" w:firstLineChars="400"/>
        <w:jc w:val="center"/>
        <w:rPr>
          <w:rFonts w:asciiTheme="minorEastAsia" w:hAnsiTheme="minorEastAsia" w:eastAsiaTheme="minorEastAsia"/>
          <w:b/>
          <w:color w:val="000000" w:themeColor="text1"/>
          <w:spacing w:val="6"/>
          <w:sz w:val="32"/>
          <w:szCs w:val="32"/>
          <w14:textFill>
            <w14:solidFill>
              <w14:schemeClr w14:val="tx1"/>
            </w14:solidFill>
          </w14:textFill>
        </w:rPr>
      </w:pPr>
    </w:p>
    <w:p w14:paraId="28A4B65A">
      <w:pPr>
        <w:spacing w:line="360" w:lineRule="auto"/>
        <w:jc w:val="center"/>
        <w:rPr>
          <w:rFonts w:asciiTheme="minorEastAsia" w:hAnsiTheme="minorEastAsia" w:eastAsiaTheme="minorEastAsia"/>
          <w:b/>
          <w:bCs/>
          <w:color w:val="000000" w:themeColor="text1"/>
          <w:sz w:val="24"/>
          <w14:textFill>
            <w14:solidFill>
              <w14:schemeClr w14:val="tx1"/>
            </w14:solidFill>
          </w14:textFill>
        </w:rPr>
      </w:pPr>
    </w:p>
    <w:p w14:paraId="5DC3ED16">
      <w:pPr>
        <w:spacing w:line="360" w:lineRule="auto"/>
        <w:ind w:firstLine="1000" w:firstLineChars="300"/>
        <w:jc w:val="center"/>
        <w:rPr>
          <w:rFonts w:asciiTheme="minorEastAsia" w:hAnsiTheme="minorEastAsia" w:eastAsiaTheme="minorEastAsia"/>
          <w:b/>
          <w:color w:val="000000" w:themeColor="text1"/>
          <w:spacing w:val="6"/>
          <w:sz w:val="32"/>
          <w:szCs w:val="32"/>
          <w14:textFill>
            <w14:solidFill>
              <w14:schemeClr w14:val="tx1"/>
            </w14:solidFill>
          </w14:textFill>
        </w:rPr>
      </w:pPr>
      <w:r>
        <w:rPr>
          <w:rFonts w:hint="eastAsia" w:asciiTheme="minorEastAsia" w:hAnsiTheme="minorEastAsia" w:eastAsiaTheme="minorEastAsia"/>
          <w:b/>
          <w:color w:val="000000" w:themeColor="text1"/>
          <w:spacing w:val="6"/>
          <w:sz w:val="32"/>
          <w:szCs w:val="32"/>
          <w14:textFill>
            <w14:solidFill>
              <w14:schemeClr w14:val="tx1"/>
            </w14:solidFill>
          </w14:textFill>
        </w:rPr>
        <w:t>环境标志产品认证证书</w:t>
      </w:r>
    </w:p>
    <w:p w14:paraId="4FF8BCD4">
      <w:pPr>
        <w:autoSpaceDE w:val="0"/>
        <w:autoSpaceDN w:val="0"/>
        <w:spacing w:line="360" w:lineRule="auto"/>
        <w:rPr>
          <w:rFonts w:cs="仿宋_GB2312" w:asciiTheme="minorEastAsia" w:hAnsiTheme="minorEastAsia" w:eastAsiaTheme="minorEastAsia"/>
          <w:b/>
          <w:color w:val="000000" w:themeColor="text1"/>
          <w:kern w:val="0"/>
          <w:sz w:val="28"/>
          <w:szCs w:val="28"/>
          <w14:textFill>
            <w14:solidFill>
              <w14:schemeClr w14:val="tx1"/>
            </w14:solidFill>
          </w14:textFill>
        </w:rPr>
      </w:pPr>
    </w:p>
    <w:p w14:paraId="50F0D80C">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31D4B73A">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24295ACF">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000000" w:themeColor="text1"/>
          <w:kern w:val="0"/>
          <w:sz w:val="24"/>
          <w:lang w:val="zh-CN"/>
          <w14:textFill>
            <w14:solidFill>
              <w14:schemeClr w14:val="tx1"/>
            </w14:solidFill>
          </w14:textFill>
        </w:rPr>
      </w:pPr>
    </w:p>
    <w:p w14:paraId="5FE571DA">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kern w:val="0"/>
          <w:sz w:val="32"/>
          <w:szCs w:val="32"/>
          <w:lang w:val="zh-CN"/>
          <w14:textFill>
            <w14:solidFill>
              <w14:schemeClr w14:val="tx1"/>
            </w14:solidFill>
          </w14:textFill>
        </w:rPr>
        <w:t>十、组织实施方案</w:t>
      </w:r>
    </w:p>
    <w:p w14:paraId="06472F36">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（由供应商根据采购需求及磋商文件要求编制）</w:t>
      </w:r>
    </w:p>
    <w:p w14:paraId="6F7E0832">
      <w:pPr>
        <w:tabs>
          <w:tab w:val="left" w:pos="2790"/>
          <w:tab w:val="left" w:pos="4230"/>
        </w:tabs>
        <w:autoSpaceDE w:val="0"/>
        <w:autoSpaceDN w:val="0"/>
        <w:spacing w:line="360" w:lineRule="auto"/>
        <w:ind w:right="1400"/>
        <w:rPr>
          <w:rFonts w:cs="仿宋_GB2312" w:asciiTheme="minorEastAsia" w:hAnsiTheme="minorEastAsia" w:eastAsiaTheme="minorEastAsia"/>
          <w:b/>
          <w:bCs/>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b/>
          <w:bCs/>
          <w:color w:val="000000" w:themeColor="text1"/>
          <w:kern w:val="0"/>
          <w:sz w:val="24"/>
          <w:lang w:val="zh-CN"/>
          <w14:textFill>
            <w14:solidFill>
              <w14:schemeClr w14:val="tx1"/>
            </w14:solidFill>
          </w14:textFill>
        </w:rPr>
        <w:t>附表:项目实施进度计划表</w:t>
      </w:r>
      <w:r>
        <w:rPr>
          <w:rFonts w:hint="eastAsia" w:cs="仿宋_GB2312" w:asciiTheme="minorEastAsia" w:hAnsiTheme="minorEastAsia" w:eastAsiaTheme="minorEastAsia"/>
          <w:b/>
          <w:color w:val="000000" w:themeColor="text1"/>
          <w:sz w:val="24"/>
          <w14:textFill>
            <w14:solidFill>
              <w14:schemeClr w14:val="tx1"/>
            </w14:solidFill>
          </w14:textFill>
        </w:rPr>
        <w:t xml:space="preserve">(以生效日算起) </w:t>
      </w:r>
    </w:p>
    <w:tbl>
      <w:tblPr>
        <w:tblStyle w:val="61"/>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271E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05467DAA">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mc:AlternateContent>
                <mc:Choice Requires="wpg">
                  <w:drawing>
                    <wp:anchor distT="0" distB="0" distL="114300" distR="114300" simplePos="0" relativeHeight="25167257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4586C8B5">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1AC397A4">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5FD5D01B">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7257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586C8B5">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AC397A4">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5FD5D01B">
                              <w:pPr>
                                <w:snapToGrid w:val="0"/>
                              </w:pPr>
                              <w:r>
                                <w:rPr>
                                  <w:rFonts w:hint="eastAsia"/>
                                </w:rPr>
                                <w:t>日</w:t>
                              </w:r>
                            </w:p>
                          </w:txbxContent>
                        </v:textbox>
                      </v:shape>
                    </v:group>
                  </w:pict>
                </mc:Fallback>
              </mc:AlternateContent>
            </w:r>
          </w:p>
          <w:p w14:paraId="288684D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72F93C4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1829AD64">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内容</w:t>
            </w:r>
          </w:p>
        </w:tc>
        <w:tc>
          <w:tcPr>
            <w:tcW w:w="552" w:type="dxa"/>
            <w:vAlign w:val="center"/>
          </w:tcPr>
          <w:p w14:paraId="4613F3DD">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w:t>
            </w:r>
          </w:p>
        </w:tc>
        <w:tc>
          <w:tcPr>
            <w:tcW w:w="552" w:type="dxa"/>
            <w:vAlign w:val="center"/>
          </w:tcPr>
          <w:p w14:paraId="3B061A2D">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2</w:t>
            </w:r>
          </w:p>
        </w:tc>
        <w:tc>
          <w:tcPr>
            <w:tcW w:w="552" w:type="dxa"/>
            <w:vAlign w:val="center"/>
          </w:tcPr>
          <w:p w14:paraId="147A509A">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w:t>
            </w:r>
          </w:p>
        </w:tc>
        <w:tc>
          <w:tcPr>
            <w:tcW w:w="552" w:type="dxa"/>
            <w:vAlign w:val="center"/>
          </w:tcPr>
          <w:p w14:paraId="0D257A5A">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4</w:t>
            </w:r>
          </w:p>
        </w:tc>
        <w:tc>
          <w:tcPr>
            <w:tcW w:w="552" w:type="dxa"/>
            <w:vAlign w:val="center"/>
          </w:tcPr>
          <w:p w14:paraId="7BB999EB">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w:t>
            </w:r>
          </w:p>
        </w:tc>
        <w:tc>
          <w:tcPr>
            <w:tcW w:w="552" w:type="dxa"/>
            <w:vAlign w:val="center"/>
          </w:tcPr>
          <w:p w14:paraId="394C083C">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6</w:t>
            </w:r>
          </w:p>
        </w:tc>
        <w:tc>
          <w:tcPr>
            <w:tcW w:w="553" w:type="dxa"/>
            <w:vAlign w:val="center"/>
          </w:tcPr>
          <w:p w14:paraId="45C9E8EB">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7</w:t>
            </w:r>
          </w:p>
        </w:tc>
        <w:tc>
          <w:tcPr>
            <w:tcW w:w="553" w:type="dxa"/>
            <w:vAlign w:val="center"/>
          </w:tcPr>
          <w:p w14:paraId="4D325C66">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8</w:t>
            </w:r>
          </w:p>
        </w:tc>
        <w:tc>
          <w:tcPr>
            <w:tcW w:w="553" w:type="dxa"/>
            <w:vAlign w:val="center"/>
          </w:tcPr>
          <w:p w14:paraId="556332DF">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9</w:t>
            </w:r>
          </w:p>
        </w:tc>
        <w:tc>
          <w:tcPr>
            <w:tcW w:w="553" w:type="dxa"/>
            <w:vAlign w:val="center"/>
          </w:tcPr>
          <w:p w14:paraId="3F47FC8E">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10</w:t>
            </w:r>
          </w:p>
        </w:tc>
        <w:tc>
          <w:tcPr>
            <w:tcW w:w="553" w:type="dxa"/>
            <w:vAlign w:val="center"/>
          </w:tcPr>
          <w:p w14:paraId="3B59CD0B">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11</w:t>
            </w:r>
          </w:p>
        </w:tc>
        <w:tc>
          <w:tcPr>
            <w:tcW w:w="553" w:type="dxa"/>
            <w:vAlign w:val="center"/>
          </w:tcPr>
          <w:p w14:paraId="06F5B2A1">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12</w:t>
            </w:r>
          </w:p>
        </w:tc>
        <w:tc>
          <w:tcPr>
            <w:tcW w:w="553" w:type="dxa"/>
            <w:vAlign w:val="center"/>
          </w:tcPr>
          <w:p w14:paraId="3E1ABC53">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13</w:t>
            </w:r>
          </w:p>
        </w:tc>
        <w:tc>
          <w:tcPr>
            <w:tcW w:w="553" w:type="dxa"/>
            <w:vAlign w:val="center"/>
          </w:tcPr>
          <w:p w14:paraId="4DC22D06">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14</w:t>
            </w:r>
          </w:p>
        </w:tc>
        <w:tc>
          <w:tcPr>
            <w:tcW w:w="553" w:type="dxa"/>
            <w:vAlign w:val="center"/>
          </w:tcPr>
          <w:p w14:paraId="4E359A13">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15</w:t>
            </w:r>
          </w:p>
        </w:tc>
        <w:tc>
          <w:tcPr>
            <w:tcW w:w="553" w:type="dxa"/>
            <w:vAlign w:val="center"/>
          </w:tcPr>
          <w:p w14:paraId="2C88D57E">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tc>
      </w:tr>
      <w:tr w14:paraId="4B5C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E06DBA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58F7211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0124F39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CF48EF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0F48C93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4907691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77B51AE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DFE7D5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336EA2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88F392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620253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FE7FF7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61E029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0BA727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BAEF24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DDE6A4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CCD74A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7F2F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5FBEF5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A4A880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880739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1AC6309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267E5F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5F3F898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0A9D728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73267C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30B7B2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4E0BD1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B71F8A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18DD3C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61BA48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07D910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E9617C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1637CC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E27A4C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0160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1BC5DE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5E63DCD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48B1474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4DAC32A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B6A7A7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795B602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85FB41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AC795D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B9B914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532139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6E9FAE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0F99E1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221D81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880174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0175D0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0C44E7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35A501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3D32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C0F3E3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7128AB7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4E97198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CDDC13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4160BD7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EFF021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E120D5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51B301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9DD461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8F06B5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3EDEA6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C82A82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C0E622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B57A11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4DA904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B956D7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0AA8AB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463B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550A04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62FFC1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1F39F2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C775AD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3EDD04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60ABBE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421A797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98EAE1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99BAB3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9A1674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B3A803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1C18A0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7C3817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D3BCE4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3E6392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A6BE3D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6E61C2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06AA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54F10D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92F249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5AAAD7B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73750D0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03ADEB7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7AE1B4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6BEE1D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9463E0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3635D6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883CC2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ECE2E8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4E3A3B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57AA9C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85A091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53F29F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09D59F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B4667F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01A8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3F3FF7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A57CDE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454C0E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ADAC40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A6C1BB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72AC8D0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F1597C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B43301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080B13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CB4D77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E282FF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71BA53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1E1984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80B64A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73EBE5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DC9A3E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5C98E0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3A7B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1A069D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5E379A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C18156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488A3DF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4019792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8E7B01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3B6994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0900C5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C4056F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5725CD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1B225C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83FF91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AEBB87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0CAD6C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25E434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D3F7B2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DF2856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5B5D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686ED8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2236D0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32D356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3D736A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5768464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521C1D4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4228D4C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02D585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68AE9A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E79903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006B65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4C93FA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8C3FBC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09AB17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C55217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B22516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3F04F0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1029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4537B9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870875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77FA0AF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4295789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7952F7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300A8F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5F180F1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6A619E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0A2B1E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FA7C7C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C979AD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0F64AB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5534F8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1AD148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BAC29C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05726B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D353BC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000A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A20652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EF12F3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5582333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733440C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8071BE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0E649A7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4F51A1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17488C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1AC2D1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14D3E5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6904C7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C891B4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C6AA1D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6E521E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3C19D0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559E3A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4CB479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bl>
    <w:p w14:paraId="715A00A7">
      <w:pPr>
        <w:autoSpaceDE w:val="0"/>
        <w:autoSpaceDN w:val="0"/>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注：供应商可按上述时间表的格式自行编制切合实际的具体时间表。</w:t>
      </w:r>
    </w:p>
    <w:p w14:paraId="2C9E93E6">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p>
    <w:p w14:paraId="02D841BA">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06DB1712">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57A3D179">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46786FA6">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十一、售后服务方案</w:t>
      </w:r>
    </w:p>
    <w:p w14:paraId="6AA6EFB9">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w:t>
      </w:r>
      <w:r>
        <w:rPr>
          <w:rFonts w:hint="eastAsia" w:cs="仿宋_GB2312" w:asciiTheme="minorEastAsia" w:hAnsiTheme="minorEastAsia" w:eastAsiaTheme="minorEastAsia"/>
          <w:color w:val="000000" w:themeColor="text1"/>
          <w:kern w:val="0"/>
          <w:sz w:val="24"/>
          <w14:textFill>
            <w14:solidFill>
              <w14:schemeClr w14:val="tx1"/>
            </w14:solidFill>
          </w14:textFill>
        </w:rPr>
        <w:t>供应商</w:t>
      </w:r>
      <w:r>
        <w:rPr>
          <w:rFonts w:hint="eastAsia" w:cs="仿宋_GB2312" w:asciiTheme="minorEastAsia" w:hAnsiTheme="minorEastAsia" w:eastAsiaTheme="minorEastAsia"/>
          <w:color w:val="000000" w:themeColor="text1"/>
          <w:sz w:val="24"/>
          <w14:textFill>
            <w14:solidFill>
              <w14:schemeClr w14:val="tx1"/>
            </w14:solidFill>
          </w14:textFill>
        </w:rPr>
        <w:t>根据采购需求及磋商文件要求编制）</w:t>
      </w:r>
    </w:p>
    <w:p w14:paraId="01F7AB03">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p>
    <w:p w14:paraId="18717D63">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7B2C54BC">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56070C55">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62BBAEF2">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十二、</w:t>
      </w:r>
      <w: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t>项目实施人员</w:t>
      </w:r>
      <w:r>
        <w:rPr>
          <w:rFonts w:hint="eastAsia" w:cs="仿宋_GB2312" w:asciiTheme="minorEastAsia" w:hAnsiTheme="minorEastAsia" w:eastAsiaTheme="minorEastAsia"/>
          <w:b/>
          <w:bCs/>
          <w:color w:val="000000" w:themeColor="text1"/>
          <w:sz w:val="32"/>
          <w:szCs w:val="32"/>
          <w14:textFill>
            <w14:solidFill>
              <w14:schemeClr w14:val="tx1"/>
            </w14:solidFill>
          </w14:textFill>
        </w:rPr>
        <w:t>名单</w:t>
      </w:r>
    </w:p>
    <w:p w14:paraId="45AA74C3">
      <w:pPr>
        <w:spacing w:line="360" w:lineRule="auto"/>
        <w:jc w:val="center"/>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（由供应商根据采购需求及磋商文件要求编制）</w:t>
      </w:r>
    </w:p>
    <w:p w14:paraId="6202D889">
      <w:pPr>
        <w:autoSpaceDE w:val="0"/>
        <w:autoSpaceDN w:val="0"/>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本项目的</w:t>
      </w:r>
      <w:r>
        <w:rPr>
          <w:rFonts w:hint="eastAsia" w:cs="仿宋_GB2312" w:asciiTheme="minorEastAsia" w:hAnsiTheme="minorEastAsia" w:eastAsiaTheme="minorEastAsia"/>
          <w:b/>
          <w:color w:val="000000" w:themeColor="text1"/>
          <w:sz w:val="24"/>
          <w:lang w:eastAsia="zh-CN"/>
          <w14:textFill>
            <w14:solidFill>
              <w14:schemeClr w14:val="tx1"/>
            </w14:solidFill>
          </w14:textFill>
        </w:rPr>
        <w:t>项目实施人员</w:t>
      </w:r>
      <w:r>
        <w:rPr>
          <w:rFonts w:hint="eastAsia" w:cs="仿宋_GB2312" w:asciiTheme="minorEastAsia" w:hAnsiTheme="minorEastAsia" w:eastAsiaTheme="minorEastAsia"/>
          <w:b/>
          <w:color w:val="000000" w:themeColor="text1"/>
          <w:sz w:val="24"/>
          <w14:textFill>
            <w14:solidFill>
              <w14:schemeClr w14:val="tx1"/>
            </w14:solidFill>
          </w14:textFill>
        </w:rPr>
        <w:t>情况表</w:t>
      </w:r>
    </w:p>
    <w:tbl>
      <w:tblPr>
        <w:tblStyle w:val="61"/>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D7B0661">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735A331D">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172E2DB9">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5FB0103">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441DC12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0AA94B4B">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学历</w:t>
            </w:r>
          </w:p>
          <w:p w14:paraId="02BBE586">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66E3013">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专业</w:t>
            </w:r>
          </w:p>
          <w:p w14:paraId="13FB82B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5834B52F">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职称</w:t>
            </w:r>
          </w:p>
          <w:p w14:paraId="688564E8">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5D1064CF">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1CB130A6">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504D74E3">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参与本项目的到位情况</w:t>
            </w:r>
          </w:p>
        </w:tc>
      </w:tr>
      <w:tr w14:paraId="064B7995">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1E60AE2D">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166227D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773160E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3CEF9B7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01AFCAD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0BF9647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02E6C94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41654E8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2E44C1E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30F4C21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381DF713">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1B7E29C0">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52FE774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44864A2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55F0418E">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259C42C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088F421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44EBBC1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5488203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37DBED6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071971C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6BB1F4B5">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0C5860A0">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56C6573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6A30381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3691033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7CFD781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404083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539D2C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2637677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66A4CE5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535F5B3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bl>
    <w:p w14:paraId="414DC645">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注：供应商可</w:t>
      </w:r>
      <w:r>
        <w:rPr>
          <w:rFonts w:hint="eastAsia" w:cs="仿宋_GB2312" w:asciiTheme="minorEastAsia" w:hAnsiTheme="minorEastAsia" w:eastAsiaTheme="minorEastAsia"/>
          <w:b/>
          <w:color w:val="000000" w:themeColor="text1"/>
          <w:sz w:val="24"/>
          <w:lang w:eastAsia="zh-CN"/>
          <w14:textFill>
            <w14:solidFill>
              <w14:schemeClr w14:val="tx1"/>
            </w14:solidFill>
          </w14:textFill>
        </w:rPr>
        <w:t>根据</w:t>
      </w:r>
      <w:r>
        <w:rPr>
          <w:rFonts w:hint="eastAsia" w:cs="仿宋_GB2312" w:asciiTheme="minorEastAsia" w:hAnsiTheme="minorEastAsia" w:eastAsiaTheme="minorEastAsia"/>
          <w:b/>
          <w:color w:val="000000" w:themeColor="text1"/>
          <w:sz w:val="24"/>
          <w14:textFill>
            <w14:solidFill>
              <w14:schemeClr w14:val="tx1"/>
            </w14:solidFill>
          </w14:textFill>
        </w:rPr>
        <w:t>上述的格式自行编制，须随表提交相应的证书复印件并注明所在响应文件页码。</w:t>
      </w:r>
    </w:p>
    <w:p w14:paraId="68907E35">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10D523C1">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02D0CAB8">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2CA96818">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sz w:val="24"/>
          <w14:textFill>
            <w14:solidFill>
              <w14:schemeClr w14:val="tx1"/>
            </w14:solidFill>
          </w14:textFill>
        </w:rPr>
        <w:br w:type="page"/>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十三</w:t>
      </w:r>
      <w:r>
        <w:rPr>
          <w:rFonts w:hint="eastAsia" w:cs="仿宋_GB2312" w:asciiTheme="minorEastAsia" w:hAnsiTheme="minorEastAsia" w:eastAsiaTheme="minorEastAsia"/>
          <w:b/>
          <w:bCs/>
          <w:color w:val="000000" w:themeColor="text1"/>
          <w:sz w:val="32"/>
          <w:szCs w:val="32"/>
          <w14:textFill>
            <w14:solidFill>
              <w14:schemeClr w14:val="tx1"/>
            </w14:solidFill>
          </w14:textFill>
        </w:rPr>
        <w:t>、</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优惠条件及特殊承诺</w:t>
      </w:r>
    </w:p>
    <w:p w14:paraId="56322A66">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（由供应商根据采购需求自行编制）</w:t>
      </w:r>
    </w:p>
    <w:p w14:paraId="0720D6BE">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7B6269F0">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24DE68BC">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680072FF">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2A7683CF">
      <w:pPr>
        <w:spacing w:line="360" w:lineRule="auto"/>
        <w:jc w:val="center"/>
        <w:rPr>
          <w:rFonts w:cs="仿宋_GB2312" w:asciiTheme="minorEastAsia" w:hAnsiTheme="minorEastAsia" w:eastAsiaTheme="minorEastAsia"/>
          <w:b/>
          <w:bCs/>
          <w:color w:val="000000" w:themeColor="text1"/>
          <w:sz w:val="24"/>
          <w14:textFill>
            <w14:solidFill>
              <w14:schemeClr w14:val="tx1"/>
            </w14:solidFill>
          </w14:textFill>
        </w:rPr>
      </w:pPr>
    </w:p>
    <w:p w14:paraId="260A1AD3">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十四、</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培训计划</w:t>
      </w:r>
    </w:p>
    <w:p w14:paraId="1156F5E1">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（由供应商根据采购需求自行编制）</w:t>
      </w:r>
    </w:p>
    <w:p w14:paraId="7AF34544">
      <w:pPr>
        <w:autoSpaceDE w:val="0"/>
        <w:autoSpaceDN w:val="0"/>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4E4102E7">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142AE829">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17F75B67">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4D2A5117">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p>
    <w:p w14:paraId="3F389FC3">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十五、随机特殊工具和备品备件清单</w:t>
      </w:r>
    </w:p>
    <w:tbl>
      <w:tblPr>
        <w:tblStyle w:val="61"/>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6E45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2632F887">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名称</w:t>
            </w:r>
          </w:p>
        </w:tc>
        <w:tc>
          <w:tcPr>
            <w:tcW w:w="1900" w:type="dxa"/>
            <w:vAlign w:val="center"/>
          </w:tcPr>
          <w:p w14:paraId="2D956272">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品牌</w:t>
            </w:r>
          </w:p>
        </w:tc>
        <w:tc>
          <w:tcPr>
            <w:tcW w:w="1800" w:type="dxa"/>
            <w:vAlign w:val="center"/>
          </w:tcPr>
          <w:p w14:paraId="3A380546">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制造厂/原产地</w:t>
            </w:r>
          </w:p>
        </w:tc>
        <w:tc>
          <w:tcPr>
            <w:tcW w:w="2880" w:type="dxa"/>
            <w:vAlign w:val="center"/>
          </w:tcPr>
          <w:p w14:paraId="2ACFE157">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规格型号</w:t>
            </w:r>
          </w:p>
        </w:tc>
        <w:tc>
          <w:tcPr>
            <w:tcW w:w="1332" w:type="dxa"/>
            <w:vAlign w:val="center"/>
          </w:tcPr>
          <w:p w14:paraId="3C11954E">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数 量</w:t>
            </w:r>
          </w:p>
        </w:tc>
      </w:tr>
      <w:tr w14:paraId="3A26D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F206CAD">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900" w:type="dxa"/>
          </w:tcPr>
          <w:p w14:paraId="0FB0BC98">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800" w:type="dxa"/>
          </w:tcPr>
          <w:p w14:paraId="38CB934F">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880" w:type="dxa"/>
          </w:tcPr>
          <w:p w14:paraId="57E83599">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tcPr>
          <w:p w14:paraId="6A93E1F0">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38B4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5483A2A">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900" w:type="dxa"/>
          </w:tcPr>
          <w:p w14:paraId="3B4E8E3D">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800" w:type="dxa"/>
          </w:tcPr>
          <w:p w14:paraId="74953F27">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880" w:type="dxa"/>
          </w:tcPr>
          <w:p w14:paraId="75609566">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tcPr>
          <w:p w14:paraId="26405B12">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5874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DA89982">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900" w:type="dxa"/>
          </w:tcPr>
          <w:p w14:paraId="1A4DA473">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800" w:type="dxa"/>
          </w:tcPr>
          <w:p w14:paraId="7FE507CC">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880" w:type="dxa"/>
          </w:tcPr>
          <w:p w14:paraId="437741D1">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tcPr>
          <w:p w14:paraId="3B8BDE4B">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2D5B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E885781">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900" w:type="dxa"/>
          </w:tcPr>
          <w:p w14:paraId="56AF7FC6">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800" w:type="dxa"/>
          </w:tcPr>
          <w:p w14:paraId="76488A6D">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880" w:type="dxa"/>
          </w:tcPr>
          <w:p w14:paraId="1136407A">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tcPr>
          <w:p w14:paraId="56209CD6">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290D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D5939C4">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900" w:type="dxa"/>
          </w:tcPr>
          <w:p w14:paraId="4AADDA9C">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800" w:type="dxa"/>
          </w:tcPr>
          <w:p w14:paraId="1BF451A4">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880" w:type="dxa"/>
          </w:tcPr>
          <w:p w14:paraId="6DEC51AF">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tcPr>
          <w:p w14:paraId="69C292EC">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7B0F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E22C1C1">
            <w:pPr>
              <w:pStyle w:val="33"/>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900" w:type="dxa"/>
          </w:tcPr>
          <w:p w14:paraId="3469D5D0">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800" w:type="dxa"/>
          </w:tcPr>
          <w:p w14:paraId="2AEF6353">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880" w:type="dxa"/>
          </w:tcPr>
          <w:p w14:paraId="3763165E">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tcPr>
          <w:p w14:paraId="3CB4CC71">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47E1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7CD0D29">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900" w:type="dxa"/>
          </w:tcPr>
          <w:p w14:paraId="0E7276B0">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800" w:type="dxa"/>
          </w:tcPr>
          <w:p w14:paraId="1A66B879">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880" w:type="dxa"/>
          </w:tcPr>
          <w:p w14:paraId="5E20A8C2">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tcPr>
          <w:p w14:paraId="28EE969A">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bl>
    <w:p w14:paraId="131D232E">
      <w:pPr>
        <w:spacing w:line="360" w:lineRule="auto"/>
        <w:ind w:firstLine="470" w:firstLineChars="196"/>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注：随机特殊工具和备品备件是指供应商在供货时免费赠送给采购人的工具及零配件，以备用。</w:t>
      </w:r>
    </w:p>
    <w:p w14:paraId="0026823F">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79EDEBA8">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17426DC8">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32107F05">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0AF147CC">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p>
    <w:p w14:paraId="369C8707">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p>
    <w:p w14:paraId="5962EF17">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十六、认为需求的</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其他技术文件或说明</w:t>
      </w:r>
    </w:p>
    <w:p w14:paraId="041B9196">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（由供应商根据采购需求自行编制）</w:t>
      </w:r>
    </w:p>
    <w:p w14:paraId="21EAC5A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7450B18C">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67E8E121">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51F8A797">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51A1731D">
      <w:pPr>
        <w:tabs>
          <w:tab w:val="left" w:pos="0"/>
        </w:tabs>
        <w:autoSpaceDE w:val="0"/>
        <w:autoSpaceDN w:val="0"/>
        <w:spacing w:line="360" w:lineRule="auto"/>
        <w:ind w:firstLine="2409" w:firstLineChars="800"/>
        <w:rPr>
          <w:rFonts w:cs="仿宋_GB2312" w:asciiTheme="minorEastAsia" w:hAnsiTheme="minorEastAsia" w:eastAsiaTheme="minorEastAsia"/>
          <w:b/>
          <w:bCs/>
          <w:color w:val="000000" w:themeColor="text1"/>
          <w:sz w:val="30"/>
          <w:szCs w:val="30"/>
          <w14:textFill>
            <w14:solidFill>
              <w14:schemeClr w14:val="tx1"/>
            </w14:solidFill>
          </w14:textFill>
        </w:rPr>
      </w:pPr>
    </w:p>
    <w:p w14:paraId="30F70092">
      <w:pPr>
        <w:tabs>
          <w:tab w:val="left" w:pos="0"/>
        </w:tabs>
        <w:autoSpaceDE w:val="0"/>
        <w:autoSpaceDN w:val="0"/>
        <w:spacing w:line="360" w:lineRule="auto"/>
        <w:jc w:val="center"/>
        <w:rPr>
          <w:rFonts w:cs="仿宋_GB2312" w:asciiTheme="minorEastAsia" w:hAnsiTheme="minorEastAsia" w:eastAsiaTheme="minorEastAsia"/>
          <w:b/>
          <w:bCs/>
          <w:color w:val="000000" w:themeColor="text1"/>
          <w:sz w:val="30"/>
          <w:szCs w:val="30"/>
          <w14:textFill>
            <w14:solidFill>
              <w14:schemeClr w14:val="tx1"/>
            </w14:solidFill>
          </w14:textFill>
        </w:rPr>
      </w:pPr>
    </w:p>
    <w:p w14:paraId="72B327D2">
      <w:pPr>
        <w:widowControl/>
        <w:adjustRightInd/>
        <w:jc w:val="left"/>
        <w:rPr>
          <w:rFonts w:cs="仿宋_GB2312" w:asciiTheme="minorEastAsia" w:hAnsiTheme="minorEastAsia" w:eastAsiaTheme="minorEastAsia"/>
          <w:b/>
          <w:bCs/>
          <w:color w:val="000000" w:themeColor="text1"/>
          <w:sz w:val="30"/>
          <w:szCs w:val="30"/>
          <w14:textFill>
            <w14:solidFill>
              <w14:schemeClr w14:val="tx1"/>
            </w14:solidFill>
          </w14:textFill>
        </w:rPr>
      </w:pPr>
      <w:r>
        <w:rPr>
          <w:rFonts w:cs="仿宋_GB2312" w:asciiTheme="minorEastAsia" w:hAnsiTheme="minorEastAsia" w:eastAsiaTheme="minorEastAsia"/>
          <w:b/>
          <w:bCs/>
          <w:color w:val="000000" w:themeColor="text1"/>
          <w:sz w:val="30"/>
          <w:szCs w:val="30"/>
          <w14:textFill>
            <w14:solidFill>
              <w14:schemeClr w14:val="tx1"/>
            </w14:solidFill>
          </w14:textFill>
        </w:rPr>
        <w:br w:type="page"/>
      </w:r>
    </w:p>
    <w:p w14:paraId="6A7D8815">
      <w:pPr>
        <w:tabs>
          <w:tab w:val="left" w:pos="0"/>
        </w:tabs>
        <w:autoSpaceDE w:val="0"/>
        <w:autoSpaceDN w:val="0"/>
        <w:spacing w:line="360" w:lineRule="auto"/>
        <w:jc w:val="center"/>
        <w:rPr>
          <w:rFonts w:cs="仿宋_GB2312" w:asciiTheme="minorEastAsia" w:hAnsiTheme="minorEastAsia" w:eastAsiaTheme="minorEastAsia"/>
          <w:b/>
          <w:bCs/>
          <w:color w:val="000000" w:themeColor="text1"/>
          <w:sz w:val="30"/>
          <w:szCs w:val="30"/>
          <w14:textFill>
            <w14:solidFill>
              <w14:schemeClr w14:val="tx1"/>
            </w14:solidFill>
          </w14:textFill>
        </w:rPr>
      </w:pPr>
      <w:r>
        <w:rPr>
          <w:rFonts w:hint="eastAsia" w:cs="仿宋_GB2312" w:asciiTheme="minorEastAsia" w:hAnsiTheme="minorEastAsia" w:eastAsiaTheme="minorEastAsia"/>
          <w:b/>
          <w:bCs/>
          <w:color w:val="000000" w:themeColor="text1"/>
          <w:sz w:val="30"/>
          <w:szCs w:val="30"/>
          <w14:textFill>
            <w14:solidFill>
              <w14:schemeClr w14:val="tx1"/>
            </w14:solidFill>
          </w14:textFill>
        </w:rPr>
        <w:t>十七、</w:t>
      </w:r>
      <w:r>
        <w:rPr>
          <w:rFonts w:hint="eastAsia" w:cs="宋体" w:asciiTheme="minorEastAsia" w:hAnsiTheme="minorEastAsia" w:eastAsiaTheme="minorEastAsia"/>
          <w:b/>
          <w:color w:val="000000" w:themeColor="text1"/>
          <w:kern w:val="0"/>
          <w:sz w:val="32"/>
          <w:szCs w:val="32"/>
          <w:lang w:val="zh-CN"/>
          <w14:textFill>
            <w14:solidFill>
              <w14:schemeClr w14:val="tx1"/>
            </w14:solidFill>
          </w14:textFill>
        </w:rPr>
        <w:t>政府采购供应商廉洁自律承诺书</w:t>
      </w:r>
    </w:p>
    <w:p w14:paraId="1B0572D0">
      <w:pPr>
        <w:autoSpaceDE w:val="0"/>
        <w:autoSpaceDN w:val="0"/>
        <w:spacing w:line="360" w:lineRule="auto"/>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p>
    <w:p w14:paraId="2A1DADC3">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我单位响应你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项目采购要求参加响应。在这次响应过程中和成交后，我们将严格遵守国家法律法规要求，并郑重承诺：</w:t>
      </w:r>
    </w:p>
    <w:p w14:paraId="0EA73C2E">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一、不向项目有关人员及部门赠送礼金礼物、有价证券、回扣以及中介费、介绍费、咨询费等好处费； </w:t>
      </w:r>
    </w:p>
    <w:p w14:paraId="49B211E3">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二、不为项目有关人员及部门报销应由你方单位或个人支付的费用； </w:t>
      </w:r>
    </w:p>
    <w:p w14:paraId="7C684752">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三、不向项目有关人员及部门提供有可能影响公正的宴请和健身娱乐等活动； </w:t>
      </w:r>
    </w:p>
    <w:p w14:paraId="435A9522">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四、不为项目有关人员及部门出国（境）、旅游等提供方便；</w:t>
      </w:r>
    </w:p>
    <w:p w14:paraId="696866E6">
      <w:pPr>
        <w:autoSpaceDE w:val="0"/>
        <w:autoSpaceDN w:val="0"/>
        <w:spacing w:line="360" w:lineRule="auto"/>
        <w:ind w:left="481" w:leftChars="229"/>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五、不为项目有关人员个人装修住房、婚丧嫁娶、配偶子女工作安排等提供</w:t>
      </w:r>
    </w:p>
    <w:p w14:paraId="27A66580">
      <w:pPr>
        <w:autoSpaceDE w:val="0"/>
        <w:autoSpaceDN w:val="0"/>
        <w:spacing w:line="360" w:lineRule="auto"/>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好处；</w:t>
      </w:r>
    </w:p>
    <w:p w14:paraId="72574A8B">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六、严格遵守《中华人民共和国政府采购法》《中华人民共和国招标投标法》《中华人民共和国民法典》等法律法规，诚实守信，合法经营，坚决抵制各种违法违纪行为。 </w:t>
      </w:r>
    </w:p>
    <w:p w14:paraId="5C752890">
      <w:pPr>
        <w:autoSpaceDE w:val="0"/>
        <w:autoSpaceDN w:val="0"/>
        <w:spacing w:line="360" w:lineRule="auto"/>
        <w:ind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如违反上述承诺，你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有权立即取消我单位响应、成交或在建项目的建设资格，有权拒绝我单位在一定时期内进入你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进行项目建设或其他经营活动，并通报市财政局。由此引起的相应损失均由我单位承担。</w:t>
      </w:r>
    </w:p>
    <w:p w14:paraId="06243A54">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756389C8">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4AE85BEF">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6C5C779F">
      <w:pPr>
        <w:autoSpaceDE w:val="0"/>
        <w:autoSpaceDN w:val="0"/>
        <w:spacing w:line="360" w:lineRule="auto"/>
        <w:ind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磋商供应商名称(公章)： </w:t>
      </w:r>
    </w:p>
    <w:p w14:paraId="4517DAA2">
      <w:pPr>
        <w:autoSpaceDE w:val="0"/>
        <w:autoSpaceDN w:val="0"/>
        <w:spacing w:line="360" w:lineRule="auto"/>
        <w:ind w:left="2" w:leftChars="1"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1ACBD434">
      <w:pPr>
        <w:spacing w:line="360" w:lineRule="auto"/>
        <w:ind w:left="4620" w:leftChars="2200"/>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0A15D787">
      <w:pPr>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50CF25D7">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7A5D301C">
      <w:pPr>
        <w:jc w:val="center"/>
        <w:rPr>
          <w:rFonts w:ascii="宋体" w:hAnsi="宋体" w:cs="宋体"/>
          <w:b/>
          <w:color w:val="000000" w:themeColor="text1"/>
          <w:kern w:val="0"/>
          <w:sz w:val="32"/>
          <w:szCs w:val="21"/>
          <w14:textFill>
            <w14:solidFill>
              <w14:schemeClr w14:val="tx1"/>
            </w14:solidFill>
          </w14:textFill>
        </w:rPr>
      </w:pPr>
      <w:r>
        <w:rPr>
          <w:rFonts w:hint="eastAsia" w:cs="仿宋_GB2312" w:asciiTheme="minorEastAsia" w:hAnsiTheme="minorEastAsia" w:eastAsiaTheme="minorEastAsia"/>
          <w:b/>
          <w:bCs/>
          <w:color w:val="000000" w:themeColor="text1"/>
          <w:sz w:val="30"/>
          <w:szCs w:val="30"/>
          <w14:textFill>
            <w14:solidFill>
              <w14:schemeClr w14:val="tx1"/>
            </w14:solidFill>
          </w14:textFill>
        </w:rPr>
        <w:t>十八</w:t>
      </w:r>
      <w:r>
        <w:rPr>
          <w:rFonts w:hint="eastAsia" w:ascii="宋体" w:hAnsi="宋体" w:cs="宋体"/>
          <w:b/>
          <w:color w:val="000000" w:themeColor="text1"/>
          <w:kern w:val="0"/>
          <w:sz w:val="32"/>
          <w:szCs w:val="32"/>
          <w14:textFill>
            <w14:solidFill>
              <w14:schemeClr w14:val="tx1"/>
            </w14:solidFill>
          </w14:textFill>
        </w:rPr>
        <w:t>、</w:t>
      </w:r>
      <w:r>
        <w:rPr>
          <w:rFonts w:hint="eastAsia" w:ascii="宋体" w:hAnsi="宋体" w:cs="宋体"/>
          <w:b/>
          <w:color w:val="000000" w:themeColor="text1"/>
          <w:kern w:val="0"/>
          <w:sz w:val="32"/>
          <w:szCs w:val="21"/>
          <w14:textFill>
            <w14:solidFill>
              <w14:schemeClr w14:val="tx1"/>
            </w14:solidFill>
          </w14:textFill>
        </w:rPr>
        <w:t>承诺函</w:t>
      </w:r>
    </w:p>
    <w:p w14:paraId="4116B193">
      <w:pPr>
        <w:widowControl/>
        <w:adjustRightInd/>
        <w:ind w:firstLine="640" w:firstLineChars="200"/>
        <w:jc w:val="left"/>
        <w:rPr>
          <w:rFonts w:ascii="宋体" w:hAnsi="宋体" w:cs="宋体"/>
          <w:color w:val="000000" w:themeColor="text1"/>
          <w:kern w:val="0"/>
          <w:sz w:val="32"/>
          <w:szCs w:val="21"/>
          <w14:textFill>
            <w14:solidFill>
              <w14:schemeClr w14:val="tx1"/>
            </w14:solidFill>
          </w14:textFill>
        </w:rPr>
      </w:pPr>
    </w:p>
    <w:p w14:paraId="2D29ED15">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w:t>
      </w:r>
      <w:r>
        <w:rPr>
          <w:rFonts w:hint="eastAsia" w:ascii="宋体" w:hAnsi="宋体" w:cs="宋体"/>
          <w:color w:val="000000" w:themeColor="text1"/>
          <w:kern w:val="0"/>
          <w:sz w:val="24"/>
          <w:lang w:val="zh-CN"/>
          <w14:textFill>
            <w14:solidFill>
              <w14:schemeClr w14:val="tx1"/>
            </w14:solidFill>
          </w14:textFill>
        </w:rPr>
        <w:t>：</w:t>
      </w:r>
    </w:p>
    <w:p w14:paraId="4440D527">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我方作为本次采购项目的磋商供应商，根据磋商文件要求，现郑重承诺如下：</w:t>
      </w:r>
    </w:p>
    <w:p w14:paraId="5C4F0EB6">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7D02706E">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二、参加本次磋商采购活动，不存在与单位负责人为同一人或者存在直接控股、管理关系的其他供应商参与同一合同项下的政府采购活动的行为。</w:t>
      </w:r>
    </w:p>
    <w:p w14:paraId="65510DB8">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6DE65F69">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四、参加本次磋商采购活动，不存在和其他供应商在同一合同项下的采购项目中，同时委托同一个自然人、同一家庭的人员、同一单位的人员作为代理人的行为。</w:t>
      </w:r>
    </w:p>
    <w:p w14:paraId="32F96026">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五、响应文件中提供的能够给予我方带来优惠、好处的任何材料资料和技术、服务、商务、响应产品等响应承诺情况都是真实的、有效的、合法的。</w:t>
      </w:r>
    </w:p>
    <w:p w14:paraId="473D8B75">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6A37F546">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七、国家或行业主管部门对采购产品的技术标准、质量标准和资格资质条件等有强制性规定的，我方承诺符合其要求。</w:t>
      </w:r>
    </w:p>
    <w:p w14:paraId="53FC774E">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八、参加本次磋商采购活动，我方完全同意磋商文件第三部分关于“磋商费用”、“合同分包”、“合同转包”、“履约保证金”的实质性要求，并承诺严格按照磋商文件要求履行。</w:t>
      </w:r>
    </w:p>
    <w:p w14:paraId="1F703930">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3173EAD5">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我方对上述承诺的内容事项真实性负责。如经查实上述承诺的内容事项存在虚假，我方愿意接受以提供虚假材料谋取成交追究法律责任。</w:t>
      </w:r>
    </w:p>
    <w:p w14:paraId="5DA814E4">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p>
    <w:p w14:paraId="1821571B">
      <w:pPr>
        <w:autoSpaceDE w:val="0"/>
        <w:autoSpaceDN w:val="0"/>
        <w:spacing w:line="360" w:lineRule="auto"/>
        <w:ind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磋商供应商名称(公章)： </w:t>
      </w:r>
    </w:p>
    <w:p w14:paraId="0C0349CA">
      <w:pPr>
        <w:autoSpaceDE w:val="0"/>
        <w:autoSpaceDN w:val="0"/>
        <w:spacing w:line="360" w:lineRule="auto"/>
        <w:ind w:left="2" w:leftChars="1"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0861BA67">
      <w:pPr>
        <w:spacing w:line="360" w:lineRule="auto"/>
        <w:ind w:left="4620" w:leftChars="2200"/>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2F0C28E4">
      <w:pPr>
        <w:spacing w:line="360" w:lineRule="auto"/>
        <w:jc w:val="center"/>
        <w:rPr>
          <w:rFonts w:ascii="宋体" w:hAnsi="宋体" w:cs="宋体"/>
          <w:b/>
          <w:bCs/>
          <w:color w:val="000000" w:themeColor="text1"/>
          <w:sz w:val="24"/>
          <w14:textFill>
            <w14:solidFill>
              <w14:schemeClr w14:val="tx1"/>
            </w14:solidFill>
          </w14:textFill>
        </w:rPr>
      </w:pPr>
    </w:p>
    <w:p w14:paraId="2E327F40">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74CE651D">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473A3BF4">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5BD25950">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6486C329">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310D46F9">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53CCA657">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24402090">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0ECFE397">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21C973F6">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665245F6">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7360158A">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3A69D50C">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4569432B">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74330289">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22603224">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7913CB6B">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0D754532">
      <w:pPr>
        <w:pStyle w:val="116"/>
        <w:keepNext w:val="0"/>
        <w:pageBreakBefore w:val="0"/>
        <w:tabs>
          <w:tab w:val="clear" w:pos="720"/>
        </w:tabs>
        <w:ind w:firstLine="640"/>
        <w:outlineLvl w:val="9"/>
        <w:rPr>
          <w:rFonts w:ascii="宋体"/>
          <w:spacing w:val="6"/>
          <w:sz w:val="32"/>
          <w:szCs w:val="32"/>
        </w:rPr>
      </w:pPr>
      <w:r>
        <w:rPr>
          <w:rFonts w:hint="eastAsia" w:ascii="宋体" w:hAnsi="宋体" w:eastAsia="宋体" w:cs="宋体"/>
          <w:color w:val="000000" w:themeColor="text1"/>
          <w:kern w:val="0"/>
          <w:sz w:val="32"/>
          <w:szCs w:val="21"/>
          <w14:textFill>
            <w14:solidFill>
              <w14:schemeClr w14:val="tx1"/>
            </w14:solidFill>
          </w14:textFill>
        </w:rPr>
        <w:t>十九、商务、服务（技术）响应、偏离情况说明表</w:t>
      </w:r>
    </w:p>
    <w:p w14:paraId="3F2F728A">
      <w:pPr>
        <w:spacing w:line="300" w:lineRule="auto"/>
        <w:rPr>
          <w:rFonts w:ascii="宋体"/>
          <w:szCs w:val="21"/>
        </w:rPr>
      </w:pPr>
    </w:p>
    <w:p w14:paraId="601F9BFC">
      <w:pPr>
        <w:spacing w:line="50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u w:val="single"/>
        </w:rPr>
        <w:t xml:space="preserve">                 </w:t>
      </w:r>
    </w:p>
    <w:p w14:paraId="1C7C1635">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65A351D0">
      <w:pPr>
        <w:spacing w:line="500" w:lineRule="exact"/>
        <w:rPr>
          <w:rFonts w:asciiTheme="minorEastAsia" w:hAnsiTheme="minorEastAsia" w:eastAsiaTheme="minorEastAsia" w:cstheme="minorEastAsia"/>
          <w:sz w:val="24"/>
        </w:rPr>
      </w:pPr>
    </w:p>
    <w:tbl>
      <w:tblPr>
        <w:tblStyle w:val="61"/>
        <w:tblW w:w="918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29C8E5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545100C7">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6250E027">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0C7D3299">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A8A729">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14:paraId="6E48CD12">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tc>
      </w:tr>
      <w:tr w14:paraId="18A46C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8F5FF65">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商务部分</w:t>
            </w:r>
          </w:p>
        </w:tc>
      </w:tr>
      <w:tr w14:paraId="5C857C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097008">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5470A090">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服务方式</w:t>
            </w:r>
          </w:p>
        </w:tc>
        <w:tc>
          <w:tcPr>
            <w:tcW w:w="2945" w:type="dxa"/>
            <w:tcBorders>
              <w:top w:val="single" w:color="auto" w:sz="6" w:space="0"/>
              <w:left w:val="single" w:color="auto" w:sz="6" w:space="0"/>
              <w:bottom w:val="single" w:color="auto" w:sz="6" w:space="0"/>
              <w:right w:val="single" w:color="auto" w:sz="6" w:space="0"/>
            </w:tcBorders>
            <w:vAlign w:val="center"/>
          </w:tcPr>
          <w:p w14:paraId="7E2B9B1B">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EC9D777">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647EF2A">
            <w:pPr>
              <w:snapToGrid w:val="0"/>
              <w:spacing w:line="300" w:lineRule="auto"/>
              <w:jc w:val="center"/>
              <w:rPr>
                <w:rFonts w:asciiTheme="minorEastAsia" w:hAnsiTheme="minorEastAsia" w:eastAsiaTheme="minorEastAsia" w:cstheme="minorEastAsia"/>
                <w:sz w:val="24"/>
              </w:rPr>
            </w:pPr>
          </w:p>
        </w:tc>
      </w:tr>
      <w:tr w14:paraId="64FC77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EFDAE53">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4BB99760">
            <w:pPr>
              <w:snapToGrid w:val="0"/>
              <w:spacing w:line="30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服务交付时间及地点</w:t>
            </w:r>
          </w:p>
        </w:tc>
        <w:tc>
          <w:tcPr>
            <w:tcW w:w="2945" w:type="dxa"/>
            <w:tcBorders>
              <w:top w:val="single" w:color="auto" w:sz="6" w:space="0"/>
              <w:left w:val="single" w:color="auto" w:sz="6" w:space="0"/>
              <w:bottom w:val="single" w:color="auto" w:sz="6" w:space="0"/>
              <w:right w:val="single" w:color="auto" w:sz="6" w:space="0"/>
            </w:tcBorders>
            <w:vAlign w:val="center"/>
          </w:tcPr>
          <w:p w14:paraId="2488589C">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686B8DB">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D4B1CE1">
            <w:pPr>
              <w:snapToGrid w:val="0"/>
              <w:spacing w:line="300" w:lineRule="auto"/>
              <w:jc w:val="center"/>
              <w:rPr>
                <w:rFonts w:asciiTheme="minorEastAsia" w:hAnsiTheme="minorEastAsia" w:eastAsiaTheme="minorEastAsia" w:cstheme="minorEastAsia"/>
                <w:sz w:val="24"/>
              </w:rPr>
            </w:pPr>
          </w:p>
        </w:tc>
      </w:tr>
      <w:tr w14:paraId="1F6891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2DBE407">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3E1BECAB">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付款条件</w:t>
            </w:r>
          </w:p>
        </w:tc>
        <w:tc>
          <w:tcPr>
            <w:tcW w:w="2945" w:type="dxa"/>
            <w:tcBorders>
              <w:top w:val="single" w:color="auto" w:sz="6" w:space="0"/>
              <w:left w:val="single" w:color="auto" w:sz="6" w:space="0"/>
              <w:bottom w:val="single" w:color="auto" w:sz="6" w:space="0"/>
              <w:right w:val="single" w:color="auto" w:sz="6" w:space="0"/>
            </w:tcBorders>
            <w:vAlign w:val="center"/>
          </w:tcPr>
          <w:p w14:paraId="5148E51A">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5E67F14">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B4392F">
            <w:pPr>
              <w:snapToGrid w:val="0"/>
              <w:spacing w:line="300" w:lineRule="auto"/>
              <w:jc w:val="center"/>
              <w:rPr>
                <w:rFonts w:asciiTheme="minorEastAsia" w:hAnsiTheme="minorEastAsia" w:eastAsiaTheme="minorEastAsia" w:cstheme="minorEastAsia"/>
                <w:sz w:val="24"/>
              </w:rPr>
            </w:pPr>
          </w:p>
        </w:tc>
      </w:tr>
      <w:tr w14:paraId="096611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57F3CEE">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14:paraId="140982BD">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服务要求</w:t>
            </w:r>
          </w:p>
        </w:tc>
        <w:tc>
          <w:tcPr>
            <w:tcW w:w="2945" w:type="dxa"/>
            <w:tcBorders>
              <w:top w:val="single" w:color="auto" w:sz="6" w:space="0"/>
              <w:left w:val="single" w:color="auto" w:sz="6" w:space="0"/>
              <w:bottom w:val="single" w:color="auto" w:sz="6" w:space="0"/>
              <w:right w:val="single" w:color="auto" w:sz="6" w:space="0"/>
            </w:tcBorders>
            <w:vAlign w:val="center"/>
          </w:tcPr>
          <w:p w14:paraId="0628886D">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A5E9CB4">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D6A3096">
            <w:pPr>
              <w:snapToGrid w:val="0"/>
              <w:spacing w:line="300" w:lineRule="auto"/>
              <w:jc w:val="center"/>
              <w:rPr>
                <w:rFonts w:asciiTheme="minorEastAsia" w:hAnsiTheme="minorEastAsia" w:eastAsiaTheme="minorEastAsia" w:cstheme="minorEastAsia"/>
                <w:sz w:val="24"/>
              </w:rPr>
            </w:pPr>
          </w:p>
        </w:tc>
      </w:tr>
      <w:tr w14:paraId="3619D9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4201F195">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服务（技术）部分</w:t>
            </w:r>
          </w:p>
        </w:tc>
      </w:tr>
      <w:tr w14:paraId="0EDC0F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D83AA8B">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66C079C9">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A7CF2F8">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F3BD81F">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FB5A28F">
            <w:pPr>
              <w:snapToGrid w:val="0"/>
              <w:spacing w:line="300" w:lineRule="auto"/>
              <w:jc w:val="center"/>
              <w:rPr>
                <w:rFonts w:asciiTheme="minorEastAsia" w:hAnsiTheme="minorEastAsia" w:eastAsiaTheme="minorEastAsia" w:cstheme="minorEastAsia"/>
                <w:sz w:val="24"/>
              </w:rPr>
            </w:pPr>
          </w:p>
        </w:tc>
      </w:tr>
      <w:tr w14:paraId="0451D5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A5CAD49">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719387AC">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D30D04F">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89994C5">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2E5B706">
            <w:pPr>
              <w:snapToGrid w:val="0"/>
              <w:spacing w:line="300" w:lineRule="auto"/>
              <w:jc w:val="center"/>
              <w:rPr>
                <w:rFonts w:asciiTheme="minorEastAsia" w:hAnsiTheme="minorEastAsia" w:eastAsiaTheme="minorEastAsia" w:cstheme="minorEastAsia"/>
                <w:sz w:val="24"/>
              </w:rPr>
            </w:pPr>
          </w:p>
        </w:tc>
      </w:tr>
      <w:tr w14:paraId="70C268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C64A3E3">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5B069EAF">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3598D13">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F995E95">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5CC493C">
            <w:pPr>
              <w:snapToGrid w:val="0"/>
              <w:spacing w:line="300" w:lineRule="auto"/>
              <w:jc w:val="center"/>
              <w:rPr>
                <w:rFonts w:asciiTheme="minorEastAsia" w:hAnsiTheme="minorEastAsia" w:eastAsiaTheme="minorEastAsia" w:cstheme="minorEastAsia"/>
                <w:sz w:val="24"/>
              </w:rPr>
            </w:pPr>
          </w:p>
        </w:tc>
      </w:tr>
      <w:tr w14:paraId="7E5CAB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7ABAC2E">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14:paraId="0B7DB560">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472637F9">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0F68289">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3E1E5BDA">
            <w:pPr>
              <w:snapToGrid w:val="0"/>
              <w:spacing w:line="300" w:lineRule="auto"/>
              <w:jc w:val="center"/>
              <w:rPr>
                <w:rFonts w:asciiTheme="minorEastAsia" w:hAnsiTheme="minorEastAsia" w:eastAsiaTheme="minorEastAsia" w:cstheme="minorEastAsia"/>
                <w:sz w:val="24"/>
              </w:rPr>
            </w:pPr>
          </w:p>
        </w:tc>
      </w:tr>
    </w:tbl>
    <w:p w14:paraId="74FC6F50">
      <w:pPr>
        <w:snapToGrid w:val="0"/>
        <w:spacing w:line="360" w:lineRule="exact"/>
        <w:rPr>
          <w:rFonts w:asciiTheme="minorEastAsia" w:hAnsiTheme="minorEastAsia" w:eastAsiaTheme="minorEastAsia" w:cstheme="minorEastAsia"/>
          <w:sz w:val="24"/>
        </w:rPr>
      </w:pPr>
    </w:p>
    <w:p w14:paraId="2CF7765E">
      <w:pPr>
        <w:snapToGrid w:val="0"/>
        <w:spacing w:line="3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说明：1.应写明竞争性磋商响应文件对商务与服务技术要求的响应和偏离情况</w:t>
      </w:r>
      <w:r>
        <w:rPr>
          <w:rFonts w:hint="eastAsia" w:asciiTheme="minorEastAsia" w:hAnsiTheme="minorEastAsia" w:eastAsiaTheme="minorEastAsia" w:cstheme="minorEastAsia"/>
          <w:bCs/>
          <w:sz w:val="24"/>
        </w:rPr>
        <w:t>；</w:t>
      </w:r>
    </w:p>
    <w:p w14:paraId="1552C9A9">
      <w:pPr>
        <w:spacing w:line="360" w:lineRule="exact"/>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2.应对照竞争性磋商文件“第四部分  采购需求”，逐条说明所提供服务已对竞争性磋商文件的商务、服务、技术要求做出了实质性的响应，并申明与采购项目要求的响应和偏离。特别对有具体商务、服务、技术要求的，磋商供应商必须提供对应的详细应答。如果仅注明“符合”、“满足”或简单复制竞争性磋商文件要求，将导致磋商被拒绝。</w:t>
      </w:r>
    </w:p>
    <w:p w14:paraId="655E0E66">
      <w:pPr>
        <w:spacing w:line="360" w:lineRule="exact"/>
        <w:rPr>
          <w:rFonts w:asciiTheme="minorEastAsia" w:hAnsiTheme="minorEastAsia" w:eastAsiaTheme="minorEastAsia" w:cstheme="minorEastAsia"/>
          <w:sz w:val="24"/>
        </w:rPr>
      </w:pPr>
    </w:p>
    <w:p w14:paraId="49C8399C">
      <w:pPr>
        <w:spacing w:line="360" w:lineRule="exact"/>
        <w:ind w:firstLine="3480" w:firstLineChars="1450"/>
        <w:rPr>
          <w:rFonts w:asciiTheme="minorEastAsia" w:hAnsiTheme="minorEastAsia" w:eastAsiaTheme="minorEastAsia" w:cstheme="minorEastAsia"/>
          <w:sz w:val="24"/>
        </w:rPr>
      </w:pPr>
    </w:p>
    <w:p w14:paraId="19EC7593">
      <w:pPr>
        <w:spacing w:line="360" w:lineRule="exact"/>
        <w:ind w:firstLine="3480" w:firstLineChars="14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法定代表人(负责人)或委托代理人签名: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580AE4EA">
      <w:pPr>
        <w:pStyle w:val="116"/>
        <w:keepNext w:val="0"/>
        <w:pageBreakBefore w:val="0"/>
        <w:tabs>
          <w:tab w:val="clear" w:pos="720"/>
        </w:tabs>
        <w:ind w:firstLine="64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5F191E26">
      <w:pPr>
        <w:pStyle w:val="116"/>
        <w:keepNext w:val="0"/>
        <w:pageBreakBefore w:val="0"/>
        <w:tabs>
          <w:tab w:val="clear" w:pos="720"/>
        </w:tabs>
        <w:ind w:firstLine="640"/>
        <w:outlineLvl w:val="9"/>
        <w:rPr>
          <w:rFonts w:cs="仿宋_GB2312" w:asciiTheme="minorEastAsia" w:hAnsiTheme="minorEastAsia" w:eastAsiaTheme="minorEastAsia"/>
          <w:color w:val="000000" w:themeColor="text1"/>
          <w:kern w:val="2"/>
          <w:sz w:val="32"/>
          <w:szCs w:val="32"/>
          <w14:textFill>
            <w14:solidFill>
              <w14:schemeClr w14:val="tx1"/>
            </w14:solidFill>
          </w14:textFill>
        </w:rPr>
        <w:sectPr>
          <w:headerReference r:id="rId10" w:type="first"/>
          <w:footerReference r:id="rId13" w:type="first"/>
          <w:headerReference r:id="rId9" w:type="default"/>
          <w:footerReference r:id="rId11" w:type="default"/>
          <w:footerReference r:id="rId12" w:type="even"/>
          <w:pgSz w:w="11906" w:h="16838"/>
          <w:pgMar w:top="779" w:right="1418" w:bottom="468" w:left="1418" w:header="851" w:footer="992" w:gutter="0"/>
          <w:cols w:space="720" w:num="1"/>
          <w:titlePg/>
          <w:docGrid w:linePitch="312" w:charSpace="0"/>
        </w:sect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0333C254">
      <w:pPr>
        <w:pStyle w:val="394"/>
        <w:ind w:firstLine="0" w:firstLineChars="0"/>
        <w:jc w:val="center"/>
        <w:outlineLvl w:val="0"/>
        <w:rPr>
          <w:rFonts w:cs="仿宋_GB2312" w:asciiTheme="minorEastAsia" w:hAnsiTheme="minorEastAsia" w:eastAsiaTheme="minorEastAsia"/>
          <w:b/>
          <w:color w:val="000000" w:themeColor="text1"/>
          <w:sz w:val="36"/>
          <w:szCs w:val="36"/>
          <w14:textFill>
            <w14:solidFill>
              <w14:schemeClr w14:val="tx1"/>
            </w14:solidFill>
          </w14:textFill>
        </w:rPr>
      </w:pPr>
      <w:bookmarkStart w:id="163" w:name="_Toc181203101"/>
      <w:r>
        <w:rPr>
          <w:rFonts w:hint="eastAsia" w:cs="仿宋_GB2312" w:asciiTheme="minorEastAsia" w:hAnsiTheme="minorEastAsia" w:eastAsiaTheme="minorEastAsia"/>
          <w:b/>
          <w:color w:val="000000" w:themeColor="text1"/>
          <w:sz w:val="36"/>
          <w:szCs w:val="36"/>
          <w14:textFill>
            <w14:solidFill>
              <w14:schemeClr w14:val="tx1"/>
            </w14:solidFill>
          </w14:textFill>
        </w:rPr>
        <w:t>第八部分  报价格式</w:t>
      </w:r>
      <w:bookmarkEnd w:id="163"/>
    </w:p>
    <w:p w14:paraId="0E31C246">
      <w:pPr>
        <w:pStyle w:val="633"/>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（一）报价一览表</w:t>
      </w:r>
    </w:p>
    <w:p w14:paraId="49DA9552">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66C9FD2F">
      <w:pPr>
        <w:spacing w:line="360" w:lineRule="auto"/>
        <w:ind w:firstLine="72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按你方磋商文件要求，</w:t>
      </w:r>
      <w:r>
        <w:rPr>
          <w:rFonts w:hint="eastAsia" w:cs="仿宋_GB2312" w:asciiTheme="minorEastAsia" w:hAnsiTheme="minorEastAsia" w:eastAsiaTheme="minorEastAsia"/>
          <w:color w:val="000000" w:themeColor="text1"/>
          <w:sz w:val="24"/>
          <w14:textFill>
            <w14:solidFill>
              <w14:schemeClr w14:val="tx1"/>
            </w14:solidFill>
          </w14:textFill>
        </w:rPr>
        <w:t>我们即</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000000" w:themeColor="text1"/>
          <w:sz w:val="24"/>
          <w14:textFill>
            <w14:solidFill>
              <w14:schemeClr w14:val="tx1"/>
            </w14:solidFill>
          </w14:textFill>
        </w:rPr>
        <w:t>（项目名称）【项目编号：（采购编号）】</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的实施。</w:t>
      </w:r>
    </w:p>
    <w:p w14:paraId="300EA6D5">
      <w:pPr>
        <w:snapToGrid w:val="0"/>
        <w:spacing w:line="360" w:lineRule="auto"/>
        <w:ind w:left="480"/>
        <w:jc w:val="center"/>
        <w:rPr>
          <w:rFonts w:cs="仿宋_GB2312" w:asciiTheme="minorEastAsia" w:hAnsiTheme="minorEastAsia" w:eastAsiaTheme="minorEastAsia"/>
          <w:b/>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24"/>
          <w:lang w:val="zh-CN"/>
          <w14:textFill>
            <w14:solidFill>
              <w14:schemeClr w14:val="tx1"/>
            </w14:solidFill>
          </w14:textFill>
        </w:rPr>
        <w:t>报价一览表(单位均为人民币元)</w:t>
      </w:r>
    </w:p>
    <w:p w14:paraId="3590D992">
      <w:pPr>
        <w:spacing w:line="500" w:lineRule="exact"/>
        <w:rPr>
          <w:rFonts w:hint="eastAsia" w:ascii="宋体"/>
          <w:szCs w:val="21"/>
          <w:u w:val="single"/>
        </w:rPr>
      </w:pPr>
      <w:r>
        <w:rPr>
          <w:rFonts w:hint="eastAsia" w:ascii="宋体"/>
          <w:szCs w:val="21"/>
        </w:rPr>
        <w:t>项目名称:</w:t>
      </w:r>
      <w:r>
        <w:rPr>
          <w:rFonts w:hint="eastAsia" w:ascii="宋体"/>
          <w:szCs w:val="21"/>
          <w:u w:val="single"/>
        </w:rPr>
        <w:t xml:space="preserve">                 </w:t>
      </w:r>
    </w:p>
    <w:p w14:paraId="4F20A5A4">
      <w:pPr>
        <w:spacing w:line="500" w:lineRule="exact"/>
        <w:rPr>
          <w:rFonts w:hint="eastAsia" w:ascii="宋体"/>
          <w:szCs w:val="21"/>
        </w:rPr>
      </w:pPr>
      <w:r>
        <w:rPr>
          <w:rFonts w:hint="eastAsia" w:ascii="宋体"/>
          <w:szCs w:val="21"/>
        </w:rPr>
        <w:t>项目编号:</w:t>
      </w:r>
      <w:r>
        <w:rPr>
          <w:rFonts w:hint="eastAsia" w:ascii="宋体"/>
          <w:szCs w:val="21"/>
          <w:u w:val="single"/>
        </w:rPr>
        <w:t xml:space="preserve">                 </w:t>
      </w:r>
      <w:r>
        <w:rPr>
          <w:rFonts w:hint="eastAsia" w:ascii="宋体"/>
          <w:szCs w:val="21"/>
        </w:rPr>
        <w:t xml:space="preserve"> </w:t>
      </w:r>
    </w:p>
    <w:p w14:paraId="281ABE3F">
      <w:pPr>
        <w:spacing w:line="500" w:lineRule="exact"/>
        <w:rPr>
          <w:rFonts w:hint="eastAsia" w:ascii="宋体"/>
          <w:szCs w:val="21"/>
        </w:rPr>
      </w:pPr>
      <w:r>
        <w:rPr>
          <w:rFonts w:hint="eastAsia" w:ascii="宋体"/>
          <w:b/>
          <w:bCs/>
          <w:szCs w:val="21"/>
        </w:rPr>
        <w:t xml:space="preserve"> A分标报价表：</w:t>
      </w:r>
    </w:p>
    <w:tbl>
      <w:tblPr>
        <w:tblStyle w:val="61"/>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126"/>
        <w:gridCol w:w="2541"/>
        <w:gridCol w:w="2072"/>
        <w:gridCol w:w="2061"/>
      </w:tblGrid>
      <w:tr w14:paraId="0B1A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807" w:type="dxa"/>
            <w:vAlign w:val="center"/>
          </w:tcPr>
          <w:p w14:paraId="3FE23F7E">
            <w:pPr>
              <w:rPr>
                <w:rFonts w:hint="eastAsia" w:ascii="宋体" w:hAnsi="宋体" w:cs="Courier New"/>
                <w:color w:val="auto"/>
                <w:szCs w:val="21"/>
              </w:rPr>
            </w:pPr>
            <w:r>
              <w:rPr>
                <w:rFonts w:hint="eastAsia" w:ascii="宋体" w:hAnsi="宋体" w:cs="Courier New"/>
                <w:color w:val="auto"/>
                <w:szCs w:val="21"/>
              </w:rPr>
              <w:t>项号</w:t>
            </w:r>
          </w:p>
        </w:tc>
        <w:tc>
          <w:tcPr>
            <w:tcW w:w="2126" w:type="dxa"/>
            <w:vAlign w:val="center"/>
          </w:tcPr>
          <w:p w14:paraId="590556F1">
            <w:pPr>
              <w:ind w:firstLine="420"/>
              <w:jc w:val="center"/>
              <w:rPr>
                <w:rFonts w:hint="eastAsia" w:ascii="宋体" w:hAnsi="宋体" w:cs="Courier New"/>
                <w:color w:val="auto"/>
                <w:szCs w:val="21"/>
              </w:rPr>
            </w:pPr>
            <w:r>
              <w:rPr>
                <w:rFonts w:hint="eastAsia" w:ascii="宋体" w:hAnsi="宋体" w:cs="Courier New"/>
                <w:color w:val="auto"/>
                <w:szCs w:val="21"/>
              </w:rPr>
              <w:t>服务名称</w:t>
            </w:r>
          </w:p>
        </w:tc>
        <w:tc>
          <w:tcPr>
            <w:tcW w:w="2541" w:type="dxa"/>
            <w:vAlign w:val="center"/>
          </w:tcPr>
          <w:p w14:paraId="2BDC9AF8">
            <w:pPr>
              <w:ind w:firstLine="420"/>
              <w:jc w:val="center"/>
              <w:rPr>
                <w:rFonts w:hint="eastAsia" w:ascii="宋体" w:hAnsi="宋体" w:cs="Courier New"/>
                <w:color w:val="auto"/>
                <w:szCs w:val="21"/>
              </w:rPr>
            </w:pPr>
            <w:r>
              <w:rPr>
                <w:rFonts w:hint="eastAsia" w:ascii="宋体" w:hAnsi="宋体" w:cs="Courier New"/>
                <w:color w:val="auto"/>
                <w:szCs w:val="21"/>
              </w:rPr>
              <w:t>服务内容</w:t>
            </w:r>
          </w:p>
        </w:tc>
        <w:tc>
          <w:tcPr>
            <w:tcW w:w="2072" w:type="dxa"/>
            <w:vAlign w:val="center"/>
          </w:tcPr>
          <w:p w14:paraId="5CC0F3FC">
            <w:pPr>
              <w:spacing w:line="260" w:lineRule="exact"/>
              <w:ind w:firstLine="420"/>
              <w:jc w:val="center"/>
              <w:rPr>
                <w:rFonts w:hint="eastAsia" w:ascii="宋体" w:hAnsi="宋体" w:cs="Courier New"/>
                <w:b/>
                <w:color w:val="auto"/>
                <w:szCs w:val="21"/>
              </w:rPr>
            </w:pPr>
            <w:r>
              <w:rPr>
                <w:rFonts w:hint="eastAsia" w:ascii="宋体" w:hAnsi="宋体" w:cs="Courier New"/>
                <w:b/>
                <w:color w:val="auto"/>
                <w:szCs w:val="21"/>
              </w:rPr>
              <w:t>报价单价（元/批次）</w:t>
            </w:r>
          </w:p>
        </w:tc>
        <w:tc>
          <w:tcPr>
            <w:tcW w:w="2061" w:type="dxa"/>
            <w:vAlign w:val="center"/>
          </w:tcPr>
          <w:p w14:paraId="2B6E2F7B">
            <w:pPr>
              <w:ind w:firstLine="110" w:firstLineChars="50"/>
              <w:jc w:val="center"/>
              <w:rPr>
                <w:rFonts w:hint="eastAsia" w:ascii="宋体" w:hAnsi="宋体" w:cs="Courier New"/>
                <w:color w:val="auto"/>
                <w:szCs w:val="21"/>
              </w:rPr>
            </w:pPr>
            <w:r>
              <w:rPr>
                <w:rFonts w:hint="eastAsia" w:ascii="宋体" w:hAnsi="宋体"/>
                <w:b/>
                <w:color w:val="auto"/>
                <w:sz w:val="22"/>
                <w:szCs w:val="21"/>
              </w:rPr>
              <w:t>服务费用最高限价（元/批次）</w:t>
            </w:r>
          </w:p>
        </w:tc>
      </w:tr>
      <w:tr w14:paraId="2BAC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807" w:type="dxa"/>
            <w:vAlign w:val="center"/>
          </w:tcPr>
          <w:p w14:paraId="007B73A1">
            <w:pPr>
              <w:jc w:val="center"/>
              <w:rPr>
                <w:rFonts w:hint="eastAsia" w:ascii="宋体" w:hAnsi="宋体"/>
                <w:color w:val="auto"/>
                <w:szCs w:val="21"/>
              </w:rPr>
            </w:pPr>
            <w:r>
              <w:rPr>
                <w:rFonts w:hint="eastAsia" w:ascii="宋体" w:hAnsi="宋体"/>
                <w:color w:val="auto"/>
                <w:szCs w:val="21"/>
              </w:rPr>
              <w:t>1</w:t>
            </w:r>
          </w:p>
        </w:tc>
        <w:tc>
          <w:tcPr>
            <w:tcW w:w="2126" w:type="dxa"/>
            <w:vAlign w:val="center"/>
          </w:tcPr>
          <w:p w14:paraId="7483D9C2">
            <w:pPr>
              <w:jc w:val="center"/>
              <w:rPr>
                <w:rFonts w:hint="eastAsia" w:ascii="宋体" w:hAnsi="宋体" w:eastAsia="宋体"/>
                <w:color w:val="auto"/>
                <w:szCs w:val="21"/>
                <w:lang w:eastAsia="zh-CN"/>
              </w:rPr>
            </w:pPr>
            <w:r>
              <w:rPr>
                <w:rFonts w:hint="eastAsia" w:ascii="宋体" w:hAnsi="宋体"/>
                <w:color w:val="auto"/>
                <w:szCs w:val="21"/>
                <w:lang w:eastAsia="zh-CN"/>
              </w:rPr>
              <w:t>A分标-食品抽样和检验服务（粮食加工品等十大类）</w:t>
            </w:r>
          </w:p>
        </w:tc>
        <w:tc>
          <w:tcPr>
            <w:tcW w:w="2541" w:type="dxa"/>
            <w:vAlign w:val="center"/>
          </w:tcPr>
          <w:p w14:paraId="73F630BB">
            <w:pPr>
              <w:jc w:val="center"/>
              <w:rPr>
                <w:rFonts w:hint="eastAsia" w:ascii="宋体" w:hAnsi="宋体"/>
                <w:color w:val="auto"/>
                <w:szCs w:val="21"/>
              </w:rPr>
            </w:pPr>
          </w:p>
        </w:tc>
        <w:tc>
          <w:tcPr>
            <w:tcW w:w="2072" w:type="dxa"/>
            <w:vAlign w:val="center"/>
          </w:tcPr>
          <w:p w14:paraId="660DB2CD">
            <w:pPr>
              <w:ind w:firstLine="420"/>
              <w:rPr>
                <w:rFonts w:hint="eastAsia" w:ascii="宋体" w:hAnsi="宋体" w:cs="Courier New"/>
                <w:color w:val="auto"/>
                <w:szCs w:val="21"/>
              </w:rPr>
            </w:pPr>
          </w:p>
        </w:tc>
        <w:tc>
          <w:tcPr>
            <w:tcW w:w="2061" w:type="dxa"/>
            <w:vAlign w:val="center"/>
          </w:tcPr>
          <w:p w14:paraId="716C7A61">
            <w:pPr>
              <w:jc w:val="center"/>
              <w:rPr>
                <w:rFonts w:hint="default" w:ascii="宋体" w:hAnsi="宋体" w:eastAsia="宋体" w:cs="Courier New"/>
                <w:color w:val="auto"/>
                <w:szCs w:val="21"/>
                <w:lang w:val="en-US" w:eastAsia="zh-CN"/>
              </w:rPr>
            </w:pPr>
            <w:r>
              <w:rPr>
                <w:rFonts w:hint="eastAsia" w:ascii="宋体" w:hAnsi="宋体" w:cs="Times New Roman"/>
                <w:color w:val="auto"/>
                <w:szCs w:val="21"/>
                <w:lang w:val="en-US" w:eastAsia="zh-CN"/>
              </w:rPr>
              <w:t>644.5</w:t>
            </w:r>
          </w:p>
        </w:tc>
      </w:tr>
    </w:tbl>
    <w:p w14:paraId="1F7CD970">
      <w:pPr>
        <w:spacing w:line="300" w:lineRule="auto"/>
        <w:rPr>
          <w:rFonts w:hint="eastAsia" w:ascii="宋体"/>
          <w:b/>
          <w:color w:val="auto"/>
        </w:rPr>
      </w:pPr>
    </w:p>
    <w:p w14:paraId="46D7BDFC">
      <w:pPr>
        <w:spacing w:line="300" w:lineRule="auto"/>
        <w:rPr>
          <w:rFonts w:ascii="宋体"/>
          <w:b/>
          <w:color w:val="auto"/>
        </w:rPr>
      </w:pPr>
      <w:r>
        <w:rPr>
          <w:rFonts w:hint="eastAsia" w:ascii="宋体"/>
          <w:b/>
          <w:color w:val="auto"/>
        </w:rPr>
        <w:t>B分标报价表:</w:t>
      </w:r>
    </w:p>
    <w:tbl>
      <w:tblPr>
        <w:tblStyle w:val="61"/>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126"/>
        <w:gridCol w:w="2568"/>
        <w:gridCol w:w="2018"/>
        <w:gridCol w:w="2088"/>
      </w:tblGrid>
      <w:tr w14:paraId="794F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807" w:type="dxa"/>
            <w:vAlign w:val="center"/>
          </w:tcPr>
          <w:p w14:paraId="381281E0">
            <w:pPr>
              <w:rPr>
                <w:rFonts w:hint="eastAsia" w:ascii="宋体" w:hAnsi="宋体" w:cs="Courier New"/>
                <w:color w:val="auto"/>
                <w:szCs w:val="21"/>
              </w:rPr>
            </w:pPr>
            <w:r>
              <w:rPr>
                <w:rFonts w:hint="eastAsia" w:ascii="宋体" w:hAnsi="宋体" w:cs="Courier New"/>
                <w:color w:val="auto"/>
                <w:szCs w:val="21"/>
              </w:rPr>
              <w:t>项号</w:t>
            </w:r>
          </w:p>
        </w:tc>
        <w:tc>
          <w:tcPr>
            <w:tcW w:w="2126" w:type="dxa"/>
            <w:vAlign w:val="center"/>
          </w:tcPr>
          <w:p w14:paraId="15ECC7B6">
            <w:pPr>
              <w:ind w:firstLine="420"/>
              <w:jc w:val="center"/>
              <w:rPr>
                <w:rFonts w:hint="eastAsia" w:ascii="宋体" w:hAnsi="宋体" w:cs="Courier New"/>
                <w:color w:val="auto"/>
                <w:szCs w:val="21"/>
              </w:rPr>
            </w:pPr>
            <w:r>
              <w:rPr>
                <w:rFonts w:hint="eastAsia" w:ascii="宋体" w:hAnsi="宋体" w:cs="Courier New"/>
                <w:color w:val="auto"/>
                <w:szCs w:val="21"/>
              </w:rPr>
              <w:t>服务名称</w:t>
            </w:r>
          </w:p>
        </w:tc>
        <w:tc>
          <w:tcPr>
            <w:tcW w:w="2568" w:type="dxa"/>
            <w:vAlign w:val="center"/>
          </w:tcPr>
          <w:p w14:paraId="761A84E4">
            <w:pPr>
              <w:ind w:firstLine="420"/>
              <w:jc w:val="center"/>
              <w:rPr>
                <w:rFonts w:hint="eastAsia" w:ascii="宋体" w:hAnsi="宋体" w:cs="Courier New"/>
                <w:color w:val="auto"/>
                <w:szCs w:val="21"/>
              </w:rPr>
            </w:pPr>
            <w:r>
              <w:rPr>
                <w:rFonts w:hint="eastAsia" w:ascii="宋体" w:hAnsi="宋体" w:cs="Courier New"/>
                <w:color w:val="auto"/>
                <w:szCs w:val="21"/>
              </w:rPr>
              <w:t>服务内容</w:t>
            </w:r>
          </w:p>
        </w:tc>
        <w:tc>
          <w:tcPr>
            <w:tcW w:w="2018" w:type="dxa"/>
            <w:vAlign w:val="center"/>
          </w:tcPr>
          <w:p w14:paraId="594BA88B">
            <w:pPr>
              <w:spacing w:line="260" w:lineRule="exact"/>
              <w:ind w:firstLine="420"/>
              <w:jc w:val="center"/>
              <w:rPr>
                <w:rFonts w:hint="eastAsia" w:ascii="宋体" w:hAnsi="宋体" w:cs="Courier New"/>
                <w:b/>
                <w:color w:val="auto"/>
                <w:szCs w:val="21"/>
              </w:rPr>
            </w:pPr>
            <w:r>
              <w:rPr>
                <w:rFonts w:hint="eastAsia" w:ascii="宋体" w:hAnsi="宋体" w:cs="Courier New"/>
                <w:b/>
                <w:color w:val="auto"/>
                <w:szCs w:val="21"/>
              </w:rPr>
              <w:t>报价单价（元/批次）</w:t>
            </w:r>
          </w:p>
        </w:tc>
        <w:tc>
          <w:tcPr>
            <w:tcW w:w="2088" w:type="dxa"/>
            <w:vAlign w:val="center"/>
          </w:tcPr>
          <w:p w14:paraId="727A729A">
            <w:pPr>
              <w:ind w:firstLine="110" w:firstLineChars="50"/>
              <w:jc w:val="center"/>
              <w:rPr>
                <w:rFonts w:hint="eastAsia" w:ascii="宋体" w:hAnsi="宋体" w:cs="Courier New"/>
                <w:color w:val="auto"/>
                <w:szCs w:val="21"/>
              </w:rPr>
            </w:pPr>
            <w:r>
              <w:rPr>
                <w:rFonts w:hint="eastAsia" w:ascii="宋体" w:hAnsi="宋体"/>
                <w:b/>
                <w:color w:val="auto"/>
                <w:sz w:val="22"/>
                <w:szCs w:val="21"/>
              </w:rPr>
              <w:t>服务费用最高限价（元/批次）</w:t>
            </w:r>
          </w:p>
        </w:tc>
      </w:tr>
      <w:tr w14:paraId="349B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807" w:type="dxa"/>
            <w:vAlign w:val="center"/>
          </w:tcPr>
          <w:p w14:paraId="5D960CE7">
            <w:pPr>
              <w:jc w:val="center"/>
              <w:rPr>
                <w:rFonts w:hint="eastAsia" w:ascii="宋体" w:hAnsi="宋体"/>
                <w:color w:val="auto"/>
                <w:szCs w:val="21"/>
              </w:rPr>
            </w:pPr>
            <w:r>
              <w:rPr>
                <w:rFonts w:hint="eastAsia" w:ascii="宋体" w:hAnsi="宋体"/>
                <w:color w:val="auto"/>
                <w:szCs w:val="21"/>
              </w:rPr>
              <w:t>1</w:t>
            </w:r>
          </w:p>
        </w:tc>
        <w:tc>
          <w:tcPr>
            <w:tcW w:w="2126" w:type="dxa"/>
            <w:vAlign w:val="center"/>
          </w:tcPr>
          <w:p w14:paraId="718E6FAE">
            <w:pPr>
              <w:jc w:val="center"/>
              <w:rPr>
                <w:rFonts w:hint="eastAsia" w:ascii="宋体" w:hAnsi="宋体" w:eastAsia="宋体"/>
                <w:color w:val="auto"/>
                <w:szCs w:val="21"/>
                <w:lang w:eastAsia="zh-CN"/>
              </w:rPr>
            </w:pPr>
            <w:r>
              <w:rPr>
                <w:rFonts w:hint="eastAsia" w:ascii="宋体" w:hAnsi="宋体"/>
                <w:color w:val="auto"/>
                <w:szCs w:val="21"/>
                <w:lang w:eastAsia="zh-CN"/>
              </w:rPr>
              <w:t>B分标-食品抽样和检验服务（婴幼儿配方食品等九大类）</w:t>
            </w:r>
          </w:p>
        </w:tc>
        <w:tc>
          <w:tcPr>
            <w:tcW w:w="2568" w:type="dxa"/>
            <w:vAlign w:val="center"/>
          </w:tcPr>
          <w:p w14:paraId="3A90192C">
            <w:pPr>
              <w:jc w:val="center"/>
              <w:rPr>
                <w:rFonts w:hint="eastAsia" w:ascii="宋体" w:hAnsi="宋体"/>
                <w:color w:val="auto"/>
                <w:szCs w:val="21"/>
              </w:rPr>
            </w:pPr>
          </w:p>
        </w:tc>
        <w:tc>
          <w:tcPr>
            <w:tcW w:w="2018" w:type="dxa"/>
            <w:vAlign w:val="center"/>
          </w:tcPr>
          <w:p w14:paraId="5F30095E">
            <w:pPr>
              <w:ind w:firstLine="420"/>
              <w:rPr>
                <w:rFonts w:hint="eastAsia" w:ascii="宋体" w:hAnsi="宋体" w:cs="Courier New"/>
                <w:color w:val="auto"/>
                <w:szCs w:val="21"/>
              </w:rPr>
            </w:pPr>
          </w:p>
        </w:tc>
        <w:tc>
          <w:tcPr>
            <w:tcW w:w="2088" w:type="dxa"/>
            <w:vAlign w:val="center"/>
          </w:tcPr>
          <w:p w14:paraId="12AC1A25">
            <w:pPr>
              <w:jc w:val="center"/>
              <w:rPr>
                <w:rFonts w:hint="default" w:ascii="宋体" w:hAnsi="宋体" w:eastAsia="宋体" w:cs="Courier New"/>
                <w:color w:val="auto"/>
                <w:szCs w:val="21"/>
                <w:lang w:val="en-US" w:eastAsia="zh-CN"/>
              </w:rPr>
            </w:pPr>
            <w:r>
              <w:rPr>
                <w:rFonts w:hint="eastAsia" w:ascii="宋体" w:hAnsi="宋体" w:cs="Times New Roman"/>
                <w:color w:val="auto"/>
                <w:szCs w:val="21"/>
                <w:lang w:val="en-US" w:eastAsia="zh-CN"/>
              </w:rPr>
              <w:t>737.2</w:t>
            </w:r>
          </w:p>
        </w:tc>
      </w:tr>
    </w:tbl>
    <w:p w14:paraId="2D161C4D">
      <w:pPr>
        <w:spacing w:line="300" w:lineRule="auto"/>
        <w:rPr>
          <w:rFonts w:hint="eastAsia" w:ascii="宋体"/>
          <w:b/>
          <w:color w:val="auto"/>
        </w:rPr>
      </w:pPr>
    </w:p>
    <w:p w14:paraId="31D94BC3">
      <w:pPr>
        <w:spacing w:line="360" w:lineRule="auto"/>
        <w:ind w:firstLine="480" w:firstLineChars="200"/>
        <w:rPr>
          <w:rFonts w:hint="eastAsia"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注: </w:t>
      </w:r>
    </w:p>
    <w:p w14:paraId="50D117F1">
      <w:pPr>
        <w:spacing w:line="360" w:lineRule="auto"/>
        <w:ind w:firstLine="480" w:firstLineChars="200"/>
        <w:rPr>
          <w:rFonts w:hint="eastAsia"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1</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.如有多分标，分别列明各分标的报价表，否则其响应文件按无效响应处理。</w:t>
      </w:r>
    </w:p>
    <w:p w14:paraId="01B5B967">
      <w:pPr>
        <w:spacing w:line="360" w:lineRule="auto"/>
        <w:ind w:firstLine="480" w:firstLineChars="200"/>
        <w:rPr>
          <w:rFonts w:hint="eastAsia"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2</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.本招标项目两个分标最终合同金额等于相应分标的预算金额，具体的抽检产品及抽检批次由采购人根据监管实际情况及中标人的价格优惠情况确定(但不得少于每个分标要求抽检批次的下限数量)。</w:t>
      </w:r>
    </w:p>
    <w:p w14:paraId="5752A9AC">
      <w:pPr>
        <w:spacing w:line="360" w:lineRule="auto"/>
        <w:ind w:firstLine="480" w:firstLineChars="200"/>
        <w:rPr>
          <w:rFonts w:hint="eastAsia"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3</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.采购人有权委托第三方进行履约验收，履约验收费用由中标人支付。投标人在投标报价时自行考虑。</w:t>
      </w:r>
    </w:p>
    <w:p w14:paraId="0A9FB138">
      <w:pPr>
        <w:spacing w:line="360" w:lineRule="auto"/>
        <w:ind w:firstLine="480" w:firstLineChars="200"/>
        <w:rPr>
          <w:rFonts w:hint="eastAsia"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4</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.报价指人员基本工资、法定节假日补助、加班费、社保费用及其它所有成本、费用的总和。</w:t>
      </w:r>
    </w:p>
    <w:p w14:paraId="68B4975B">
      <w:pPr>
        <w:spacing w:line="360" w:lineRule="auto"/>
        <w:ind w:firstLine="480" w:firstLineChars="200"/>
        <w:rPr>
          <w:rFonts w:hint="eastAsia"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5</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.本项目评审过程中在政采云上开启新一轮报价时，如要求供应商在政采云系统上传附件，则按该报价表格式做附件上传（附件总金额应与系统上新一轮报价所填写的总金额一致）。</w:t>
      </w:r>
    </w:p>
    <w:p w14:paraId="556F6591">
      <w:pPr>
        <w:snapToGrid w:val="0"/>
        <w:spacing w:line="360" w:lineRule="auto"/>
        <w:ind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6.</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特别提示：采购代理机构将对项目名称和项目编号，成交供应商名称、地址和成交金额，</w:t>
      </w:r>
      <w:r>
        <w:rPr>
          <w:rFonts w:hint="eastAsia" w:cs="宋体" w:asciiTheme="minorEastAsia" w:hAnsiTheme="minorEastAsia" w:eastAsiaTheme="minorEastAsia"/>
          <w:color w:val="000000" w:themeColor="text1"/>
          <w:kern w:val="0"/>
          <w:sz w:val="24"/>
          <w:lang w:val="zh-CN"/>
          <w14:textFill>
            <w14:solidFill>
              <w14:schemeClr w14:val="tx1"/>
            </w14:solidFill>
          </w14:textFill>
        </w:rPr>
        <w:t>主要成交标的名称、服务范围、服务要求、服务时间、服务标准等予以公示</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58CD59DE">
      <w:pPr>
        <w:spacing w:line="360" w:lineRule="auto"/>
        <w:ind w:firstLine="480" w:firstLineChars="200"/>
        <w:rPr>
          <w:rFonts w:cs="仿宋_GB2312" w:asciiTheme="minorEastAsia" w:hAnsiTheme="minorEastAsia" w:eastAsiaTheme="minorEastAsia"/>
          <w:color w:val="000000" w:themeColor="text1"/>
          <w:kern w:val="0"/>
          <w:sz w:val="24"/>
          <w:u w:val="singl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szCs w:val="22"/>
          <w:lang w:val="en-US" w:eastAsia="zh-CN"/>
          <w14:textFill>
            <w14:solidFill>
              <w14:schemeClr w14:val="tx1"/>
            </w14:solidFill>
          </w14:textFill>
        </w:rPr>
        <w:t>7.</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符合磋商文件中列明的可享受中小企业扶持政策的供应商，请填写中小企业声明函。注：供应商</w:t>
      </w:r>
      <w:r>
        <w:rPr>
          <w:rFonts w:cs="仿宋_GB2312" w:asciiTheme="minorEastAsia" w:hAnsiTheme="minorEastAsia" w:eastAsiaTheme="minorEastAsia"/>
          <w:color w:val="000000" w:themeColor="text1"/>
          <w:kern w:val="0"/>
          <w:sz w:val="24"/>
          <w:lang w:val="zh-CN"/>
          <w14:textFill>
            <w14:solidFill>
              <w14:schemeClr w14:val="tx1"/>
            </w14:solidFill>
          </w14:textFill>
        </w:rPr>
        <w:t>提供</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的中小企业</w:t>
      </w:r>
      <w:r>
        <w:rPr>
          <w:rFonts w:cs="仿宋_GB2312" w:asciiTheme="minorEastAsia" w:hAnsiTheme="minorEastAsia" w:eastAsiaTheme="minorEastAsia"/>
          <w:color w:val="000000" w:themeColor="text1"/>
          <w:kern w:val="0"/>
          <w:sz w:val="24"/>
          <w:lang w:val="zh-CN"/>
          <w14:textFill>
            <w14:solidFill>
              <w14:schemeClr w14:val="tx1"/>
            </w14:solidFill>
          </w14:textFill>
        </w:rPr>
        <w:t>声明函内容不实的，属于提供虚假材料谋取中标、成交，依照《中华人民共和国政府采购法》等国家有关规定追究相应责任。</w:t>
      </w:r>
    </w:p>
    <w:p w14:paraId="02A4E8F4">
      <w:pPr>
        <w:spacing w:line="360" w:lineRule="auto"/>
        <w:ind w:right="-874" w:rightChars="-416"/>
        <w:rPr>
          <w:rFonts w:cs="仿宋_GB2312" w:asciiTheme="minorEastAsia" w:hAnsiTheme="minorEastAsia" w:eastAsiaTheme="minorEastAsia"/>
          <w:color w:val="000000" w:themeColor="text1"/>
          <w:sz w:val="24"/>
          <w14:textFill>
            <w14:solidFill>
              <w14:schemeClr w14:val="tx1"/>
            </w14:solidFill>
          </w14:textFill>
        </w:rPr>
      </w:pPr>
    </w:p>
    <w:p w14:paraId="2C583481">
      <w:pPr>
        <w:spacing w:line="360" w:lineRule="auto"/>
        <w:ind w:right="-874" w:rightChars="-416"/>
        <w:rPr>
          <w:rFonts w:cs="仿宋_GB2312" w:asciiTheme="minorEastAsia" w:hAnsiTheme="minorEastAsia" w:eastAsiaTheme="minorEastAsia"/>
          <w:color w:val="000000" w:themeColor="text1"/>
          <w:sz w:val="24"/>
          <w14:textFill>
            <w14:solidFill>
              <w14:schemeClr w14:val="tx1"/>
            </w14:solidFill>
          </w14:textFill>
        </w:rPr>
      </w:pPr>
    </w:p>
    <w:p w14:paraId="1A088659">
      <w:pPr>
        <w:spacing w:line="360" w:lineRule="auto"/>
        <w:ind w:right="-874" w:rightChars="-416"/>
        <w:rPr>
          <w:rFonts w:cs="仿宋_GB2312" w:asciiTheme="minorEastAsia" w:hAnsiTheme="minorEastAsia" w:eastAsiaTheme="minorEastAsia"/>
          <w:color w:val="000000" w:themeColor="text1"/>
          <w:sz w:val="24"/>
          <w14:textFill>
            <w14:solidFill>
              <w14:schemeClr w14:val="tx1"/>
            </w14:solidFill>
          </w14:textFill>
        </w:rPr>
      </w:pPr>
    </w:p>
    <w:p w14:paraId="27FF024B">
      <w:pPr>
        <w:autoSpaceDE w:val="0"/>
        <w:autoSpaceDN w:val="0"/>
        <w:spacing w:line="360" w:lineRule="auto"/>
        <w:ind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磋商供应商名称(公章)： </w:t>
      </w:r>
    </w:p>
    <w:p w14:paraId="256261DC">
      <w:pPr>
        <w:autoSpaceDE w:val="0"/>
        <w:autoSpaceDN w:val="0"/>
        <w:spacing w:line="360" w:lineRule="auto"/>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3B2D4193">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389E72C9">
      <w:pPr>
        <w:spacing w:line="360" w:lineRule="auto"/>
        <w:ind w:right="-874" w:rightChars="-416"/>
        <w:rPr>
          <w:rFonts w:cs="仿宋_GB2312" w:asciiTheme="minorEastAsia" w:hAnsiTheme="minorEastAsia" w:eastAsiaTheme="minorEastAsia"/>
          <w:color w:val="000000" w:themeColor="text1"/>
          <w:kern w:val="0"/>
          <w:sz w:val="24"/>
          <w:lang w:val="zh-CN"/>
          <w14:textFill>
            <w14:solidFill>
              <w14:schemeClr w14:val="tx1"/>
            </w14:solidFill>
          </w14:textFill>
        </w:rPr>
        <w:sectPr>
          <w:pgSz w:w="11906" w:h="16838"/>
          <w:pgMar w:top="471" w:right="1418" w:bottom="777" w:left="1418" w:header="851" w:footer="992" w:gutter="0"/>
          <w:cols w:space="720" w:num="1"/>
          <w:titlePg/>
          <w:docGrid w:linePitch="312" w:charSpace="0"/>
        </w:sectPr>
      </w:pPr>
    </w:p>
    <w:p w14:paraId="2274415D">
      <w:pPr>
        <w:widowControl/>
        <w:adjustRightInd/>
        <w:jc w:val="center"/>
        <w:rPr>
          <w:rFonts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（二）中小企业声明函</w:t>
      </w:r>
      <w:bookmarkStart w:id="164" w:name="_Toc465665161"/>
    </w:p>
    <w:p w14:paraId="4A1BBDFB">
      <w:pPr>
        <w:widowControl/>
        <w:spacing w:line="360" w:lineRule="auto"/>
        <w:ind w:firstLine="120" w:firstLineChars="50"/>
        <w:jc w:val="left"/>
        <w:rPr>
          <w:rFonts w:cs="宋体" w:asciiTheme="minorEastAsia" w:hAnsiTheme="minorEastAsia" w:eastAsiaTheme="minorEastAsia"/>
          <w:b/>
          <w:color w:val="000000" w:themeColor="text1"/>
          <w:sz w:val="24"/>
          <w14:textFill>
            <w14:solidFill>
              <w14:schemeClr w14:val="tx1"/>
            </w14:solidFill>
          </w14:textFill>
        </w:rPr>
      </w:pPr>
    </w:p>
    <w:p w14:paraId="55893250">
      <w:pPr>
        <w:widowControl/>
        <w:spacing w:line="360" w:lineRule="auto"/>
        <w:ind w:firstLine="120" w:firstLineChars="50"/>
        <w:jc w:val="left"/>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 xml:space="preserve"> [1.</w:t>
      </w:r>
      <w:r>
        <w:rPr>
          <w:rFonts w:hint="eastAsia" w:cs="宋体" w:asciiTheme="minorEastAsia" w:hAnsiTheme="minorEastAsia" w:eastAsiaTheme="minorEastAsia"/>
          <w:b/>
          <w:bCs/>
          <w:color w:val="000000" w:themeColor="text1"/>
          <w:sz w:val="24"/>
          <w14:textFill>
            <w14:solidFill>
              <w14:schemeClr w14:val="tx1"/>
            </w14:solidFill>
          </w14:textFill>
        </w:rPr>
        <w:t>竞争性磋商邀请公告</w:t>
      </w:r>
      <w:r>
        <w:rPr>
          <w:rFonts w:hint="eastAsia" w:cs="宋体" w:asciiTheme="minorEastAsia" w:hAnsiTheme="minorEastAsia" w:eastAsiaTheme="minorEastAsia"/>
          <w:b/>
          <w:color w:val="000000" w:themeColor="text1"/>
          <w:sz w:val="24"/>
          <w14:textFill>
            <w14:solidFill>
              <w14:schemeClr w14:val="tx1"/>
            </w14:solidFill>
          </w14:textFill>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000000" w:themeColor="text1"/>
          <w:sz w:val="24"/>
          <w14:textFill>
            <w14:solidFill>
              <w14:schemeClr w14:val="tx1"/>
            </w14:solidFill>
          </w14:textFill>
        </w:rPr>
        <w:t>5</w:t>
      </w:r>
      <w:r>
        <w:rPr>
          <w:rFonts w:hint="eastAsia" w:cs="宋体" w:asciiTheme="minorEastAsia" w:hAnsiTheme="minorEastAsia" w:eastAsiaTheme="minorEastAsia"/>
          <w:b/>
          <w:color w:val="000000" w:themeColor="text1"/>
          <w:sz w:val="24"/>
          <w14:textFill>
            <w14:solidFill>
              <w14:schemeClr w14:val="tx1"/>
            </w14:solidFill>
          </w14:textFill>
        </w:rPr>
        <w:t>）。</w:t>
      </w:r>
    </w:p>
    <w:p w14:paraId="50FC5E3D">
      <w:pPr>
        <w:widowControl/>
        <w:spacing w:line="360" w:lineRule="auto"/>
        <w:ind w:firstLine="239" w:firstLineChars="99"/>
        <w:jc w:val="left"/>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2.竞争性磋商邀请公告落实政府采购政策需满足的资格要求为“专门面向中小或小微企业采购”，则必须提供中小企业声明函（附件</w:t>
      </w:r>
      <w:r>
        <w:rPr>
          <w:rFonts w:cs="宋体" w:asciiTheme="minorEastAsia" w:hAnsiTheme="minorEastAsia" w:eastAsiaTheme="minorEastAsia"/>
          <w:b/>
          <w:color w:val="000000" w:themeColor="text1"/>
          <w:sz w:val="24"/>
          <w14:textFill>
            <w14:solidFill>
              <w14:schemeClr w14:val="tx1"/>
            </w14:solidFill>
          </w14:textFill>
        </w:rPr>
        <w:t>5</w:t>
      </w:r>
      <w:r>
        <w:rPr>
          <w:rFonts w:hint="eastAsia" w:cs="宋体" w:asciiTheme="minorEastAsia" w:hAnsiTheme="minorEastAsia" w:eastAsiaTheme="minorEastAsia"/>
          <w:b/>
          <w:color w:val="000000" w:themeColor="text1"/>
          <w:sz w:val="24"/>
          <w14:textFill>
            <w14:solidFill>
              <w14:schemeClr w14:val="tx1"/>
            </w14:solidFill>
          </w14:textFill>
        </w:rPr>
        <w:t>]</w:t>
      </w:r>
    </w:p>
    <w:p w14:paraId="23E8B6ED">
      <w:pPr>
        <w:widowControl/>
        <w:adjustRightInd/>
        <w:jc w:val="center"/>
        <w:rPr>
          <w:rFonts w:cs="仿宋_GB2312" w:asciiTheme="minorEastAsia" w:hAnsiTheme="minorEastAsia" w:eastAsiaTheme="minorEastAsia"/>
          <w:color w:val="000000" w:themeColor="text1"/>
          <w:sz w:val="24"/>
          <w14:textFill>
            <w14:solidFill>
              <w14:schemeClr w14:val="tx1"/>
            </w14:solidFill>
          </w14:textFill>
        </w:rPr>
      </w:pPr>
    </w:p>
    <w:p w14:paraId="63BF5F44">
      <w:pPr>
        <w:widowControl/>
        <w:adjustRightInd/>
        <w:jc w:val="left"/>
        <w:rPr>
          <w:rFonts w:cs="宋体" w:asciiTheme="minorEastAsia" w:hAnsiTheme="minorEastAsia" w:eastAsiaTheme="minorEastAsia"/>
          <w:b/>
          <w:color w:val="000000" w:themeColor="text1"/>
          <w:sz w:val="32"/>
          <w:szCs w:val="32"/>
          <w14:textFill>
            <w14:solidFill>
              <w14:schemeClr w14:val="tx1"/>
            </w14:solidFill>
          </w14:textFill>
        </w:rPr>
      </w:pPr>
      <w:r>
        <w:rPr>
          <w:rFonts w:cs="宋体" w:asciiTheme="minorEastAsia" w:hAnsiTheme="minorEastAsia" w:eastAsiaTheme="minorEastAsia"/>
          <w:b/>
          <w:color w:val="000000" w:themeColor="text1"/>
          <w:sz w:val="32"/>
          <w:szCs w:val="32"/>
          <w14:textFill>
            <w14:solidFill>
              <w14:schemeClr w14:val="tx1"/>
            </w14:solidFill>
          </w14:textFill>
        </w:rPr>
        <w:br w:type="page"/>
      </w:r>
    </w:p>
    <w:p w14:paraId="436A8E77">
      <w:pPr>
        <w:pStyle w:val="633"/>
        <w:rPr>
          <w:color w:val="000000" w:themeColor="text1"/>
          <w14:textFill>
            <w14:solidFill>
              <w14:schemeClr w14:val="tx1"/>
            </w14:solidFill>
          </w14:textFill>
        </w:rPr>
      </w:pPr>
      <w:r>
        <w:rPr>
          <w:rFonts w:hint="eastAsia"/>
          <w:color w:val="000000" w:themeColor="text1"/>
          <w14:textFill>
            <w14:solidFill>
              <w14:schemeClr w14:val="tx1"/>
            </w14:solidFill>
          </w14:textFill>
        </w:rPr>
        <w:t>附件</w:t>
      </w:r>
      <w:bookmarkEnd w:id="164"/>
    </w:p>
    <w:p w14:paraId="162EF544">
      <w:pPr>
        <w:spacing w:line="360" w:lineRule="auto"/>
        <w:jc w:val="left"/>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附件1：质疑函范本及制作说明</w:t>
      </w:r>
    </w:p>
    <w:p w14:paraId="66509281">
      <w:pPr>
        <w:spacing w:line="360" w:lineRule="auto"/>
        <w:jc w:val="center"/>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质疑函范本</w:t>
      </w:r>
    </w:p>
    <w:p w14:paraId="57FBC902">
      <w:pPr>
        <w:snapToGrid w:val="0"/>
        <w:spacing w:before="240" w:beforeLines="100"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一、质疑供应商基本信息</w:t>
      </w:r>
    </w:p>
    <w:p w14:paraId="767D95FB">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质疑供应商：</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947CB2A">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CF9F4CB">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3FABB43">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授权代表：</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3661145">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3C2457B9">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地址： </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2F913A3">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二、质疑项目基本情况</w:t>
      </w:r>
    </w:p>
    <w:p w14:paraId="3BFF77F0">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质疑项目的名称：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4031D67">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质疑项目的编号：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包号：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D89B0A6">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FDB96F0">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采购文件获取日期：</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BFB18AF">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三、质疑事项具体内容</w:t>
      </w:r>
    </w:p>
    <w:p w14:paraId="69EBB6F6">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质疑事项1：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E0F6ACD">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事实依据：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0F0B4C8">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DD2271E">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法律依据：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F2C4287">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CFD62E0">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质疑事项2</w:t>
      </w:r>
    </w:p>
    <w:p w14:paraId="4747945A">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45884CF2">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四、与质疑事项相关的质疑请求</w:t>
      </w:r>
    </w:p>
    <w:p w14:paraId="3B14EE4B">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请求：</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8DA112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60855A00">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签字(签章)：                   公章：                      </w:t>
      </w:r>
    </w:p>
    <w:p w14:paraId="19ADD94D">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日期：    </w:t>
      </w:r>
    </w:p>
    <w:p w14:paraId="64097774">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质疑函制作说明：</w:t>
      </w:r>
    </w:p>
    <w:p w14:paraId="64441FDE">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1.供应商提出质疑时，应提交质疑函和必要的证明材料。</w:t>
      </w:r>
    </w:p>
    <w:p w14:paraId="2E42509D">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000000" w:themeColor="text1"/>
          <w:kern w:val="0"/>
          <w:sz w:val="24"/>
          <w14:textFill>
            <w14:solidFill>
              <w14:schemeClr w14:val="tx1"/>
            </w14:solidFill>
          </w14:textFill>
        </w:rPr>
        <w:t>供应商签署的授权委托书。授权委托书应载明代理人的姓名或者名称、代理事项、具体权限、期限和相关事项。</w:t>
      </w:r>
    </w:p>
    <w:p w14:paraId="42BDD1E1">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3.质疑供应商若对项目的某一分包进行质疑，质疑函中应列明具体分包号。</w:t>
      </w:r>
    </w:p>
    <w:p w14:paraId="54C260E4">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4.质疑函的质疑事项应具体、明确，并有必要的事实依据和法律依据。</w:t>
      </w:r>
    </w:p>
    <w:p w14:paraId="39509A13">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5.质疑函的质疑请求应与质疑事项相关。</w:t>
      </w:r>
    </w:p>
    <w:p w14:paraId="1009E08B">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10AABD18">
      <w:pPr>
        <w:widowControl/>
        <w:spacing w:line="360" w:lineRule="auto"/>
        <w:ind w:firstLine="600" w:firstLineChars="200"/>
        <w:jc w:val="left"/>
        <w:rPr>
          <w:rFonts w:cs="仿宋_GB2312" w:asciiTheme="minorEastAsia" w:hAnsiTheme="minorEastAsia" w:eastAsiaTheme="minorEastAsia"/>
          <w:color w:val="000000" w:themeColor="text1"/>
          <w:sz w:val="30"/>
          <w:szCs w:val="30"/>
          <w14:textFill>
            <w14:solidFill>
              <w14:schemeClr w14:val="tx1"/>
            </w14:solidFill>
          </w14:textFill>
        </w:rPr>
      </w:pPr>
    </w:p>
    <w:p w14:paraId="58EEE0EF">
      <w:pPr>
        <w:spacing w:line="360" w:lineRule="auto"/>
        <w:jc w:val="left"/>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br w:type="page"/>
      </w: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附件2：投诉书范本及制作说明</w:t>
      </w:r>
    </w:p>
    <w:p w14:paraId="16D7B389">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66AF66C6">
      <w:pPr>
        <w:spacing w:line="360" w:lineRule="auto"/>
        <w:jc w:val="center"/>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投诉书范本</w:t>
      </w:r>
    </w:p>
    <w:p w14:paraId="0D3F9E33">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一、投诉相关主体基本情况</w:t>
      </w:r>
    </w:p>
    <w:p w14:paraId="28B6B42F">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6A4093D">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43D016C9">
      <w:pPr>
        <w:tabs>
          <w:tab w:val="left" w:pos="6510"/>
        </w:tabs>
        <w:spacing w:line="360" w:lineRule="auto"/>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法定代表人/主要负责人：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2575FAD2">
      <w:pPr>
        <w:tabs>
          <w:tab w:val="left" w:pos="6510"/>
        </w:tabs>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0D2071D">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授权代表：</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81D6F34">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F75CAE9">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被投诉人1：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5EC8F135">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4F2339CA">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5A4747D6">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被投诉人2</w:t>
      </w:r>
    </w:p>
    <w:p w14:paraId="3A1A2CAA">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4C104420">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相关供应商：</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6580E6AB">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5A14BB2A">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63126EA9">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二、投诉项目基本情况</w:t>
      </w:r>
    </w:p>
    <w:p w14:paraId="2B68C704">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采购项目名称：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ED7F5BE">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采购项目编号：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包号：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F9B3794">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34896912">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代理机构名称：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D5371BB">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采购文件公告:</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14:textFill>
            <w14:solidFill>
              <w14:schemeClr w14:val="tx1"/>
            </w14:solidFill>
          </w14:textFill>
        </w:rPr>
        <w:t>公告期限：</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E54D46F">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采购结果公告:</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14:textFill>
            <w14:solidFill>
              <w14:schemeClr w14:val="tx1"/>
            </w14:solidFill>
          </w14:textFill>
        </w:rPr>
        <w:t>公告期限：</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36D8ACB">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三、质疑基本情况</w:t>
      </w:r>
    </w:p>
    <w:p w14:paraId="6CB86404">
      <w:pPr>
        <w:spacing w:line="360" w:lineRule="auto"/>
        <w:ind w:firstLine="480" w:firstLineChars="200"/>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投诉人于</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年</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月</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日,向</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提出质疑，质疑事项为：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87D2342">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7B44AE9C">
      <w:pPr>
        <w:spacing w:line="360" w:lineRule="auto"/>
        <w:ind w:firstLine="360" w:firstLineChars="15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采购人/代理机构</w:t>
      </w:r>
      <w:r>
        <w:rPr>
          <w:rFonts w:hint="eastAsia" w:cs="仿宋_GB2312" w:asciiTheme="minorEastAsia" w:hAnsiTheme="minorEastAsia" w:eastAsiaTheme="minorEastAsia"/>
          <w:color w:val="000000" w:themeColor="text1"/>
          <w:sz w:val="24"/>
          <w14:textFill>
            <w14:solidFill>
              <w14:schemeClr w14:val="tx1"/>
            </w14:solidFill>
          </w14:textFill>
        </w:rPr>
        <w:t>于</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年</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月</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日,就质疑事项作出了答复/没有在法定期限内作出答复。</w:t>
      </w:r>
    </w:p>
    <w:p w14:paraId="3BA44B5F">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四、投诉事项具体内容</w:t>
      </w:r>
    </w:p>
    <w:p w14:paraId="1D7F0BD8">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投诉事项 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852FCFD">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事实依据：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C382E09">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14DFEFA">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法律依据：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52C657E">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C3B568E">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投诉事项2</w:t>
      </w:r>
    </w:p>
    <w:p w14:paraId="490D824D">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1812E816">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五、与投诉事项相关的投诉请求</w:t>
      </w:r>
    </w:p>
    <w:p w14:paraId="611D2A6D">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请求：</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7380FE7C">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38949141">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签字(签章)：                   公章：                      </w:t>
      </w:r>
    </w:p>
    <w:p w14:paraId="514CAEC4">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日期：    </w:t>
      </w:r>
    </w:p>
    <w:p w14:paraId="7C4E5E22">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568F4308">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08FDA932">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投诉书制作说明：</w:t>
      </w:r>
    </w:p>
    <w:p w14:paraId="1EF5FA81">
      <w:pPr>
        <w:widowControl/>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1.投诉人提起投诉时，应当提交投诉书和必要的证明材料，并按照被投诉人和与投诉事项有关的供应商数量提供投诉书副本。</w:t>
      </w:r>
    </w:p>
    <w:p w14:paraId="4CC6F275">
      <w:pPr>
        <w:widowControl/>
        <w:spacing w:line="360" w:lineRule="auto"/>
        <w:ind w:firstLine="480" w:firstLineChars="200"/>
        <w:jc w:val="left"/>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2.投诉人若委托代理人进行投诉的，投诉书应按照要求列明“授权代表”的有关内容，并在附件中提交由</w:t>
      </w:r>
      <w:r>
        <w:rPr>
          <w:rFonts w:hint="eastAsia" w:cs="仿宋_GB2312" w:asciiTheme="minorEastAsia" w:hAnsiTheme="minorEastAsia" w:eastAsiaTheme="minorEastAsia"/>
          <w:color w:val="000000" w:themeColor="text1"/>
          <w:kern w:val="0"/>
          <w:sz w:val="24"/>
          <w14:textFill>
            <w14:solidFill>
              <w14:schemeClr w14:val="tx1"/>
            </w14:solidFill>
          </w14:textFill>
        </w:rPr>
        <w:t>投诉人签署的授权委托书。授权委托书应当载明代理人的姓名或者名称、代理事项、具体权限、期限和相关事项。</w:t>
      </w:r>
    </w:p>
    <w:p w14:paraId="35D7C21D">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3.投诉人若对项目的某一分包进行投诉，投诉书应列明具体分包号。</w:t>
      </w:r>
    </w:p>
    <w:p w14:paraId="13921118">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4.投诉书应简要列明质疑事项，质疑函、质疑答复等作为附件材料提供。</w:t>
      </w:r>
    </w:p>
    <w:p w14:paraId="4D307DC9">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5.投诉书的投诉事项应具体、明确，并有必要的事实依据和法律依据。</w:t>
      </w:r>
    </w:p>
    <w:p w14:paraId="09126D80">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6.投诉书的投诉请求应与投诉事项相关。</w:t>
      </w:r>
    </w:p>
    <w:p w14:paraId="072C6A01">
      <w:pPr>
        <w:widowControl/>
        <w:spacing w:line="360" w:lineRule="auto"/>
        <w:ind w:firstLine="480" w:firstLineChars="200"/>
        <w:jc w:val="left"/>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33ADF9C9">
      <w:pPr>
        <w:rPr>
          <w:rFonts w:cs="仿宋_GB2312" w:asciiTheme="minorEastAsia" w:hAnsiTheme="minorEastAsia" w:eastAsiaTheme="minorEastAsia"/>
          <w:b/>
          <w:color w:val="000000" w:themeColor="text1"/>
          <w:sz w:val="24"/>
          <w14:textFill>
            <w14:solidFill>
              <w14:schemeClr w14:val="tx1"/>
            </w14:solidFill>
          </w14:textFill>
        </w:rPr>
      </w:pPr>
    </w:p>
    <w:p w14:paraId="3F0F3D84">
      <w:pPr>
        <w:widowControl/>
        <w:adjustRightInd/>
        <w:jc w:val="left"/>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br w:type="page"/>
      </w:r>
    </w:p>
    <w:p w14:paraId="759D673F">
      <w:pPr>
        <w:spacing w:line="360" w:lineRule="auto"/>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附件3：</w:t>
      </w:r>
    </w:p>
    <w:p w14:paraId="5C693B3C">
      <w:pPr>
        <w:spacing w:line="360" w:lineRule="auto"/>
        <w:rPr>
          <w:rFonts w:asciiTheme="minorEastAsia" w:hAnsiTheme="minorEastAsia" w:eastAsiaTheme="minorEastAsia"/>
          <w:b/>
          <w:color w:val="000000" w:themeColor="text1"/>
          <w:spacing w:val="6"/>
          <w:sz w:val="32"/>
          <w:szCs w:val="32"/>
          <w14:textFill>
            <w14:solidFill>
              <w14:schemeClr w14:val="tx1"/>
            </w14:solidFill>
          </w14:textFill>
        </w:rPr>
      </w:pPr>
    </w:p>
    <w:p w14:paraId="0EE8A67A">
      <w:pPr>
        <w:spacing w:line="360" w:lineRule="auto"/>
        <w:jc w:val="center"/>
        <w:rPr>
          <w:rFonts w:asciiTheme="minorEastAsia" w:hAnsiTheme="minorEastAsia" w:eastAsiaTheme="minorEastAsia"/>
          <w:b/>
          <w:color w:val="000000" w:themeColor="text1"/>
          <w:spacing w:val="6"/>
          <w:sz w:val="32"/>
          <w:szCs w:val="32"/>
          <w14:textFill>
            <w14:solidFill>
              <w14:schemeClr w14:val="tx1"/>
            </w14:solidFill>
          </w14:textFill>
        </w:rPr>
      </w:pPr>
      <w:r>
        <w:rPr>
          <w:rFonts w:hint="eastAsia" w:asciiTheme="minorEastAsia" w:hAnsiTheme="minorEastAsia" w:eastAsiaTheme="minorEastAsia"/>
          <w:b/>
          <w:color w:val="000000" w:themeColor="text1"/>
          <w:spacing w:val="6"/>
          <w:sz w:val="32"/>
          <w:szCs w:val="32"/>
          <w14:textFill>
            <w14:solidFill>
              <w14:schemeClr w14:val="tx1"/>
            </w14:solidFill>
          </w14:textFill>
        </w:rPr>
        <w:t>残疾人福利性单位声明函</w:t>
      </w:r>
    </w:p>
    <w:p w14:paraId="4DFAB771">
      <w:pPr>
        <w:spacing w:line="360" w:lineRule="auto"/>
        <w:rPr>
          <w:rFonts w:asciiTheme="minorEastAsia" w:hAnsiTheme="minorEastAsia" w:eastAsiaTheme="minorEastAsia"/>
          <w:b/>
          <w:color w:val="000000" w:themeColor="text1"/>
          <w:spacing w:val="6"/>
          <w:sz w:val="30"/>
          <w:szCs w:val="30"/>
          <w14:textFill>
            <w14:solidFill>
              <w14:schemeClr w14:val="tx1"/>
            </w14:solidFill>
          </w14:textFill>
        </w:rPr>
      </w:pPr>
    </w:p>
    <w:p w14:paraId="71543BA2">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（采购人）    </w:t>
      </w:r>
      <w:r>
        <w:rPr>
          <w:rFonts w:hint="eastAsia" w:cs="仿宋_GB2312" w:asciiTheme="minorEastAsia" w:hAnsiTheme="minorEastAsia" w:eastAsiaTheme="minorEastAsia"/>
          <w:color w:val="000000" w:themeColor="text1"/>
          <w:sz w:val="24"/>
          <w14:textFill>
            <w14:solidFill>
              <w14:schemeClr w14:val="tx1"/>
            </w14:solidFill>
          </w14:textFill>
        </w:rPr>
        <w:t>单位的</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（项目名称）    </w:t>
      </w:r>
      <w:r>
        <w:rPr>
          <w:rFonts w:hint="eastAsia" w:cs="仿宋_GB2312" w:asciiTheme="minorEastAsia" w:hAnsiTheme="minorEastAsia" w:eastAsiaTheme="minorEastAsia"/>
          <w:color w:val="000000" w:themeColor="text1"/>
          <w:sz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00146885">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本单位对上述声明的真实性负责。如有虚假，将依法承担相应责任。</w:t>
      </w:r>
    </w:p>
    <w:p w14:paraId="5F07B20B">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1C59EDC8">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3CB67A62">
      <w:pPr>
        <w:tabs>
          <w:tab w:val="left" w:pos="4860"/>
        </w:tabs>
        <w:spacing w:line="360" w:lineRule="auto"/>
        <w:ind w:right="1560" w:firstLine="480" w:firstLineChars="200"/>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sz w:val="24"/>
          <w14:textFill>
            <w14:solidFill>
              <w14:schemeClr w14:val="tx1"/>
            </w14:solidFill>
          </w14:textFill>
        </w:rPr>
        <w:t>：</w:t>
      </w:r>
    </w:p>
    <w:p w14:paraId="09C3567E">
      <w:pPr>
        <w:tabs>
          <w:tab w:val="left" w:pos="4860"/>
        </w:tabs>
        <w:spacing w:line="360" w:lineRule="auto"/>
        <w:ind w:right="1560" w:firstLine="480" w:firstLineChars="200"/>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日  期：</w:t>
      </w:r>
    </w:p>
    <w:p w14:paraId="0A245E72">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71B75CC5">
      <w:pPr>
        <w:widowControl/>
        <w:adjustRightInd/>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cs="仿宋_GB2312" w:asciiTheme="minorEastAsia" w:hAnsiTheme="minorEastAsia" w:eastAsiaTheme="minorEastAsia"/>
          <w:b/>
          <w:color w:val="000000" w:themeColor="text1"/>
          <w:sz w:val="32"/>
          <w:szCs w:val="32"/>
          <w14:textFill>
            <w14:solidFill>
              <w14:schemeClr w14:val="tx1"/>
            </w14:solidFill>
          </w14:textFill>
        </w:rPr>
        <w:br w:type="page"/>
      </w:r>
    </w:p>
    <w:p w14:paraId="713AA4E7">
      <w:pPr>
        <w:autoSpaceDE w:val="0"/>
        <w:autoSpaceDN w:val="0"/>
        <w:jc w:val="left"/>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附件4：</w:t>
      </w:r>
    </w:p>
    <w:p w14:paraId="3E9444AA">
      <w:pPr>
        <w:spacing w:line="360" w:lineRule="auto"/>
        <w:jc w:val="left"/>
        <w:rPr>
          <w:rFonts w:cs="仿宋_GB2312" w:asciiTheme="minorEastAsia" w:hAnsiTheme="minorEastAsia" w:eastAsiaTheme="minorEastAsia"/>
          <w:b/>
          <w:color w:val="000000" w:themeColor="text1"/>
          <w:sz w:val="24"/>
          <w14:textFill>
            <w14:solidFill>
              <w14:schemeClr w14:val="tx1"/>
            </w14:solidFill>
          </w14:textFill>
        </w:rPr>
      </w:pPr>
    </w:p>
    <w:p w14:paraId="05F19EBC">
      <w:pPr>
        <w:autoSpaceDE w:val="0"/>
        <w:autoSpaceDN w:val="0"/>
        <w:jc w:val="center"/>
        <w:rPr>
          <w:rFonts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b/>
          <w:bCs/>
          <w:color w:val="000000" w:themeColor="text1"/>
          <w:sz w:val="32"/>
          <w:szCs w:val="32"/>
          <w14:textFill>
            <w14:solidFill>
              <w14:schemeClr w14:val="tx1"/>
            </w14:solidFill>
          </w14:textFill>
        </w:rPr>
        <w:t>业务专用章使用说明函</w:t>
      </w:r>
    </w:p>
    <w:p w14:paraId="0C381D1B">
      <w:pPr>
        <w:autoSpaceDE w:val="0"/>
        <w:autoSpaceDN w:val="0"/>
        <w:jc w:val="center"/>
        <w:rPr>
          <w:rFonts w:asciiTheme="minorEastAsia" w:hAnsiTheme="minorEastAsia" w:eastAsiaTheme="minorEastAsia"/>
          <w:b/>
          <w:bCs/>
          <w:color w:val="000000" w:themeColor="text1"/>
          <w:sz w:val="32"/>
          <w:szCs w:val="32"/>
          <w14:textFill>
            <w14:solidFill>
              <w14:schemeClr w14:val="tx1"/>
            </w14:solidFill>
          </w14:textFill>
        </w:rPr>
      </w:pPr>
    </w:p>
    <w:p w14:paraId="5580EA27">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p>
    <w:p w14:paraId="25C4E30E">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我方</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(供应商全称)</w:t>
      </w:r>
      <w:r>
        <w:rPr>
          <w:rFonts w:hint="eastAsia" w:asciiTheme="minorEastAsia" w:hAnsiTheme="minorEastAsia" w:eastAsiaTheme="minorEastAsia"/>
          <w:color w:val="000000" w:themeColor="text1"/>
          <w:sz w:val="24"/>
          <w14:textFill>
            <w14:solidFill>
              <w14:schemeClr w14:val="tx1"/>
            </w14:solidFill>
          </w14:textFill>
        </w:rPr>
        <w:t>是中华人民共和国依法登记注册的合法企业，</w:t>
      </w:r>
      <w:r>
        <w:rPr>
          <w:rFonts w:hint="eastAsia" w:cs="宋体" w:asciiTheme="minorEastAsia" w:hAnsiTheme="minorEastAsia" w:eastAsiaTheme="minorEastAsia"/>
          <w:bCs/>
          <w:color w:val="000000" w:themeColor="text1"/>
          <w:sz w:val="24"/>
          <w14:textFill>
            <w14:solidFill>
              <w14:schemeClr w14:val="tx1"/>
            </w14:solidFill>
          </w14:textFill>
        </w:rPr>
        <w:t>在参加</w:t>
      </w:r>
      <w:r>
        <w:rPr>
          <w:rFonts w:hint="eastAsia" w:cs="仿宋_GB2312" w:asciiTheme="minorEastAsia" w:hAnsiTheme="minorEastAsia" w:eastAsiaTheme="minorEastAsia"/>
          <w:color w:val="000000" w:themeColor="text1"/>
          <w:sz w:val="24"/>
          <w14:textFill>
            <w14:solidFill>
              <w14:schemeClr w14:val="tx1"/>
            </w14:solidFill>
          </w14:textFill>
        </w:rPr>
        <w:t>贵方组织的（项目名称）【项目编号：（采购编号）】</w:t>
      </w:r>
      <w:r>
        <w:rPr>
          <w:rFonts w:hint="eastAsia" w:cs="宋体" w:asciiTheme="minorEastAsia" w:hAnsiTheme="minorEastAsia" w:eastAsiaTheme="minorEastAsia"/>
          <w:bCs/>
          <w:color w:val="000000" w:themeColor="text1"/>
          <w:sz w:val="24"/>
          <w14:textFill>
            <w14:solidFill>
              <w14:schemeClr w14:val="tx1"/>
            </w14:solidFill>
          </w14:textFill>
        </w:rPr>
        <w:t>采购活动中作如下说明：</w:t>
      </w:r>
      <w:r>
        <w:rPr>
          <w:rFonts w:hint="eastAsia" w:cs="宋体" w:asciiTheme="minorEastAsia" w:hAnsiTheme="minorEastAsia" w:eastAsiaTheme="minorEastAsia"/>
          <w:color w:val="000000" w:themeColor="text1"/>
          <w:sz w:val="24"/>
          <w14:textFill>
            <w14:solidFill>
              <w14:schemeClr w14:val="tx1"/>
            </w14:solidFill>
          </w14:textFill>
        </w:rPr>
        <w:t>我方所使用的“</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专用章”与法定名称章具有同等的法律效力，对使用“</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 xml:space="preserve">专用章”的行为予以完全承认，并愿意承担相应责任。   </w:t>
      </w:r>
    </w:p>
    <w:p w14:paraId="0E946BD5">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特此说明。</w:t>
      </w:r>
    </w:p>
    <w:p w14:paraId="01BA720B">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26F528B8">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36210E9E">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6258E737">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2DB1F95C">
      <w:pPr>
        <w:spacing w:line="360" w:lineRule="auto"/>
        <w:ind w:right="482" w:firstLine="4080" w:firstLineChars="17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供应商（法定名称章）：</w:t>
      </w:r>
    </w:p>
    <w:p w14:paraId="253AAEDD">
      <w:pPr>
        <w:spacing w:line="360" w:lineRule="auto"/>
        <w:ind w:right="482" w:firstLine="4080" w:firstLineChars="17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日期：       年     月     日</w:t>
      </w:r>
    </w:p>
    <w:p w14:paraId="533564BA">
      <w:pP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bCs/>
          <w:color w:val="000000" w:themeColor="text1"/>
          <w:sz w:val="24"/>
          <w14:textFill>
            <w14:solidFill>
              <w14:schemeClr w14:val="tx1"/>
            </w14:solidFill>
          </w14:textFill>
        </w:rPr>
        <w:t>附：</w:t>
      </w:r>
    </w:p>
    <w:p w14:paraId="4F9255AE">
      <w:pPr>
        <w:spacing w:line="360" w:lineRule="auto"/>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mc:AlternateContent>
          <mc:Choice Requires="wps">
            <w:drawing>
              <wp:anchor distT="0" distB="0" distL="114300" distR="114300" simplePos="0" relativeHeight="251676672"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980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000000" w:themeColor="text1"/>
          <w14:textFill>
            <w14:solidFill>
              <w14:schemeClr w14:val="tx1"/>
            </w14:solidFill>
          </w14:textFill>
        </w:rPr>
        <mc:AlternateContent>
          <mc:Choice Requires="wps">
            <w:drawing>
              <wp:anchor distT="0" distB="0" distL="114300" distR="114300" simplePos="0" relativeHeight="251674624"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41856;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000000" w:themeColor="text1"/>
          <w:sz w:val="24"/>
          <w14:textFill>
            <w14:solidFill>
              <w14:schemeClr w14:val="tx1"/>
            </w14:solidFill>
          </w14:textFill>
        </w:rPr>
        <w:t>供应商法定名称章（印模）                供应商“</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专用章”（印模）</w:t>
      </w:r>
    </w:p>
    <w:p w14:paraId="797BD13A">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p>
    <w:p w14:paraId="11FEE778">
      <w:pPr>
        <w:snapToGrid w:val="0"/>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38DE2462">
      <w:pPr>
        <w:widowControl/>
        <w:adjustRightInd/>
        <w:jc w:val="left"/>
        <w:rPr>
          <w:rFonts w:cs="仿宋_GB2312" w:asciiTheme="minorEastAsia" w:hAnsiTheme="minorEastAsia" w:eastAsiaTheme="minorEastAsia"/>
          <w:b/>
          <w:color w:val="000000" w:themeColor="text1"/>
          <w:sz w:val="24"/>
          <w14:textFill>
            <w14:solidFill>
              <w14:schemeClr w14:val="tx1"/>
            </w14:solidFill>
          </w14:textFill>
        </w:rPr>
      </w:pPr>
      <w:r>
        <w:rPr>
          <w:rFonts w:cs="仿宋_GB2312" w:asciiTheme="minorEastAsia" w:hAnsiTheme="minorEastAsia" w:eastAsiaTheme="minorEastAsia"/>
          <w:b/>
          <w:color w:val="000000" w:themeColor="text1"/>
          <w:sz w:val="24"/>
          <w14:textFill>
            <w14:solidFill>
              <w14:schemeClr w14:val="tx1"/>
            </w14:solidFill>
          </w14:textFill>
        </w:rPr>
        <w:br w:type="page"/>
      </w:r>
    </w:p>
    <w:p w14:paraId="11C46340">
      <w:pPr>
        <w:autoSpaceDE w:val="0"/>
        <w:autoSpaceDN w:val="0"/>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附件5：</w:t>
      </w:r>
    </w:p>
    <w:p w14:paraId="0EFB7C37">
      <w:pPr>
        <w:spacing w:line="360" w:lineRule="auto"/>
        <w:jc w:val="center"/>
        <w:rPr>
          <w:rFonts w:cs="宋体" w:asciiTheme="minorEastAsia" w:hAnsiTheme="minorEastAsia" w:eastAsiaTheme="minorEastAsia"/>
          <w:b/>
          <w:color w:val="000000" w:themeColor="text1"/>
          <w:sz w:val="32"/>
          <w:szCs w:val="32"/>
          <w14:textFill>
            <w14:solidFill>
              <w14:schemeClr w14:val="tx1"/>
            </w14:solidFill>
          </w14:textFill>
        </w:rPr>
      </w:pPr>
    </w:p>
    <w:p w14:paraId="2D9F4D47">
      <w:pPr>
        <w:adjustRightInd/>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中小企业声明函（服务）</w:t>
      </w:r>
    </w:p>
    <w:p w14:paraId="31E1F31F">
      <w:pPr>
        <w:spacing w:line="360" w:lineRule="auto"/>
        <w:jc w:val="center"/>
        <w:rPr>
          <w:rFonts w:cs="宋体" w:asciiTheme="minorEastAsia" w:hAnsiTheme="minorEastAsia" w:eastAsiaTheme="minorEastAsia"/>
          <w:b/>
          <w:color w:val="000000" w:themeColor="text1"/>
          <w:sz w:val="32"/>
          <w:szCs w:val="32"/>
          <w14:textFill>
            <w14:solidFill>
              <w14:schemeClr w14:val="tx1"/>
            </w14:solidFill>
          </w14:textFill>
        </w:rPr>
      </w:pPr>
    </w:p>
    <w:p w14:paraId="6628A9F2">
      <w:pPr>
        <w:spacing w:line="360" w:lineRule="auto"/>
        <w:ind w:firstLine="360" w:firstLineChars="15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（采购人） </w:t>
      </w:r>
      <w:r>
        <w:rPr>
          <w:rFonts w:hint="eastAsia" w:cs="宋体" w:asciiTheme="minorEastAsia" w:hAnsiTheme="minorEastAsia" w:eastAsiaTheme="minorEastAsia"/>
          <w:color w:val="000000" w:themeColor="text1"/>
          <w:sz w:val="24"/>
          <w14:textFill>
            <w14:solidFill>
              <w14:schemeClr w14:val="tx1"/>
            </w14:solidFill>
          </w14:textFill>
        </w:rPr>
        <w:t>的</w:t>
      </w:r>
      <w:r>
        <w:rPr>
          <w:rFonts w:cs="宋体" w:asciiTheme="minorEastAsia" w:hAnsiTheme="minorEastAsia" w:eastAsiaTheme="minorEastAsia"/>
          <w:color w:val="000000" w:themeColor="text1"/>
          <w:sz w:val="24"/>
          <w:u w:val="single"/>
          <w14:textFill>
            <w14:solidFill>
              <w14:schemeClr w14:val="tx1"/>
            </w14:solidFill>
          </w14:textFill>
        </w:rPr>
        <w:t xml:space="preserve"> （项目</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名称） </w:t>
      </w:r>
      <w:r>
        <w:rPr>
          <w:rFonts w:hint="eastAsia" w:cs="宋体" w:asciiTheme="minorEastAsia" w:hAnsiTheme="minorEastAsia" w:eastAsiaTheme="minorEastAsia"/>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79477F6F">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r>
        <w:rPr>
          <w:rFonts w:hint="eastAsia" w:cs="宋体" w:asciiTheme="minorEastAsia" w:hAnsiTheme="minorEastAsia" w:eastAsiaTheme="minorEastAsia"/>
          <w:color w:val="000000" w:themeColor="text1"/>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14:textFill>
            <w14:solidFill>
              <w14:schemeClr w14:val="tx1"/>
            </w14:solidFill>
          </w14:textFill>
        </w:rPr>
        <w:t>（标的名称）</w:t>
      </w:r>
      <w:r>
        <w:rPr>
          <w:rFonts w:hint="eastAsia" w:cs="宋体" w:asciiTheme="minorEastAsia" w:hAnsiTheme="minorEastAsia" w:eastAsiaTheme="minorEastAsia"/>
          <w:color w:val="000000" w:themeColor="text1"/>
          <w:sz w:val="24"/>
          <w14:textFill>
            <w14:solidFill>
              <w14:schemeClr w14:val="tx1"/>
            </w14:solidFill>
          </w14:textFill>
        </w:rPr>
        <w:t xml:space="preserve">，属于 </w:t>
      </w:r>
      <w:r>
        <w:rPr>
          <w:rFonts w:hint="eastAsia" w:cs="宋体" w:asciiTheme="minorEastAsia" w:hAnsiTheme="minorEastAsia" w:eastAsiaTheme="minorEastAsia"/>
          <w:color w:val="000000" w:themeColor="text1"/>
          <w:sz w:val="24"/>
          <w:u w:val="single"/>
          <w14:textFill>
            <w14:solidFill>
              <w14:schemeClr w14:val="tx1"/>
            </w14:solidFill>
          </w14:textFill>
        </w:rPr>
        <w:t>（采购文件中明确的所属行业）</w:t>
      </w:r>
      <w:r>
        <w:rPr>
          <w:rFonts w:hint="eastAsia" w:cs="宋体" w:asciiTheme="minorEastAsia" w:hAnsiTheme="minorEastAsia" w:eastAsiaTheme="minorEastAsia"/>
          <w:color w:val="000000" w:themeColor="text1"/>
          <w:sz w:val="24"/>
          <w14:textFill>
            <w14:solidFill>
              <w14:schemeClr w14:val="tx1"/>
            </w14:solidFill>
          </w14:textFill>
        </w:rPr>
        <w:t xml:space="preserve"> ；承建（承接）企业为 </w:t>
      </w:r>
      <w:r>
        <w:rPr>
          <w:rFonts w:hint="eastAsia" w:cs="宋体" w:asciiTheme="minorEastAsia" w:hAnsiTheme="minorEastAsia" w:eastAsiaTheme="minorEastAsia"/>
          <w:color w:val="000000" w:themeColor="text1"/>
          <w:sz w:val="24"/>
          <w:u w:val="single"/>
          <w14:textFill>
            <w14:solidFill>
              <w14:schemeClr w14:val="tx1"/>
            </w14:solidFill>
          </w14:textFill>
        </w:rPr>
        <w:t>（企业名称）</w:t>
      </w:r>
      <w:r>
        <w:rPr>
          <w:rFonts w:hint="eastAsia" w:cs="宋体" w:asciiTheme="minorEastAsia" w:hAnsiTheme="minorEastAsia" w:eastAsiaTheme="minorEastAsia"/>
          <w:color w:val="000000" w:themeColor="text1"/>
          <w:sz w:val="24"/>
          <w14:textFill>
            <w14:solidFill>
              <w14:schemeClr w14:val="tx1"/>
            </w14:solidFill>
          </w14:textFill>
        </w:rPr>
        <w:t xml:space="preserve"> ，从业人员</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人，营业收入为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万元，资产总额为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万元属于</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（中型企业、小型企业、微型企业） </w:t>
      </w:r>
      <w:r>
        <w:rPr>
          <w:rFonts w:hint="eastAsia" w:cs="宋体" w:asciiTheme="minorEastAsia" w:hAnsiTheme="minorEastAsia" w:eastAsiaTheme="minorEastAsia"/>
          <w:color w:val="000000" w:themeColor="text1"/>
          <w:sz w:val="24"/>
          <w14:textFill>
            <w14:solidFill>
              <w14:schemeClr w14:val="tx1"/>
            </w14:solidFill>
          </w14:textFill>
        </w:rPr>
        <w:t>；</w:t>
      </w:r>
    </w:p>
    <w:p w14:paraId="3A7F1D44">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r>
        <w:rPr>
          <w:rFonts w:hint="eastAsia" w:cs="宋体" w:asciiTheme="minorEastAsia" w:hAnsiTheme="minorEastAsia" w:eastAsiaTheme="minorEastAsia"/>
          <w:color w:val="000000" w:themeColor="text1"/>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14:textFill>
            <w14:solidFill>
              <w14:schemeClr w14:val="tx1"/>
            </w14:solidFill>
          </w14:textFill>
        </w:rPr>
        <w:t>（标的名称）</w:t>
      </w:r>
      <w:r>
        <w:rPr>
          <w:rFonts w:hint="eastAsia" w:cs="宋体" w:asciiTheme="minorEastAsia" w:hAnsiTheme="minorEastAsia" w:eastAsiaTheme="minorEastAsia"/>
          <w:color w:val="000000" w:themeColor="text1"/>
          <w:sz w:val="24"/>
          <w14:textFill>
            <w14:solidFill>
              <w14:schemeClr w14:val="tx1"/>
            </w14:solidFill>
          </w14:textFill>
        </w:rPr>
        <w:t xml:space="preserve">，属于 </w:t>
      </w:r>
      <w:r>
        <w:rPr>
          <w:rFonts w:hint="eastAsia" w:cs="宋体" w:asciiTheme="minorEastAsia" w:hAnsiTheme="minorEastAsia" w:eastAsiaTheme="minorEastAsia"/>
          <w:color w:val="000000" w:themeColor="text1"/>
          <w:sz w:val="24"/>
          <w:u w:val="single"/>
          <w14:textFill>
            <w14:solidFill>
              <w14:schemeClr w14:val="tx1"/>
            </w14:solidFill>
          </w14:textFill>
        </w:rPr>
        <w:t>（采购文件中明确的所属行业）</w:t>
      </w:r>
      <w:r>
        <w:rPr>
          <w:rFonts w:hint="eastAsia" w:cs="宋体" w:asciiTheme="minorEastAsia" w:hAnsiTheme="minorEastAsia" w:eastAsiaTheme="minorEastAsia"/>
          <w:color w:val="000000" w:themeColor="text1"/>
          <w:sz w:val="24"/>
          <w14:textFill>
            <w14:solidFill>
              <w14:schemeClr w14:val="tx1"/>
            </w14:solidFill>
          </w14:textFill>
        </w:rPr>
        <w:t xml:space="preserve"> ；承建（承接）企业为 </w:t>
      </w:r>
      <w:r>
        <w:rPr>
          <w:rFonts w:hint="eastAsia" w:cs="宋体" w:asciiTheme="minorEastAsia" w:hAnsiTheme="minorEastAsia" w:eastAsiaTheme="minorEastAsia"/>
          <w:color w:val="000000" w:themeColor="text1"/>
          <w:sz w:val="24"/>
          <w:u w:val="single"/>
          <w14:textFill>
            <w14:solidFill>
              <w14:schemeClr w14:val="tx1"/>
            </w14:solidFill>
          </w14:textFill>
        </w:rPr>
        <w:t>（企业名称）</w:t>
      </w:r>
      <w:r>
        <w:rPr>
          <w:rFonts w:hint="eastAsia" w:cs="宋体" w:asciiTheme="minorEastAsia" w:hAnsiTheme="minorEastAsia" w:eastAsiaTheme="minorEastAsia"/>
          <w:color w:val="000000" w:themeColor="text1"/>
          <w:sz w:val="24"/>
          <w14:textFill>
            <w14:solidFill>
              <w14:schemeClr w14:val="tx1"/>
            </w14:solidFill>
          </w14:textFill>
        </w:rPr>
        <w:t xml:space="preserve"> ，从业人员</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人，营业收入为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万元，资产总额为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万元属于</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（中型企业、小型企业、微型企业） </w:t>
      </w:r>
      <w:r>
        <w:rPr>
          <w:rFonts w:hint="eastAsia" w:cs="宋体" w:asciiTheme="minorEastAsia" w:hAnsiTheme="minorEastAsia" w:eastAsiaTheme="minorEastAsia"/>
          <w:color w:val="000000" w:themeColor="text1"/>
          <w:sz w:val="24"/>
          <w14:textFill>
            <w14:solidFill>
              <w14:schemeClr w14:val="tx1"/>
            </w14:solidFill>
          </w14:textFill>
        </w:rPr>
        <w:t>；</w:t>
      </w:r>
    </w:p>
    <w:p w14:paraId="29C3713F">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p>
    <w:p w14:paraId="7A0BB78A">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33770524">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本企业对上述声明内容的真实性负责。如有虚假，将依法承担相应责任。</w:t>
      </w:r>
    </w:p>
    <w:p w14:paraId="79A05DE8">
      <w:pPr>
        <w:spacing w:line="360" w:lineRule="auto"/>
        <w:ind w:right="1760"/>
        <w:jc w:val="right"/>
        <w:rPr>
          <w:rFonts w:cs="宋体"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宋体" w:asciiTheme="minorEastAsia" w:hAnsiTheme="minorEastAsia" w:eastAsiaTheme="minorEastAsia"/>
          <w:color w:val="000000" w:themeColor="text1"/>
          <w:sz w:val="24"/>
          <w14:textFill>
            <w14:solidFill>
              <w14:schemeClr w14:val="tx1"/>
            </w14:solidFill>
          </w14:textFill>
        </w:rPr>
        <w:t>：</w:t>
      </w:r>
    </w:p>
    <w:p w14:paraId="6715CD1D">
      <w:pPr>
        <w:spacing w:line="360" w:lineRule="auto"/>
        <w:ind w:right="1120" w:firstLine="4680" w:firstLineChars="195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日 期：</w:t>
      </w:r>
    </w:p>
    <w:p w14:paraId="65C8F34B">
      <w:pPr>
        <w:spacing w:line="360" w:lineRule="auto"/>
        <w:ind w:right="42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   注：</w:t>
      </w:r>
    </w:p>
    <w:p w14:paraId="32DCAA59">
      <w:pPr>
        <w:spacing w:line="360" w:lineRule="auto"/>
        <w:ind w:right="42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2582C18F">
      <w:pPr>
        <w:spacing w:line="360" w:lineRule="auto"/>
        <w:ind w:right="420" w:firstLine="720" w:firstLineChars="3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21866499">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1EBAB7FB">
      <w:pPr>
        <w:spacing w:line="360" w:lineRule="auto"/>
        <w:ind w:firstLine="482" w:firstLineChars="200"/>
        <w:rPr>
          <w:rFonts w:cs="仿宋_GB2312" w:asciiTheme="minorEastAsia" w:hAnsiTheme="minorEastAsia" w:eastAsiaTheme="minorEastAsia"/>
          <w:b/>
          <w:color w:val="000000" w:themeColor="text1"/>
          <w:sz w:val="24"/>
          <w14:textFill>
            <w14:solidFill>
              <w14:schemeClr w14:val="tx1"/>
            </w14:solidFill>
          </w14:textFill>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1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0000009F" w:csb1="00000000"/>
  </w:font>
  <w:font w:name="ˎ̥">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方正小标宋简体">
    <w:panose1 w:val="02000000000000000000"/>
    <w:charset w:val="86"/>
    <w:family w:val="script"/>
    <w:pitch w:val="default"/>
    <w:sig w:usb0="A00002BF" w:usb1="184F6CFA" w:usb2="00000012"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62C32">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AA37E">
    <w:pPr>
      <w:pStyle w:val="39"/>
      <w:framePr w:wrap="around" w:vAnchor="text" w:hAnchor="margin" w:xAlign="right" w:y="1"/>
      <w:rPr>
        <w:rStyle w:val="65"/>
      </w:rPr>
    </w:pPr>
    <w:r>
      <w:fldChar w:fldCharType="begin"/>
    </w:r>
    <w:r>
      <w:rPr>
        <w:rStyle w:val="65"/>
      </w:rPr>
      <w:instrText xml:space="preserve">PAGE  </w:instrText>
    </w:r>
    <w:r>
      <w:fldChar w:fldCharType="end"/>
    </w:r>
  </w:p>
  <w:p w14:paraId="168B5B3D">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ABC4E">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31F12">
    <w:pPr>
      <w:pStyle w:val="39"/>
    </w:pPr>
    <w:r>
      <w:rPr>
        <w:sz w:val="18"/>
      </w:rPr>
      <mc:AlternateContent>
        <mc:Choice Requires="wps">
          <w:drawing>
            <wp:anchor distT="0" distB="0" distL="114300" distR="114300" simplePos="0" relativeHeight="2516858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178D0D">
                          <w:pPr>
                            <w:pStyle w:val="3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8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Z3NMSzAEAAJ0DAAAOAAAAAAAAAAEAIAAAAB4BAABkcnMvZTJv&#10;RG9jLnhtbFBLBQYAAAAABgAGAFkBAABcBQAAAAA=&#10;">
              <v:fill on="f" focussize="0,0"/>
              <v:stroke on="f"/>
              <v:imagedata o:title=""/>
              <o:lock v:ext="edit" aspectratio="f"/>
              <v:textbox inset="0mm,0mm,0mm,0mm" style="mso-fit-shape-to-text:t;">
                <w:txbxContent>
                  <w:p w14:paraId="0E178D0D">
                    <w:pPr>
                      <w:pStyle w:val="3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96AD3">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8D36F">
    <w:pPr>
      <w:pStyle w:val="39"/>
      <w:framePr w:wrap="around" w:vAnchor="text" w:hAnchor="margin" w:xAlign="right" w:y="1"/>
      <w:rPr>
        <w:rStyle w:val="65"/>
      </w:rPr>
    </w:pPr>
    <w:r>
      <w:fldChar w:fldCharType="begin"/>
    </w:r>
    <w:r>
      <w:rPr>
        <w:rStyle w:val="65"/>
      </w:rPr>
      <w:instrText xml:space="preserve">PAGE  </w:instrText>
    </w:r>
    <w:r>
      <w:fldChar w:fldCharType="end"/>
    </w:r>
  </w:p>
  <w:p w14:paraId="3EC9DFBF">
    <w:pPr>
      <w:pStyle w:val="3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EE41B">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bookmarkStart w:id="165" w:name="_Toc164085800"/>
    <w:bookmarkStart w:id="166" w:name="_Toc131845147"/>
    <w:bookmarkStart w:id="167" w:name="_Toc91899912"/>
    <w:bookmarkStart w:id="168" w:name="_Toc36110187"/>
    <w:r>
      <w:rPr>
        <w:rFonts w:hint="eastAsia" w:ascii="仿宋_GB2312" w:eastAsia="仿宋_GB2312"/>
        <w:kern w:val="0"/>
        <w:sz w:val="21"/>
        <w:szCs w:val="21"/>
      </w:rPr>
      <w:t xml:space="preserve"> 页</w:t>
    </w:r>
    <w:bookmarkEnd w:id="165"/>
    <w:bookmarkEnd w:id="166"/>
    <w:bookmarkEnd w:id="167"/>
    <w:bookmarkEnd w:id="168"/>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FB5A2">
    <w:pPr>
      <w:pStyle w:val="58"/>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C5F20">
    <w:pPr>
      <w:pStyle w:val="40"/>
      <w:jc w:val="right"/>
      <w:rPr>
        <w:rFonts w:eastAsia="仿宋_GB2312"/>
        <w:sz w:val="21"/>
        <w:szCs w:val="21"/>
      </w:rPr>
    </w:pPr>
    <w:r>
      <w:rPr>
        <w:rFonts w:hint="eastAsia" w:eastAsia="仿宋_GB2312"/>
        <w:sz w:val="21"/>
        <w:szCs w:val="21"/>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05D4B">
    <w:pPr>
      <w:pStyle w:val="40"/>
      <w:jc w:val="right"/>
      <w:rPr>
        <w:rFonts w:eastAsia="仿宋_GB2312"/>
        <w:sz w:val="21"/>
        <w:szCs w:val="21"/>
      </w:rPr>
    </w:pPr>
    <w:r>
      <w:rPr>
        <w:rFonts w:hint="eastAsia" w:eastAsia="仿宋_GB2312"/>
        <w:iCs/>
        <w:sz w:val="21"/>
        <w:szCs w:val="21"/>
      </w:rPr>
      <w:t>北海市政府采购竞争性磋商文件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7AE59">
    <w:pPr>
      <w:pStyle w:val="40"/>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4D2B9"/>
    <w:multiLevelType w:val="singleLevel"/>
    <w:tmpl w:val="9AC4D2B9"/>
    <w:lvl w:ilvl="0" w:tentative="0">
      <w:start w:val="1"/>
      <w:numFmt w:val="decimal"/>
      <w:suff w:val="nothing"/>
      <w:lvlText w:val="（%1）"/>
      <w:lvlJc w:val="left"/>
    </w:lvl>
  </w:abstractNum>
  <w:abstractNum w:abstractNumId="1">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2"/>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10"/>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6">
    <w:nsid w:val="578B3BD2"/>
    <w:multiLevelType w:val="multilevel"/>
    <w:tmpl w:val="578B3BD2"/>
    <w:lvl w:ilvl="0" w:tentative="0">
      <w:start w:val="1"/>
      <w:numFmt w:val="decimal"/>
      <w:pStyle w:val="413"/>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3"/>
  </w:num>
  <w:num w:numId="3">
    <w:abstractNumId w:val="1"/>
  </w:num>
  <w:num w:numId="4">
    <w:abstractNumId w:val="2"/>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ZDdlZTgyNDM5MTU0YmM3NzA2Y2EwNTAxZDc0YmEifQ=="/>
  </w:docVars>
  <w:rsids>
    <w:rsidRoot w:val="00172A27"/>
    <w:rsid w:val="0000133D"/>
    <w:rsid w:val="00002C46"/>
    <w:rsid w:val="0000488B"/>
    <w:rsid w:val="00005CAC"/>
    <w:rsid w:val="00006109"/>
    <w:rsid w:val="00006725"/>
    <w:rsid w:val="0000675E"/>
    <w:rsid w:val="00007CAA"/>
    <w:rsid w:val="00010FE9"/>
    <w:rsid w:val="0001122F"/>
    <w:rsid w:val="00012BE8"/>
    <w:rsid w:val="00013F31"/>
    <w:rsid w:val="00015116"/>
    <w:rsid w:val="00015FD7"/>
    <w:rsid w:val="000170C8"/>
    <w:rsid w:val="000172A5"/>
    <w:rsid w:val="000173F4"/>
    <w:rsid w:val="000217DE"/>
    <w:rsid w:val="00022853"/>
    <w:rsid w:val="00025776"/>
    <w:rsid w:val="00025D90"/>
    <w:rsid w:val="000270F2"/>
    <w:rsid w:val="00027540"/>
    <w:rsid w:val="00030572"/>
    <w:rsid w:val="00030CB3"/>
    <w:rsid w:val="0003206A"/>
    <w:rsid w:val="00032EA0"/>
    <w:rsid w:val="00034FA7"/>
    <w:rsid w:val="000357E4"/>
    <w:rsid w:val="00041B1E"/>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338F"/>
    <w:rsid w:val="000646CA"/>
    <w:rsid w:val="00064A21"/>
    <w:rsid w:val="00064D05"/>
    <w:rsid w:val="0006572A"/>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7784C"/>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3E9F"/>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5CC"/>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35C0"/>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66E"/>
    <w:rsid w:val="0013773D"/>
    <w:rsid w:val="00140D7A"/>
    <w:rsid w:val="00141EDD"/>
    <w:rsid w:val="00142BAD"/>
    <w:rsid w:val="001430C3"/>
    <w:rsid w:val="00144649"/>
    <w:rsid w:val="001451BB"/>
    <w:rsid w:val="00145662"/>
    <w:rsid w:val="00145C6D"/>
    <w:rsid w:val="00146151"/>
    <w:rsid w:val="0014792B"/>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67776"/>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2E9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2DF"/>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8E2"/>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3EC2"/>
    <w:rsid w:val="001C44BC"/>
    <w:rsid w:val="001C5885"/>
    <w:rsid w:val="001C6698"/>
    <w:rsid w:val="001C6700"/>
    <w:rsid w:val="001D1D55"/>
    <w:rsid w:val="001D21EF"/>
    <w:rsid w:val="001D31D0"/>
    <w:rsid w:val="001D330D"/>
    <w:rsid w:val="001D4AD3"/>
    <w:rsid w:val="001D5A94"/>
    <w:rsid w:val="001E1ABC"/>
    <w:rsid w:val="001E59FB"/>
    <w:rsid w:val="001E787E"/>
    <w:rsid w:val="001F087C"/>
    <w:rsid w:val="001F0DA4"/>
    <w:rsid w:val="001F0FD1"/>
    <w:rsid w:val="001F1F18"/>
    <w:rsid w:val="001F2F92"/>
    <w:rsid w:val="001F6095"/>
    <w:rsid w:val="001F7957"/>
    <w:rsid w:val="00200E37"/>
    <w:rsid w:val="00201EE3"/>
    <w:rsid w:val="00202D33"/>
    <w:rsid w:val="00202F99"/>
    <w:rsid w:val="00203829"/>
    <w:rsid w:val="00203C85"/>
    <w:rsid w:val="002049C6"/>
    <w:rsid w:val="00205298"/>
    <w:rsid w:val="002054F4"/>
    <w:rsid w:val="00210221"/>
    <w:rsid w:val="00210B9C"/>
    <w:rsid w:val="002119BD"/>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16E"/>
    <w:rsid w:val="00242510"/>
    <w:rsid w:val="00243F5D"/>
    <w:rsid w:val="0024415B"/>
    <w:rsid w:val="0024503F"/>
    <w:rsid w:val="00245269"/>
    <w:rsid w:val="00247422"/>
    <w:rsid w:val="00247B53"/>
    <w:rsid w:val="00247BA2"/>
    <w:rsid w:val="00251CB4"/>
    <w:rsid w:val="00252862"/>
    <w:rsid w:val="002531BD"/>
    <w:rsid w:val="002533FE"/>
    <w:rsid w:val="002537FC"/>
    <w:rsid w:val="002543EF"/>
    <w:rsid w:val="00254B21"/>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68BD"/>
    <w:rsid w:val="0029704D"/>
    <w:rsid w:val="002979C5"/>
    <w:rsid w:val="00297AF5"/>
    <w:rsid w:val="002A02D6"/>
    <w:rsid w:val="002A07C4"/>
    <w:rsid w:val="002A0921"/>
    <w:rsid w:val="002A123D"/>
    <w:rsid w:val="002A2001"/>
    <w:rsid w:val="002A2A48"/>
    <w:rsid w:val="002A30AD"/>
    <w:rsid w:val="002A40B2"/>
    <w:rsid w:val="002A4EB3"/>
    <w:rsid w:val="002A51D9"/>
    <w:rsid w:val="002A5275"/>
    <w:rsid w:val="002A7FB3"/>
    <w:rsid w:val="002B09F4"/>
    <w:rsid w:val="002B2906"/>
    <w:rsid w:val="002B35C5"/>
    <w:rsid w:val="002B50B3"/>
    <w:rsid w:val="002B5AEE"/>
    <w:rsid w:val="002B5CD6"/>
    <w:rsid w:val="002B6177"/>
    <w:rsid w:val="002B646B"/>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C7DB0"/>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5359"/>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5650"/>
    <w:rsid w:val="00326106"/>
    <w:rsid w:val="003262E4"/>
    <w:rsid w:val="003269B7"/>
    <w:rsid w:val="003272E4"/>
    <w:rsid w:val="003301D9"/>
    <w:rsid w:val="0033082E"/>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9F6"/>
    <w:rsid w:val="00350C31"/>
    <w:rsid w:val="003519CD"/>
    <w:rsid w:val="00351A3A"/>
    <w:rsid w:val="00352A88"/>
    <w:rsid w:val="0035455F"/>
    <w:rsid w:val="00355D8F"/>
    <w:rsid w:val="00357437"/>
    <w:rsid w:val="003577EF"/>
    <w:rsid w:val="00357F65"/>
    <w:rsid w:val="00360304"/>
    <w:rsid w:val="00361DB9"/>
    <w:rsid w:val="00363D92"/>
    <w:rsid w:val="00365427"/>
    <w:rsid w:val="00365888"/>
    <w:rsid w:val="003669C8"/>
    <w:rsid w:val="00366CEB"/>
    <w:rsid w:val="00366D8A"/>
    <w:rsid w:val="003679D3"/>
    <w:rsid w:val="00367A87"/>
    <w:rsid w:val="00367C0A"/>
    <w:rsid w:val="003703CE"/>
    <w:rsid w:val="00371C6D"/>
    <w:rsid w:val="00372C89"/>
    <w:rsid w:val="00372E9A"/>
    <w:rsid w:val="00374677"/>
    <w:rsid w:val="0037632F"/>
    <w:rsid w:val="00377B26"/>
    <w:rsid w:val="00381014"/>
    <w:rsid w:val="00381F60"/>
    <w:rsid w:val="00382F6C"/>
    <w:rsid w:val="003836B6"/>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405"/>
    <w:rsid w:val="003A5567"/>
    <w:rsid w:val="003A7E2B"/>
    <w:rsid w:val="003A7E40"/>
    <w:rsid w:val="003B0336"/>
    <w:rsid w:val="003B0A3A"/>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4D56"/>
    <w:rsid w:val="003E60DA"/>
    <w:rsid w:val="003E61F6"/>
    <w:rsid w:val="003E6439"/>
    <w:rsid w:val="003E6E00"/>
    <w:rsid w:val="003E725A"/>
    <w:rsid w:val="003E7940"/>
    <w:rsid w:val="003F01BD"/>
    <w:rsid w:val="003F048E"/>
    <w:rsid w:val="003F0AFF"/>
    <w:rsid w:val="003F2C48"/>
    <w:rsid w:val="003F3D90"/>
    <w:rsid w:val="003F431E"/>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3B8F"/>
    <w:rsid w:val="0041461A"/>
    <w:rsid w:val="00414909"/>
    <w:rsid w:val="00415034"/>
    <w:rsid w:val="00415B1A"/>
    <w:rsid w:val="00415F72"/>
    <w:rsid w:val="004160C1"/>
    <w:rsid w:val="0041690F"/>
    <w:rsid w:val="00416D41"/>
    <w:rsid w:val="00416E7D"/>
    <w:rsid w:val="00417264"/>
    <w:rsid w:val="00417A5F"/>
    <w:rsid w:val="004210C0"/>
    <w:rsid w:val="004211DD"/>
    <w:rsid w:val="00421442"/>
    <w:rsid w:val="00421762"/>
    <w:rsid w:val="00421D4B"/>
    <w:rsid w:val="00421ED8"/>
    <w:rsid w:val="004233AD"/>
    <w:rsid w:val="00425724"/>
    <w:rsid w:val="00426B2C"/>
    <w:rsid w:val="00427FA8"/>
    <w:rsid w:val="004306D4"/>
    <w:rsid w:val="0043088A"/>
    <w:rsid w:val="00430FF1"/>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405"/>
    <w:rsid w:val="004F2982"/>
    <w:rsid w:val="004F2B46"/>
    <w:rsid w:val="004F2C40"/>
    <w:rsid w:val="004F2CB6"/>
    <w:rsid w:val="004F313F"/>
    <w:rsid w:val="004F38CA"/>
    <w:rsid w:val="004F3EEF"/>
    <w:rsid w:val="004F447B"/>
    <w:rsid w:val="004F4FE8"/>
    <w:rsid w:val="004F531B"/>
    <w:rsid w:val="004F5395"/>
    <w:rsid w:val="004F560C"/>
    <w:rsid w:val="004F728A"/>
    <w:rsid w:val="004F7B47"/>
    <w:rsid w:val="004F7F43"/>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1A33"/>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AD0"/>
    <w:rsid w:val="00550B7E"/>
    <w:rsid w:val="00551B96"/>
    <w:rsid w:val="00551EE7"/>
    <w:rsid w:val="005524ED"/>
    <w:rsid w:val="00554C03"/>
    <w:rsid w:val="005550F9"/>
    <w:rsid w:val="0055525C"/>
    <w:rsid w:val="00556386"/>
    <w:rsid w:val="00556441"/>
    <w:rsid w:val="00561903"/>
    <w:rsid w:val="00561A9B"/>
    <w:rsid w:val="00562FB1"/>
    <w:rsid w:val="00563068"/>
    <w:rsid w:val="00564DA7"/>
    <w:rsid w:val="00564E16"/>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0E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4914"/>
    <w:rsid w:val="005F5A0D"/>
    <w:rsid w:val="005F61DF"/>
    <w:rsid w:val="005F75E4"/>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1988"/>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588"/>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4EC"/>
    <w:rsid w:val="0067772D"/>
    <w:rsid w:val="00680714"/>
    <w:rsid w:val="0068071D"/>
    <w:rsid w:val="00680C6B"/>
    <w:rsid w:val="00681936"/>
    <w:rsid w:val="00683068"/>
    <w:rsid w:val="00683BE2"/>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2DC4"/>
    <w:rsid w:val="006938E9"/>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4B3"/>
    <w:rsid w:val="006D0681"/>
    <w:rsid w:val="006D0A80"/>
    <w:rsid w:val="006D312B"/>
    <w:rsid w:val="006D43C1"/>
    <w:rsid w:val="006D5442"/>
    <w:rsid w:val="006D66EF"/>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5F95"/>
    <w:rsid w:val="007069AE"/>
    <w:rsid w:val="00706C89"/>
    <w:rsid w:val="00707967"/>
    <w:rsid w:val="00710257"/>
    <w:rsid w:val="007108E6"/>
    <w:rsid w:val="007109E6"/>
    <w:rsid w:val="007119DC"/>
    <w:rsid w:val="00711CC7"/>
    <w:rsid w:val="0071293A"/>
    <w:rsid w:val="0071294A"/>
    <w:rsid w:val="00712BDD"/>
    <w:rsid w:val="00712E1E"/>
    <w:rsid w:val="00712F37"/>
    <w:rsid w:val="00713223"/>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389B"/>
    <w:rsid w:val="00754580"/>
    <w:rsid w:val="00754A29"/>
    <w:rsid w:val="00755BCF"/>
    <w:rsid w:val="00756C5F"/>
    <w:rsid w:val="00756D69"/>
    <w:rsid w:val="00757029"/>
    <w:rsid w:val="0076065E"/>
    <w:rsid w:val="0076093D"/>
    <w:rsid w:val="00760C5C"/>
    <w:rsid w:val="00761002"/>
    <w:rsid w:val="0076161B"/>
    <w:rsid w:val="00761AA1"/>
    <w:rsid w:val="00761CB5"/>
    <w:rsid w:val="0076228C"/>
    <w:rsid w:val="00763137"/>
    <w:rsid w:val="00763278"/>
    <w:rsid w:val="0076417E"/>
    <w:rsid w:val="007675DD"/>
    <w:rsid w:val="00770462"/>
    <w:rsid w:val="007705F0"/>
    <w:rsid w:val="00770A16"/>
    <w:rsid w:val="0077142C"/>
    <w:rsid w:val="0077150D"/>
    <w:rsid w:val="00771616"/>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3D8"/>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4998"/>
    <w:rsid w:val="007A54F6"/>
    <w:rsid w:val="007A5950"/>
    <w:rsid w:val="007A6D91"/>
    <w:rsid w:val="007A7371"/>
    <w:rsid w:val="007B0306"/>
    <w:rsid w:val="007B0A67"/>
    <w:rsid w:val="007B14A2"/>
    <w:rsid w:val="007B2657"/>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2F"/>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0A62"/>
    <w:rsid w:val="00801D90"/>
    <w:rsid w:val="00803476"/>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108"/>
    <w:rsid w:val="00833307"/>
    <w:rsid w:val="00833583"/>
    <w:rsid w:val="00833B5B"/>
    <w:rsid w:val="00833E9A"/>
    <w:rsid w:val="00834FEF"/>
    <w:rsid w:val="00836323"/>
    <w:rsid w:val="00836492"/>
    <w:rsid w:val="008366FE"/>
    <w:rsid w:val="00836932"/>
    <w:rsid w:val="008404AA"/>
    <w:rsid w:val="00841F29"/>
    <w:rsid w:val="00841FDB"/>
    <w:rsid w:val="00842A0D"/>
    <w:rsid w:val="00842C69"/>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597F"/>
    <w:rsid w:val="00887392"/>
    <w:rsid w:val="00890C40"/>
    <w:rsid w:val="008911F7"/>
    <w:rsid w:val="008921D0"/>
    <w:rsid w:val="00893C08"/>
    <w:rsid w:val="00893F41"/>
    <w:rsid w:val="00894BBD"/>
    <w:rsid w:val="00894C79"/>
    <w:rsid w:val="0089558A"/>
    <w:rsid w:val="008972B6"/>
    <w:rsid w:val="008977E1"/>
    <w:rsid w:val="008A0115"/>
    <w:rsid w:val="008A0F49"/>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6147"/>
    <w:rsid w:val="008D7567"/>
    <w:rsid w:val="008D76E7"/>
    <w:rsid w:val="008E1C24"/>
    <w:rsid w:val="008E2626"/>
    <w:rsid w:val="008E27A9"/>
    <w:rsid w:val="008E2DA3"/>
    <w:rsid w:val="008E323C"/>
    <w:rsid w:val="008E35A6"/>
    <w:rsid w:val="008E3A5C"/>
    <w:rsid w:val="008E3A9A"/>
    <w:rsid w:val="008E429E"/>
    <w:rsid w:val="008E4A25"/>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071B"/>
    <w:rsid w:val="009128B8"/>
    <w:rsid w:val="00912C63"/>
    <w:rsid w:val="0091328F"/>
    <w:rsid w:val="00914D1C"/>
    <w:rsid w:val="00915679"/>
    <w:rsid w:val="009159C2"/>
    <w:rsid w:val="009175AF"/>
    <w:rsid w:val="00920A06"/>
    <w:rsid w:val="009221CB"/>
    <w:rsid w:val="00922320"/>
    <w:rsid w:val="0092298C"/>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9F8"/>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0732"/>
    <w:rsid w:val="009810BE"/>
    <w:rsid w:val="009819A7"/>
    <w:rsid w:val="00983C2C"/>
    <w:rsid w:val="009851F5"/>
    <w:rsid w:val="0098534B"/>
    <w:rsid w:val="0098764E"/>
    <w:rsid w:val="00987D58"/>
    <w:rsid w:val="009906D4"/>
    <w:rsid w:val="00990EB7"/>
    <w:rsid w:val="00990F5F"/>
    <w:rsid w:val="0099263F"/>
    <w:rsid w:val="00993135"/>
    <w:rsid w:val="00993AC7"/>
    <w:rsid w:val="00997044"/>
    <w:rsid w:val="009973CC"/>
    <w:rsid w:val="0099792B"/>
    <w:rsid w:val="009A106B"/>
    <w:rsid w:val="009A20CB"/>
    <w:rsid w:val="009A2B9F"/>
    <w:rsid w:val="009A2BF3"/>
    <w:rsid w:val="009A3C3E"/>
    <w:rsid w:val="009A45D1"/>
    <w:rsid w:val="009A698E"/>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2428"/>
    <w:rsid w:val="00A04337"/>
    <w:rsid w:val="00A044AA"/>
    <w:rsid w:val="00A04D99"/>
    <w:rsid w:val="00A05D02"/>
    <w:rsid w:val="00A078F6"/>
    <w:rsid w:val="00A102F8"/>
    <w:rsid w:val="00A10A20"/>
    <w:rsid w:val="00A116AC"/>
    <w:rsid w:val="00A117D5"/>
    <w:rsid w:val="00A123D0"/>
    <w:rsid w:val="00A12D7E"/>
    <w:rsid w:val="00A131F5"/>
    <w:rsid w:val="00A133C1"/>
    <w:rsid w:val="00A13F2D"/>
    <w:rsid w:val="00A14225"/>
    <w:rsid w:val="00A14F81"/>
    <w:rsid w:val="00A1535F"/>
    <w:rsid w:val="00A1543F"/>
    <w:rsid w:val="00A15CB1"/>
    <w:rsid w:val="00A15E84"/>
    <w:rsid w:val="00A16021"/>
    <w:rsid w:val="00A16F3E"/>
    <w:rsid w:val="00A22C3E"/>
    <w:rsid w:val="00A22C4D"/>
    <w:rsid w:val="00A25463"/>
    <w:rsid w:val="00A254AB"/>
    <w:rsid w:val="00A266CC"/>
    <w:rsid w:val="00A26DB4"/>
    <w:rsid w:val="00A27501"/>
    <w:rsid w:val="00A3023E"/>
    <w:rsid w:val="00A305C5"/>
    <w:rsid w:val="00A30919"/>
    <w:rsid w:val="00A31FD2"/>
    <w:rsid w:val="00A33A02"/>
    <w:rsid w:val="00A33BDB"/>
    <w:rsid w:val="00A341AB"/>
    <w:rsid w:val="00A355F9"/>
    <w:rsid w:val="00A35AA9"/>
    <w:rsid w:val="00A3643B"/>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57B66"/>
    <w:rsid w:val="00A61B91"/>
    <w:rsid w:val="00A63335"/>
    <w:rsid w:val="00A63685"/>
    <w:rsid w:val="00A63DDD"/>
    <w:rsid w:val="00A66473"/>
    <w:rsid w:val="00A66AB7"/>
    <w:rsid w:val="00A66E28"/>
    <w:rsid w:val="00A70590"/>
    <w:rsid w:val="00A71542"/>
    <w:rsid w:val="00A71FA0"/>
    <w:rsid w:val="00A72C1A"/>
    <w:rsid w:val="00A74021"/>
    <w:rsid w:val="00A7463E"/>
    <w:rsid w:val="00A75153"/>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0B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97DC5"/>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5DE9"/>
    <w:rsid w:val="00AC60EC"/>
    <w:rsid w:val="00AC6CD9"/>
    <w:rsid w:val="00AD0233"/>
    <w:rsid w:val="00AD06F8"/>
    <w:rsid w:val="00AD1A61"/>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37C87"/>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0A3C"/>
    <w:rsid w:val="00B616E6"/>
    <w:rsid w:val="00B62DD0"/>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3F00"/>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491"/>
    <w:rsid w:val="00BC4C40"/>
    <w:rsid w:val="00BC5BAD"/>
    <w:rsid w:val="00BC76C5"/>
    <w:rsid w:val="00BC7A29"/>
    <w:rsid w:val="00BD138A"/>
    <w:rsid w:val="00BD1547"/>
    <w:rsid w:val="00BD164A"/>
    <w:rsid w:val="00BD2B4D"/>
    <w:rsid w:val="00BD2DAE"/>
    <w:rsid w:val="00BD2FB9"/>
    <w:rsid w:val="00BD31C2"/>
    <w:rsid w:val="00BD385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4353"/>
    <w:rsid w:val="00BE5250"/>
    <w:rsid w:val="00BE73C3"/>
    <w:rsid w:val="00BE7B29"/>
    <w:rsid w:val="00BF03C0"/>
    <w:rsid w:val="00BF21D4"/>
    <w:rsid w:val="00BF2E46"/>
    <w:rsid w:val="00BF4A15"/>
    <w:rsid w:val="00BF4AA1"/>
    <w:rsid w:val="00BF4E27"/>
    <w:rsid w:val="00BF6D77"/>
    <w:rsid w:val="00BF7E0A"/>
    <w:rsid w:val="00C01444"/>
    <w:rsid w:val="00C01EF2"/>
    <w:rsid w:val="00C0378E"/>
    <w:rsid w:val="00C04258"/>
    <w:rsid w:val="00C05AFD"/>
    <w:rsid w:val="00C0724C"/>
    <w:rsid w:val="00C07AEF"/>
    <w:rsid w:val="00C07C11"/>
    <w:rsid w:val="00C07CC1"/>
    <w:rsid w:val="00C10015"/>
    <w:rsid w:val="00C12ECB"/>
    <w:rsid w:val="00C14ABD"/>
    <w:rsid w:val="00C151E0"/>
    <w:rsid w:val="00C15D79"/>
    <w:rsid w:val="00C15F1E"/>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0E56"/>
    <w:rsid w:val="00C41E09"/>
    <w:rsid w:val="00C42DBE"/>
    <w:rsid w:val="00C4360C"/>
    <w:rsid w:val="00C4414C"/>
    <w:rsid w:val="00C44F8B"/>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01C3"/>
    <w:rsid w:val="00C71528"/>
    <w:rsid w:val="00C71F09"/>
    <w:rsid w:val="00C72588"/>
    <w:rsid w:val="00C727B9"/>
    <w:rsid w:val="00C73670"/>
    <w:rsid w:val="00C73DE0"/>
    <w:rsid w:val="00C74609"/>
    <w:rsid w:val="00C749AB"/>
    <w:rsid w:val="00C75A8F"/>
    <w:rsid w:val="00C76346"/>
    <w:rsid w:val="00C7697A"/>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43D8"/>
    <w:rsid w:val="00CB52A4"/>
    <w:rsid w:val="00CB537C"/>
    <w:rsid w:val="00CB5778"/>
    <w:rsid w:val="00CB584C"/>
    <w:rsid w:val="00CB6675"/>
    <w:rsid w:val="00CC03A0"/>
    <w:rsid w:val="00CC0915"/>
    <w:rsid w:val="00CC11B8"/>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54E"/>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5FD5"/>
    <w:rsid w:val="00CF6FB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A04"/>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0B6B"/>
    <w:rsid w:val="00D41450"/>
    <w:rsid w:val="00D417C6"/>
    <w:rsid w:val="00D43FAE"/>
    <w:rsid w:val="00D44259"/>
    <w:rsid w:val="00D44895"/>
    <w:rsid w:val="00D454D2"/>
    <w:rsid w:val="00D46C91"/>
    <w:rsid w:val="00D47D06"/>
    <w:rsid w:val="00D5064C"/>
    <w:rsid w:val="00D5098E"/>
    <w:rsid w:val="00D51B02"/>
    <w:rsid w:val="00D539DA"/>
    <w:rsid w:val="00D55C81"/>
    <w:rsid w:val="00D56B56"/>
    <w:rsid w:val="00D56BF5"/>
    <w:rsid w:val="00D56F99"/>
    <w:rsid w:val="00D5743F"/>
    <w:rsid w:val="00D605C2"/>
    <w:rsid w:val="00D60733"/>
    <w:rsid w:val="00D618B2"/>
    <w:rsid w:val="00D61E1D"/>
    <w:rsid w:val="00D62BDF"/>
    <w:rsid w:val="00D64F1C"/>
    <w:rsid w:val="00D6570C"/>
    <w:rsid w:val="00D675B0"/>
    <w:rsid w:val="00D70552"/>
    <w:rsid w:val="00D70D42"/>
    <w:rsid w:val="00D71285"/>
    <w:rsid w:val="00D713C9"/>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EEA"/>
    <w:rsid w:val="00DB6F96"/>
    <w:rsid w:val="00DB71B9"/>
    <w:rsid w:val="00DB7AE7"/>
    <w:rsid w:val="00DC080D"/>
    <w:rsid w:val="00DC0B56"/>
    <w:rsid w:val="00DC1395"/>
    <w:rsid w:val="00DC1BCB"/>
    <w:rsid w:val="00DC32FC"/>
    <w:rsid w:val="00DC35C7"/>
    <w:rsid w:val="00DC43C4"/>
    <w:rsid w:val="00DC4F47"/>
    <w:rsid w:val="00DC6747"/>
    <w:rsid w:val="00DC6AF3"/>
    <w:rsid w:val="00DC6B91"/>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6100"/>
    <w:rsid w:val="00E06E97"/>
    <w:rsid w:val="00E07767"/>
    <w:rsid w:val="00E10DD1"/>
    <w:rsid w:val="00E1254C"/>
    <w:rsid w:val="00E12BDF"/>
    <w:rsid w:val="00E13326"/>
    <w:rsid w:val="00E14961"/>
    <w:rsid w:val="00E14D76"/>
    <w:rsid w:val="00E20C7C"/>
    <w:rsid w:val="00E20CE7"/>
    <w:rsid w:val="00E217B1"/>
    <w:rsid w:val="00E222FA"/>
    <w:rsid w:val="00E23651"/>
    <w:rsid w:val="00E24A62"/>
    <w:rsid w:val="00E24F52"/>
    <w:rsid w:val="00E258CD"/>
    <w:rsid w:val="00E279B2"/>
    <w:rsid w:val="00E30BD5"/>
    <w:rsid w:val="00E31143"/>
    <w:rsid w:val="00E31812"/>
    <w:rsid w:val="00E31A65"/>
    <w:rsid w:val="00E33954"/>
    <w:rsid w:val="00E34B8C"/>
    <w:rsid w:val="00E3533E"/>
    <w:rsid w:val="00E35A45"/>
    <w:rsid w:val="00E37C85"/>
    <w:rsid w:val="00E43006"/>
    <w:rsid w:val="00E43551"/>
    <w:rsid w:val="00E50809"/>
    <w:rsid w:val="00E50F0A"/>
    <w:rsid w:val="00E510CF"/>
    <w:rsid w:val="00E51F42"/>
    <w:rsid w:val="00E526BB"/>
    <w:rsid w:val="00E52AAB"/>
    <w:rsid w:val="00E533B0"/>
    <w:rsid w:val="00E54216"/>
    <w:rsid w:val="00E5448E"/>
    <w:rsid w:val="00E54E0D"/>
    <w:rsid w:val="00E55633"/>
    <w:rsid w:val="00E56795"/>
    <w:rsid w:val="00E57932"/>
    <w:rsid w:val="00E57DA3"/>
    <w:rsid w:val="00E60811"/>
    <w:rsid w:val="00E64050"/>
    <w:rsid w:val="00E6514D"/>
    <w:rsid w:val="00E65161"/>
    <w:rsid w:val="00E652C9"/>
    <w:rsid w:val="00E65700"/>
    <w:rsid w:val="00E6593B"/>
    <w:rsid w:val="00E672C6"/>
    <w:rsid w:val="00E675EE"/>
    <w:rsid w:val="00E71538"/>
    <w:rsid w:val="00E71809"/>
    <w:rsid w:val="00E71D1E"/>
    <w:rsid w:val="00E728E2"/>
    <w:rsid w:val="00E74976"/>
    <w:rsid w:val="00E74CD6"/>
    <w:rsid w:val="00E75667"/>
    <w:rsid w:val="00E756D3"/>
    <w:rsid w:val="00E769CC"/>
    <w:rsid w:val="00E80AF8"/>
    <w:rsid w:val="00E827BB"/>
    <w:rsid w:val="00E827C4"/>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4139"/>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37C"/>
    <w:rsid w:val="00EB7B67"/>
    <w:rsid w:val="00EC328C"/>
    <w:rsid w:val="00EC339A"/>
    <w:rsid w:val="00EC3BEC"/>
    <w:rsid w:val="00EC5241"/>
    <w:rsid w:val="00EC594C"/>
    <w:rsid w:val="00EC5C7B"/>
    <w:rsid w:val="00EC66AA"/>
    <w:rsid w:val="00EC6B8F"/>
    <w:rsid w:val="00EC6C19"/>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07D99"/>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B1C"/>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209"/>
    <w:rsid w:val="00F73E5D"/>
    <w:rsid w:val="00F74103"/>
    <w:rsid w:val="00F7425F"/>
    <w:rsid w:val="00F75BB5"/>
    <w:rsid w:val="00F7604C"/>
    <w:rsid w:val="00F81623"/>
    <w:rsid w:val="00F81D25"/>
    <w:rsid w:val="00F83045"/>
    <w:rsid w:val="00F83615"/>
    <w:rsid w:val="00F85329"/>
    <w:rsid w:val="00F878CD"/>
    <w:rsid w:val="00F8794A"/>
    <w:rsid w:val="00F90C1F"/>
    <w:rsid w:val="00F91CEC"/>
    <w:rsid w:val="00F92585"/>
    <w:rsid w:val="00F927A3"/>
    <w:rsid w:val="00F92E17"/>
    <w:rsid w:val="00F93231"/>
    <w:rsid w:val="00F950B5"/>
    <w:rsid w:val="00F953D5"/>
    <w:rsid w:val="00F97A34"/>
    <w:rsid w:val="00F97EA1"/>
    <w:rsid w:val="00FA05C8"/>
    <w:rsid w:val="00FA0678"/>
    <w:rsid w:val="00FA107F"/>
    <w:rsid w:val="00FA23F7"/>
    <w:rsid w:val="00FA27EB"/>
    <w:rsid w:val="00FA4117"/>
    <w:rsid w:val="00FA5563"/>
    <w:rsid w:val="00FA6597"/>
    <w:rsid w:val="00FA672F"/>
    <w:rsid w:val="00FA7792"/>
    <w:rsid w:val="00FB0473"/>
    <w:rsid w:val="00FB11FA"/>
    <w:rsid w:val="00FB1495"/>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C79B1"/>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3EF0"/>
    <w:rsid w:val="00FF49F4"/>
    <w:rsid w:val="00FF651D"/>
    <w:rsid w:val="00FF6567"/>
    <w:rsid w:val="00FF68CA"/>
    <w:rsid w:val="01047C37"/>
    <w:rsid w:val="010651D9"/>
    <w:rsid w:val="01C45B8B"/>
    <w:rsid w:val="02DA0C0E"/>
    <w:rsid w:val="03DD35E4"/>
    <w:rsid w:val="04A171B4"/>
    <w:rsid w:val="04E62E7E"/>
    <w:rsid w:val="065155BF"/>
    <w:rsid w:val="065A6178"/>
    <w:rsid w:val="075562B7"/>
    <w:rsid w:val="07F6164B"/>
    <w:rsid w:val="082D11F9"/>
    <w:rsid w:val="087A1B7A"/>
    <w:rsid w:val="096B2097"/>
    <w:rsid w:val="0A5B7E63"/>
    <w:rsid w:val="0A945D6F"/>
    <w:rsid w:val="0AA50DF0"/>
    <w:rsid w:val="0AAD7D51"/>
    <w:rsid w:val="0AE53B72"/>
    <w:rsid w:val="0B197C79"/>
    <w:rsid w:val="0B7B28F1"/>
    <w:rsid w:val="0BA332B2"/>
    <w:rsid w:val="0C87121B"/>
    <w:rsid w:val="0CCB4F59"/>
    <w:rsid w:val="0DC81610"/>
    <w:rsid w:val="0DF702FE"/>
    <w:rsid w:val="0E1958F3"/>
    <w:rsid w:val="0E2155AD"/>
    <w:rsid w:val="0E3F698B"/>
    <w:rsid w:val="0EA74377"/>
    <w:rsid w:val="0F0C62E5"/>
    <w:rsid w:val="0F0F5662"/>
    <w:rsid w:val="0F176F11"/>
    <w:rsid w:val="0F21508F"/>
    <w:rsid w:val="0F816ACD"/>
    <w:rsid w:val="0FB94501"/>
    <w:rsid w:val="0FF56606"/>
    <w:rsid w:val="0FF70879"/>
    <w:rsid w:val="10581217"/>
    <w:rsid w:val="10B047CF"/>
    <w:rsid w:val="10FC16EA"/>
    <w:rsid w:val="118963A1"/>
    <w:rsid w:val="11B07771"/>
    <w:rsid w:val="120B52C2"/>
    <w:rsid w:val="127723A9"/>
    <w:rsid w:val="13072A44"/>
    <w:rsid w:val="14454361"/>
    <w:rsid w:val="145044FA"/>
    <w:rsid w:val="17334868"/>
    <w:rsid w:val="186742B0"/>
    <w:rsid w:val="19007B50"/>
    <w:rsid w:val="192366A1"/>
    <w:rsid w:val="19366ABC"/>
    <w:rsid w:val="195245AB"/>
    <w:rsid w:val="199B47EC"/>
    <w:rsid w:val="1B2A271F"/>
    <w:rsid w:val="1B890139"/>
    <w:rsid w:val="1C2B0D3A"/>
    <w:rsid w:val="1C547A35"/>
    <w:rsid w:val="1D266CE1"/>
    <w:rsid w:val="1D37025D"/>
    <w:rsid w:val="1D3963AF"/>
    <w:rsid w:val="1E2E469B"/>
    <w:rsid w:val="1E714A66"/>
    <w:rsid w:val="1E873758"/>
    <w:rsid w:val="1FE868A9"/>
    <w:rsid w:val="211E26D6"/>
    <w:rsid w:val="21283D08"/>
    <w:rsid w:val="21BD0673"/>
    <w:rsid w:val="21DE0AB4"/>
    <w:rsid w:val="22194152"/>
    <w:rsid w:val="22F71E45"/>
    <w:rsid w:val="23A43BBD"/>
    <w:rsid w:val="23CD5478"/>
    <w:rsid w:val="24663261"/>
    <w:rsid w:val="249F01FB"/>
    <w:rsid w:val="25B440B3"/>
    <w:rsid w:val="269D45B3"/>
    <w:rsid w:val="26A12BEB"/>
    <w:rsid w:val="272917D9"/>
    <w:rsid w:val="27646D45"/>
    <w:rsid w:val="27786011"/>
    <w:rsid w:val="28B269CC"/>
    <w:rsid w:val="291C0E9E"/>
    <w:rsid w:val="298E7B07"/>
    <w:rsid w:val="2AA1365A"/>
    <w:rsid w:val="2AE06325"/>
    <w:rsid w:val="2C4209CD"/>
    <w:rsid w:val="2C6047A8"/>
    <w:rsid w:val="2CD31625"/>
    <w:rsid w:val="2CDD036A"/>
    <w:rsid w:val="2CDE2851"/>
    <w:rsid w:val="2D531ADD"/>
    <w:rsid w:val="2DCC5820"/>
    <w:rsid w:val="2DD15014"/>
    <w:rsid w:val="2DE11458"/>
    <w:rsid w:val="2FD25781"/>
    <w:rsid w:val="305F2622"/>
    <w:rsid w:val="308F3DE3"/>
    <w:rsid w:val="313A5EF4"/>
    <w:rsid w:val="319965CC"/>
    <w:rsid w:val="319C6071"/>
    <w:rsid w:val="31B9703B"/>
    <w:rsid w:val="31C854D0"/>
    <w:rsid w:val="31E374FD"/>
    <w:rsid w:val="32681C29"/>
    <w:rsid w:val="32DB72BE"/>
    <w:rsid w:val="342E63AB"/>
    <w:rsid w:val="345D260B"/>
    <w:rsid w:val="34736668"/>
    <w:rsid w:val="363946D8"/>
    <w:rsid w:val="365302AE"/>
    <w:rsid w:val="37F142D2"/>
    <w:rsid w:val="384538D4"/>
    <w:rsid w:val="38CD4BC7"/>
    <w:rsid w:val="39A13F14"/>
    <w:rsid w:val="3AEC1764"/>
    <w:rsid w:val="3B514310"/>
    <w:rsid w:val="3C443E4F"/>
    <w:rsid w:val="3C5C6F5B"/>
    <w:rsid w:val="3C5F759A"/>
    <w:rsid w:val="3C5F781A"/>
    <w:rsid w:val="3CAA1744"/>
    <w:rsid w:val="3CB97626"/>
    <w:rsid w:val="3D5C78D4"/>
    <w:rsid w:val="3DF03D49"/>
    <w:rsid w:val="3F861D2F"/>
    <w:rsid w:val="3FFF72A6"/>
    <w:rsid w:val="406B1A5B"/>
    <w:rsid w:val="422449A5"/>
    <w:rsid w:val="42CF228D"/>
    <w:rsid w:val="42E1381E"/>
    <w:rsid w:val="43071883"/>
    <w:rsid w:val="436D27D1"/>
    <w:rsid w:val="43E13964"/>
    <w:rsid w:val="43EE189C"/>
    <w:rsid w:val="43FB717C"/>
    <w:rsid w:val="451E447A"/>
    <w:rsid w:val="45345B76"/>
    <w:rsid w:val="45F71264"/>
    <w:rsid w:val="46141B82"/>
    <w:rsid w:val="46947C51"/>
    <w:rsid w:val="46FF560F"/>
    <w:rsid w:val="470740ED"/>
    <w:rsid w:val="471D245C"/>
    <w:rsid w:val="47307808"/>
    <w:rsid w:val="47613FA5"/>
    <w:rsid w:val="480F743B"/>
    <w:rsid w:val="482D1653"/>
    <w:rsid w:val="485D4614"/>
    <w:rsid w:val="486F747C"/>
    <w:rsid w:val="488251D5"/>
    <w:rsid w:val="4C460F18"/>
    <w:rsid w:val="4C4D3DFF"/>
    <w:rsid w:val="4D770406"/>
    <w:rsid w:val="4D861CF6"/>
    <w:rsid w:val="4F103A13"/>
    <w:rsid w:val="4F292918"/>
    <w:rsid w:val="4F411EC8"/>
    <w:rsid w:val="4FAB0670"/>
    <w:rsid w:val="50E01EAF"/>
    <w:rsid w:val="51A0432A"/>
    <w:rsid w:val="527140E5"/>
    <w:rsid w:val="528238AF"/>
    <w:rsid w:val="528A32C2"/>
    <w:rsid w:val="5292508F"/>
    <w:rsid w:val="52A96B6F"/>
    <w:rsid w:val="532822B7"/>
    <w:rsid w:val="541D3690"/>
    <w:rsid w:val="545636B5"/>
    <w:rsid w:val="550764A4"/>
    <w:rsid w:val="551926E0"/>
    <w:rsid w:val="55DF3B3B"/>
    <w:rsid w:val="560726C2"/>
    <w:rsid w:val="561279B9"/>
    <w:rsid w:val="56515F3B"/>
    <w:rsid w:val="565B620C"/>
    <w:rsid w:val="566A6AC0"/>
    <w:rsid w:val="571E156B"/>
    <w:rsid w:val="572B71CA"/>
    <w:rsid w:val="57E958DA"/>
    <w:rsid w:val="587F3916"/>
    <w:rsid w:val="58AE4F0C"/>
    <w:rsid w:val="58B22DEB"/>
    <w:rsid w:val="599739EC"/>
    <w:rsid w:val="59F20A8D"/>
    <w:rsid w:val="5A2A7C7B"/>
    <w:rsid w:val="5AB23368"/>
    <w:rsid w:val="5AEC372E"/>
    <w:rsid w:val="5C48303F"/>
    <w:rsid w:val="5C80234E"/>
    <w:rsid w:val="5C8210D4"/>
    <w:rsid w:val="5C8618C3"/>
    <w:rsid w:val="5D0D5376"/>
    <w:rsid w:val="5D171BA1"/>
    <w:rsid w:val="5E261785"/>
    <w:rsid w:val="5E4B7FE7"/>
    <w:rsid w:val="5FB32A6C"/>
    <w:rsid w:val="5FC25283"/>
    <w:rsid w:val="5FCC5339"/>
    <w:rsid w:val="5FE065A0"/>
    <w:rsid w:val="5FE70807"/>
    <w:rsid w:val="604E1113"/>
    <w:rsid w:val="60E53485"/>
    <w:rsid w:val="61054A27"/>
    <w:rsid w:val="611D2366"/>
    <w:rsid w:val="612C7E39"/>
    <w:rsid w:val="61ED39C5"/>
    <w:rsid w:val="620D2717"/>
    <w:rsid w:val="62885958"/>
    <w:rsid w:val="62E3501F"/>
    <w:rsid w:val="63144820"/>
    <w:rsid w:val="64AE7995"/>
    <w:rsid w:val="64CE2EAA"/>
    <w:rsid w:val="64D75934"/>
    <w:rsid w:val="64E930D8"/>
    <w:rsid w:val="662E75B1"/>
    <w:rsid w:val="66342C2E"/>
    <w:rsid w:val="663E784C"/>
    <w:rsid w:val="68224C33"/>
    <w:rsid w:val="685867EC"/>
    <w:rsid w:val="68633281"/>
    <w:rsid w:val="69102733"/>
    <w:rsid w:val="69FA59ED"/>
    <w:rsid w:val="6A793230"/>
    <w:rsid w:val="6A9525B9"/>
    <w:rsid w:val="6AAD42FF"/>
    <w:rsid w:val="6AB0738E"/>
    <w:rsid w:val="6BC81822"/>
    <w:rsid w:val="6BCB187F"/>
    <w:rsid w:val="6C04327E"/>
    <w:rsid w:val="6C855376"/>
    <w:rsid w:val="6CB5278A"/>
    <w:rsid w:val="6CB96113"/>
    <w:rsid w:val="6D4A06B0"/>
    <w:rsid w:val="6D581C9A"/>
    <w:rsid w:val="6E0F7BE0"/>
    <w:rsid w:val="6E8E12EF"/>
    <w:rsid w:val="6F650781"/>
    <w:rsid w:val="70165EC6"/>
    <w:rsid w:val="704B2AE5"/>
    <w:rsid w:val="707F2E38"/>
    <w:rsid w:val="70970BAD"/>
    <w:rsid w:val="71C10655"/>
    <w:rsid w:val="71CF1988"/>
    <w:rsid w:val="71D43752"/>
    <w:rsid w:val="72A072E2"/>
    <w:rsid w:val="72E579B2"/>
    <w:rsid w:val="73C5357F"/>
    <w:rsid w:val="73DD6243"/>
    <w:rsid w:val="749C4185"/>
    <w:rsid w:val="75622B13"/>
    <w:rsid w:val="75DA2C18"/>
    <w:rsid w:val="760D7B7A"/>
    <w:rsid w:val="770438B6"/>
    <w:rsid w:val="775319EF"/>
    <w:rsid w:val="77BE04D4"/>
    <w:rsid w:val="78154B6A"/>
    <w:rsid w:val="78CC412E"/>
    <w:rsid w:val="790F1C77"/>
    <w:rsid w:val="79180FAF"/>
    <w:rsid w:val="79377444"/>
    <w:rsid w:val="7A097A01"/>
    <w:rsid w:val="7A67303B"/>
    <w:rsid w:val="7AAB1D04"/>
    <w:rsid w:val="7ABA4368"/>
    <w:rsid w:val="7B23367A"/>
    <w:rsid w:val="7B257FFD"/>
    <w:rsid w:val="7C2B1DA5"/>
    <w:rsid w:val="7D105DAA"/>
    <w:rsid w:val="7DF4317E"/>
    <w:rsid w:val="7E64308B"/>
    <w:rsid w:val="7EB02E41"/>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iPriority="99"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9"/>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9"/>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3"/>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2"/>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9"/>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index 8"/>
    <w:basedOn w:val="1"/>
    <w:next w:val="1"/>
    <w:semiHidden/>
    <w:unhideWhenUsed/>
    <w:qFormat/>
    <w:uiPriority w:val="99"/>
    <w:pPr>
      <w:ind w:left="1400" w:leftChars="1400"/>
    </w:p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613"/>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4"/>
    <w:qFormat/>
    <w:uiPriority w:val="99"/>
    <w:pPr>
      <w:jc w:val="left"/>
    </w:pPr>
  </w:style>
  <w:style w:type="paragraph" w:styleId="21">
    <w:name w:val="Salutation"/>
    <w:basedOn w:val="1"/>
    <w:next w:val="1"/>
    <w:link w:val="482"/>
    <w:qFormat/>
    <w:uiPriority w:val="0"/>
    <w:rPr>
      <w:rFonts w:ascii="仿宋_GB2312" w:eastAsia="仿宋_GB2312"/>
      <w:sz w:val="28"/>
      <w:szCs w:val="20"/>
    </w:rPr>
  </w:style>
  <w:style w:type="paragraph" w:styleId="22">
    <w:name w:val="Body Text 3"/>
    <w:basedOn w:val="1"/>
    <w:link w:val="581"/>
    <w:qFormat/>
    <w:uiPriority w:val="0"/>
    <w:pPr>
      <w:jc w:val="center"/>
    </w:pPr>
    <w:rPr>
      <w:szCs w:val="20"/>
    </w:rPr>
  </w:style>
  <w:style w:type="paragraph" w:styleId="23">
    <w:name w:val="Body Text"/>
    <w:basedOn w:val="1"/>
    <w:next w:val="24"/>
    <w:link w:val="512"/>
    <w:qFormat/>
    <w:uiPriority w:val="0"/>
    <w:pPr>
      <w:autoSpaceDE w:val="0"/>
      <w:autoSpaceDN w:val="0"/>
      <w:spacing w:line="360" w:lineRule="auto"/>
    </w:pPr>
    <w:rPr>
      <w:rFonts w:ascii="宋体"/>
      <w:sz w:val="24"/>
      <w:szCs w:val="21"/>
      <w:lang w:val="zh-CN"/>
    </w:rPr>
  </w:style>
  <w:style w:type="paragraph" w:styleId="24">
    <w:name w:val="Body Text First Indent"/>
    <w:basedOn w:val="23"/>
    <w:next w:val="1"/>
    <w:link w:val="545"/>
    <w:qFormat/>
    <w:uiPriority w:val="0"/>
    <w:pPr>
      <w:ind w:firstLine="420"/>
    </w:pPr>
    <w:rPr>
      <w:szCs w:val="20"/>
    </w:rPr>
  </w:style>
  <w:style w:type="paragraph" w:styleId="25">
    <w:name w:val="Body Text Indent"/>
    <w:basedOn w:val="1"/>
    <w:link w:val="475"/>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571"/>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5"/>
    <w:link w:val="489"/>
    <w:qFormat/>
    <w:uiPriority w:val="0"/>
    <w:rPr>
      <w:rFonts w:ascii="宋体" w:hAnsi="Courier New"/>
      <w:szCs w:val="20"/>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598"/>
    <w:qFormat/>
    <w:uiPriority w:val="0"/>
    <w:pPr>
      <w:ind w:left="100" w:leftChars="2500"/>
    </w:pPr>
    <w:rPr>
      <w:rFonts w:ascii="宋体"/>
      <w:sz w:val="24"/>
      <w:szCs w:val="21"/>
      <w:lang w:val="zh-CN"/>
    </w:rPr>
  </w:style>
  <w:style w:type="paragraph" w:styleId="37">
    <w:name w:val="Body Text Indent 2"/>
    <w:basedOn w:val="1"/>
    <w:link w:val="503"/>
    <w:qFormat/>
    <w:uiPriority w:val="0"/>
    <w:pPr>
      <w:spacing w:line="360" w:lineRule="auto"/>
      <w:ind w:firstLine="601"/>
      <w:textAlignment w:val="baseline"/>
    </w:pPr>
    <w:rPr>
      <w:rFonts w:ascii="宋体"/>
      <w:kern w:val="0"/>
      <w:sz w:val="28"/>
      <w:szCs w:val="20"/>
    </w:rPr>
  </w:style>
  <w:style w:type="paragraph" w:styleId="38">
    <w:name w:val="Balloon Text"/>
    <w:basedOn w:val="1"/>
    <w:link w:val="615"/>
    <w:semiHidden/>
    <w:qFormat/>
    <w:uiPriority w:val="0"/>
    <w:rPr>
      <w:sz w:val="18"/>
      <w:szCs w:val="18"/>
    </w:rPr>
  </w:style>
  <w:style w:type="paragraph" w:styleId="39">
    <w:name w:val="footer"/>
    <w:basedOn w:val="1"/>
    <w:qFormat/>
    <w:uiPriority w:val="0"/>
    <w:pPr>
      <w:tabs>
        <w:tab w:val="center" w:pos="4153"/>
        <w:tab w:val="right" w:pos="8306"/>
      </w:tabs>
      <w:snapToGrid w:val="0"/>
      <w:jc w:val="left"/>
    </w:pPr>
    <w:rPr>
      <w:sz w:val="18"/>
      <w:szCs w:val="18"/>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35"/>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48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6"/>
    <w:link w:val="473"/>
    <w:qFormat/>
    <w:uiPriority w:val="0"/>
    <w:pPr>
      <w:adjustRightInd/>
      <w:snapToGrid/>
      <w:spacing w:before="60" w:after="60" w:line="300" w:lineRule="exact"/>
      <w:ind w:firstLine="0"/>
    </w:pPr>
    <w:rPr>
      <w:rFonts w:ascii="Times New Roman"/>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588"/>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5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9">
    <w:name w:val="annotation subject"/>
    <w:basedOn w:val="20"/>
    <w:next w:val="20"/>
    <w:semiHidden/>
    <w:qFormat/>
    <w:uiPriority w:val="0"/>
    <w:rPr>
      <w:b/>
      <w:bCs/>
    </w:rPr>
  </w:style>
  <w:style w:type="paragraph" w:styleId="60">
    <w:name w:val="Body Text First Indent 2"/>
    <w:basedOn w:val="1"/>
    <w:next w:val="1"/>
    <w:link w:val="502"/>
    <w:qFormat/>
    <w:uiPriority w:val="0"/>
    <w:pPr>
      <w:adjustRightInd/>
      <w:spacing w:after="120"/>
      <w:ind w:left="420" w:leftChars="200" w:firstLine="210"/>
    </w:p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paragraph" w:customStyle="1" w:styleId="72">
    <w:name w:val="样式 标题 2 + 宋体"/>
    <w:basedOn w:val="3"/>
    <w:qFormat/>
    <w:uiPriority w:val="99"/>
    <w:pPr>
      <w:tabs>
        <w:tab w:val="left" w:pos="360"/>
      </w:tabs>
    </w:pPr>
    <w:rPr>
      <w:rFonts w:ascii="宋体" w:hAnsi="宋体"/>
      <w:sz w:val="30"/>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6"/>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100"/>
    <w:next w:val="100"/>
    <w:qFormat/>
    <w:uiPriority w:val="0"/>
    <w:pPr>
      <w:spacing w:after="68"/>
    </w:pPr>
    <w:rPr>
      <w:rFonts w:ascii="FHLHE E+ Futura Bk" w:eastAsia="FHLHE E+ Futura Bk" w:cs="Times New Roman"/>
      <w:color w:val="auto"/>
    </w:rPr>
  </w:style>
  <w:style w:type="paragraph" w:customStyle="1" w:styleId="100">
    <w:name w:val="Default"/>
    <w:link w:val="62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2">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5">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6">
    <w:name w:val="List Paragraph"/>
    <w:basedOn w:val="1"/>
    <w:qFormat/>
    <w:uiPriority w:val="0"/>
    <w:pPr>
      <w:spacing w:line="360" w:lineRule="auto"/>
      <w:ind w:firstLine="200" w:firstLineChars="200"/>
    </w:pPr>
    <w:rPr>
      <w:rFonts w:eastAsia="楷体_GB2312" w:cs="Lucida Sans"/>
      <w:sz w:val="24"/>
    </w:rPr>
  </w:style>
  <w:style w:type="paragraph" w:customStyle="1" w:styleId="10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8">
    <w:name w:val="Char2 Char Char Char"/>
    <w:basedOn w:val="1"/>
    <w:qFormat/>
    <w:uiPriority w:val="0"/>
    <w:rPr>
      <w:rFonts w:ascii="仿宋_GB2312" w:eastAsia="仿宋_GB2312"/>
      <w:b/>
      <w:sz w:val="32"/>
      <w:szCs w:val="32"/>
    </w:rPr>
  </w:style>
  <w:style w:type="paragraph" w:customStyle="1" w:styleId="1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0">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1">
    <w:name w:val="Char Char Char"/>
    <w:basedOn w:val="1"/>
    <w:qFormat/>
    <w:uiPriority w:val="0"/>
    <w:rPr>
      <w:rFonts w:ascii="Tahoma" w:hAnsi="Tahoma"/>
      <w:sz w:val="24"/>
      <w:szCs w:val="20"/>
    </w:rPr>
  </w:style>
  <w:style w:type="paragraph" w:customStyle="1" w:styleId="1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4">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7">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0">
    <w:name w:val="FA正文"/>
    <w:basedOn w:val="1"/>
    <w:qFormat/>
    <w:uiPriority w:val="0"/>
    <w:pPr>
      <w:spacing w:line="360" w:lineRule="auto"/>
      <w:ind w:firstLine="480" w:firstLineChars="200"/>
    </w:pPr>
    <w:rPr>
      <w:rFonts w:hAnsi="宋体"/>
      <w:sz w:val="24"/>
      <w:szCs w:val="20"/>
    </w:rPr>
  </w:style>
  <w:style w:type="paragraph" w:customStyle="1" w:styleId="121">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2">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3">
    <w:name w:val="有符号正文"/>
    <w:basedOn w:val="1"/>
    <w:qFormat/>
    <w:uiPriority w:val="0"/>
    <w:pPr>
      <w:adjustRightInd/>
      <w:spacing w:line="400" w:lineRule="exact"/>
      <w:ind w:firstLine="200" w:firstLineChars="200"/>
    </w:pPr>
    <w:rPr>
      <w:rFonts w:ascii="Arial" w:hAnsi="Arial"/>
    </w:rPr>
  </w:style>
  <w:style w:type="paragraph" w:customStyle="1" w:styleId="1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5">
    <w:name w:val="默认段落字体 Para Char"/>
    <w:basedOn w:val="1"/>
    <w:qFormat/>
    <w:uiPriority w:val="0"/>
    <w:rPr>
      <w:rFonts w:ascii="Tahoma" w:hAnsi="Tahoma"/>
      <w:sz w:val="24"/>
      <w:szCs w:val="20"/>
    </w:rPr>
  </w:style>
  <w:style w:type="paragraph" w:customStyle="1" w:styleId="126">
    <w:name w:val="Char1 Char Char Char2"/>
    <w:basedOn w:val="1"/>
    <w:qFormat/>
    <w:uiPriority w:val="0"/>
    <w:pPr>
      <w:adjustRightInd/>
      <w:ind w:firstLine="200" w:firstLineChars="200"/>
    </w:pPr>
    <w:rPr>
      <w:rFonts w:ascii="Tahoma" w:hAnsi="Tahoma"/>
      <w:sz w:val="24"/>
      <w:szCs w:val="20"/>
    </w:rPr>
  </w:style>
  <w:style w:type="paragraph" w:customStyle="1" w:styleId="12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9">
    <w:name w:val="注释"/>
    <w:basedOn w:val="1"/>
    <w:qFormat/>
    <w:uiPriority w:val="0"/>
    <w:pPr>
      <w:adjustRightInd/>
      <w:spacing w:line="360" w:lineRule="auto"/>
      <w:ind w:firstLine="480"/>
    </w:pPr>
    <w:rPr>
      <w:sz w:val="24"/>
    </w:rPr>
  </w:style>
  <w:style w:type="paragraph" w:customStyle="1" w:styleId="1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1">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2">
    <w:name w:val="trademark"/>
    <w:qFormat/>
    <w:uiPriority w:val="0"/>
    <w:pPr>
      <w:spacing w:after="60"/>
    </w:pPr>
    <w:rPr>
      <w:rFonts w:ascii="Futura Bk" w:hAnsi="Futura Bk" w:eastAsia="宋体" w:cs="Times New Roman"/>
      <w:sz w:val="15"/>
      <w:lang w:val="en-US" w:eastAsia="en-US" w:bidi="ar-SA"/>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EB_表格"/>
    <w:basedOn w:val="1"/>
    <w:qFormat/>
    <w:uiPriority w:val="0"/>
    <w:pPr>
      <w:adjustRightInd/>
      <w:spacing w:line="300" w:lineRule="auto"/>
      <w:jc w:val="center"/>
    </w:pPr>
  </w:style>
  <w:style w:type="paragraph" w:customStyle="1" w:styleId="135">
    <w:name w:val="Char Char Char1 Char"/>
    <w:basedOn w:val="1"/>
    <w:qFormat/>
    <w:uiPriority w:val="0"/>
    <w:rPr>
      <w:szCs w:val="20"/>
    </w:rPr>
  </w:style>
  <w:style w:type="paragraph" w:customStyle="1" w:styleId="13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8">
    <w:name w:val="章标题"/>
    <w:next w:val="1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1">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3">
    <w:name w:val="表文字"/>
    <w:qFormat/>
    <w:uiPriority w:val="0"/>
    <w:rPr>
      <w:rFonts w:ascii="宋体" w:hAnsi="Times New Roman" w:eastAsia="宋体" w:cs="Times New Roman"/>
      <w:kern w:val="2"/>
      <w:lang w:val="en-US" w:eastAsia="zh-CN" w:bidi="ar-SA"/>
    </w:rPr>
  </w:style>
  <w:style w:type="paragraph" w:customStyle="1" w:styleId="14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7">
    <w:name w:val="列表内容"/>
    <w:basedOn w:val="1"/>
    <w:next w:val="1"/>
    <w:qFormat/>
    <w:uiPriority w:val="0"/>
    <w:pPr>
      <w:widowControl/>
      <w:tabs>
        <w:tab w:val="left" w:pos="840"/>
      </w:tabs>
      <w:ind w:left="840" w:hanging="420"/>
      <w:jc w:val="left"/>
    </w:pPr>
    <w:rPr>
      <w:kern w:val="0"/>
      <w:sz w:val="18"/>
    </w:rPr>
  </w:style>
  <w:style w:type="paragraph" w:customStyle="1" w:styleId="14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0">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1">
    <w:name w:val="Char2 Char Char"/>
    <w:basedOn w:val="1"/>
    <w:qFormat/>
    <w:uiPriority w:val="0"/>
    <w:pPr>
      <w:adjustRightInd/>
    </w:pPr>
    <w:rPr>
      <w:rFonts w:ascii="Tahoma" w:hAnsi="Tahoma"/>
      <w:sz w:val="24"/>
      <w:szCs w:val="20"/>
    </w:rPr>
  </w:style>
  <w:style w:type="paragraph" w:customStyle="1" w:styleId="1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Char Char1 Char Char Char"/>
    <w:basedOn w:val="1"/>
    <w:qFormat/>
    <w:uiPriority w:val="0"/>
    <w:rPr>
      <w:rFonts w:ascii="仿宋_GB2312" w:eastAsia="仿宋_GB2312"/>
      <w:b/>
      <w:sz w:val="32"/>
      <w:szCs w:val="20"/>
    </w:rPr>
  </w:style>
  <w:style w:type="paragraph" w:customStyle="1" w:styleId="15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8">
    <w:name w:val="WW-正文文字缩进 2"/>
    <w:basedOn w:val="1"/>
    <w:qFormat/>
    <w:uiPriority w:val="0"/>
    <w:pPr>
      <w:suppressAutoHyphens/>
      <w:adjustRightInd/>
      <w:ind w:firstLine="420"/>
    </w:pPr>
    <w:rPr>
      <w:kern w:val="1"/>
      <w:szCs w:val="20"/>
    </w:rPr>
  </w:style>
  <w:style w:type="paragraph" w:customStyle="1" w:styleId="1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9">
    <w:name w:val="无间隔1"/>
    <w:link w:val="531"/>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9"/>
    <w:qFormat/>
    <w:uiPriority w:val="0"/>
    <w:pPr>
      <w:tabs>
        <w:tab w:val="left" w:pos="2356"/>
      </w:tabs>
    </w:pPr>
  </w:style>
  <w:style w:type="paragraph" w:customStyle="1" w:styleId="171">
    <w:name w:val="样式 标题 4h4H4Fab-4T5Ref Heading 1rh1Heading sqlsect 1.2.3...."/>
    <w:basedOn w:val="5"/>
    <w:link w:val="559"/>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39"/>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39"/>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39"/>
    <w:qFormat/>
    <w:uiPriority w:val="0"/>
    <w:pPr>
      <w:numPr>
        <w:ilvl w:val="3"/>
        <w:numId w:val="4"/>
      </w:numPr>
      <w:tabs>
        <w:tab w:val="left" w:pos="1680"/>
      </w:tabs>
      <w:ind w:left="0"/>
      <w:outlineLvl w:val="3"/>
    </w:pPr>
  </w:style>
  <w:style w:type="paragraph" w:customStyle="1" w:styleId="175">
    <w:name w:val="一级条标题"/>
    <w:basedOn w:val="138"/>
    <w:next w:val="139"/>
    <w:qFormat/>
    <w:uiPriority w:val="0"/>
    <w:pPr>
      <w:tabs>
        <w:tab w:val="left" w:pos="1680"/>
        <w:tab w:val="clear" w:pos="1260"/>
      </w:tabs>
      <w:spacing w:before="0" w:beforeLines="0" w:after="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2">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0">
    <w:name w:val="标题五"/>
    <w:basedOn w:val="1"/>
    <w:qFormat/>
    <w:uiPriority w:val="0"/>
    <w:pPr>
      <w:adjustRightInd/>
      <w:spacing w:before="156" w:beforeLines="50" w:line="360" w:lineRule="auto"/>
    </w:pPr>
    <w:rPr>
      <w:b/>
      <w:sz w:val="24"/>
    </w:rPr>
  </w:style>
  <w:style w:type="paragraph" w:customStyle="1" w:styleId="201">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5"/>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5"/>
    <w:qFormat/>
    <w:uiPriority w:val="0"/>
    <w:pPr>
      <w:snapToGrid w:val="0"/>
      <w:spacing w:line="360" w:lineRule="auto"/>
    </w:pPr>
    <w:rPr>
      <w:rFonts w:ascii="宋体"/>
      <w:b/>
      <w:sz w:val="24"/>
      <w:szCs w:val="20"/>
    </w:rPr>
  </w:style>
  <w:style w:type="paragraph" w:customStyle="1" w:styleId="230">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2"/>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25"/>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7">
    <w:name w:val="4"/>
    <w:basedOn w:val="1"/>
    <w:next w:val="37"/>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1">
    <w:name w:val="标书表格字体格式"/>
    <w:next w:val="155"/>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0"/>
    <w:next w:val="100"/>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styleId="29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7"/>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4"/>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2"/>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4"/>
    <w:qFormat/>
    <w:uiPriority w:val="0"/>
    <w:pPr>
      <w:numPr>
        <w:numId w:val="4"/>
      </w:numPr>
      <w:tabs>
        <w:tab w:val="left" w:pos="840"/>
        <w:tab w:val="left" w:pos="1680"/>
        <w:tab w:val="clear" w:pos="90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5"/>
    <w:link w:val="552"/>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40"/>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1"/>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19"/>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7"/>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39"/>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6"/>
    <w:next w:val="1"/>
    <w:qFormat/>
    <w:uiPriority w:val="0"/>
    <w:pPr>
      <w:numPr>
        <w:numId w:val="5"/>
      </w:numPr>
      <w:tabs>
        <w:tab w:val="left" w:pos="480"/>
        <w:tab w:val="left" w:pos="1080"/>
        <w:tab w:val="clear" w:pos="1008"/>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表格文字"/>
    <w:basedOn w:val="1"/>
    <w:qFormat/>
    <w:uiPriority w:val="99"/>
    <w:pPr>
      <w:adjustRightInd/>
      <w:ind w:firstLine="200" w:firstLineChars="200"/>
    </w:pPr>
    <w:rPr>
      <w:rFonts w:ascii="Arial" w:hAnsi="Arial"/>
      <w:spacing w:val="-5"/>
      <w:kern w:val="0"/>
      <w:sz w:val="24"/>
      <w:szCs w:val="20"/>
    </w:rPr>
  </w:style>
  <w:style w:type="paragraph" w:customStyle="1" w:styleId="407">
    <w:name w:val="0"/>
    <w:basedOn w:val="1"/>
    <w:qFormat/>
    <w:uiPriority w:val="0"/>
    <w:pPr>
      <w:widowControl/>
    </w:pPr>
    <w:rPr>
      <w:kern w:val="0"/>
      <w:sz w:val="24"/>
      <w:szCs w:val="20"/>
    </w:rPr>
  </w:style>
  <w:style w:type="paragraph" w:customStyle="1" w:styleId="408">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9">
    <w:name w:val="b11_01b"/>
    <w:basedOn w:val="1"/>
    <w:next w:val="1"/>
    <w:link w:val="55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0">
    <w:name w:val="MM Topic 5"/>
    <w:basedOn w:val="6"/>
    <w:qFormat/>
    <w:uiPriority w:val="0"/>
    <w:pPr>
      <w:numPr>
        <w:numId w:val="4"/>
      </w:numPr>
      <w:tabs>
        <w:tab w:val="left" w:pos="840"/>
        <w:tab w:val="left" w:pos="2520"/>
        <w:tab w:val="clear" w:pos="1008"/>
      </w:tabs>
      <w:adjustRightInd/>
    </w:pPr>
  </w:style>
  <w:style w:type="paragraph" w:customStyle="1" w:styleId="411">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3">
    <w:name w:val="数字标题1"/>
    <w:basedOn w:val="2"/>
    <w:next w:val="1"/>
    <w:qFormat/>
    <w:uiPriority w:val="0"/>
    <w:pPr>
      <w:numPr>
        <w:numId w:val="5"/>
      </w:numPr>
      <w:tabs>
        <w:tab w:val="left" w:pos="480"/>
        <w:tab w:val="clear" w:pos="432"/>
      </w:tabs>
    </w:pPr>
  </w:style>
  <w:style w:type="paragraph" w:customStyle="1" w:styleId="414">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5">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1">
    <w:name w:val="MM Topic 1"/>
    <w:basedOn w:val="2"/>
    <w:qFormat/>
    <w:uiPriority w:val="0"/>
    <w:pPr>
      <w:numPr>
        <w:numId w:val="0"/>
      </w:numPr>
      <w:tabs>
        <w:tab w:val="left" w:pos="840"/>
        <w:tab w:val="clear" w:pos="432"/>
      </w:tabs>
      <w:adjustRightInd/>
      <w:ind w:left="840" w:hanging="420"/>
    </w:pPr>
  </w:style>
  <w:style w:type="paragraph" w:customStyle="1" w:styleId="422">
    <w:name w:val="Char Char Char Char Char Char Char Char1"/>
    <w:basedOn w:val="1"/>
    <w:qFormat/>
    <w:uiPriority w:val="0"/>
    <w:pPr>
      <w:tabs>
        <w:tab w:val="left" w:pos="360"/>
      </w:tabs>
    </w:pPr>
    <w:rPr>
      <w:sz w:val="24"/>
      <w:szCs w:val="20"/>
    </w:rPr>
  </w:style>
  <w:style w:type="paragraph" w:customStyle="1" w:styleId="42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4">
    <w:name w:val="Char3 Char Char Char1"/>
    <w:basedOn w:val="1"/>
    <w:qFormat/>
    <w:uiPriority w:val="0"/>
    <w:pPr>
      <w:widowControl/>
      <w:adjustRightInd/>
      <w:spacing w:after="160" w:line="240" w:lineRule="exact"/>
      <w:jc w:val="left"/>
    </w:pPr>
    <w:rPr>
      <w:szCs w:val="20"/>
    </w:rPr>
  </w:style>
  <w:style w:type="paragraph" w:customStyle="1" w:styleId="425">
    <w:name w:val="Char Char12"/>
    <w:basedOn w:val="1"/>
    <w:qFormat/>
    <w:uiPriority w:val="0"/>
    <w:pPr>
      <w:widowControl/>
      <w:spacing w:after="160" w:line="240" w:lineRule="exact"/>
      <w:jc w:val="left"/>
    </w:pPr>
    <w:rPr>
      <w:rFonts w:eastAsia="仿宋_GB2312"/>
      <w:sz w:val="28"/>
    </w:rPr>
  </w:style>
  <w:style w:type="paragraph" w:customStyle="1" w:styleId="426">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8">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9">
    <w:name w:val="单元格左对齐"/>
    <w:basedOn w:val="1"/>
    <w:qFormat/>
    <w:uiPriority w:val="0"/>
    <w:pPr>
      <w:adjustRightInd/>
      <w:spacing w:line="360" w:lineRule="auto"/>
    </w:pPr>
    <w:rPr>
      <w:sz w:val="24"/>
    </w:rPr>
  </w:style>
  <w:style w:type="paragraph" w:customStyle="1" w:styleId="430">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2">
    <w:name w:val="正文文本 Char"/>
    <w:qFormat/>
    <w:uiPriority w:val="0"/>
    <w:rPr>
      <w:rFonts w:eastAsia="宋体"/>
      <w:kern w:val="2"/>
      <w:sz w:val="24"/>
      <w:szCs w:val="24"/>
      <w:lang w:val="en-US" w:eastAsia="zh-CN" w:bidi="ar-SA"/>
    </w:rPr>
  </w:style>
  <w:style w:type="character" w:customStyle="1" w:styleId="433">
    <w:name w:val="myp1111"/>
    <w:qFormat/>
    <w:uiPriority w:val="0"/>
    <w:rPr>
      <w:rFonts w:hint="default" w:ascii="ˎ̥" w:hAnsi="ˎ̥"/>
      <w:color w:val="000000"/>
      <w:sz w:val="20"/>
      <w:szCs w:val="20"/>
      <w:u w:val="none"/>
    </w:rPr>
  </w:style>
  <w:style w:type="character" w:customStyle="1" w:styleId="434">
    <w:name w:val="mdeck"/>
    <w:qFormat/>
    <w:uiPriority w:val="0"/>
    <w:rPr>
      <w:rFonts w:ascii="仿宋_GB2312" w:eastAsia="微软雅黑"/>
      <w:b/>
      <w:kern w:val="2"/>
      <w:sz w:val="32"/>
      <w:szCs w:val="32"/>
      <w:lang w:val="en-US" w:eastAsia="zh-CN" w:bidi="ar-SA"/>
    </w:rPr>
  </w:style>
  <w:style w:type="character" w:customStyle="1" w:styleId="435">
    <w:name w:val="签名 Char"/>
    <w:link w:val="41"/>
    <w:qFormat/>
    <w:uiPriority w:val="0"/>
    <w:rPr>
      <w:rFonts w:eastAsia="仿宋_GB2312"/>
      <w:sz w:val="24"/>
    </w:rPr>
  </w:style>
  <w:style w:type="character" w:customStyle="1" w:styleId="436">
    <w:name w:val="tw4winMark"/>
    <w:qFormat/>
    <w:uiPriority w:val="0"/>
    <w:rPr>
      <w:rFonts w:ascii="Courier New" w:hAnsi="Courier New" w:cs="Courier New"/>
      <w:vanish/>
      <w:color w:val="800080"/>
      <w:sz w:val="24"/>
      <w:szCs w:val="24"/>
      <w:vertAlign w:val="subscript"/>
    </w:rPr>
  </w:style>
  <w:style w:type="character" w:customStyle="1" w:styleId="437">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8">
    <w:name w:val="Balloon Text Char"/>
    <w:semiHidden/>
    <w:qFormat/>
    <w:locked/>
    <w:uiPriority w:val="0"/>
    <w:rPr>
      <w:rFonts w:eastAsia="宋体"/>
      <w:kern w:val="2"/>
      <w:sz w:val="18"/>
      <w:szCs w:val="18"/>
      <w:lang w:val="en-US" w:eastAsia="zh-CN" w:bidi="ar-SA"/>
    </w:rPr>
  </w:style>
  <w:style w:type="character" w:customStyle="1" w:styleId="439">
    <w:name w:val="正文非缩进 Char"/>
    <w:qFormat/>
    <w:uiPriority w:val="0"/>
    <w:rPr>
      <w:rFonts w:ascii="宋体" w:eastAsia="宋体"/>
      <w:snapToGrid w:val="0"/>
      <w:color w:val="000000"/>
      <w:kern w:val="28"/>
      <w:sz w:val="28"/>
      <w:lang w:val="en-US" w:eastAsia="zh-CN" w:bidi="ar-SA"/>
    </w:rPr>
  </w:style>
  <w:style w:type="character" w:customStyle="1" w:styleId="440">
    <w:name w:val="此正文 Char"/>
    <w:link w:val="355"/>
    <w:qFormat/>
    <w:uiPriority w:val="0"/>
    <w:rPr>
      <w:kern w:val="2"/>
      <w:sz w:val="24"/>
      <w:szCs w:val="24"/>
    </w:rPr>
  </w:style>
  <w:style w:type="character" w:customStyle="1" w:styleId="441">
    <w:name w:val="Ò³Ã¼ Char Char"/>
    <w:qFormat/>
    <w:uiPriority w:val="0"/>
    <w:rPr>
      <w:rFonts w:eastAsia="宋体"/>
      <w:kern w:val="2"/>
      <w:sz w:val="18"/>
      <w:lang w:val="en-US" w:eastAsia="zh-CN" w:bidi="ar-SA"/>
    </w:rPr>
  </w:style>
  <w:style w:type="character" w:customStyle="1" w:styleId="442">
    <w:name w:val="style91"/>
    <w:qFormat/>
    <w:uiPriority w:val="0"/>
    <w:rPr>
      <w:color w:val="333333"/>
    </w:rPr>
  </w:style>
  <w:style w:type="character" w:customStyle="1" w:styleId="443">
    <w:name w:val="标书1 Char"/>
    <w:qFormat/>
    <w:uiPriority w:val="0"/>
    <w:rPr>
      <w:rFonts w:eastAsia="宋体"/>
      <w:b/>
      <w:bCs/>
      <w:kern w:val="44"/>
      <w:sz w:val="44"/>
      <w:szCs w:val="44"/>
      <w:lang w:val="en-US" w:eastAsia="zh-CN" w:bidi="ar-SA"/>
    </w:rPr>
  </w:style>
  <w:style w:type="character" w:customStyle="1" w:styleId="444">
    <w:name w:val="ca-131"/>
    <w:qFormat/>
    <w:uiPriority w:val="0"/>
    <w:rPr>
      <w:rFonts w:hint="eastAsia" w:ascii="仿宋_GB2312" w:eastAsia="仿宋_GB2312"/>
      <w:b/>
      <w:bCs/>
      <w:color w:val="000000"/>
      <w:spacing w:val="-20"/>
      <w:sz w:val="24"/>
      <w:szCs w:val="24"/>
    </w:rPr>
  </w:style>
  <w:style w:type="character" w:customStyle="1" w:styleId="445">
    <w:name w:val="标书正文格式 Char"/>
    <w:qFormat/>
    <w:uiPriority w:val="0"/>
    <w:rPr>
      <w:rFonts w:eastAsia="楷体_GB2312"/>
      <w:kern w:val="2"/>
      <w:sz w:val="24"/>
      <w:szCs w:val="24"/>
      <w:lang w:bidi="ar-SA"/>
    </w:rPr>
  </w:style>
  <w:style w:type="character" w:customStyle="1" w:styleId="446">
    <w:name w:val="Char Char6"/>
    <w:qFormat/>
    <w:uiPriority w:val="0"/>
    <w:rPr>
      <w:rFonts w:eastAsia="宋体"/>
      <w:kern w:val="2"/>
      <w:sz w:val="21"/>
      <w:szCs w:val="24"/>
      <w:lang w:val="en-US" w:eastAsia="zh-CN" w:bidi="ar-SA"/>
    </w:rPr>
  </w:style>
  <w:style w:type="character" w:customStyle="1" w:styleId="447">
    <w:name w:val="正文2 Char Char"/>
    <w:link w:val="394"/>
    <w:qFormat/>
    <w:uiPriority w:val="0"/>
    <w:rPr>
      <w:rFonts w:eastAsia="宋体"/>
      <w:kern w:val="2"/>
      <w:sz w:val="24"/>
      <w:lang w:val="en-US" w:eastAsia="zh-CN" w:bidi="ar-SA"/>
    </w:rPr>
  </w:style>
  <w:style w:type="character" w:customStyle="1" w:styleId="448">
    <w:name w:val="content"/>
    <w:qFormat/>
    <w:uiPriority w:val="0"/>
  </w:style>
  <w:style w:type="character" w:customStyle="1" w:styleId="449">
    <w:name w:val="正文文本 2 Char"/>
    <w:qFormat/>
    <w:uiPriority w:val="0"/>
    <w:rPr>
      <w:rFonts w:eastAsia="宋体"/>
      <w:kern w:val="2"/>
      <w:sz w:val="21"/>
      <w:szCs w:val="24"/>
      <w:lang w:val="en-US" w:eastAsia="zh-CN" w:bidi="ar-SA"/>
    </w:rPr>
  </w:style>
  <w:style w:type="character" w:customStyle="1" w:styleId="450">
    <w:name w:val="Heading 2 Hidden Char"/>
    <w:qFormat/>
    <w:uiPriority w:val="0"/>
    <w:rPr>
      <w:rFonts w:ascii="仿宋_GB2312" w:eastAsia="仿宋_GB2312"/>
      <w:b/>
      <w:bCs/>
      <w:kern w:val="2"/>
      <w:sz w:val="24"/>
      <w:szCs w:val="24"/>
      <w:lang w:val="zh-CN" w:eastAsia="zh-CN" w:bidi="ar-SA"/>
    </w:rPr>
  </w:style>
  <w:style w:type="character" w:customStyle="1" w:styleId="451">
    <w:name w:val="首行缩进 Char"/>
    <w:qFormat/>
    <w:uiPriority w:val="0"/>
    <w:rPr>
      <w:rFonts w:ascii="宋体" w:eastAsia="宋体"/>
      <w:kern w:val="2"/>
      <w:sz w:val="24"/>
      <w:lang w:val="en-US" w:eastAsia="zh-CN" w:bidi="ar-SA"/>
    </w:rPr>
  </w:style>
  <w:style w:type="character" w:customStyle="1" w:styleId="45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3">
    <w:name w:val="普通文字 Char Char1"/>
    <w:qFormat/>
    <w:uiPriority w:val="0"/>
    <w:rPr>
      <w:rFonts w:ascii="宋体" w:hAnsi="Courier New"/>
      <w:kern w:val="2"/>
      <w:sz w:val="21"/>
    </w:rPr>
  </w:style>
  <w:style w:type="character" w:customStyle="1" w:styleId="454">
    <w:name w:val="Footer-Even Char"/>
    <w:qFormat/>
    <w:uiPriority w:val="0"/>
    <w:rPr>
      <w:rFonts w:eastAsia="宋体"/>
      <w:kern w:val="2"/>
      <w:sz w:val="18"/>
      <w:lang w:val="en-US" w:eastAsia="zh-CN" w:bidi="ar-SA"/>
    </w:rPr>
  </w:style>
  <w:style w:type="character" w:customStyle="1" w:styleId="455">
    <w:name w:val="dandyren_title1"/>
    <w:qFormat/>
    <w:uiPriority w:val="0"/>
    <w:rPr>
      <w:b/>
      <w:bCs/>
      <w:color w:val="FF6633"/>
      <w:sz w:val="18"/>
      <w:szCs w:val="18"/>
    </w:rPr>
  </w:style>
  <w:style w:type="character" w:customStyle="1" w:styleId="456">
    <w:name w:val="标题 3 Char2"/>
    <w:qFormat/>
    <w:uiPriority w:val="0"/>
    <w:rPr>
      <w:rFonts w:eastAsia="宋体"/>
      <w:b/>
      <w:bCs/>
      <w:kern w:val="2"/>
      <w:sz w:val="32"/>
      <w:szCs w:val="32"/>
      <w:lang w:val="en-US" w:eastAsia="zh-CN" w:bidi="ar-SA"/>
    </w:rPr>
  </w:style>
  <w:style w:type="character" w:customStyle="1" w:styleId="457">
    <w:name w:val="gray6"/>
    <w:basedOn w:val="63"/>
    <w:qFormat/>
    <w:uiPriority w:val="0"/>
  </w:style>
  <w:style w:type="character" w:customStyle="1" w:styleId="458">
    <w:name w:val="标准正文格式 Char"/>
    <w:qFormat/>
    <w:uiPriority w:val="0"/>
    <w:rPr>
      <w:rFonts w:ascii="宋体" w:eastAsia="仿宋_GB2312" w:cs="宋体"/>
      <w:color w:val="000000"/>
      <w:sz w:val="24"/>
      <w:lang w:val="en-US" w:eastAsia="zh-CN" w:bidi="ar-SA"/>
    </w:rPr>
  </w:style>
  <w:style w:type="character" w:customStyle="1" w:styleId="459">
    <w:name w:val="Char Char3"/>
    <w:qFormat/>
    <w:uiPriority w:val="0"/>
    <w:rPr>
      <w:rFonts w:eastAsia="宋体"/>
      <w:kern w:val="2"/>
      <w:sz w:val="21"/>
      <w:szCs w:val="24"/>
      <w:lang w:val="en-US" w:eastAsia="zh-CN" w:bidi="ar-SA"/>
    </w:rPr>
  </w:style>
  <w:style w:type="character" w:customStyle="1" w:styleId="460">
    <w:name w:val="px14"/>
    <w:qFormat/>
    <w:uiPriority w:val="0"/>
    <w:rPr>
      <w:rFonts w:ascii="仿宋_GB2312" w:eastAsia="微软雅黑" w:cs="Times New Roman"/>
      <w:b/>
      <w:kern w:val="2"/>
      <w:sz w:val="32"/>
      <w:szCs w:val="32"/>
      <w:lang w:val="en-US" w:eastAsia="zh-CN" w:bidi="ar-SA"/>
    </w:rPr>
  </w:style>
  <w:style w:type="character" w:customStyle="1" w:styleId="461">
    <w:name w:val="txt"/>
    <w:qFormat/>
    <w:uiPriority w:val="0"/>
    <w:rPr>
      <w:rFonts w:ascii="仿宋_GB2312" w:eastAsia="微软雅黑"/>
      <w:b/>
      <w:kern w:val="2"/>
      <w:sz w:val="32"/>
      <w:szCs w:val="32"/>
      <w:lang w:val="en-US" w:eastAsia="zh-CN" w:bidi="ar-SA"/>
    </w:rPr>
  </w:style>
  <w:style w:type="character" w:customStyle="1" w:styleId="462">
    <w:name w:val="仿宋正文 Char"/>
    <w:link w:val="339"/>
    <w:qFormat/>
    <w:uiPriority w:val="0"/>
    <w:rPr>
      <w:rFonts w:ascii="仿宋_GB2312" w:eastAsia="仿宋_GB2312"/>
      <w:kern w:val="2"/>
      <w:sz w:val="24"/>
      <w:lang w:val="en-US" w:eastAsia="zh-CN" w:bidi="ar-SA"/>
    </w:rPr>
  </w:style>
  <w:style w:type="character" w:customStyle="1" w:styleId="463">
    <w:name w:val="Comment Text Char"/>
    <w:semiHidden/>
    <w:qFormat/>
    <w:locked/>
    <w:uiPriority w:val="0"/>
    <w:rPr>
      <w:rFonts w:ascii="宋体" w:hAnsi="宋体" w:eastAsia="宋体"/>
      <w:kern w:val="2"/>
      <w:sz w:val="24"/>
      <w:lang w:val="en-US" w:eastAsia="zh-CN" w:bidi="ar-SA"/>
    </w:rPr>
  </w:style>
  <w:style w:type="character" w:customStyle="1" w:styleId="464">
    <w:name w:val="tw4winExternal"/>
    <w:qFormat/>
    <w:uiPriority w:val="0"/>
    <w:rPr>
      <w:rFonts w:ascii="Courier New" w:hAnsi="Courier New" w:cs="Courier New"/>
      <w:color w:val="808080"/>
    </w:rPr>
  </w:style>
  <w:style w:type="character" w:customStyle="1" w:styleId="465">
    <w:name w:val="Char Char10"/>
    <w:semiHidden/>
    <w:qFormat/>
    <w:uiPriority w:val="0"/>
    <w:rPr>
      <w:rFonts w:ascii="宋体" w:hAnsi="宋体"/>
      <w:kern w:val="2"/>
      <w:sz w:val="21"/>
      <w:szCs w:val="24"/>
    </w:rPr>
  </w:style>
  <w:style w:type="character" w:customStyle="1" w:styleId="466">
    <w:name w:val="Bold"/>
    <w:qFormat/>
    <w:uiPriority w:val="0"/>
    <w:rPr>
      <w:rFonts w:ascii="Arial" w:hAnsi="Arial" w:eastAsia="黑体" w:cs="Times New Roman"/>
      <w:b/>
      <w:kern w:val="2"/>
      <w:sz w:val="32"/>
      <w:szCs w:val="32"/>
      <w:lang w:val="en-US" w:eastAsia="zh-CN" w:bidi="ar-SA"/>
    </w:rPr>
  </w:style>
  <w:style w:type="character" w:customStyle="1" w:styleId="467">
    <w:name w:val="Font Style82"/>
    <w:qFormat/>
    <w:uiPriority w:val="99"/>
    <w:rPr>
      <w:rFonts w:ascii="宋体" w:eastAsia="宋体" w:cs="宋体"/>
      <w:color w:val="000000"/>
      <w:sz w:val="14"/>
      <w:szCs w:val="14"/>
    </w:rPr>
  </w:style>
  <w:style w:type="character" w:customStyle="1" w:styleId="468">
    <w:name w:val="标题 2 Char"/>
    <w:qFormat/>
    <w:uiPriority w:val="0"/>
    <w:rPr>
      <w:rFonts w:ascii="Arial" w:hAnsi="Arial" w:eastAsia="黑体"/>
      <w:b/>
      <w:kern w:val="2"/>
      <w:sz w:val="32"/>
      <w:lang w:val="en-US" w:eastAsia="zh-CN"/>
    </w:rPr>
  </w:style>
  <w:style w:type="character" w:customStyle="1" w:styleId="469">
    <w:name w:val="h3 Char"/>
    <w:qFormat/>
    <w:uiPriority w:val="0"/>
    <w:rPr>
      <w:rFonts w:eastAsia="宋体"/>
      <w:b/>
      <w:kern w:val="2"/>
      <w:sz w:val="32"/>
      <w:lang w:val="en-US" w:eastAsia="zh-CN" w:bidi="ar-SA"/>
    </w:rPr>
  </w:style>
  <w:style w:type="character" w:customStyle="1" w:styleId="470">
    <w:name w:val="页眉 Char1"/>
    <w:qFormat/>
    <w:uiPriority w:val="0"/>
    <w:rPr>
      <w:rFonts w:eastAsia="宋体"/>
      <w:kern w:val="2"/>
      <w:sz w:val="18"/>
      <w:szCs w:val="18"/>
      <w:lang w:val="en-US" w:eastAsia="zh-CN" w:bidi="ar-SA"/>
    </w:rPr>
  </w:style>
  <w:style w:type="character" w:customStyle="1" w:styleId="471">
    <w:name w:val="标题 8 Char"/>
    <w:link w:val="9"/>
    <w:qFormat/>
    <w:uiPriority w:val="0"/>
    <w:rPr>
      <w:rFonts w:ascii="Arial" w:hAnsi="Arial" w:eastAsia="黑体"/>
      <w:kern w:val="2"/>
      <w:sz w:val="24"/>
      <w:szCs w:val="24"/>
    </w:rPr>
  </w:style>
  <w:style w:type="character" w:customStyle="1" w:styleId="472">
    <w:name w:val="冯广丽 Char"/>
    <w:link w:val="235"/>
    <w:qFormat/>
    <w:uiPriority w:val="0"/>
    <w:rPr>
      <w:rFonts w:ascii="宋体" w:hAnsi="宋体"/>
      <w:kern w:val="2"/>
      <w:sz w:val="24"/>
      <w:szCs w:val="22"/>
    </w:rPr>
  </w:style>
  <w:style w:type="character" w:customStyle="1" w:styleId="473">
    <w:name w:val="脚注文本 Char"/>
    <w:link w:val="49"/>
    <w:qFormat/>
    <w:uiPriority w:val="0"/>
    <w:rPr>
      <w:color w:val="0000FF"/>
      <w:sz w:val="21"/>
    </w:rPr>
  </w:style>
  <w:style w:type="character" w:customStyle="1" w:styleId="474">
    <w:name w:val="font12gray1"/>
    <w:qFormat/>
    <w:uiPriority w:val="0"/>
    <w:rPr>
      <w:rFonts w:ascii="仿宋_GB2312" w:eastAsia="微软雅黑"/>
      <w:b/>
      <w:spacing w:val="300"/>
      <w:kern w:val="2"/>
      <w:sz w:val="18"/>
      <w:szCs w:val="18"/>
      <w:lang w:val="en-US" w:eastAsia="zh-CN" w:bidi="ar-SA"/>
    </w:rPr>
  </w:style>
  <w:style w:type="character" w:customStyle="1" w:styleId="475">
    <w:name w:val="正文文本缩进 Char1"/>
    <w:link w:val="25"/>
    <w:qFormat/>
    <w:uiPriority w:val="0"/>
    <w:rPr>
      <w:rFonts w:ascii="宋体" w:hAnsi="宋体"/>
      <w:kern w:val="2"/>
      <w:sz w:val="24"/>
      <w:szCs w:val="24"/>
    </w:rPr>
  </w:style>
  <w:style w:type="character" w:customStyle="1" w:styleId="476">
    <w:name w:val="方案正文 Char"/>
    <w:qFormat/>
    <w:uiPriority w:val="0"/>
    <w:rPr>
      <w:rFonts w:ascii="仿宋_GB2312" w:eastAsia="仿宋_GB2312"/>
      <w:b/>
      <w:color w:val="000000"/>
      <w:kern w:val="2"/>
      <w:sz w:val="24"/>
      <w:lang w:val="en-US" w:eastAsia="zh-CN" w:bidi="ar-SA"/>
    </w:rPr>
  </w:style>
  <w:style w:type="character" w:customStyle="1" w:styleId="477">
    <w:name w:val="Item List Char"/>
    <w:link w:val="262"/>
    <w:qFormat/>
    <w:uiPriority w:val="0"/>
    <w:rPr>
      <w:rFonts w:ascii="Arial"/>
      <w:bCs/>
      <w:sz w:val="21"/>
      <w:szCs w:val="21"/>
      <w:lang w:val="en-US" w:eastAsia="zh-CN" w:bidi="ar-SA"/>
    </w:rPr>
  </w:style>
  <w:style w:type="character" w:customStyle="1" w:styleId="478">
    <w:name w:val="Normal Indent Char Char"/>
    <w:qFormat/>
    <w:uiPriority w:val="0"/>
    <w:rPr>
      <w:rFonts w:eastAsia="宋体"/>
      <w:kern w:val="2"/>
      <w:sz w:val="21"/>
      <w:lang w:val="en-US" w:eastAsia="zh-CN" w:bidi="ar-SA"/>
    </w:rPr>
  </w:style>
  <w:style w:type="character" w:customStyle="1" w:styleId="479">
    <w:name w:val="t21"/>
    <w:qFormat/>
    <w:uiPriority w:val="0"/>
    <w:rPr>
      <w:rFonts w:ascii="仿宋_GB2312" w:eastAsia="微软雅黑"/>
      <w:b/>
      <w:kern w:val="2"/>
      <w:sz w:val="23"/>
      <w:szCs w:val="23"/>
      <w:lang w:val="en-US" w:eastAsia="zh-CN" w:bidi="ar-SA"/>
    </w:rPr>
  </w:style>
  <w:style w:type="character" w:customStyle="1" w:styleId="480">
    <w:name w:val="Char Char121"/>
    <w:qFormat/>
    <w:uiPriority w:val="0"/>
    <w:rPr>
      <w:rFonts w:ascii="仿宋_GB2312" w:eastAsia="仿宋_GB2312"/>
      <w:b/>
      <w:bCs/>
      <w:kern w:val="2"/>
      <w:sz w:val="24"/>
      <w:szCs w:val="24"/>
      <w:lang w:val="zh-CN" w:eastAsia="zh-CN" w:bidi="ar-SA"/>
    </w:rPr>
  </w:style>
  <w:style w:type="character" w:customStyle="1" w:styleId="481">
    <w:name w:val="标题 7 Char"/>
    <w:link w:val="8"/>
    <w:qFormat/>
    <w:uiPriority w:val="0"/>
    <w:rPr>
      <w:b/>
      <w:bCs/>
      <w:kern w:val="2"/>
      <w:sz w:val="24"/>
      <w:szCs w:val="24"/>
    </w:rPr>
  </w:style>
  <w:style w:type="character" w:customStyle="1" w:styleId="482">
    <w:name w:val="称呼 Char"/>
    <w:link w:val="21"/>
    <w:qFormat/>
    <w:uiPriority w:val="0"/>
    <w:rPr>
      <w:rFonts w:ascii="仿宋_GB2312" w:eastAsia="仿宋_GB2312"/>
      <w:kern w:val="2"/>
      <w:sz w:val="28"/>
    </w:rPr>
  </w:style>
  <w:style w:type="character" w:customStyle="1" w:styleId="483">
    <w:name w:val="正文 项目 Char"/>
    <w:qFormat/>
    <w:uiPriority w:val="0"/>
    <w:rPr>
      <w:rFonts w:ascii="仿宋_GB2312" w:hAnsi="仿宋_GB2312" w:eastAsia="仿宋_GB2312"/>
      <w:kern w:val="2"/>
      <w:sz w:val="24"/>
      <w:lang w:bidi="ar-SA"/>
    </w:rPr>
  </w:style>
  <w:style w:type="character" w:customStyle="1" w:styleId="484">
    <w:name w:val="普通文字 Char1"/>
    <w:qFormat/>
    <w:uiPriority w:val="0"/>
    <w:rPr>
      <w:rFonts w:ascii="宋体" w:hAnsi="Courier New" w:eastAsia="宋体"/>
      <w:kern w:val="2"/>
      <w:sz w:val="21"/>
      <w:lang w:val="en-US" w:eastAsia="zh-CN"/>
    </w:rPr>
  </w:style>
  <w:style w:type="character" w:customStyle="1" w:styleId="485">
    <w:name w:val="正文1 Char1"/>
    <w:qFormat/>
    <w:uiPriority w:val="0"/>
    <w:rPr>
      <w:rFonts w:ascii="仿宋_GB2312" w:hAnsi="Courier New" w:eastAsia="仿宋_GB2312"/>
      <w:kern w:val="28"/>
      <w:sz w:val="24"/>
      <w:szCs w:val="24"/>
    </w:rPr>
  </w:style>
  <w:style w:type="character" w:customStyle="1" w:styleId="486">
    <w:name w:val="hei16b1"/>
    <w:qFormat/>
    <w:uiPriority w:val="0"/>
    <w:rPr>
      <w:rFonts w:hint="default" w:ascii="Arial" w:hAnsi="Arial" w:cs="Arial"/>
      <w:b/>
      <w:bCs/>
      <w:color w:val="000000"/>
      <w:sz w:val="24"/>
      <w:szCs w:val="24"/>
    </w:rPr>
  </w:style>
  <w:style w:type="character" w:customStyle="1" w:styleId="487">
    <w:name w:val="c7 style3"/>
    <w:qFormat/>
    <w:uiPriority w:val="0"/>
  </w:style>
  <w:style w:type="character" w:customStyle="1" w:styleId="488">
    <w:name w:val="副标题 Char"/>
    <w:link w:val="46"/>
    <w:qFormat/>
    <w:uiPriority w:val="0"/>
    <w:rPr>
      <w:rFonts w:ascii="Arial" w:hAnsi="Arial" w:eastAsia="隶书"/>
      <w:b/>
      <w:bCs/>
      <w:kern w:val="28"/>
      <w:sz w:val="44"/>
      <w:szCs w:val="32"/>
      <w:lang w:val="en-US" w:eastAsia="zh-CN" w:bidi="ar-SA"/>
    </w:rPr>
  </w:style>
  <w:style w:type="character" w:customStyle="1" w:styleId="489">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490">
    <w:name w:val="表正文 Char1"/>
    <w:qFormat/>
    <w:uiPriority w:val="0"/>
    <w:rPr>
      <w:rFonts w:ascii="宋体" w:eastAsia="宋体"/>
      <w:snapToGrid w:val="0"/>
      <w:color w:val="000000"/>
      <w:kern w:val="28"/>
      <w:sz w:val="28"/>
    </w:rPr>
  </w:style>
  <w:style w:type="character" w:customStyle="1" w:styleId="491">
    <w:name w:val="Char Char5"/>
    <w:qFormat/>
    <w:uiPriority w:val="0"/>
    <w:rPr>
      <w:rFonts w:ascii="宋体" w:hAnsi="Courier New" w:eastAsia="宋体"/>
      <w:kern w:val="2"/>
      <w:sz w:val="21"/>
      <w:lang w:val="en-US" w:eastAsia="zh-CN"/>
    </w:rPr>
  </w:style>
  <w:style w:type="character" w:customStyle="1" w:styleId="492">
    <w:name w:val="标题 1 Char Char"/>
    <w:qFormat/>
    <w:uiPriority w:val="0"/>
    <w:rPr>
      <w:rFonts w:hint="eastAsia" w:ascii="宋体" w:hAnsi="宋体" w:eastAsia="宋体"/>
      <w:b/>
      <w:spacing w:val="-2"/>
      <w:sz w:val="24"/>
      <w:lang w:val="en-US" w:eastAsia="zh-CN" w:bidi="ar-SA"/>
    </w:rPr>
  </w:style>
  <w:style w:type="character" w:customStyle="1" w:styleId="493">
    <w:name w:val="Char Char4"/>
    <w:qFormat/>
    <w:uiPriority w:val="0"/>
    <w:rPr>
      <w:rFonts w:eastAsia="宋体"/>
      <w:b/>
      <w:sz w:val="24"/>
      <w:lang w:val="en-GB" w:eastAsia="zh-CN" w:bidi="ar-SA"/>
    </w:rPr>
  </w:style>
  <w:style w:type="character" w:customStyle="1" w:styleId="494">
    <w:name w:val="zbggmain style9"/>
    <w:qFormat/>
    <w:uiPriority w:val="0"/>
  </w:style>
  <w:style w:type="character" w:customStyle="1" w:styleId="495">
    <w:name w:val="Header Char"/>
    <w:semiHidden/>
    <w:qFormat/>
    <w:locked/>
    <w:uiPriority w:val="0"/>
    <w:rPr>
      <w:rFonts w:eastAsia="宋体"/>
      <w:kern w:val="2"/>
      <w:sz w:val="18"/>
      <w:szCs w:val="18"/>
      <w:lang w:val="en-US" w:eastAsia="zh-CN" w:bidi="ar-SA"/>
    </w:rPr>
  </w:style>
  <w:style w:type="character" w:customStyle="1" w:styleId="496">
    <w:name w:val="样式 宋体"/>
    <w:qFormat/>
    <w:uiPriority w:val="0"/>
    <w:rPr>
      <w:rFonts w:ascii="宋体" w:hAnsi="宋体"/>
      <w:sz w:val="24"/>
    </w:rPr>
  </w:style>
  <w:style w:type="character" w:customStyle="1" w:styleId="497">
    <w:name w:val="哈哈正文 Char"/>
    <w:link w:val="313"/>
    <w:qFormat/>
    <w:uiPriority w:val="0"/>
    <w:rPr>
      <w:rFonts w:ascii="宋体" w:hAnsi="宋体" w:eastAsia="宋体"/>
      <w:kern w:val="2"/>
      <w:sz w:val="24"/>
      <w:lang w:bidi="ar-SA"/>
    </w:rPr>
  </w:style>
  <w:style w:type="character" w:customStyle="1" w:styleId="498">
    <w:name w:val="标题 Char"/>
    <w:qFormat/>
    <w:uiPriority w:val="0"/>
    <w:rPr>
      <w:rFonts w:eastAsia="宋体"/>
      <w:b/>
      <w:sz w:val="24"/>
      <w:lang w:val="en-GB" w:eastAsia="zh-CN" w:bidi="ar-SA"/>
    </w:rPr>
  </w:style>
  <w:style w:type="character" w:customStyle="1" w:styleId="499">
    <w:name w:val="纯文本 Char Char Char"/>
    <w:qFormat/>
    <w:uiPriority w:val="0"/>
    <w:rPr>
      <w:rFonts w:ascii="宋体" w:hAnsi="Courier New" w:eastAsia="宋体"/>
      <w:kern w:val="2"/>
      <w:sz w:val="21"/>
      <w:lang w:val="en-US" w:eastAsia="zh-CN" w:bidi="ar-SA"/>
    </w:rPr>
  </w:style>
  <w:style w:type="character" w:customStyle="1" w:styleId="500">
    <w:name w:val="正文 编号 Char"/>
    <w:qFormat/>
    <w:uiPriority w:val="0"/>
    <w:rPr>
      <w:rFonts w:ascii="仿宋_GB2312" w:hAnsi="仿宋_GB2312" w:eastAsia="仿宋_GB2312"/>
      <w:kern w:val="2"/>
      <w:sz w:val="24"/>
      <w:lang w:bidi="ar-SA"/>
    </w:rPr>
  </w:style>
  <w:style w:type="character" w:customStyle="1" w:styleId="501">
    <w:name w:val="插图说明 Char"/>
    <w:qFormat/>
    <w:uiPriority w:val="0"/>
    <w:rPr>
      <w:rFonts w:eastAsia="黑体"/>
      <w:sz w:val="24"/>
      <w:lang w:val="en-US" w:eastAsia="zh-CN"/>
    </w:rPr>
  </w:style>
  <w:style w:type="character" w:customStyle="1" w:styleId="502">
    <w:name w:val="正文首行缩进 2 Char"/>
    <w:link w:val="60"/>
    <w:qFormat/>
    <w:uiPriority w:val="0"/>
    <w:rPr>
      <w:rFonts w:ascii="宋体" w:hAnsi="宋体"/>
      <w:kern w:val="2"/>
      <w:sz w:val="21"/>
      <w:szCs w:val="24"/>
    </w:rPr>
  </w:style>
  <w:style w:type="character" w:customStyle="1" w:styleId="503">
    <w:name w:val="正文文本缩进 2 Char"/>
    <w:link w:val="37"/>
    <w:qFormat/>
    <w:uiPriority w:val="0"/>
    <w:rPr>
      <w:rFonts w:ascii="宋体"/>
      <w:sz w:val="28"/>
    </w:rPr>
  </w:style>
  <w:style w:type="character" w:customStyle="1" w:styleId="504">
    <w:name w:val="公文正文 Char"/>
    <w:qFormat/>
    <w:uiPriority w:val="0"/>
    <w:rPr>
      <w:rFonts w:ascii="仿宋_GB2312" w:eastAsia="仿宋_GB2312"/>
      <w:kern w:val="2"/>
      <w:sz w:val="24"/>
      <w:szCs w:val="24"/>
      <w:lang w:val="en-US" w:eastAsia="zh-CN" w:bidi="ar-SA"/>
    </w:rPr>
  </w:style>
  <w:style w:type="character" w:customStyle="1" w:styleId="505">
    <w:name w:val="Char Char41"/>
    <w:qFormat/>
    <w:uiPriority w:val="0"/>
    <w:rPr>
      <w:rFonts w:eastAsia="宋体"/>
      <w:b/>
      <w:sz w:val="24"/>
      <w:lang w:val="en-GB" w:eastAsia="zh-CN" w:bidi="ar-SA"/>
    </w:rPr>
  </w:style>
  <w:style w:type="character" w:customStyle="1" w:styleId="506">
    <w:name w:val="unnamed31"/>
    <w:qFormat/>
    <w:uiPriority w:val="0"/>
    <w:rPr>
      <w:rFonts w:ascii="Tahoma" w:hAnsi="Tahoma" w:eastAsia="宋体"/>
      <w:b/>
      <w:kern w:val="2"/>
      <w:sz w:val="24"/>
      <w:szCs w:val="32"/>
      <w:u w:val="none"/>
      <w:lang w:val="en-US" w:eastAsia="zh-CN" w:bidi="ar-SA"/>
    </w:rPr>
  </w:style>
  <w:style w:type="character" w:customStyle="1" w:styleId="507">
    <w:name w:val="Char Char91"/>
    <w:qFormat/>
    <w:uiPriority w:val="0"/>
    <w:rPr>
      <w:rFonts w:eastAsia="宋体"/>
      <w:kern w:val="2"/>
      <w:sz w:val="18"/>
      <w:szCs w:val="18"/>
      <w:lang w:val="en-US" w:eastAsia="zh-CN" w:bidi="ar-SA"/>
    </w:rPr>
  </w:style>
  <w:style w:type="character" w:customStyle="1" w:styleId="508">
    <w:name w:val="Footer-Even Char1"/>
    <w:qFormat/>
    <w:uiPriority w:val="0"/>
    <w:rPr>
      <w:rFonts w:eastAsia="宋体"/>
      <w:kern w:val="2"/>
      <w:sz w:val="18"/>
      <w:szCs w:val="18"/>
      <w:lang w:val="en-US" w:eastAsia="zh-CN" w:bidi="ar-SA"/>
    </w:rPr>
  </w:style>
  <w:style w:type="character" w:customStyle="1" w:styleId="509">
    <w:name w:val="gf正文1 Char"/>
    <w:qFormat/>
    <w:uiPriority w:val="0"/>
    <w:rPr>
      <w:rFonts w:ascii="宋体" w:hAnsi="宋体" w:eastAsia="宋体" w:cs="宋体"/>
      <w:kern w:val="2"/>
      <w:sz w:val="24"/>
      <w:szCs w:val="24"/>
      <w:lang w:val="en-US" w:eastAsia="zh-CN" w:bidi="ar-SA"/>
    </w:rPr>
  </w:style>
  <w:style w:type="character" w:customStyle="1" w:styleId="510">
    <w:name w:val="javascript"/>
    <w:qFormat/>
    <w:uiPriority w:val="0"/>
  </w:style>
  <w:style w:type="character" w:customStyle="1" w:styleId="511">
    <w:name w:val="列出段落 Char"/>
    <w:qFormat/>
    <w:uiPriority w:val="34"/>
    <w:rPr>
      <w:rFonts w:eastAsia="楷体_GB2312" w:cs="Lucida Sans"/>
      <w:kern w:val="2"/>
      <w:sz w:val="24"/>
      <w:szCs w:val="24"/>
      <w:lang w:val="en-US" w:eastAsia="zh-CN" w:bidi="ar-SA"/>
    </w:rPr>
  </w:style>
  <w:style w:type="character" w:customStyle="1" w:styleId="512">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3">
    <w:name w:val="标书表格字体格式 Char"/>
    <w:qFormat/>
    <w:uiPriority w:val="0"/>
    <w:rPr>
      <w:kern w:val="2"/>
      <w:sz w:val="21"/>
      <w:szCs w:val="24"/>
      <w:lang w:bidi="ar-SA"/>
    </w:rPr>
  </w:style>
  <w:style w:type="character" w:customStyle="1" w:styleId="514">
    <w:name w:val="普通文字 Char3"/>
    <w:qFormat/>
    <w:uiPriority w:val="0"/>
    <w:rPr>
      <w:rFonts w:ascii="宋体" w:hAnsi="Courier New" w:eastAsia="宋体"/>
      <w:kern w:val="2"/>
      <w:sz w:val="21"/>
      <w:lang w:val="en-US" w:eastAsia="zh-CN" w:bidi="ar-SA"/>
    </w:rPr>
  </w:style>
  <w:style w:type="character" w:customStyle="1" w:styleId="515">
    <w:name w:val="h Char Char1"/>
    <w:qFormat/>
    <w:uiPriority w:val="0"/>
    <w:rPr>
      <w:rFonts w:eastAsia="宋体"/>
      <w:kern w:val="2"/>
      <w:sz w:val="18"/>
      <w:szCs w:val="18"/>
      <w:lang w:val="en-US" w:eastAsia="zh-CN" w:bidi="ar-SA"/>
    </w:rPr>
  </w:style>
  <w:style w:type="character" w:customStyle="1" w:styleId="516">
    <w:name w:val="冯 Char"/>
    <w:link w:val="74"/>
    <w:qFormat/>
    <w:uiPriority w:val="0"/>
    <w:rPr>
      <w:rFonts w:ascii="宋体" w:hAnsi="宋体"/>
      <w:color w:val="000000"/>
      <w:sz w:val="24"/>
      <w:szCs w:val="24"/>
    </w:rPr>
  </w:style>
  <w:style w:type="character" w:customStyle="1" w:styleId="517">
    <w:name w:val="highlight1"/>
    <w:qFormat/>
    <w:uiPriority w:val="0"/>
    <w:rPr>
      <w:rFonts w:ascii="仿宋_GB2312" w:eastAsia="微软雅黑"/>
      <w:b/>
      <w:kern w:val="2"/>
      <w:sz w:val="23"/>
      <w:szCs w:val="23"/>
      <w:lang w:val="en-US" w:eastAsia="zh-CN" w:bidi="ar-SA"/>
    </w:rPr>
  </w:style>
  <w:style w:type="character" w:customStyle="1" w:styleId="518">
    <w:name w:val="样式6 Char"/>
    <w:qFormat/>
    <w:uiPriority w:val="0"/>
    <w:rPr>
      <w:rFonts w:ascii="仿宋_GB2312" w:hAnsi="宋体" w:eastAsia="仿宋_GB2312"/>
      <w:b/>
      <w:bCs/>
      <w:kern w:val="2"/>
      <w:sz w:val="24"/>
      <w:szCs w:val="24"/>
      <w:lang w:val="en-US" w:eastAsia="zh-CN" w:bidi="ar-SA"/>
    </w:rPr>
  </w:style>
  <w:style w:type="character" w:customStyle="1" w:styleId="519">
    <w:name w:val="标题 9 Char"/>
    <w:link w:val="10"/>
    <w:qFormat/>
    <w:uiPriority w:val="0"/>
    <w:rPr>
      <w:rFonts w:ascii="Arial" w:hAnsi="Arial" w:eastAsia="黑体"/>
      <w:kern w:val="2"/>
      <w:sz w:val="21"/>
      <w:szCs w:val="21"/>
    </w:rPr>
  </w:style>
  <w:style w:type="character" w:customStyle="1" w:styleId="520">
    <w:name w:val="md"/>
    <w:basedOn w:val="63"/>
    <w:qFormat/>
    <w:uiPriority w:val="0"/>
  </w:style>
  <w:style w:type="character" w:customStyle="1" w:styleId="521">
    <w:name w:val="myp11"/>
    <w:qFormat/>
    <w:uiPriority w:val="0"/>
    <w:rPr>
      <w:rFonts w:ascii="仿宋_GB2312" w:eastAsia="微软雅黑"/>
      <w:b/>
      <w:kern w:val="2"/>
      <w:sz w:val="32"/>
      <w:szCs w:val="32"/>
      <w:lang w:val="en-US" w:eastAsia="zh-CN" w:bidi="ar-SA"/>
    </w:rPr>
  </w:style>
  <w:style w:type="character" w:customStyle="1" w:styleId="522">
    <w:name w:val="Ò³Ã¼ Char Char1"/>
    <w:qFormat/>
    <w:uiPriority w:val="0"/>
    <w:rPr>
      <w:rFonts w:eastAsia="宋体"/>
      <w:kern w:val="2"/>
      <w:sz w:val="18"/>
      <w:szCs w:val="18"/>
      <w:lang w:val="en-US" w:eastAsia="zh-CN" w:bidi="ar-SA"/>
    </w:rPr>
  </w:style>
  <w:style w:type="character" w:customStyle="1" w:styleId="523">
    <w:name w:val="tw4winTerm"/>
    <w:qFormat/>
    <w:uiPriority w:val="0"/>
    <w:rPr>
      <w:color w:val="0000FF"/>
    </w:rPr>
  </w:style>
  <w:style w:type="character" w:customStyle="1" w:styleId="524">
    <w:name w:val="表格 Char Char"/>
    <w:qFormat/>
    <w:uiPriority w:val="0"/>
    <w:rPr>
      <w:rFonts w:ascii="宋体" w:hAnsi="宋体" w:eastAsia="宋体"/>
      <w:lang w:bidi="ar-SA"/>
    </w:rPr>
  </w:style>
  <w:style w:type="character" w:customStyle="1" w:styleId="525">
    <w:name w:val="样式8 Char"/>
    <w:qFormat/>
    <w:uiPriority w:val="0"/>
    <w:rPr>
      <w:rFonts w:ascii="仿宋_GB2312" w:hAnsi="宋体" w:eastAsia="仿宋_GB2312"/>
      <w:b/>
      <w:bCs/>
      <w:kern w:val="2"/>
      <w:sz w:val="24"/>
      <w:szCs w:val="24"/>
    </w:rPr>
  </w:style>
  <w:style w:type="character" w:customStyle="1" w:styleId="526">
    <w:name w:val="样式5 Char"/>
    <w:qFormat/>
    <w:uiPriority w:val="0"/>
    <w:rPr>
      <w:rFonts w:ascii="仿宋_GB2312" w:hAnsi="仿宋" w:eastAsia="仿宋_GB2312"/>
      <w:kern w:val="2"/>
      <w:sz w:val="24"/>
      <w:szCs w:val="24"/>
    </w:rPr>
  </w:style>
  <w:style w:type="character" w:customStyle="1" w:styleId="527">
    <w:name w:val="页脚 Char1"/>
    <w:qFormat/>
    <w:uiPriority w:val="0"/>
    <w:rPr>
      <w:rFonts w:eastAsia="宋体"/>
      <w:kern w:val="2"/>
      <w:sz w:val="18"/>
      <w:szCs w:val="18"/>
      <w:lang w:val="en-US" w:eastAsia="zh-CN" w:bidi="ar-SA"/>
    </w:rPr>
  </w:style>
  <w:style w:type="character" w:customStyle="1" w:styleId="528">
    <w:name w:val="tw4winJump"/>
    <w:qFormat/>
    <w:uiPriority w:val="0"/>
    <w:rPr>
      <w:rFonts w:ascii="Courier New" w:hAnsi="Courier New" w:cs="Courier New"/>
      <w:color w:val="008080"/>
    </w:rPr>
  </w:style>
  <w:style w:type="character" w:customStyle="1" w:styleId="529">
    <w:name w:val="批注文字 Char"/>
    <w:qFormat/>
    <w:uiPriority w:val="99"/>
    <w:rPr>
      <w:kern w:val="2"/>
      <w:sz w:val="21"/>
      <w:szCs w:val="24"/>
    </w:rPr>
  </w:style>
  <w:style w:type="character" w:customStyle="1" w:styleId="530">
    <w:name w:val="Char Char122"/>
    <w:qFormat/>
    <w:uiPriority w:val="0"/>
    <w:rPr>
      <w:rFonts w:ascii="仿宋_GB2312" w:eastAsia="仿宋_GB2312"/>
      <w:b/>
      <w:bCs/>
      <w:kern w:val="2"/>
      <w:sz w:val="24"/>
      <w:szCs w:val="24"/>
      <w:lang w:val="zh-CN" w:eastAsia="zh-CN" w:bidi="ar-SA"/>
    </w:rPr>
  </w:style>
  <w:style w:type="character" w:customStyle="1" w:styleId="531">
    <w:name w:val="No Spacing Char"/>
    <w:link w:val="169"/>
    <w:qFormat/>
    <w:uiPriority w:val="1"/>
    <w:rPr>
      <w:rFonts w:ascii="Calibri" w:hAnsi="Calibri"/>
      <w:sz w:val="22"/>
      <w:szCs w:val="22"/>
      <w:lang w:val="en-US" w:eastAsia="zh-CN" w:bidi="ar-SA"/>
    </w:rPr>
  </w:style>
  <w:style w:type="character" w:customStyle="1" w:styleId="532">
    <w:name w:val="Char Char21"/>
    <w:qFormat/>
    <w:uiPriority w:val="0"/>
    <w:rPr>
      <w:rFonts w:ascii="宋体" w:hAnsi="Courier New" w:eastAsia="宋体"/>
      <w:kern w:val="2"/>
      <w:sz w:val="21"/>
      <w:lang w:val="en-US" w:eastAsia="zh-CN" w:bidi="ar-SA"/>
    </w:rPr>
  </w:style>
  <w:style w:type="character" w:customStyle="1" w:styleId="533">
    <w:name w:val="Char Char8"/>
    <w:qFormat/>
    <w:uiPriority w:val="0"/>
    <w:rPr>
      <w:rFonts w:eastAsia="宋体"/>
      <w:b/>
      <w:sz w:val="24"/>
      <w:lang w:val="en-GB" w:eastAsia="zh-CN"/>
    </w:rPr>
  </w:style>
  <w:style w:type="character" w:customStyle="1" w:styleId="534">
    <w:name w:val="font21"/>
    <w:qFormat/>
    <w:uiPriority w:val="0"/>
    <w:rPr>
      <w:rFonts w:hint="eastAsia" w:ascii="宋体" w:hAnsi="宋体" w:eastAsia="宋体"/>
      <w:kern w:val="2"/>
      <w:sz w:val="28"/>
      <w:szCs w:val="28"/>
      <w:lang w:val="en-US" w:eastAsia="zh-CN" w:bidi="ar-SA"/>
    </w:rPr>
  </w:style>
  <w:style w:type="character" w:customStyle="1" w:styleId="535">
    <w:name w:val="正文2 Char"/>
    <w:qFormat/>
    <w:uiPriority w:val="0"/>
    <w:rPr>
      <w:rFonts w:eastAsia="宋体"/>
      <w:kern w:val="2"/>
      <w:sz w:val="24"/>
      <w:lang w:val="en-US" w:eastAsia="zh-CN" w:bidi="ar-SA"/>
    </w:rPr>
  </w:style>
  <w:style w:type="character" w:customStyle="1" w:styleId="536">
    <w:name w:val="big1"/>
    <w:qFormat/>
    <w:uiPriority w:val="0"/>
    <w:rPr>
      <w:rFonts w:hint="eastAsia" w:ascii="宋体" w:hAnsi="宋体" w:eastAsia="宋体"/>
      <w:color w:val="333333"/>
      <w:sz w:val="22"/>
      <w:szCs w:val="22"/>
    </w:rPr>
  </w:style>
  <w:style w:type="character" w:customStyle="1" w:styleId="537">
    <w:name w:val="Body Text(ch) Char Char"/>
    <w:qFormat/>
    <w:uiPriority w:val="0"/>
    <w:rPr>
      <w:rFonts w:ascii="宋体"/>
      <w:kern w:val="2"/>
      <w:sz w:val="24"/>
      <w:szCs w:val="21"/>
      <w:lang w:val="zh-CN"/>
    </w:rPr>
  </w:style>
  <w:style w:type="character" w:customStyle="1" w:styleId="538">
    <w:name w:val="blue1"/>
    <w:basedOn w:val="63"/>
    <w:qFormat/>
    <w:uiPriority w:val="0"/>
  </w:style>
  <w:style w:type="character" w:customStyle="1" w:styleId="539">
    <w:name w:val="正文 项目2 Char"/>
    <w:basedOn w:val="483"/>
    <w:qFormat/>
    <w:uiPriority w:val="0"/>
    <w:rPr>
      <w:rFonts w:ascii="仿宋_GB2312" w:hAnsi="仿宋_GB2312" w:eastAsia="仿宋_GB2312"/>
      <w:kern w:val="2"/>
      <w:sz w:val="24"/>
      <w:lang w:bidi="ar-SA"/>
    </w:rPr>
  </w:style>
  <w:style w:type="character" w:customStyle="1" w:styleId="540">
    <w:name w:val="solutionfonts"/>
    <w:qFormat/>
    <w:uiPriority w:val="0"/>
  </w:style>
  <w:style w:type="character" w:customStyle="1" w:styleId="541">
    <w:name w:val="Char Char81"/>
    <w:qFormat/>
    <w:uiPriority w:val="0"/>
    <w:rPr>
      <w:rFonts w:eastAsia="宋体"/>
      <w:b/>
      <w:sz w:val="24"/>
      <w:lang w:val="en-GB" w:eastAsia="zh-CN"/>
    </w:rPr>
  </w:style>
  <w:style w:type="character" w:customStyle="1" w:styleId="542">
    <w:name w:val="Char Char2"/>
    <w:qFormat/>
    <w:uiPriority w:val="0"/>
    <w:rPr>
      <w:rFonts w:eastAsia="宋体"/>
      <w:b/>
      <w:bCs/>
      <w:kern w:val="2"/>
      <w:sz w:val="21"/>
      <w:szCs w:val="24"/>
      <w:lang w:val="en-US" w:eastAsia="zh-CN" w:bidi="ar-SA"/>
    </w:rPr>
  </w:style>
  <w:style w:type="character" w:customStyle="1" w:styleId="543">
    <w:name w:val="HTML 预设格式 Char"/>
    <w:link w:val="56"/>
    <w:qFormat/>
    <w:uiPriority w:val="0"/>
    <w:rPr>
      <w:rFonts w:ascii="黑体" w:hAnsi="Courier New" w:eastAsia="黑体"/>
    </w:rPr>
  </w:style>
  <w:style w:type="character" w:customStyle="1" w:styleId="544">
    <w:name w:val="Heading 7 Char"/>
    <w:qFormat/>
    <w:locked/>
    <w:uiPriority w:val="0"/>
    <w:rPr>
      <w:rFonts w:ascii="宋体" w:hAnsi="宋体" w:eastAsia="宋体"/>
      <w:b/>
      <w:bCs/>
      <w:kern w:val="2"/>
      <w:sz w:val="24"/>
      <w:szCs w:val="24"/>
      <w:lang w:val="en-US" w:eastAsia="zh-CN" w:bidi="ar-SA"/>
    </w:rPr>
  </w:style>
  <w:style w:type="character" w:customStyle="1" w:styleId="545">
    <w:name w:val="正文首行缩进 Char"/>
    <w:link w:val="24"/>
    <w:qFormat/>
    <w:uiPriority w:val="0"/>
    <w:rPr>
      <w:rFonts w:ascii="宋体"/>
      <w:kern w:val="2"/>
      <w:sz w:val="24"/>
      <w:lang w:val="zh-CN"/>
    </w:rPr>
  </w:style>
  <w:style w:type="character" w:customStyle="1" w:styleId="546">
    <w:name w:val="标题 2 Char Char"/>
    <w:qFormat/>
    <w:uiPriority w:val="0"/>
    <w:rPr>
      <w:rFonts w:ascii="楷体_GB2312" w:hAnsi="Arial" w:eastAsia="楷体_GB2312"/>
      <w:b/>
      <w:bCs/>
      <w:kern w:val="2"/>
      <w:sz w:val="24"/>
      <w:szCs w:val="32"/>
      <w:lang w:val="en-US" w:eastAsia="zh-CN" w:bidi="ar-SA"/>
    </w:rPr>
  </w:style>
  <w:style w:type="character" w:customStyle="1" w:styleId="547">
    <w:name w:val="pt141"/>
    <w:qFormat/>
    <w:uiPriority w:val="0"/>
    <w:rPr>
      <w:color w:val="330066"/>
      <w:sz w:val="22"/>
      <w:szCs w:val="22"/>
    </w:rPr>
  </w:style>
  <w:style w:type="character" w:customStyle="1" w:styleId="548">
    <w:name w:val="h Char Char"/>
    <w:qFormat/>
    <w:uiPriority w:val="0"/>
    <w:rPr>
      <w:rFonts w:eastAsia="宋体"/>
      <w:kern w:val="2"/>
      <w:sz w:val="18"/>
      <w:lang w:val="en-US" w:eastAsia="zh-CN" w:bidi="ar-SA"/>
    </w:rPr>
  </w:style>
  <w:style w:type="character" w:customStyle="1" w:styleId="549">
    <w:name w:val="标题 1 Char"/>
    <w:link w:val="2"/>
    <w:qFormat/>
    <w:uiPriority w:val="0"/>
    <w:rPr>
      <w:b/>
      <w:bCs/>
      <w:kern w:val="44"/>
      <w:sz w:val="44"/>
      <w:szCs w:val="44"/>
    </w:rPr>
  </w:style>
  <w:style w:type="character" w:customStyle="1" w:styleId="550">
    <w:name w:val="页眉 Char"/>
    <w:qFormat/>
    <w:uiPriority w:val="0"/>
    <w:rPr>
      <w:rFonts w:eastAsia="仿宋_GB2312"/>
      <w:kern w:val="2"/>
      <w:sz w:val="18"/>
      <w:lang w:val="en-US" w:eastAsia="zh-CN"/>
    </w:rPr>
  </w:style>
  <w:style w:type="character" w:customStyle="1" w:styleId="551">
    <w:name w:val="b11_01b Char"/>
    <w:link w:val="409"/>
    <w:qFormat/>
    <w:uiPriority w:val="0"/>
    <w:rPr>
      <w:rFonts w:ascii="Verdana" w:hAnsi="Verdana"/>
      <w:b/>
      <w:bCs/>
      <w:color w:val="4A82CA"/>
      <w:sz w:val="17"/>
      <w:szCs w:val="17"/>
    </w:rPr>
  </w:style>
  <w:style w:type="character" w:customStyle="1" w:styleId="552">
    <w:name w:val="标题4-dyf Char"/>
    <w:link w:val="347"/>
    <w:qFormat/>
    <w:uiPriority w:val="0"/>
    <w:rPr>
      <w:rFonts w:ascii="Cambria" w:hAnsi="Cambria"/>
      <w:b/>
      <w:bCs/>
      <w:color w:val="000000"/>
      <w:kern w:val="2"/>
      <w:sz w:val="21"/>
      <w:szCs w:val="21"/>
    </w:rPr>
  </w:style>
  <w:style w:type="character" w:customStyle="1" w:styleId="553">
    <w:name w:val="批注主题 Char"/>
    <w:qFormat/>
    <w:uiPriority w:val="0"/>
    <w:rPr>
      <w:rFonts w:eastAsia="宋体"/>
      <w:b/>
      <w:bCs/>
      <w:kern w:val="2"/>
      <w:sz w:val="21"/>
      <w:szCs w:val="24"/>
      <w:lang w:val="en-US" w:eastAsia="zh-CN" w:bidi="ar-SA"/>
    </w:rPr>
  </w:style>
  <w:style w:type="character" w:customStyle="1" w:styleId="55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5">
    <w:name w:val="正文首行缩进两字 Char"/>
    <w:qFormat/>
    <w:uiPriority w:val="0"/>
    <w:rPr>
      <w:sz w:val="24"/>
      <w:szCs w:val="24"/>
      <w:lang w:val="en-US" w:eastAsia="zh-CN" w:bidi="ar-SA"/>
    </w:rPr>
  </w:style>
  <w:style w:type="character" w:customStyle="1" w:styleId="556">
    <w:name w:val="Char Char51"/>
    <w:qFormat/>
    <w:uiPriority w:val="0"/>
    <w:rPr>
      <w:rFonts w:ascii="宋体" w:hAnsi="Courier New" w:eastAsia="宋体"/>
      <w:kern w:val="2"/>
      <w:sz w:val="21"/>
      <w:lang w:val="en-US" w:eastAsia="zh-CN"/>
    </w:rPr>
  </w:style>
  <w:style w:type="character" w:customStyle="1" w:styleId="557">
    <w:name w:val="带编号样式 Char"/>
    <w:qFormat/>
    <w:uiPriority w:val="0"/>
    <w:rPr>
      <w:rFonts w:ascii="仿宋_GB2312" w:eastAsia="仿宋_GB2312"/>
      <w:color w:val="000000"/>
      <w:sz w:val="24"/>
      <w:lang w:bidi="ar-SA"/>
    </w:rPr>
  </w:style>
  <w:style w:type="character" w:customStyle="1" w:styleId="558">
    <w:name w:val="样式4 Char"/>
    <w:qFormat/>
    <w:uiPriority w:val="0"/>
    <w:rPr>
      <w:rFonts w:ascii="仿宋_GB2312" w:hAnsi="仿宋" w:eastAsia="仿宋_GB2312"/>
      <w:b/>
      <w:kern w:val="2"/>
      <w:sz w:val="32"/>
      <w:szCs w:val="32"/>
      <w:lang w:bidi="ar-SA"/>
    </w:rPr>
  </w:style>
  <w:style w:type="character" w:customStyle="1" w:styleId="559">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60">
    <w:name w:val="PI Char"/>
    <w:qFormat/>
    <w:uiPriority w:val="0"/>
    <w:rPr>
      <w:rFonts w:ascii="宋体" w:hAnsi="宋体" w:eastAsia="宋体"/>
      <w:kern w:val="2"/>
      <w:sz w:val="24"/>
      <w:szCs w:val="24"/>
      <w:lang w:val="en-US" w:eastAsia="zh-CN" w:bidi="ar-SA"/>
    </w:rPr>
  </w:style>
  <w:style w:type="character" w:customStyle="1" w:styleId="561">
    <w:name w:val="Char Char111"/>
    <w:qFormat/>
    <w:locked/>
    <w:uiPriority w:val="0"/>
    <w:rPr>
      <w:rFonts w:ascii="宋体" w:hAnsi="宋体" w:eastAsia="宋体"/>
      <w:b/>
      <w:kern w:val="2"/>
      <w:sz w:val="24"/>
      <w:szCs w:val="24"/>
      <w:lang w:val="en-US" w:eastAsia="zh-CN" w:bidi="ar-SA"/>
    </w:rPr>
  </w:style>
  <w:style w:type="character" w:customStyle="1" w:styleId="562">
    <w:name w:val="Document Map Char"/>
    <w:semiHidden/>
    <w:qFormat/>
    <w:locked/>
    <w:uiPriority w:val="0"/>
    <w:rPr>
      <w:rFonts w:eastAsia="宋体"/>
      <w:kern w:val="2"/>
      <w:sz w:val="21"/>
      <w:szCs w:val="24"/>
      <w:lang w:val="en-US" w:eastAsia="zh-CN" w:bidi="ar-SA"/>
    </w:rPr>
  </w:style>
  <w:style w:type="character" w:customStyle="1" w:styleId="563">
    <w:name w:val="正文文本缩进 Char"/>
    <w:qFormat/>
    <w:uiPriority w:val="0"/>
    <w:rPr>
      <w:rFonts w:ascii="宋体" w:hAnsi="宋体"/>
      <w:kern w:val="2"/>
      <w:sz w:val="24"/>
      <w:szCs w:val="24"/>
    </w:rPr>
  </w:style>
  <w:style w:type="character" w:customStyle="1" w:styleId="564">
    <w:name w:val="文本正文 Char Char"/>
    <w:qFormat/>
    <w:locked/>
    <w:uiPriority w:val="0"/>
    <w:rPr>
      <w:sz w:val="24"/>
      <w:lang w:bidi="ar-SA"/>
    </w:rPr>
  </w:style>
  <w:style w:type="character" w:customStyle="1" w:styleId="565">
    <w:name w:val="样式7 Char"/>
    <w:qFormat/>
    <w:uiPriority w:val="0"/>
    <w:rPr>
      <w:rFonts w:ascii="仿宋_GB2312" w:hAnsi="仿宋" w:eastAsia="仿宋_GB2312"/>
      <w:b/>
      <w:kern w:val="2"/>
      <w:sz w:val="24"/>
      <w:szCs w:val="24"/>
    </w:rPr>
  </w:style>
  <w:style w:type="character" w:customStyle="1" w:styleId="566">
    <w:name w:val="样式3 Char"/>
    <w:basedOn w:val="567"/>
    <w:qFormat/>
    <w:uiPriority w:val="0"/>
    <w:rPr>
      <w:rFonts w:ascii="仿宋_GB2312" w:hAnsi="仿宋" w:eastAsia="仿宋_GB2312" w:cs="仿宋_GB2312"/>
      <w:sz w:val="32"/>
      <w:szCs w:val="30"/>
      <w:lang w:val="zh-CN"/>
    </w:rPr>
  </w:style>
  <w:style w:type="character" w:customStyle="1" w:styleId="567">
    <w:name w:val="样式2 Char"/>
    <w:qFormat/>
    <w:uiPriority w:val="0"/>
    <w:rPr>
      <w:rFonts w:ascii="仿宋_GB2312" w:hAnsi="仿宋" w:eastAsia="仿宋_GB2312" w:cs="仿宋_GB2312"/>
      <w:b/>
      <w:bCs/>
      <w:sz w:val="32"/>
      <w:szCs w:val="30"/>
      <w:lang w:val="zh-CN"/>
    </w:rPr>
  </w:style>
  <w:style w:type="character" w:customStyle="1" w:styleId="568">
    <w:name w:val="二级标题 Char Char"/>
    <w:qFormat/>
    <w:uiPriority w:val="0"/>
    <w:rPr>
      <w:rFonts w:ascii="宋体" w:hAnsi="宋体" w:eastAsia="宋体"/>
      <w:b/>
      <w:snapToGrid w:val="0"/>
      <w:kern w:val="2"/>
      <w:sz w:val="24"/>
      <w:szCs w:val="24"/>
      <w:lang w:val="en-US" w:eastAsia="zh-CN" w:bidi="ar-SA"/>
    </w:rPr>
  </w:style>
  <w:style w:type="character" w:customStyle="1" w:styleId="569">
    <w:name w:val="Table Text Char1"/>
    <w:qFormat/>
    <w:uiPriority w:val="0"/>
    <w:rPr>
      <w:rFonts w:eastAsia="宋体"/>
      <w:sz w:val="24"/>
      <w:szCs w:val="24"/>
      <w:lang w:val="en-US" w:eastAsia="zh-CN" w:bidi="ar-SA"/>
    </w:rPr>
  </w:style>
  <w:style w:type="character" w:customStyle="1" w:styleId="570">
    <w:name w:val="shadow11"/>
    <w:qFormat/>
    <w:uiPriority w:val="0"/>
    <w:rPr>
      <w:color w:val="000000"/>
      <w:sz w:val="21"/>
    </w:rPr>
  </w:style>
  <w:style w:type="character" w:customStyle="1" w:styleId="571">
    <w:name w:val="HTML 地址 Char"/>
    <w:link w:val="30"/>
    <w:qFormat/>
    <w:uiPriority w:val="0"/>
    <w:rPr>
      <w:rFonts w:ascii="宋体" w:hAnsi="宋体"/>
      <w:i/>
      <w:iCs/>
      <w:sz w:val="24"/>
      <w:szCs w:val="24"/>
    </w:rPr>
  </w:style>
  <w:style w:type="character" w:customStyle="1" w:styleId="572">
    <w:name w:val="Char Char22"/>
    <w:qFormat/>
    <w:uiPriority w:val="0"/>
    <w:rPr>
      <w:rFonts w:eastAsia="宋体"/>
      <w:b/>
      <w:bCs/>
      <w:kern w:val="2"/>
      <w:sz w:val="21"/>
      <w:szCs w:val="24"/>
      <w:lang w:val="en-US" w:eastAsia="zh-CN" w:bidi="ar-SA"/>
    </w:rPr>
  </w:style>
  <w:style w:type="character" w:customStyle="1" w:styleId="573">
    <w:name w:val="标题 5 Char"/>
    <w:link w:val="6"/>
    <w:qFormat/>
    <w:uiPriority w:val="0"/>
    <w:rPr>
      <w:b/>
      <w:bCs/>
      <w:kern w:val="2"/>
      <w:sz w:val="28"/>
      <w:szCs w:val="28"/>
    </w:rPr>
  </w:style>
  <w:style w:type="character" w:customStyle="1" w:styleId="574">
    <w:name w:val="h3 Char1"/>
    <w:qFormat/>
    <w:uiPriority w:val="0"/>
    <w:rPr>
      <w:rFonts w:eastAsia="宋体"/>
      <w:b/>
      <w:bCs/>
      <w:kern w:val="2"/>
      <w:sz w:val="32"/>
      <w:szCs w:val="32"/>
      <w:lang w:bidi="ar-SA"/>
    </w:rPr>
  </w:style>
  <w:style w:type="character" w:customStyle="1" w:styleId="575">
    <w:name w:val="FA正文 Char Char"/>
    <w:qFormat/>
    <w:uiPriority w:val="0"/>
    <w:rPr>
      <w:rFonts w:hAnsi="宋体"/>
      <w:kern w:val="2"/>
      <w:sz w:val="24"/>
      <w:lang w:bidi="ar-SA"/>
    </w:rPr>
  </w:style>
  <w:style w:type="character" w:customStyle="1" w:styleId="576">
    <w:name w:val="Char Char7"/>
    <w:semiHidden/>
    <w:qFormat/>
    <w:uiPriority w:val="0"/>
    <w:rPr>
      <w:rFonts w:eastAsia="宋体"/>
      <w:kern w:val="2"/>
      <w:sz w:val="21"/>
      <w:szCs w:val="24"/>
      <w:lang w:val="en-US" w:eastAsia="zh-CN" w:bidi="ar-SA"/>
    </w:rPr>
  </w:style>
  <w:style w:type="character" w:customStyle="1" w:styleId="577">
    <w:name w:val="hui"/>
    <w:basedOn w:val="63"/>
    <w:qFormat/>
    <w:uiPriority w:val="0"/>
  </w:style>
  <w:style w:type="character" w:customStyle="1" w:styleId="578">
    <w:name w:val="正文缩进 Char"/>
    <w:qFormat/>
    <w:uiPriority w:val="0"/>
    <w:rPr>
      <w:rFonts w:eastAsia="宋体"/>
      <w:kern w:val="2"/>
      <w:sz w:val="21"/>
      <w:lang w:val="en-US" w:eastAsia="zh-CN"/>
    </w:rPr>
  </w:style>
  <w:style w:type="character" w:customStyle="1" w:styleId="579">
    <w:name w:val="正文1 Char"/>
    <w:qFormat/>
    <w:uiPriority w:val="0"/>
    <w:rPr>
      <w:rFonts w:ascii="宋体" w:eastAsia="宋体"/>
      <w:snapToGrid w:val="0"/>
      <w:color w:val="000000"/>
      <w:kern w:val="28"/>
      <w:sz w:val="28"/>
      <w:lang w:val="en-US" w:eastAsia="zh-CN" w:bidi="ar-SA"/>
    </w:rPr>
  </w:style>
  <w:style w:type="character" w:customStyle="1" w:styleId="580">
    <w:name w:val="Char Char61"/>
    <w:qFormat/>
    <w:uiPriority w:val="0"/>
    <w:rPr>
      <w:rFonts w:eastAsia="宋体"/>
      <w:kern w:val="2"/>
      <w:sz w:val="21"/>
      <w:szCs w:val="24"/>
      <w:lang w:val="en-US" w:eastAsia="zh-CN" w:bidi="ar-SA"/>
    </w:rPr>
  </w:style>
  <w:style w:type="character" w:customStyle="1" w:styleId="581">
    <w:name w:val="正文文本 3 Char"/>
    <w:link w:val="22"/>
    <w:qFormat/>
    <w:uiPriority w:val="0"/>
    <w:rPr>
      <w:kern w:val="2"/>
      <w:sz w:val="21"/>
    </w:rPr>
  </w:style>
  <w:style w:type="character" w:customStyle="1" w:styleId="582">
    <w:name w:val="message1"/>
    <w:qFormat/>
    <w:uiPriority w:val="0"/>
    <w:rPr>
      <w:rFonts w:hint="default" w:ascii="Tahoma" w:hAnsi="Tahoma" w:cs="Tahoma"/>
      <w:sz w:val="18"/>
      <w:szCs w:val="18"/>
    </w:rPr>
  </w:style>
  <w:style w:type="character" w:customStyle="1" w:styleId="583">
    <w:name w:val="DO_NOT_TRANSLATE"/>
    <w:qFormat/>
    <w:uiPriority w:val="0"/>
    <w:rPr>
      <w:rFonts w:ascii="Courier New" w:hAnsi="Courier New" w:cs="Courier New"/>
      <w:color w:val="800000"/>
    </w:rPr>
  </w:style>
  <w:style w:type="character" w:customStyle="1" w:styleId="584">
    <w:name w:val="unnamed11"/>
    <w:qFormat/>
    <w:uiPriority w:val="0"/>
    <w:rPr>
      <w:sz w:val="20"/>
      <w:szCs w:val="20"/>
    </w:rPr>
  </w:style>
  <w:style w:type="character" w:customStyle="1" w:styleId="585">
    <w:name w:val="tw4winInternal"/>
    <w:qFormat/>
    <w:uiPriority w:val="0"/>
    <w:rPr>
      <w:rFonts w:ascii="Courier New" w:hAnsi="Courier New" w:cs="Courier New"/>
      <w:color w:val="FF0000"/>
    </w:rPr>
  </w:style>
  <w:style w:type="character" w:customStyle="1" w:styleId="586">
    <w:name w:val="正文（缩进2汉字） Char"/>
    <w:link w:val="326"/>
    <w:qFormat/>
    <w:uiPriority w:val="0"/>
    <w:rPr>
      <w:rFonts w:ascii="宋体"/>
    </w:rPr>
  </w:style>
  <w:style w:type="character" w:customStyle="1" w:styleId="587">
    <w:name w:val="页脚 Char"/>
    <w:qFormat/>
    <w:uiPriority w:val="0"/>
    <w:rPr>
      <w:rFonts w:eastAsia="仿宋_GB2312"/>
      <w:kern w:val="2"/>
      <w:sz w:val="18"/>
      <w:lang w:val="en-US" w:eastAsia="zh-CN"/>
    </w:rPr>
  </w:style>
  <w:style w:type="character" w:customStyle="1" w:styleId="588">
    <w:name w:val="正文文本缩进 3 Char"/>
    <w:link w:val="52"/>
    <w:qFormat/>
    <w:uiPriority w:val="0"/>
    <w:rPr>
      <w:kern w:val="2"/>
      <w:sz w:val="24"/>
    </w:rPr>
  </w:style>
  <w:style w:type="character" w:customStyle="1" w:styleId="589">
    <w:name w:val="正文缩进 Char1"/>
    <w:qFormat/>
    <w:uiPriority w:val="0"/>
    <w:rPr>
      <w:rFonts w:ascii="宋体" w:eastAsia="宋体"/>
      <w:snapToGrid w:val="0"/>
      <w:color w:val="000000"/>
      <w:kern w:val="28"/>
      <w:sz w:val="28"/>
      <w:lang w:val="en-US" w:eastAsia="zh-CN" w:bidi="ar-SA"/>
    </w:rPr>
  </w:style>
  <w:style w:type="character" w:customStyle="1" w:styleId="590">
    <w:name w:val="style36"/>
    <w:basedOn w:val="63"/>
    <w:qFormat/>
    <w:uiPriority w:val="0"/>
  </w:style>
  <w:style w:type="character" w:customStyle="1" w:styleId="591">
    <w:name w:val="hui3"/>
    <w:qFormat/>
    <w:uiPriority w:val="0"/>
    <w:rPr>
      <w:color w:val="333333"/>
    </w:rPr>
  </w:style>
  <w:style w:type="character" w:customStyle="1" w:styleId="592">
    <w:name w:val="apple-converted-space"/>
    <w:qFormat/>
    <w:uiPriority w:val="0"/>
  </w:style>
  <w:style w:type="character" w:customStyle="1" w:styleId="593">
    <w:name w:val="文档结构图 Char"/>
    <w:qFormat/>
    <w:uiPriority w:val="0"/>
    <w:rPr>
      <w:rFonts w:eastAsia="宋体"/>
      <w:kern w:val="2"/>
      <w:sz w:val="21"/>
      <w:szCs w:val="24"/>
      <w:lang w:val="en-US" w:eastAsia="zh-CN" w:bidi="ar-SA"/>
    </w:rPr>
  </w:style>
  <w:style w:type="character" w:customStyle="1" w:styleId="594">
    <w:name w:val="正文非缩进 Char3"/>
    <w:qFormat/>
    <w:uiPriority w:val="0"/>
    <w:rPr>
      <w:rFonts w:ascii="宋体" w:eastAsia="宋体"/>
      <w:snapToGrid w:val="0"/>
      <w:color w:val="000000"/>
      <w:kern w:val="28"/>
      <w:sz w:val="28"/>
      <w:lang w:val="en-US" w:eastAsia="zh-CN" w:bidi="ar-SA"/>
    </w:rPr>
  </w:style>
  <w:style w:type="character" w:customStyle="1" w:styleId="595">
    <w:name w:val="dectext1"/>
    <w:qFormat/>
    <w:uiPriority w:val="0"/>
    <w:rPr>
      <w:rFonts w:ascii="宋体" w:hAnsi="宋体" w:eastAsia="宋体"/>
      <w:color w:val="333333"/>
      <w:sz w:val="21"/>
      <w:szCs w:val="21"/>
      <w:u w:val="none"/>
    </w:rPr>
  </w:style>
  <w:style w:type="character" w:customStyle="1" w:styleId="596">
    <w:name w:val="副标题 Char1"/>
    <w:qFormat/>
    <w:uiPriority w:val="0"/>
    <w:rPr>
      <w:rFonts w:ascii="Cambria" w:hAnsi="Cambria" w:eastAsia="宋体" w:cs="Times New Roman"/>
      <w:b/>
      <w:bCs/>
      <w:snapToGrid w:val="0"/>
      <w:kern w:val="28"/>
      <w:sz w:val="32"/>
      <w:szCs w:val="32"/>
    </w:rPr>
  </w:style>
  <w:style w:type="character" w:customStyle="1" w:styleId="597">
    <w:name w:val="f141"/>
    <w:qFormat/>
    <w:uiPriority w:val="0"/>
    <w:rPr>
      <w:rFonts w:ascii="Tahoma" w:hAnsi="Tahoma" w:eastAsia="宋体"/>
      <w:b/>
      <w:kern w:val="2"/>
      <w:sz w:val="21"/>
      <w:szCs w:val="21"/>
      <w:lang w:val="en-US" w:eastAsia="zh-CN" w:bidi="ar-SA"/>
    </w:rPr>
  </w:style>
  <w:style w:type="character" w:customStyle="1" w:styleId="598">
    <w:name w:val="日期 Char"/>
    <w:link w:val="36"/>
    <w:qFormat/>
    <w:uiPriority w:val="0"/>
    <w:rPr>
      <w:rFonts w:ascii="宋体"/>
      <w:kern w:val="2"/>
      <w:sz w:val="24"/>
      <w:szCs w:val="21"/>
      <w:lang w:val="zh-CN"/>
    </w:rPr>
  </w:style>
  <w:style w:type="character" w:customStyle="1" w:styleId="599">
    <w:name w:val="标题 4 Char"/>
    <w:link w:val="5"/>
    <w:qFormat/>
    <w:uiPriority w:val="0"/>
    <w:rPr>
      <w:rFonts w:ascii="Arial" w:hAnsi="Arial" w:eastAsia="黑体"/>
      <w:b/>
      <w:bCs/>
      <w:kern w:val="2"/>
      <w:sz w:val="28"/>
      <w:szCs w:val="28"/>
      <w:lang w:val="zh-CN"/>
    </w:rPr>
  </w:style>
  <w:style w:type="character" w:customStyle="1" w:styleId="600">
    <w:name w:val="链接"/>
    <w:qFormat/>
    <w:uiPriority w:val="0"/>
    <w:rPr>
      <w:color w:val="0000FF"/>
      <w:sz w:val="21"/>
      <w:szCs w:val="21"/>
      <w:u w:val="single"/>
    </w:rPr>
  </w:style>
  <w:style w:type="character" w:customStyle="1" w:styleId="601">
    <w:name w:val="正文首行缩进 Char Char Char Char Char Char"/>
    <w:qFormat/>
    <w:uiPriority w:val="0"/>
    <w:rPr>
      <w:rFonts w:ascii="宋体" w:eastAsia="宋体"/>
      <w:kern w:val="2"/>
      <w:sz w:val="24"/>
      <w:lang w:val="zh-CN" w:bidi="ar-SA"/>
    </w:rPr>
  </w:style>
  <w:style w:type="character" w:customStyle="1" w:styleId="602">
    <w:name w:val="tw4winError"/>
    <w:qFormat/>
    <w:uiPriority w:val="0"/>
    <w:rPr>
      <w:rFonts w:ascii="Courier New" w:hAnsi="Courier New" w:cs="Courier New"/>
      <w:color w:val="00FF00"/>
      <w:sz w:val="40"/>
      <w:szCs w:val="40"/>
    </w:rPr>
  </w:style>
  <w:style w:type="character" w:customStyle="1" w:styleId="603">
    <w:name w:val="Used by Word for text of Help footnotes Char Char"/>
    <w:semiHidden/>
    <w:qFormat/>
    <w:uiPriority w:val="0"/>
    <w:rPr>
      <w:rFonts w:ascii="Times New Roman" w:hAnsi="Times New Roman" w:eastAsia="宋体" w:cs="Times New Roman"/>
      <w:sz w:val="20"/>
      <w:szCs w:val="20"/>
    </w:rPr>
  </w:style>
  <w:style w:type="character" w:customStyle="1" w:styleId="604">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5">
    <w:name w:val="表正文 Char"/>
    <w:qFormat/>
    <w:uiPriority w:val="0"/>
    <w:rPr>
      <w:rFonts w:ascii="宋体" w:eastAsia="宋体"/>
      <w:snapToGrid w:val="0"/>
      <w:color w:val="000000"/>
      <w:kern w:val="28"/>
      <w:sz w:val="28"/>
      <w:lang w:val="en-US" w:eastAsia="zh-CN" w:bidi="ar-SA"/>
    </w:rPr>
  </w:style>
  <w:style w:type="character" w:customStyle="1" w:styleId="606">
    <w:name w:val="普通文字 Char1 Char"/>
    <w:qFormat/>
    <w:uiPriority w:val="0"/>
    <w:rPr>
      <w:rFonts w:ascii="宋体" w:hAnsi="Courier New" w:eastAsia="宋体"/>
      <w:kern w:val="2"/>
      <w:sz w:val="21"/>
      <w:szCs w:val="24"/>
      <w:lang w:val="en-US" w:eastAsia="zh-CN" w:bidi="ar-SA"/>
    </w:rPr>
  </w:style>
  <w:style w:type="character" w:customStyle="1" w:styleId="607">
    <w:name w:val="pt9"/>
    <w:qFormat/>
    <w:uiPriority w:val="0"/>
    <w:rPr>
      <w:rFonts w:ascii="仿宋_GB2312" w:eastAsia="微软雅黑"/>
      <w:b/>
      <w:kern w:val="2"/>
      <w:sz w:val="32"/>
      <w:szCs w:val="32"/>
      <w:lang w:val="en-US" w:eastAsia="zh-CN" w:bidi="ar-SA"/>
    </w:rPr>
  </w:style>
  <w:style w:type="character" w:customStyle="1" w:styleId="608">
    <w:name w:val="large1"/>
    <w:qFormat/>
    <w:uiPriority w:val="0"/>
    <w:rPr>
      <w:rFonts w:hint="eastAsia" w:ascii="宋体" w:hAnsi="宋体" w:eastAsia="宋体"/>
      <w:sz w:val="21"/>
      <w:szCs w:val="21"/>
    </w:rPr>
  </w:style>
  <w:style w:type="character" w:customStyle="1" w:styleId="609">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10">
    <w:name w:val="标题 4 Char1"/>
    <w:semiHidden/>
    <w:qFormat/>
    <w:uiPriority w:val="9"/>
    <w:rPr>
      <w:rFonts w:ascii="Cambria" w:hAnsi="Cambria" w:eastAsia="宋体" w:cs="Times New Roman"/>
      <w:b/>
      <w:bCs/>
      <w:kern w:val="2"/>
      <w:sz w:val="28"/>
      <w:szCs w:val="28"/>
    </w:rPr>
  </w:style>
  <w:style w:type="character" w:customStyle="1" w:styleId="611">
    <w:name w:val="tw4winPopup"/>
    <w:qFormat/>
    <w:uiPriority w:val="0"/>
    <w:rPr>
      <w:rFonts w:ascii="Courier New" w:hAnsi="Courier New" w:cs="Courier New"/>
      <w:color w:val="008000"/>
    </w:rPr>
  </w:style>
  <w:style w:type="character" w:customStyle="1" w:styleId="612">
    <w:name w:val="标题 6 Char"/>
    <w:link w:val="7"/>
    <w:qFormat/>
    <w:uiPriority w:val="0"/>
    <w:rPr>
      <w:rFonts w:ascii="Arial" w:hAnsi="Arial" w:eastAsia="黑体"/>
      <w:b/>
      <w:bCs/>
      <w:kern w:val="2"/>
      <w:sz w:val="24"/>
      <w:szCs w:val="24"/>
    </w:rPr>
  </w:style>
  <w:style w:type="character" w:customStyle="1" w:styleId="613">
    <w:name w:val="正文缩进 Char2"/>
    <w:link w:val="16"/>
    <w:qFormat/>
    <w:uiPriority w:val="0"/>
    <w:rPr>
      <w:rFonts w:ascii="宋体" w:eastAsia="宋体"/>
      <w:snapToGrid w:val="0"/>
      <w:color w:val="000000"/>
      <w:kern w:val="28"/>
      <w:sz w:val="28"/>
      <w:lang w:val="en-US" w:eastAsia="zh-CN" w:bidi="ar-SA"/>
    </w:rPr>
  </w:style>
  <w:style w:type="character" w:customStyle="1" w:styleId="614">
    <w:name w:val="批注文字 Char1"/>
    <w:link w:val="20"/>
    <w:qFormat/>
    <w:uiPriority w:val="99"/>
    <w:rPr>
      <w:kern w:val="2"/>
      <w:sz w:val="21"/>
      <w:szCs w:val="24"/>
    </w:rPr>
  </w:style>
  <w:style w:type="character" w:customStyle="1" w:styleId="615">
    <w:name w:val="批注框文本 Char"/>
    <w:link w:val="38"/>
    <w:semiHidden/>
    <w:qFormat/>
    <w:uiPriority w:val="0"/>
    <w:rPr>
      <w:kern w:val="2"/>
      <w:sz w:val="18"/>
      <w:szCs w:val="18"/>
    </w:rPr>
  </w:style>
  <w:style w:type="character" w:customStyle="1" w:styleId="616">
    <w:name w:val="Footer Char"/>
    <w:qFormat/>
    <w:locked/>
    <w:uiPriority w:val="0"/>
    <w:rPr>
      <w:rFonts w:eastAsia="宋体"/>
      <w:kern w:val="2"/>
      <w:sz w:val="18"/>
      <w:lang w:val="en-US" w:eastAsia="zh-CN" w:bidi="ar-SA"/>
    </w:rPr>
  </w:style>
  <w:style w:type="paragraph" w:customStyle="1" w:styleId="61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8">
    <w:name w:val="索引 11"/>
    <w:basedOn w:val="1"/>
    <w:next w:val="1"/>
    <w:qFormat/>
    <w:uiPriority w:val="0"/>
    <w:pPr>
      <w:adjustRightInd/>
      <w:spacing w:line="360" w:lineRule="auto"/>
    </w:pPr>
    <w:rPr>
      <w:rFonts w:ascii="仿宋_GB2312" w:eastAsia="仿宋_GB2312"/>
      <w:sz w:val="24"/>
      <w:szCs w:val="20"/>
    </w:rPr>
  </w:style>
  <w:style w:type="paragraph" w:customStyle="1" w:styleId="619">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0">
    <w:name w:val="纯文本_0_0"/>
    <w:basedOn w:val="1"/>
    <w:link w:val="621"/>
    <w:qFormat/>
    <w:uiPriority w:val="0"/>
    <w:pPr>
      <w:adjustRightInd/>
    </w:pPr>
    <w:rPr>
      <w:rFonts w:ascii="宋体" w:hAnsi="Courier New"/>
      <w:szCs w:val="21"/>
    </w:rPr>
  </w:style>
  <w:style w:type="character" w:customStyle="1" w:styleId="621">
    <w:name w:val="纯文本 Char_0"/>
    <w:link w:val="620"/>
    <w:qFormat/>
    <w:uiPriority w:val="0"/>
    <w:rPr>
      <w:rFonts w:ascii="宋体" w:hAnsi="Courier New"/>
      <w:kern w:val="2"/>
      <w:sz w:val="21"/>
      <w:szCs w:val="21"/>
      <w:lang w:val="en-US" w:eastAsia="zh-CN"/>
    </w:rPr>
  </w:style>
  <w:style w:type="character" w:customStyle="1" w:styleId="622">
    <w:name w:val="纯文本 Char1"/>
    <w:link w:val="623"/>
    <w:qFormat/>
    <w:uiPriority w:val="0"/>
    <w:rPr>
      <w:rFonts w:ascii="宋体" w:hAnsi="Courier New"/>
    </w:rPr>
  </w:style>
  <w:style w:type="paragraph" w:customStyle="1" w:styleId="623">
    <w:name w:val="纯文本1"/>
    <w:basedOn w:val="1"/>
    <w:link w:val="622"/>
    <w:qFormat/>
    <w:uiPriority w:val="0"/>
    <w:pPr>
      <w:adjustRightInd/>
    </w:pPr>
    <w:rPr>
      <w:rFonts w:ascii="宋体" w:hAnsi="Courier New"/>
      <w:kern w:val="0"/>
      <w:sz w:val="20"/>
      <w:szCs w:val="20"/>
    </w:rPr>
  </w:style>
  <w:style w:type="paragraph" w:customStyle="1" w:styleId="624">
    <w:name w:val="Char Char Char Char Char Char Char2"/>
    <w:basedOn w:val="1"/>
    <w:qFormat/>
    <w:uiPriority w:val="0"/>
    <w:rPr>
      <w:rFonts w:ascii="仿宋_GB2312" w:eastAsia="仿宋_GB2312"/>
      <w:b/>
      <w:sz w:val="32"/>
      <w:szCs w:val="32"/>
    </w:rPr>
  </w:style>
  <w:style w:type="paragraph" w:customStyle="1" w:styleId="625">
    <w:name w:val="Char Char1 Char Char Char Char Char Char2"/>
    <w:basedOn w:val="1"/>
    <w:qFormat/>
    <w:uiPriority w:val="0"/>
    <w:rPr>
      <w:rFonts w:ascii="仿宋_GB2312" w:eastAsia="仿宋_GB2312"/>
      <w:b/>
      <w:sz w:val="32"/>
      <w:szCs w:val="20"/>
    </w:rPr>
  </w:style>
  <w:style w:type="paragraph" w:customStyle="1" w:styleId="6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7">
    <w:name w:val="Default Char"/>
    <w:link w:val="100"/>
    <w:qFormat/>
    <w:uiPriority w:val="0"/>
    <w:rPr>
      <w:rFonts w:ascii="仿宋_GB2312" w:eastAsia="仿宋_GB2312" w:cs="仿宋_GB2312"/>
      <w:color w:val="000000"/>
      <w:sz w:val="24"/>
      <w:szCs w:val="24"/>
    </w:rPr>
  </w:style>
  <w:style w:type="paragraph" w:customStyle="1" w:styleId="6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9">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30">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2">
    <w:name w:val="*正文 Char"/>
    <w:link w:val="633"/>
    <w:qFormat/>
    <w:locked/>
    <w:uiPriority w:val="0"/>
    <w:rPr>
      <w:rFonts w:ascii="宋体" w:hAnsi="宋体"/>
      <w:sz w:val="24"/>
    </w:rPr>
  </w:style>
  <w:style w:type="paragraph" w:customStyle="1" w:styleId="633">
    <w:name w:val="*正文"/>
    <w:basedOn w:val="1"/>
    <w:link w:val="632"/>
    <w:qFormat/>
    <w:uiPriority w:val="0"/>
    <w:pPr>
      <w:snapToGrid w:val="0"/>
      <w:spacing w:line="360" w:lineRule="auto"/>
      <w:ind w:firstLine="482"/>
      <w:jc w:val="left"/>
    </w:pPr>
    <w:rPr>
      <w:rFonts w:ascii="宋体" w:hAnsi="宋体"/>
      <w:kern w:val="0"/>
      <w:sz w:val="24"/>
      <w:szCs w:val="20"/>
    </w:rPr>
  </w:style>
  <w:style w:type="character" w:customStyle="1" w:styleId="634">
    <w:name w:val="正文文本缩进 Char3"/>
    <w:qFormat/>
    <w:uiPriority w:val="0"/>
    <w:rPr>
      <w:rFonts w:ascii="宋体" w:hAnsi="宋体"/>
      <w:kern w:val="2"/>
      <w:sz w:val="24"/>
      <w:szCs w:val="24"/>
    </w:rPr>
  </w:style>
  <w:style w:type="table" w:customStyle="1" w:styleId="635">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6">
    <w:name w:val="网格型2"/>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7">
    <w:name w:val="_Style 6"/>
    <w:basedOn w:val="1"/>
    <w:qFormat/>
    <w:uiPriority w:val="34"/>
    <w:pPr>
      <w:adjustRightInd/>
      <w:ind w:firstLine="420" w:firstLineChars="200"/>
    </w:pPr>
    <w:rPr>
      <w:rFonts w:eastAsia="仿宋_GB2312"/>
      <w:sz w:val="28"/>
    </w:rPr>
  </w:style>
  <w:style w:type="character" w:customStyle="1" w:styleId="638">
    <w:name w:val="font01"/>
    <w:basedOn w:val="6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110</Pages>
  <Words>11935</Words>
  <Characters>12711</Characters>
  <Lines>383</Lines>
  <Paragraphs>107</Paragraphs>
  <TotalTime>36</TotalTime>
  <ScaleCrop>false</ScaleCrop>
  <LinksUpToDate>false</LinksUpToDate>
  <CharactersWithSpaces>13008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2025-04-14T08:56:00Z</dcterms:created>
  <dc:creator>北海市政府采购中心</dc:creator>
  <cp:lastModifiedBy>HalaMadrid</cp:lastModifiedBy>
  <cp:lastPrinted>2025-05-16T03:50:00Z</cp:lastPrinted>
  <dcterms:modified xsi:type="dcterms:W3CDTF">2025-05-23T02:51:07Z</dcterms:modified>
  <dc:title>北海市政府采购中心</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652E0804675D4BD79B4970CF7F359D61_13</vt:lpwstr>
  </property>
  <property fmtid="{D5CDD505-2E9C-101B-9397-08002B2CF9AE}" pid="4" name="KSOTemplateDocerSaveRecord">
    <vt:lpwstr>eyJoZGlkIjoiZDBhMzVkN2RlMmViNTgwNWJjZWVkZjk1NDNlYTljZDUiLCJ1c2VySWQiOiIyMzc5NDE0NDcifQ==</vt:lpwstr>
  </property>
</Properties>
</file>