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0793">
      <w:pPr>
        <w:adjustRightInd/>
        <w:spacing w:line="360" w:lineRule="auto"/>
        <w:jc w:val="center"/>
        <w:rPr>
          <w:rFonts w:hint="eastAsia" w:ascii="宋体" w:hAnsi="宋体" w:cs="宋体"/>
          <w:b/>
          <w:color w:val="auto"/>
          <w:sz w:val="44"/>
          <w:szCs w:val="44"/>
          <w:highlight w:val="none"/>
          <w:lang w:eastAsia="zh-CN"/>
        </w:rPr>
      </w:pPr>
      <w:bookmarkStart w:id="54" w:name="_GoBack"/>
      <w:bookmarkEnd w:id="54"/>
    </w:p>
    <w:p w14:paraId="577261EB">
      <w:pPr>
        <w:adjustRightInd/>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2025年第二批中央农业相关转移支付资金—农业生态资源保护资金渔业资源保护增殖放流项目（A标）</w:t>
      </w:r>
    </w:p>
    <w:p w14:paraId="69FCA3FD">
      <w:pPr>
        <w:adjustRightInd/>
        <w:spacing w:line="360" w:lineRule="auto"/>
        <w:jc w:val="center"/>
        <w:rPr>
          <w:rFonts w:hint="eastAsia" w:ascii="宋体" w:hAnsi="宋体" w:cs="宋体"/>
          <w:b/>
          <w:color w:val="auto"/>
          <w:sz w:val="52"/>
          <w:szCs w:val="52"/>
          <w:highlight w:val="none"/>
        </w:rPr>
      </w:pPr>
    </w:p>
    <w:p w14:paraId="5EC77187">
      <w:pPr>
        <w:adjustRightInd/>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单一来源采购文件</w:t>
      </w:r>
    </w:p>
    <w:p w14:paraId="784A9BDD">
      <w:pPr>
        <w:adjustRightInd/>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（电子交易）</w:t>
      </w:r>
    </w:p>
    <w:p w14:paraId="1D1257C4">
      <w:pPr>
        <w:adjustRightInd/>
        <w:spacing w:line="360" w:lineRule="auto"/>
        <w:jc w:val="center"/>
        <w:rPr>
          <w:rFonts w:ascii="宋体" w:hAnsi="宋体" w:cs="宋体"/>
          <w:color w:val="auto"/>
          <w:sz w:val="32"/>
          <w:szCs w:val="32"/>
          <w:highlight w:val="none"/>
        </w:rPr>
      </w:pPr>
      <w:r>
        <w:rPr>
          <w:rFonts w:hint="eastAsia" w:ascii="宋体" w:hAnsi="宋体" w:cs="宋体"/>
          <w:b/>
          <w:bCs/>
          <w:color w:val="auto"/>
          <w:sz w:val="32"/>
          <w:szCs w:val="32"/>
          <w:highlight w:val="none"/>
        </w:rPr>
        <w:t>项目编号:BHZC2025-D1-990300-BBWH</w:t>
      </w:r>
    </w:p>
    <w:p w14:paraId="34CEC13A">
      <w:pPr>
        <w:spacing w:line="360" w:lineRule="auto"/>
        <w:jc w:val="center"/>
        <w:rPr>
          <w:rFonts w:hint="eastAsia" w:ascii="宋体" w:hAnsi="宋体" w:eastAsia="宋体" w:cs="宋体"/>
          <w:color w:val="auto"/>
          <w:sz w:val="28"/>
          <w:highlight w:val="none"/>
        </w:rPr>
      </w:pPr>
    </w:p>
    <w:p w14:paraId="1169D215">
      <w:pPr>
        <w:spacing w:line="360" w:lineRule="auto"/>
        <w:jc w:val="center"/>
        <w:rPr>
          <w:rFonts w:ascii="宋体" w:hAnsi="宋体" w:cs="宋体"/>
          <w:color w:val="auto"/>
          <w:sz w:val="24"/>
          <w:highlight w:val="none"/>
        </w:rPr>
      </w:pPr>
      <w:r>
        <w:rPr>
          <w:rFonts w:hint="eastAsia" w:ascii="宋体" w:hAnsi="宋体" w:eastAsia="宋体" w:cs="宋体"/>
          <w:color w:val="auto"/>
          <w:sz w:val="28"/>
          <w:highlight w:val="none"/>
        </w:rPr>
        <w:drawing>
          <wp:inline distT="0" distB="0" distL="114300" distR="114300">
            <wp:extent cx="2642235" cy="1716405"/>
            <wp:effectExtent l="0" t="0" r="9525" b="571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14"/>
                    <a:srcRect t="14873" b="13223"/>
                    <a:stretch>
                      <a:fillRect/>
                    </a:stretch>
                  </pic:blipFill>
                  <pic:spPr>
                    <a:xfrm>
                      <a:off x="0" y="0"/>
                      <a:ext cx="2642235" cy="1716405"/>
                    </a:xfrm>
                    <a:prstGeom prst="rect">
                      <a:avLst/>
                    </a:prstGeom>
                    <a:noFill/>
                    <a:ln>
                      <a:noFill/>
                    </a:ln>
                  </pic:spPr>
                </pic:pic>
              </a:graphicData>
            </a:graphic>
          </wp:inline>
        </w:drawing>
      </w:r>
    </w:p>
    <w:p w14:paraId="085DABD0">
      <w:pPr>
        <w:spacing w:line="360" w:lineRule="auto"/>
        <w:jc w:val="center"/>
        <w:rPr>
          <w:rFonts w:ascii="宋体" w:hAnsi="宋体" w:cs="宋体"/>
          <w:color w:val="auto"/>
          <w:sz w:val="24"/>
          <w:highlight w:val="none"/>
        </w:rPr>
      </w:pPr>
    </w:p>
    <w:p w14:paraId="35B23512">
      <w:pPr>
        <w:spacing w:line="360" w:lineRule="auto"/>
        <w:jc w:val="center"/>
        <w:rPr>
          <w:rFonts w:ascii="宋体" w:hAnsi="宋体" w:cs="宋体"/>
          <w:color w:val="auto"/>
          <w:sz w:val="24"/>
          <w:highlight w:val="none"/>
        </w:rPr>
      </w:pPr>
    </w:p>
    <w:p w14:paraId="19147DFF">
      <w:pPr>
        <w:spacing w:line="360" w:lineRule="auto"/>
        <w:jc w:val="center"/>
        <w:rPr>
          <w:rFonts w:ascii="宋体" w:hAnsi="宋体" w:cs="宋体"/>
          <w:color w:val="auto"/>
          <w:sz w:val="24"/>
          <w:highlight w:val="none"/>
        </w:rPr>
      </w:pPr>
    </w:p>
    <w:p w14:paraId="3F455FB2">
      <w:pPr>
        <w:spacing w:line="360" w:lineRule="auto"/>
        <w:jc w:val="center"/>
        <w:rPr>
          <w:rFonts w:ascii="宋体" w:hAnsi="宋体" w:cs="宋体"/>
          <w:color w:val="auto"/>
          <w:sz w:val="24"/>
          <w:highlight w:val="none"/>
        </w:rPr>
      </w:pPr>
    </w:p>
    <w:p w14:paraId="2F6D4401">
      <w:pPr>
        <w:spacing w:line="360" w:lineRule="auto"/>
        <w:rPr>
          <w:rFonts w:ascii="宋体" w:hAnsi="宋体" w:cs="宋体"/>
          <w:color w:val="auto"/>
          <w:sz w:val="32"/>
          <w:szCs w:val="32"/>
          <w:highlight w:val="none"/>
        </w:rPr>
      </w:pPr>
    </w:p>
    <w:p w14:paraId="2566F951">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：北海市海洋与渔业综合执法支队</w:t>
      </w:r>
    </w:p>
    <w:p w14:paraId="03996D60">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广西北部湾宏亚建设管理有限公司</w:t>
      </w:r>
    </w:p>
    <w:p w14:paraId="162F8FD9">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十一</w:t>
      </w:r>
      <w:r>
        <w:rPr>
          <w:rFonts w:hint="eastAsia" w:cs="仿宋_GB2312" w:asciiTheme="minorEastAsia" w:hAnsiTheme="minorEastAsia" w:eastAsiaTheme="minorEastAsia"/>
          <w:bCs/>
          <w:color w:val="auto"/>
          <w:sz w:val="32"/>
          <w:szCs w:val="32"/>
          <w:highlight w:val="none"/>
        </w:rPr>
        <w:t>月</w:t>
      </w:r>
    </w:p>
    <w:p w14:paraId="647B82A5">
      <w:pPr>
        <w:rPr>
          <w:rFonts w:hint="eastAsia" w:ascii="宋体" w:hAnsi="宋体" w:cs="宋体"/>
          <w:b/>
          <w:color w:val="auto"/>
          <w:sz w:val="48"/>
          <w:szCs w:val="48"/>
          <w:highlight w:val="none"/>
        </w:rPr>
      </w:pPr>
      <w:r>
        <w:rPr>
          <w:rFonts w:hint="eastAsia" w:ascii="宋体" w:hAnsi="宋体" w:cs="宋体"/>
          <w:b/>
          <w:color w:val="auto"/>
          <w:sz w:val="48"/>
          <w:szCs w:val="48"/>
          <w:highlight w:val="none"/>
        </w:rPr>
        <w:br w:type="page"/>
      </w:r>
    </w:p>
    <w:p w14:paraId="1C688D1F">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52A0F4D">
      <w:pPr>
        <w:spacing w:line="360" w:lineRule="auto"/>
        <w:rPr>
          <w:rFonts w:ascii="宋体" w:hAnsi="宋体" w:cs="宋体"/>
          <w:color w:val="auto"/>
          <w:sz w:val="32"/>
          <w:szCs w:val="32"/>
          <w:highlight w:val="none"/>
        </w:rPr>
      </w:pPr>
    </w:p>
    <w:p w14:paraId="4E452FB8">
      <w:pPr>
        <w:pStyle w:val="32"/>
        <w:tabs>
          <w:tab w:val="right" w:leader="dot" w:pos="9060"/>
        </w:tabs>
        <w:spacing w:line="360" w:lineRule="auto"/>
        <w:rPr>
          <w:rFonts w:ascii="宋体" w:hAnsi="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w:instrText>
      </w:r>
      <w:r>
        <w:rPr>
          <w:rFonts w:hint="eastAsia" w:ascii="宋体" w:hAnsi="宋体" w:cs="宋体"/>
          <w:color w:val="auto"/>
          <w:sz w:val="32"/>
          <w:szCs w:val="32"/>
          <w:highlight w:val="none"/>
        </w:rPr>
        <w:instrText xml:space="preserve">TOC \o "1-1" \h \z \u</w:instrText>
      </w:r>
      <w:r>
        <w:rPr>
          <w:rFonts w:ascii="宋体" w:hAnsi="宋体" w:cs="宋体"/>
          <w:color w:val="auto"/>
          <w:sz w:val="32"/>
          <w:szCs w:val="32"/>
          <w:highlight w:val="none"/>
        </w:rPr>
        <w:instrText xml:space="preserve">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"_Toc176372161" </w:instrText>
      </w:r>
      <w:r>
        <w:rPr>
          <w:color w:val="auto"/>
          <w:highlight w:val="none"/>
        </w:rPr>
        <w:fldChar w:fldCharType="separate"/>
      </w:r>
      <w:r>
        <w:rPr>
          <w:rStyle w:val="68"/>
          <w:rFonts w:hint="eastAsia" w:ascii="宋体" w:hAnsi="宋体" w:eastAsia="宋体" w:cs="宋体"/>
          <w:color w:val="auto"/>
          <w:sz w:val="32"/>
          <w:szCs w:val="32"/>
          <w:highlight w:val="none"/>
        </w:rPr>
        <w:t>第一部分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邀请函</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_Toc176372161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4B016AC">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"_Toc176372162" </w:instrText>
      </w:r>
      <w:r>
        <w:rPr>
          <w:color w:val="auto"/>
          <w:highlight w:val="none"/>
        </w:rPr>
        <w:fldChar w:fldCharType="separate"/>
      </w:r>
      <w:r>
        <w:rPr>
          <w:rStyle w:val="68"/>
          <w:rFonts w:hint="eastAsia" w:ascii="宋体" w:hAnsi="宋体" w:eastAsia="宋体" w:cs="宋体"/>
          <w:color w:val="auto"/>
          <w:sz w:val="32"/>
          <w:szCs w:val="32"/>
          <w:highlight w:val="none"/>
        </w:rPr>
        <w:t>第二部分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_Toc176372162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B814E41">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"_Toc176372163" </w:instrText>
      </w:r>
      <w:r>
        <w:rPr>
          <w:color w:val="auto"/>
          <w:highlight w:val="none"/>
        </w:rPr>
        <w:fldChar w:fldCharType="separate"/>
      </w:r>
      <w:r>
        <w:rPr>
          <w:rStyle w:val="68"/>
          <w:rFonts w:hint="eastAsia" w:ascii="宋体" w:hAnsi="宋体" w:eastAsia="宋体" w:cs="宋体"/>
          <w:color w:val="auto"/>
          <w:sz w:val="32"/>
          <w:szCs w:val="32"/>
          <w:highlight w:val="none"/>
        </w:rPr>
        <w:t>第三部分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_Toc176372163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8BF9E26">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"_Toc176372164" </w:instrText>
      </w:r>
      <w:r>
        <w:rPr>
          <w:color w:val="auto"/>
          <w:highlight w:val="none"/>
        </w:rPr>
        <w:fldChar w:fldCharType="separate"/>
      </w:r>
      <w:r>
        <w:rPr>
          <w:rStyle w:val="68"/>
          <w:rFonts w:hint="eastAsia" w:ascii="宋体" w:hAnsi="宋体" w:eastAsia="宋体" w:cs="宋体"/>
          <w:color w:val="auto"/>
          <w:sz w:val="32"/>
          <w:szCs w:val="32"/>
          <w:highlight w:val="none"/>
        </w:rPr>
        <w:t>第四部分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_Toc176372164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EA27053">
      <w:pPr>
        <w:pStyle w:val="32"/>
        <w:tabs>
          <w:tab w:val="right" w:leader="dot" w:pos="9060"/>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"_Toc176372165" </w:instrText>
      </w:r>
      <w:r>
        <w:rPr>
          <w:color w:val="auto"/>
          <w:highlight w:val="none"/>
        </w:rPr>
        <w:fldChar w:fldCharType="separate"/>
      </w:r>
      <w:r>
        <w:rPr>
          <w:rStyle w:val="68"/>
          <w:rFonts w:hint="eastAsia" w:ascii="宋体" w:hAnsi="宋体" w:eastAsia="宋体" w:cs="宋体"/>
          <w:color w:val="auto"/>
          <w:sz w:val="32"/>
          <w:szCs w:val="32"/>
          <w:highlight w:val="none"/>
        </w:rPr>
        <w:t>第五部分</w:t>
      </w:r>
      <w:r>
        <w:rPr>
          <w:rStyle w:val="68"/>
          <w:rFonts w:ascii="宋体" w:hAnsi="宋体" w:eastAsia="宋体" w:cs="宋体"/>
          <w:color w:val="auto"/>
          <w:sz w:val="32"/>
          <w:szCs w:val="32"/>
          <w:highlight w:val="none"/>
        </w:rPr>
        <w:t xml:space="preserve"> </w:t>
      </w:r>
      <w:r>
        <w:rPr>
          <w:rStyle w:val="68"/>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_Toc176372165 \h </w:instrText>
      </w:r>
      <w:r>
        <w:rPr>
          <w:rFonts w:ascii="宋体" w:hAnsi="宋体"/>
          <w:color w:val="auto"/>
          <w:sz w:val="32"/>
          <w:szCs w:val="32"/>
          <w:highlight w:val="none"/>
        </w:rPr>
        <w:fldChar w:fldCharType="separate"/>
      </w:r>
      <w:r>
        <w:rPr>
          <w:rFonts w:ascii="宋体" w:hAnsi="宋体"/>
          <w:color w:val="auto"/>
          <w:sz w:val="32"/>
          <w:szCs w:val="32"/>
          <w:highlight w:val="none"/>
        </w:rPr>
        <w:t>31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EF48EE2">
      <w:pPr>
        <w:spacing w:line="360" w:lineRule="auto"/>
        <w:ind w:firstLine="732" w:firstLineChars="229"/>
        <w:rPr>
          <w:rFonts w:ascii="宋体" w:hAnsi="宋体" w:cs="宋体"/>
          <w:color w:val="auto"/>
          <w:sz w:val="24"/>
          <w:highlight w:val="none"/>
        </w:rPr>
      </w:pPr>
      <w:r>
        <w:rPr>
          <w:rFonts w:ascii="宋体" w:hAnsi="宋体" w:cs="宋体"/>
          <w:color w:val="auto"/>
          <w:sz w:val="32"/>
          <w:szCs w:val="32"/>
          <w:highlight w:val="none"/>
        </w:rPr>
        <w:fldChar w:fldCharType="end"/>
      </w:r>
    </w:p>
    <w:p w14:paraId="24BE1831">
      <w:pPr>
        <w:spacing w:line="360" w:lineRule="auto"/>
        <w:ind w:firstLine="549" w:firstLineChars="229"/>
        <w:rPr>
          <w:rFonts w:ascii="宋体" w:hAnsi="宋体" w:cs="宋体"/>
          <w:color w:val="auto"/>
          <w:sz w:val="24"/>
          <w:highlight w:val="none"/>
        </w:rPr>
      </w:pPr>
    </w:p>
    <w:p w14:paraId="10C9ECEE">
      <w:pPr>
        <w:spacing w:line="360" w:lineRule="auto"/>
        <w:ind w:firstLine="549" w:firstLineChars="229"/>
        <w:rPr>
          <w:rFonts w:ascii="宋体" w:hAnsi="宋体" w:cs="宋体"/>
          <w:color w:val="auto"/>
          <w:sz w:val="24"/>
          <w:highlight w:val="none"/>
        </w:rPr>
      </w:pPr>
    </w:p>
    <w:p w14:paraId="7D2C238D">
      <w:pPr>
        <w:spacing w:line="360" w:lineRule="auto"/>
        <w:ind w:firstLine="549" w:firstLineChars="229"/>
        <w:rPr>
          <w:rFonts w:ascii="宋体" w:hAnsi="宋体" w:cs="宋体"/>
          <w:color w:val="auto"/>
          <w:sz w:val="24"/>
          <w:highlight w:val="none"/>
        </w:rPr>
      </w:pPr>
    </w:p>
    <w:p w14:paraId="16438F16">
      <w:pPr>
        <w:spacing w:line="360" w:lineRule="auto"/>
        <w:ind w:firstLine="549" w:firstLineChars="229"/>
        <w:rPr>
          <w:rFonts w:ascii="宋体" w:hAnsi="宋体" w:cs="宋体"/>
          <w:color w:val="auto"/>
          <w:sz w:val="24"/>
          <w:highlight w:val="none"/>
        </w:rPr>
      </w:pPr>
    </w:p>
    <w:p w14:paraId="528BF66F">
      <w:pPr>
        <w:spacing w:line="360" w:lineRule="auto"/>
        <w:ind w:firstLine="549" w:firstLineChars="229"/>
        <w:rPr>
          <w:rFonts w:ascii="宋体" w:hAnsi="宋体" w:cs="宋体"/>
          <w:color w:val="auto"/>
          <w:sz w:val="24"/>
          <w:highlight w:val="none"/>
        </w:rPr>
      </w:pPr>
    </w:p>
    <w:p w14:paraId="2A9F86DA">
      <w:pPr>
        <w:spacing w:line="360" w:lineRule="auto"/>
        <w:ind w:firstLine="549" w:firstLineChars="229"/>
        <w:rPr>
          <w:rFonts w:ascii="宋体" w:hAnsi="宋体" w:cs="宋体"/>
          <w:color w:val="auto"/>
          <w:sz w:val="24"/>
          <w:highlight w:val="none"/>
        </w:rPr>
      </w:pPr>
    </w:p>
    <w:p w14:paraId="2168C546">
      <w:pPr>
        <w:spacing w:line="360" w:lineRule="auto"/>
        <w:ind w:firstLine="549" w:firstLineChars="229"/>
        <w:rPr>
          <w:rFonts w:ascii="宋体" w:hAnsi="宋体" w:cs="宋体"/>
          <w:color w:val="auto"/>
          <w:sz w:val="24"/>
          <w:highlight w:val="none"/>
        </w:rPr>
      </w:pPr>
    </w:p>
    <w:p w14:paraId="539E580C">
      <w:pPr>
        <w:spacing w:line="360" w:lineRule="auto"/>
        <w:ind w:firstLine="549" w:firstLineChars="229"/>
        <w:rPr>
          <w:rFonts w:ascii="宋体" w:hAnsi="宋体" w:cs="宋体"/>
          <w:color w:val="auto"/>
          <w:sz w:val="24"/>
          <w:highlight w:val="none"/>
        </w:rPr>
      </w:pPr>
    </w:p>
    <w:p w14:paraId="503A3C38">
      <w:pPr>
        <w:spacing w:line="360" w:lineRule="auto"/>
        <w:ind w:firstLine="549" w:firstLineChars="229"/>
        <w:rPr>
          <w:rFonts w:ascii="宋体" w:hAnsi="宋体" w:cs="宋体"/>
          <w:color w:val="auto"/>
          <w:sz w:val="24"/>
          <w:highlight w:val="none"/>
        </w:rPr>
      </w:pPr>
    </w:p>
    <w:p w14:paraId="7DB91262">
      <w:pPr>
        <w:spacing w:line="360" w:lineRule="auto"/>
        <w:ind w:firstLine="549" w:firstLineChars="229"/>
        <w:rPr>
          <w:rFonts w:ascii="宋体" w:hAnsi="宋体" w:cs="宋体"/>
          <w:color w:val="auto"/>
          <w:sz w:val="24"/>
          <w:highlight w:val="none"/>
        </w:rPr>
      </w:pPr>
    </w:p>
    <w:p w14:paraId="0C5C7635">
      <w:pPr>
        <w:spacing w:line="360" w:lineRule="auto"/>
        <w:ind w:firstLine="549" w:firstLineChars="229"/>
        <w:rPr>
          <w:rFonts w:ascii="宋体" w:hAnsi="宋体" w:cs="宋体"/>
          <w:color w:val="auto"/>
          <w:sz w:val="24"/>
          <w:highlight w:val="none"/>
        </w:rPr>
      </w:pPr>
    </w:p>
    <w:p w14:paraId="52851E79">
      <w:pPr>
        <w:spacing w:line="360" w:lineRule="auto"/>
        <w:ind w:firstLine="549" w:firstLineChars="229"/>
        <w:rPr>
          <w:rFonts w:ascii="宋体" w:hAnsi="宋体" w:cs="宋体"/>
          <w:color w:val="auto"/>
          <w:sz w:val="24"/>
          <w:highlight w:val="none"/>
        </w:rPr>
      </w:pPr>
    </w:p>
    <w:p w14:paraId="71661E13">
      <w:pPr>
        <w:spacing w:line="360" w:lineRule="auto"/>
        <w:rPr>
          <w:rFonts w:ascii="宋体" w:hAnsi="宋体" w:cs="宋体"/>
          <w:color w:val="auto"/>
          <w:sz w:val="24"/>
          <w:highlight w:val="none"/>
        </w:rPr>
      </w:pPr>
    </w:p>
    <w:bookmarkEnd w:id="1"/>
    <w:p w14:paraId="4ABB35C0">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hint="eastAsia"/>
          <w:color w:val="auto"/>
          <w:highlight w:val="none"/>
        </w:rPr>
        <w:sectPr>
          <w:headerReference r:id="rId5" w:type="first"/>
          <w:headerReference r:id="rId3" w:type="default"/>
          <w:headerReference r:id="rId4" w:type="even"/>
          <w:footerReference r:id="rId6" w:type="even"/>
          <w:pgSz w:w="11906" w:h="16838"/>
          <w:pgMar w:top="1417" w:right="1417" w:bottom="1417" w:left="1417" w:header="851" w:footer="992" w:gutter="0"/>
          <w:cols w:space="0" w:num="1"/>
          <w:titlePg/>
          <w:rtlGutter w:val="0"/>
          <w:docGrid w:linePitch="312" w:charSpace="0"/>
        </w:sectPr>
      </w:pPr>
      <w:bookmarkStart w:id="2" w:name="_Hlt74707423"/>
      <w:bookmarkEnd w:id="2"/>
      <w:bookmarkStart w:id="3" w:name="_Hlt74649545"/>
      <w:bookmarkEnd w:id="3"/>
      <w:bookmarkStart w:id="4" w:name="_Hlt74729822"/>
      <w:bookmarkEnd w:id="4"/>
      <w:bookmarkStart w:id="5" w:name="_Hlt74728647"/>
      <w:bookmarkEnd w:id="5"/>
      <w:bookmarkStart w:id="6" w:name="_Toc176372161"/>
      <w:bookmarkStart w:id="7" w:name="第二部分"/>
      <w:bookmarkStart w:id="8" w:name="_Toc91899870"/>
      <w:bookmarkStart w:id="9" w:name="_Toc91899871"/>
    </w:p>
    <w:p w14:paraId="265BBFF6">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ascii="宋体" w:hAnsi="宋体" w:cs="宋体"/>
          <w:b/>
          <w:color w:val="auto"/>
          <w:szCs w:val="20"/>
          <w:highlight w:val="none"/>
        </w:rPr>
      </w:pPr>
      <w:r>
        <w:rPr>
          <w:rFonts w:hint="eastAsia"/>
          <w:color w:val="auto"/>
          <w:highlight w:val="none"/>
        </w:rPr>
        <w:t>第一部分 邀请函</w:t>
      </w:r>
      <w:bookmarkEnd w:id="6"/>
    </w:p>
    <w:p w14:paraId="2BB6B448">
      <w:pPr>
        <w:spacing w:line="360" w:lineRule="auto"/>
        <w:rPr>
          <w:rFonts w:ascii="宋体" w:hAnsi="宋体" w:cs="宋体"/>
          <w:color w:val="auto"/>
          <w:sz w:val="24"/>
          <w:highlight w:val="none"/>
          <w:u w:val="none"/>
        </w:rPr>
      </w:pPr>
      <w:r>
        <w:rPr>
          <w:rFonts w:hint="eastAsia" w:ascii="宋体" w:hAnsi="宋体" w:cs="宋体"/>
          <w:color w:val="auto"/>
          <w:sz w:val="24"/>
          <w:highlight w:val="none"/>
          <w:u w:val="none"/>
          <w:lang w:val="en-US" w:eastAsia="zh-CN"/>
        </w:rPr>
        <w:t>广西海洋研究所有限责任公司</w:t>
      </w:r>
      <w:r>
        <w:rPr>
          <w:rFonts w:hint="eastAsia" w:ascii="宋体" w:hAnsi="宋体" w:cs="宋体"/>
          <w:color w:val="auto"/>
          <w:sz w:val="24"/>
          <w:highlight w:val="none"/>
          <w:u w:val="none"/>
        </w:rPr>
        <w:t>：</w:t>
      </w:r>
    </w:p>
    <w:p w14:paraId="4027B0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广西北部湾宏亚建设管理有限公司作为采购代理机构</w:t>
      </w:r>
      <w:r>
        <w:rPr>
          <w:rFonts w:hint="eastAsia" w:ascii="宋体" w:hAnsi="宋体" w:cs="宋体"/>
          <w:color w:val="auto"/>
          <w:sz w:val="24"/>
          <w:highlight w:val="none"/>
          <w:lang w:eastAsia="zh-CN"/>
        </w:rPr>
        <w:t>，</w:t>
      </w:r>
      <w:r>
        <w:rPr>
          <w:rFonts w:hint="eastAsia" w:ascii="宋体" w:hAnsi="宋体" w:cs="宋体"/>
          <w:color w:val="auto"/>
          <w:sz w:val="24"/>
          <w:highlight w:val="none"/>
        </w:rPr>
        <w:t>受</w:t>
      </w:r>
      <w:r>
        <w:rPr>
          <w:rFonts w:hint="eastAsia" w:ascii="宋体" w:hAnsi="宋体" w:cs="宋体"/>
          <w:color w:val="auto"/>
          <w:sz w:val="24"/>
          <w:highlight w:val="none"/>
          <w:lang w:eastAsia="zh-CN"/>
        </w:rPr>
        <w:t>北海市海洋与渔业综合执法支队</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2025年第二批中央农业相关转移支付资金—农业生态资源保护资金渔业资源保护增殖放流项目（A标）</w:t>
      </w:r>
      <w:r>
        <w:rPr>
          <w:rFonts w:hint="eastAsia" w:ascii="宋体" w:hAnsi="宋体" w:cs="宋体"/>
          <w:color w:val="auto"/>
          <w:sz w:val="24"/>
          <w:highlight w:val="none"/>
        </w:rPr>
        <w:t>”特邀请贵公司参加单一来源采购活动。具体如下：</w:t>
      </w:r>
    </w:p>
    <w:p w14:paraId="6734707A">
      <w:pPr>
        <w:pStyle w:val="31"/>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1、采购编号：</w:t>
      </w:r>
      <w:r>
        <w:rPr>
          <w:rFonts w:hint="eastAsia" w:hAnsi="宋体" w:cs="宋体"/>
          <w:b w:val="0"/>
          <w:bCs/>
          <w:color w:val="auto"/>
          <w:sz w:val="24"/>
          <w:szCs w:val="24"/>
          <w:highlight w:val="none"/>
        </w:rPr>
        <w:t>BHZC2025-D1-990300-BBWH</w:t>
      </w:r>
    </w:p>
    <w:p w14:paraId="3048832D">
      <w:pPr>
        <w:pStyle w:val="31"/>
        <w:spacing w:line="360" w:lineRule="auto"/>
        <w:ind w:firstLine="482" w:firstLineChars="200"/>
        <w:rPr>
          <w:rFonts w:hint="eastAsia" w:hAnsi="宋体" w:cs="宋体"/>
          <w:b w:val="0"/>
          <w:bCs/>
          <w:color w:val="auto"/>
          <w:sz w:val="24"/>
          <w:szCs w:val="24"/>
          <w:highlight w:val="none"/>
          <w:lang w:eastAsia="zh-CN"/>
        </w:rPr>
      </w:pPr>
      <w:r>
        <w:rPr>
          <w:rFonts w:hint="eastAsia" w:hAnsi="宋体" w:cs="宋体"/>
          <w:b/>
          <w:color w:val="auto"/>
          <w:sz w:val="24"/>
          <w:szCs w:val="24"/>
          <w:highlight w:val="none"/>
        </w:rPr>
        <w:t>2、项目名称：</w:t>
      </w:r>
      <w:r>
        <w:rPr>
          <w:rFonts w:hint="eastAsia" w:hAnsi="宋体" w:cs="宋体"/>
          <w:b w:val="0"/>
          <w:bCs/>
          <w:color w:val="auto"/>
          <w:sz w:val="24"/>
          <w:szCs w:val="24"/>
          <w:highlight w:val="none"/>
          <w:lang w:eastAsia="zh-CN"/>
        </w:rPr>
        <w:t>2025年第二批中央农业相关转移支付资金—农业生态资源保护资金渔业资源保护增殖放流项目（A标）</w:t>
      </w:r>
    </w:p>
    <w:p w14:paraId="1EC46114">
      <w:pPr>
        <w:pStyle w:val="31"/>
        <w:spacing w:line="360" w:lineRule="auto"/>
        <w:ind w:firstLine="482" w:firstLineChars="200"/>
        <w:rPr>
          <w:rFonts w:hint="default" w:hAnsi="宋体" w:eastAsia="宋体" w:cs="宋体"/>
          <w:b w:val="0"/>
          <w:bCs/>
          <w:color w:val="auto"/>
          <w:sz w:val="24"/>
          <w:szCs w:val="24"/>
          <w:highlight w:val="none"/>
          <w:lang w:val="en-US" w:eastAsia="zh-CN"/>
        </w:rPr>
      </w:pPr>
      <w:r>
        <w:rPr>
          <w:rFonts w:hint="eastAsia" w:hAnsi="宋体" w:cs="宋体"/>
          <w:b/>
          <w:color w:val="auto"/>
          <w:sz w:val="24"/>
          <w:szCs w:val="24"/>
          <w:highlight w:val="none"/>
        </w:rPr>
        <w:t>3、</w:t>
      </w:r>
      <w:r>
        <w:rPr>
          <w:rFonts w:hint="eastAsia" w:hAnsi="宋体" w:cs="宋体"/>
          <w:b/>
          <w:color w:val="auto"/>
          <w:sz w:val="24"/>
          <w:highlight w:val="none"/>
          <w:lang w:val="zh-CN"/>
        </w:rPr>
        <w:t>预算金额</w:t>
      </w:r>
      <w:r>
        <w:rPr>
          <w:rFonts w:hint="eastAsia" w:hAnsi="宋体" w:cs="宋体"/>
          <w:b/>
          <w:color w:val="auto"/>
          <w:sz w:val="24"/>
          <w:highlight w:val="none"/>
        </w:rPr>
        <w:t>(元)</w:t>
      </w:r>
      <w:r>
        <w:rPr>
          <w:rFonts w:hint="eastAsia" w:hAnsi="宋体" w:cs="宋体"/>
          <w:b/>
          <w:color w:val="auto"/>
          <w:sz w:val="24"/>
          <w:highlight w:val="none"/>
          <w:lang w:val="zh-CN"/>
        </w:rPr>
        <w:t>：</w:t>
      </w:r>
      <w:r>
        <w:rPr>
          <w:rFonts w:hint="eastAsia" w:hAnsi="宋体" w:cs="宋体"/>
          <w:b w:val="0"/>
          <w:bCs/>
          <w:color w:val="auto"/>
          <w:sz w:val="24"/>
          <w:highlight w:val="none"/>
          <w:lang w:val="en-US" w:eastAsia="zh-CN"/>
        </w:rPr>
        <w:t>536000.00</w:t>
      </w:r>
    </w:p>
    <w:p w14:paraId="1D923453">
      <w:pPr>
        <w:pStyle w:val="31"/>
        <w:spacing w:line="360" w:lineRule="auto"/>
        <w:ind w:firstLine="482" w:firstLineChars="200"/>
        <w:rPr>
          <w:rFonts w:hint="default" w:hAnsi="宋体" w:eastAsia="宋体"/>
          <w:b w:val="0"/>
          <w:bCs/>
          <w:color w:val="auto"/>
          <w:sz w:val="24"/>
          <w:highlight w:val="none"/>
          <w:lang w:val="en-US" w:eastAsia="zh-CN"/>
        </w:rPr>
      </w:pPr>
      <w:r>
        <w:rPr>
          <w:rFonts w:hint="eastAsia" w:hAnsi="宋体"/>
          <w:b/>
          <w:color w:val="auto"/>
          <w:sz w:val="24"/>
          <w:highlight w:val="none"/>
        </w:rPr>
        <w:t>4、最高限价</w:t>
      </w:r>
      <w:r>
        <w:rPr>
          <w:rFonts w:hint="eastAsia" w:hAnsi="宋体" w:cs="宋体"/>
          <w:b/>
          <w:color w:val="auto"/>
          <w:sz w:val="24"/>
          <w:highlight w:val="none"/>
        </w:rPr>
        <w:t>(元)</w:t>
      </w:r>
      <w:r>
        <w:rPr>
          <w:rFonts w:hint="eastAsia" w:hAnsi="宋体"/>
          <w:b/>
          <w:color w:val="auto"/>
          <w:sz w:val="24"/>
          <w:highlight w:val="none"/>
        </w:rPr>
        <w:t>：</w:t>
      </w:r>
      <w:r>
        <w:rPr>
          <w:rFonts w:hint="eastAsia" w:hAnsi="宋体"/>
          <w:b w:val="0"/>
          <w:bCs/>
          <w:color w:val="auto"/>
          <w:sz w:val="24"/>
          <w:highlight w:val="none"/>
          <w:lang w:val="en-US" w:eastAsia="zh-CN"/>
        </w:rPr>
        <w:t>536000.00</w:t>
      </w:r>
    </w:p>
    <w:p w14:paraId="6E615419">
      <w:pPr>
        <w:pStyle w:val="31"/>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5、采购方式：</w:t>
      </w:r>
      <w:r>
        <w:rPr>
          <w:rFonts w:hint="eastAsia" w:hAnsi="宋体" w:cs="宋体"/>
          <w:color w:val="auto"/>
          <w:sz w:val="24"/>
          <w:szCs w:val="24"/>
          <w:highlight w:val="none"/>
        </w:rPr>
        <w:t>单一来源采购。</w:t>
      </w:r>
    </w:p>
    <w:p w14:paraId="74A02D29">
      <w:pPr>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rPr>
        <w:t>6、采购人的采购需求：</w:t>
      </w:r>
      <w:r>
        <w:rPr>
          <w:rFonts w:hint="eastAsia" w:hAnsi="宋体" w:cs="宋体"/>
          <w:b w:val="0"/>
          <w:bCs/>
          <w:color w:val="auto"/>
          <w:sz w:val="24"/>
          <w:szCs w:val="24"/>
          <w:highlight w:val="none"/>
          <w:lang w:eastAsia="zh-CN"/>
        </w:rPr>
        <w:t>2025年</w:t>
      </w:r>
      <w:r>
        <w:rPr>
          <w:rFonts w:hint="eastAsia" w:hAnsi="宋体" w:cs="宋体"/>
          <w:b w:val="0"/>
          <w:bCs/>
          <w:color w:val="auto"/>
          <w:sz w:val="24"/>
          <w:szCs w:val="24"/>
          <w:highlight w:val="none"/>
          <w:lang w:val="en-US" w:eastAsia="zh-CN"/>
        </w:rPr>
        <w:t>第二批</w:t>
      </w:r>
      <w:r>
        <w:rPr>
          <w:rFonts w:hint="eastAsia" w:hAnsi="宋体" w:cs="宋体"/>
          <w:b w:val="0"/>
          <w:bCs/>
          <w:color w:val="auto"/>
          <w:sz w:val="24"/>
          <w:szCs w:val="24"/>
          <w:highlight w:val="none"/>
          <w:lang w:eastAsia="zh-CN"/>
        </w:rPr>
        <w:t>中央农业相关转移支付资金—农业生态资源保护资金渔业资源保护增殖放流项目</w:t>
      </w:r>
      <w:r>
        <w:rPr>
          <w:rFonts w:hint="eastAsia" w:ascii="宋体" w:hAnsi="宋体" w:cs="宋体"/>
          <w:b w:val="0"/>
          <w:bCs/>
          <w:color w:val="auto"/>
          <w:sz w:val="24"/>
          <w:highlight w:val="none"/>
          <w:lang w:val="en-US" w:eastAsia="zh-CN"/>
        </w:rPr>
        <w:t>，采购中国鲎苗种不少于20万只，具体内容详见采购文件。</w:t>
      </w:r>
    </w:p>
    <w:p w14:paraId="10912D4B">
      <w:pPr>
        <w:pStyle w:val="15"/>
        <w:spacing w:line="360" w:lineRule="auto"/>
        <w:ind w:firstLine="482" w:firstLineChars="200"/>
        <w:rPr>
          <w:rFonts w:hAnsi="宋体" w:cs="宋体"/>
          <w:b w:val="0"/>
          <w:bCs/>
          <w:snapToGrid/>
          <w:color w:val="auto"/>
          <w:kern w:val="2"/>
          <w:sz w:val="24"/>
          <w:highlight w:val="none"/>
        </w:rPr>
      </w:pPr>
      <w:r>
        <w:rPr>
          <w:rFonts w:hint="eastAsia" w:hAnsi="宋体" w:cs="宋体"/>
          <w:b/>
          <w:bCs/>
          <w:color w:val="auto"/>
          <w:sz w:val="24"/>
          <w:highlight w:val="none"/>
        </w:rPr>
        <w:t>7、</w:t>
      </w:r>
      <w:r>
        <w:rPr>
          <w:rFonts w:hint="eastAsia" w:hAnsi="宋体" w:cs="宋体"/>
          <w:b/>
          <w:color w:val="auto"/>
          <w:sz w:val="24"/>
          <w:highlight w:val="none"/>
        </w:rPr>
        <w:t>需要落实的政府采购政策：</w:t>
      </w:r>
      <w:r>
        <w:rPr>
          <w:rFonts w:hint="eastAsia" w:hAnsi="宋体" w:cs="宋体"/>
          <w:b w:val="0"/>
          <w:bCs/>
          <w:color w:val="auto"/>
          <w:sz w:val="24"/>
          <w:highlight w:val="none"/>
        </w:rPr>
        <w:t>包括支持采用本国产品、支持绿色发展、支持中小企业发展、支持监狱企业、残疾人福利性单位发展、支持创新发展、平等对待内外资企业和符合条件的破产重整企业等。详见采购文件。</w:t>
      </w:r>
    </w:p>
    <w:p w14:paraId="3D9E803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8、供应商的资格要求：</w:t>
      </w:r>
    </w:p>
    <w:p w14:paraId="28B7A4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（1）基本条件：符合《中华人民共和国政府采购法》第二十二条规定；</w:t>
      </w:r>
      <w:r>
        <w:rPr>
          <w:rFonts w:hint="eastAsia" w:ascii="宋体" w:hAnsi="宋体" w:cs="宋体"/>
          <w:snapToGrid w:val="0"/>
          <w:color w:val="auto"/>
          <w:kern w:val="28"/>
          <w:sz w:val="24"/>
          <w:szCs w:val="20"/>
          <w:highlight w:val="none"/>
        </w:rPr>
        <w:t>未被“信用中国”（www.creditchina.gov.</w:t>
      </w:r>
      <w:r>
        <w:rPr>
          <w:rFonts w:hint="eastAsia" w:ascii="宋体" w:hAnsi="宋体" w:cs="宋体"/>
          <w:snapToGrid w:val="0"/>
          <w:color w:val="auto"/>
          <w:kern w:val="28"/>
          <w:sz w:val="24"/>
          <w:szCs w:val="20"/>
          <w:highlight w:val="none"/>
          <w:lang w:eastAsia="zh-CN"/>
        </w:rPr>
        <w:t>cm</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3567F3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落实政府采购政策需满足的资格要求：</w:t>
      </w:r>
      <w:r>
        <w:rPr>
          <w:rFonts w:hint="eastAsia" w:ascii="宋体" w:hAnsi="宋体" w:cs="宋体"/>
          <w:color w:val="auto"/>
          <w:sz w:val="24"/>
          <w:highlight w:val="none"/>
          <w:lang w:val="en-US" w:eastAsia="zh-CN"/>
        </w:rPr>
        <w:t>本项目为专门面向中小企业采购项目，货物全部由符合政策要求的中小企业制造，提供中小企业声明函</w:t>
      </w:r>
      <w:r>
        <w:rPr>
          <w:rFonts w:hint="eastAsia" w:ascii="宋体" w:hAnsi="宋体" w:cs="宋体"/>
          <w:color w:val="auto"/>
          <w:sz w:val="24"/>
          <w:highlight w:val="none"/>
          <w:lang w:eastAsia="zh-CN"/>
        </w:rPr>
        <w:t>；监狱企业、残疾人福利性单位视同小型和微型企业。</w:t>
      </w:r>
    </w:p>
    <w:p w14:paraId="284C19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本项目特定资格要求：</w:t>
      </w:r>
      <w:r>
        <w:rPr>
          <w:rFonts w:hint="eastAsia" w:ascii="宋体" w:hAnsi="宋体" w:cs="宋体"/>
          <w:color w:val="auto"/>
          <w:sz w:val="24"/>
          <w:highlight w:val="none"/>
          <w:lang w:val="en-US" w:eastAsia="zh-CN"/>
        </w:rPr>
        <w:t>供应商必须</w:t>
      </w:r>
      <w:r>
        <w:rPr>
          <w:rFonts w:hint="eastAsia" w:ascii="宋体" w:hAnsi="宋体" w:cs="宋体"/>
          <w:color w:val="auto"/>
          <w:sz w:val="24"/>
          <w:highlight w:val="none"/>
          <w:lang w:eastAsia="zh-CN"/>
        </w:rPr>
        <w:t>是在中华人民共和国境内从事水产苗种繁育的单位，具有</w:t>
      </w:r>
      <w:r>
        <w:rPr>
          <w:rFonts w:hint="eastAsia" w:ascii="宋体" w:hAnsi="宋体" w:cs="宋体"/>
          <w:color w:val="auto"/>
          <w:sz w:val="24"/>
          <w:highlight w:val="none"/>
          <w:lang w:val="en-US" w:eastAsia="zh-CN"/>
        </w:rPr>
        <w:t>渔业行政</w:t>
      </w:r>
      <w:r>
        <w:rPr>
          <w:rFonts w:hint="eastAsia" w:ascii="宋体" w:hAnsi="宋体" w:cs="宋体"/>
          <w:color w:val="auto"/>
          <w:sz w:val="24"/>
          <w:highlight w:val="none"/>
          <w:lang w:eastAsia="zh-CN"/>
        </w:rPr>
        <w:t>主管部门颁发的水产苗种生产许可证；</w:t>
      </w:r>
      <w:r>
        <w:rPr>
          <w:rFonts w:hint="eastAsia" w:ascii="宋体" w:hAnsi="宋体" w:cs="宋体"/>
          <w:color w:val="auto"/>
          <w:sz w:val="24"/>
          <w:highlight w:val="none"/>
          <w:lang w:val="en-US" w:eastAsia="zh-CN"/>
        </w:rPr>
        <w:t>同时</w:t>
      </w:r>
      <w:r>
        <w:rPr>
          <w:rFonts w:hint="eastAsia" w:ascii="宋体" w:hAnsi="宋体" w:cs="宋体"/>
          <w:color w:val="auto"/>
          <w:sz w:val="24"/>
          <w:highlight w:val="none"/>
          <w:lang w:eastAsia="zh-CN"/>
        </w:rPr>
        <w:t>须具备水生野生动物人工繁育许可证</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lang w:eastAsia="zh-CN"/>
        </w:rPr>
        <w:t>水生野生动物经营利用许可证。</w:t>
      </w:r>
    </w:p>
    <w:p w14:paraId="04222598">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lang w:val="en-US" w:eastAsia="zh-CN"/>
        </w:rPr>
        <w:t>9</w:t>
      </w:r>
      <w:r>
        <w:rPr>
          <w:rFonts w:hint="eastAsia" w:ascii="宋体" w:hAnsi="宋体" w:cs="宋体"/>
          <w:b/>
          <w:snapToGrid w:val="0"/>
          <w:color w:val="auto"/>
          <w:kern w:val="28"/>
          <w:sz w:val="24"/>
          <w:highlight w:val="none"/>
        </w:rPr>
        <w:t>、获取采购文件的时间期限、地点、方式及采购文件售价：</w:t>
      </w:r>
    </w:p>
    <w:p w14:paraId="66F24F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时间期限：</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6E21A9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广西政府采购云平台（https://www.gcy.zfcg.gxzf.gov.cn/） </w:t>
      </w:r>
    </w:p>
    <w:p w14:paraId="31BF005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供应商登录广西政府采购云平台在线申请获取采购文件（进入“项目采购”应用，在获取采购文件菜单中选择项目，申请获取采购文件）。</w:t>
      </w:r>
    </w:p>
    <w:p w14:paraId="13285B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售价：</w:t>
      </w:r>
      <w:r>
        <w:rPr>
          <w:rFonts w:hint="eastAsia" w:ascii="宋体" w:hAnsi="宋体" w:cs="宋体"/>
          <w:color w:val="auto"/>
          <w:sz w:val="24"/>
          <w:highlight w:val="none"/>
        </w:rPr>
        <w:t>0</w:t>
      </w:r>
    </w:p>
    <w:p w14:paraId="7108FF3B">
      <w:pPr>
        <w:spacing w:line="360" w:lineRule="auto"/>
        <w:ind w:firstLine="482" w:firstLineChars="200"/>
        <w:rPr>
          <w:rFonts w:ascii="宋体" w:hAnsi="宋体" w:cs="宋体"/>
          <w:b/>
          <w:snapToGrid w:val="0"/>
          <w:color w:val="auto"/>
          <w:kern w:val="28"/>
          <w:sz w:val="24"/>
          <w:highlight w:val="none"/>
        </w:rPr>
      </w:pPr>
      <w:r>
        <w:rPr>
          <w:rFonts w:hint="eastAsia" w:ascii="宋体" w:hAnsi="宋体" w:cs="宋体"/>
          <w:b/>
          <w:snapToGrid w:val="0"/>
          <w:color w:val="auto"/>
          <w:kern w:val="28"/>
          <w:sz w:val="24"/>
          <w:highlight w:val="none"/>
          <w:lang w:val="en-US" w:eastAsia="zh-CN"/>
        </w:rPr>
        <w:t>10</w:t>
      </w:r>
      <w:r>
        <w:rPr>
          <w:rFonts w:hint="eastAsia" w:ascii="宋体" w:hAnsi="宋体" w:cs="宋体"/>
          <w:b/>
          <w:snapToGrid w:val="0"/>
          <w:color w:val="auto"/>
          <w:kern w:val="28"/>
          <w:sz w:val="24"/>
          <w:highlight w:val="none"/>
        </w:rPr>
        <w:t>、提交响应文件截止时间、开启时间和地点：</w:t>
      </w:r>
    </w:p>
    <w:p w14:paraId="7F08CBC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提交响应文件截止时间：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9时00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1657F105">
      <w:pPr>
        <w:spacing w:line="360" w:lineRule="auto"/>
        <w:ind w:firstLine="480" w:firstLineChars="200"/>
        <w:jc w:val="left"/>
        <w:rPr>
          <w:rFonts w:hint="default" w:ascii="宋体" w:hAnsi="宋体" w:eastAsia="宋体" w:cs="宋体"/>
          <w:b/>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b/>
          <w:color w:val="auto"/>
          <w:sz w:val="24"/>
          <w:highlight w:val="none"/>
        </w:rPr>
        <w:t>协商地点（网址）：</w:t>
      </w:r>
      <w:r>
        <w:rPr>
          <w:rFonts w:hint="eastAsia" w:ascii="宋体" w:hAnsi="宋体" w:cs="宋体"/>
          <w:color w:val="auto"/>
          <w:sz w:val="24"/>
          <w:highlight w:val="none"/>
        </w:rPr>
        <w:t>广西政府采购云平台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本项目采用全流程电子交易，供应商需要在具备有摄像头及语音功能且互联网网络状况良好的电脑登录广西政府采购云平台远程开标大厅参与本次协商。</w:t>
      </w:r>
    </w:p>
    <w:p w14:paraId="2ABF3B4F">
      <w:pPr>
        <w:spacing w:line="360" w:lineRule="auto"/>
        <w:ind w:firstLine="480" w:firstLineChars="200"/>
        <w:jc w:val="left"/>
        <w:rPr>
          <w:rFonts w:ascii="宋体" w:hAnsi="宋体" w:cs="宋体"/>
          <w:bCs/>
          <w:color w:val="auto"/>
          <w:sz w:val="24"/>
          <w:highlight w:val="none"/>
          <w:u w:val="single"/>
        </w:rPr>
      </w:pPr>
      <w:r>
        <w:rPr>
          <w:rFonts w:hint="eastAsia" w:ascii="宋体" w:hAnsi="宋体" w:cs="宋体"/>
          <w:color w:val="auto"/>
          <w:sz w:val="24"/>
          <w:highlight w:val="none"/>
        </w:rPr>
        <w:t>（3）</w:t>
      </w:r>
      <w:r>
        <w:rPr>
          <w:rFonts w:hint="eastAsia" w:ascii="宋体" w:hAnsi="宋体" w:cs="宋体"/>
          <w:b/>
          <w:color w:val="auto"/>
          <w:sz w:val="24"/>
          <w:highlight w:val="none"/>
        </w:rPr>
        <w:t>开启时间：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9时00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 </w:t>
      </w:r>
    </w:p>
    <w:p w14:paraId="2B86EDA1">
      <w:pPr>
        <w:spacing w:line="360" w:lineRule="auto"/>
        <w:ind w:firstLine="480" w:firstLineChars="200"/>
        <w:rPr>
          <w:rFonts w:ascii="宋体" w:hAnsi="宋体" w:eastAsia="宋体" w:cs="宋体"/>
          <w:b/>
          <w:snapToGrid w:val="0"/>
          <w:color w:val="auto"/>
          <w:kern w:val="28"/>
          <w:szCs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开启地点（网址）：</w:t>
      </w:r>
      <w:r>
        <w:rPr>
          <w:rFonts w:hint="eastAsia" w:ascii="宋体" w:hAnsi="宋体" w:cs="宋体"/>
          <w:color w:val="auto"/>
          <w:sz w:val="24"/>
          <w:highlight w:val="none"/>
        </w:rPr>
        <w:t>广西政府采购云平台</w:t>
      </w:r>
    </w:p>
    <w:p w14:paraId="25A19739">
      <w:pPr>
        <w:pStyle w:val="31"/>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1</w:t>
      </w:r>
      <w:r>
        <w:rPr>
          <w:rFonts w:hint="eastAsia" w:hAnsi="宋体" w:cs="宋体"/>
          <w:b/>
          <w:color w:val="auto"/>
          <w:sz w:val="24"/>
          <w:szCs w:val="24"/>
          <w:highlight w:val="none"/>
        </w:rPr>
        <w:t>、采购人、采购代理机构：</w:t>
      </w:r>
    </w:p>
    <w:p w14:paraId="0CFC9367">
      <w:pPr>
        <w:snapToGrid w:val="0"/>
        <w:spacing w:line="360" w:lineRule="auto"/>
        <w:ind w:firstLine="480" w:firstLineChars="200"/>
        <w:jc w:val="left"/>
        <w:rPr>
          <w:rFonts w:ascii="宋体" w:hAnsi="宋体"/>
          <w:b/>
          <w:color w:val="auto"/>
          <w:kern w:val="0"/>
          <w:sz w:val="24"/>
          <w:szCs w:val="20"/>
          <w:highlight w:val="none"/>
        </w:rPr>
      </w:pPr>
      <w:bookmarkStart w:id="10" w:name="_Toc28359019"/>
      <w:bookmarkStart w:id="11" w:name="_Toc35393637"/>
      <w:bookmarkStart w:id="12" w:name="_Toc28359096"/>
      <w:bookmarkStart w:id="13" w:name="_Toc35393806"/>
      <w:r>
        <w:rPr>
          <w:rFonts w:hint="eastAsia" w:ascii="宋体" w:hAnsi="宋体" w:cs="宋体"/>
          <w:color w:val="auto"/>
          <w:sz w:val="24"/>
          <w:highlight w:val="none"/>
        </w:rPr>
        <w:t>（1）</w:t>
      </w:r>
      <w:r>
        <w:rPr>
          <w:rFonts w:hint="eastAsia" w:ascii="宋体" w:hAnsi="宋体"/>
          <w:b/>
          <w:color w:val="auto"/>
          <w:kern w:val="0"/>
          <w:sz w:val="24"/>
          <w:szCs w:val="20"/>
          <w:highlight w:val="none"/>
        </w:rPr>
        <w:t>采购人信息</w:t>
      </w:r>
      <w:bookmarkEnd w:id="10"/>
      <w:bookmarkEnd w:id="11"/>
      <w:bookmarkEnd w:id="12"/>
      <w:bookmarkEnd w:id="13"/>
    </w:p>
    <w:p w14:paraId="023013FB">
      <w:pPr>
        <w:snapToGrid w:val="0"/>
        <w:spacing w:line="360" w:lineRule="auto"/>
        <w:ind w:firstLine="480" w:firstLineChars="200"/>
        <w:jc w:val="left"/>
        <w:rPr>
          <w:rFonts w:hint="eastAsia" w:ascii="宋体" w:hAnsi="宋体" w:cs="宋体"/>
          <w:color w:val="auto"/>
          <w:sz w:val="24"/>
          <w:highlight w:val="none"/>
          <w:lang w:eastAsia="zh-CN"/>
        </w:rPr>
      </w:pPr>
      <w:bookmarkStart w:id="14" w:name="_Toc28359097"/>
      <w:bookmarkStart w:id="15" w:name="_Toc35393638"/>
      <w:bookmarkStart w:id="16" w:name="_Toc28359020"/>
      <w:bookmarkStart w:id="17" w:name="_Toc35393807"/>
      <w:r>
        <w:rPr>
          <w:rFonts w:hint="eastAsia" w:ascii="宋体" w:hAnsi="宋体" w:cs="宋体"/>
          <w:color w:val="auto"/>
          <w:sz w:val="24"/>
          <w:highlight w:val="none"/>
        </w:rPr>
        <w:t>名称：</w:t>
      </w:r>
      <w:r>
        <w:rPr>
          <w:rFonts w:hint="eastAsia" w:ascii="宋体" w:hAnsi="宋体" w:cs="宋体"/>
          <w:color w:val="auto"/>
          <w:sz w:val="24"/>
          <w:highlight w:val="none"/>
          <w:lang w:eastAsia="zh-CN"/>
        </w:rPr>
        <w:t>北海市海洋与渔业综合执法支队</w:t>
      </w:r>
    </w:p>
    <w:p w14:paraId="5CFF3A47">
      <w:pPr>
        <w:snapToGrid w:val="0"/>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地址：北海市银海区广东南路 241号</w:t>
      </w:r>
    </w:p>
    <w:p w14:paraId="76031489">
      <w:pPr>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符工</w:t>
      </w:r>
    </w:p>
    <w:p w14:paraId="0433852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项目联系方式：</w:t>
      </w:r>
      <w:r>
        <w:rPr>
          <w:rFonts w:hint="eastAsia" w:ascii="宋体" w:hAnsi="宋体" w:cs="宋体"/>
          <w:color w:val="auto"/>
          <w:sz w:val="24"/>
          <w:highlight w:val="none"/>
          <w:lang w:val="en-US" w:eastAsia="zh-CN"/>
        </w:rPr>
        <w:t>0779-3058352</w:t>
      </w:r>
      <w:r>
        <w:rPr>
          <w:rFonts w:hint="eastAsia" w:ascii="宋体" w:hAnsi="宋体" w:cs="宋体"/>
          <w:color w:val="auto"/>
          <w:sz w:val="24"/>
          <w:highlight w:val="none"/>
        </w:rPr>
        <w:t xml:space="preserve"> </w:t>
      </w:r>
    </w:p>
    <w:p w14:paraId="1DBBFEA1">
      <w:pPr>
        <w:snapToGrid w:val="0"/>
        <w:spacing w:line="360" w:lineRule="auto"/>
        <w:ind w:firstLine="480" w:firstLineChars="200"/>
        <w:jc w:val="left"/>
        <w:rPr>
          <w:rFonts w:ascii="宋体" w:hAnsi="宋体"/>
          <w:b/>
          <w:color w:val="auto"/>
          <w:kern w:val="0"/>
          <w:sz w:val="24"/>
          <w:szCs w:val="20"/>
          <w:highlight w:val="none"/>
        </w:rPr>
      </w:pPr>
      <w:r>
        <w:rPr>
          <w:rFonts w:hint="eastAsia" w:ascii="宋体" w:hAnsi="宋体" w:cs="宋体"/>
          <w:color w:val="auto"/>
          <w:sz w:val="24"/>
          <w:highlight w:val="none"/>
        </w:rPr>
        <w:t>（2）</w:t>
      </w:r>
      <w:r>
        <w:rPr>
          <w:rFonts w:hint="eastAsia" w:ascii="宋体" w:hAnsi="宋体"/>
          <w:b/>
          <w:color w:val="auto"/>
          <w:kern w:val="0"/>
          <w:sz w:val="24"/>
          <w:szCs w:val="20"/>
          <w:highlight w:val="none"/>
        </w:rPr>
        <w:t>采购代理机构信息</w:t>
      </w:r>
      <w:bookmarkEnd w:id="14"/>
      <w:bookmarkEnd w:id="15"/>
      <w:bookmarkEnd w:id="16"/>
      <w:bookmarkEnd w:id="17"/>
    </w:p>
    <w:p w14:paraId="6EDEE4D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名称：</w:t>
      </w:r>
      <w:r>
        <w:rPr>
          <w:rFonts w:hint="eastAsia" w:ascii="宋体" w:hAnsi="宋体"/>
          <w:color w:val="auto"/>
          <w:sz w:val="24"/>
          <w:highlight w:val="none"/>
          <w:lang w:val="en-US" w:eastAsia="zh-CN"/>
        </w:rPr>
        <w:t>广西北部湾宏亚建设管理有限公司</w:t>
      </w:r>
      <w:r>
        <w:rPr>
          <w:rFonts w:hint="eastAsia" w:ascii="宋体" w:hAnsi="宋体"/>
          <w:color w:val="auto"/>
          <w:sz w:val="24"/>
          <w:highlight w:val="none"/>
        </w:rPr>
        <w:t xml:space="preserve">             </w:t>
      </w:r>
    </w:p>
    <w:p w14:paraId="68B2A319">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地址：</w:t>
      </w:r>
      <w:r>
        <w:rPr>
          <w:rFonts w:hint="eastAsia" w:ascii="宋体" w:hAnsi="宋体"/>
          <w:color w:val="auto"/>
          <w:sz w:val="24"/>
          <w:highlight w:val="none"/>
          <w:lang w:eastAsia="zh-CN"/>
        </w:rPr>
        <w:t>广西北海市海城区银河城市科技产业城2栋0101号</w:t>
      </w:r>
      <w:r>
        <w:rPr>
          <w:rFonts w:hint="eastAsia" w:ascii="宋体" w:hAnsi="宋体"/>
          <w:color w:val="auto"/>
          <w:sz w:val="24"/>
          <w:highlight w:val="none"/>
        </w:rPr>
        <w:t xml:space="preserve"> </w:t>
      </w:r>
    </w:p>
    <w:p w14:paraId="13713BD4">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项目联系人（询问):叶工、陈工</w:t>
      </w:r>
    </w:p>
    <w:p w14:paraId="5D56F68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项目联系方式</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询问）</w:t>
      </w:r>
      <w:r>
        <w:rPr>
          <w:rFonts w:hint="eastAsia" w:ascii="宋体" w:hAnsi="宋体"/>
          <w:color w:val="auto"/>
          <w:sz w:val="24"/>
          <w:highlight w:val="none"/>
        </w:rPr>
        <w:t>：</w:t>
      </w:r>
      <w:r>
        <w:rPr>
          <w:rFonts w:hint="eastAsia" w:ascii="宋体" w:hAnsi="宋体"/>
          <w:color w:val="auto"/>
          <w:sz w:val="24"/>
          <w:highlight w:val="none"/>
          <w:lang w:val="en-US" w:eastAsia="zh-CN"/>
        </w:rPr>
        <w:t>0779-3928925</w:t>
      </w:r>
      <w:r>
        <w:rPr>
          <w:rFonts w:hint="eastAsia" w:ascii="宋体" w:hAnsi="宋体"/>
          <w:color w:val="auto"/>
          <w:sz w:val="24"/>
          <w:highlight w:val="none"/>
        </w:rPr>
        <w:t xml:space="preserve"> </w:t>
      </w:r>
    </w:p>
    <w:p w14:paraId="285B33A1">
      <w:pPr>
        <w:snapToGrid w:val="0"/>
        <w:spacing w:line="360" w:lineRule="auto"/>
        <w:ind w:firstLine="480" w:firstLineChars="200"/>
        <w:jc w:val="left"/>
        <w:rPr>
          <w:rFonts w:ascii="宋体" w:hAnsi="宋体"/>
          <w:b/>
          <w:color w:val="auto"/>
          <w:kern w:val="0"/>
          <w:sz w:val="24"/>
          <w:szCs w:val="20"/>
          <w:highlight w:val="none"/>
        </w:rPr>
      </w:pPr>
      <w:bookmarkStart w:id="18" w:name="_Toc35393639"/>
      <w:bookmarkStart w:id="19" w:name="_Toc35393808"/>
      <w:bookmarkStart w:id="20" w:name="_Toc28359098"/>
      <w:bookmarkStart w:id="21" w:name="_Toc28359021"/>
      <w:r>
        <w:rPr>
          <w:rFonts w:hint="eastAsia" w:ascii="宋体" w:hAnsi="宋体" w:cs="宋体"/>
          <w:color w:val="auto"/>
          <w:sz w:val="24"/>
          <w:highlight w:val="none"/>
        </w:rPr>
        <w:t>（3）</w:t>
      </w:r>
      <w:r>
        <w:rPr>
          <w:rFonts w:hint="eastAsia" w:ascii="宋体" w:hAnsi="宋体"/>
          <w:b/>
          <w:color w:val="auto"/>
          <w:kern w:val="0"/>
          <w:sz w:val="24"/>
          <w:szCs w:val="20"/>
          <w:highlight w:val="none"/>
        </w:rPr>
        <w:t xml:space="preserve">同级政府采购监督管理部门            </w:t>
      </w:r>
    </w:p>
    <w:bookmarkEnd w:id="18"/>
    <w:bookmarkEnd w:id="19"/>
    <w:bookmarkEnd w:id="20"/>
    <w:bookmarkEnd w:id="21"/>
    <w:p w14:paraId="48F4B7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名称：北海市财政局</w:t>
      </w:r>
    </w:p>
    <w:p w14:paraId="6A445E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地址：北海市北部湾西路19号</w:t>
      </w:r>
    </w:p>
    <w:p w14:paraId="78BB81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 0779-3063975</w:t>
      </w:r>
    </w:p>
    <w:p w14:paraId="1CA6B135">
      <w:pPr>
        <w:spacing w:line="360" w:lineRule="auto"/>
        <w:ind w:firstLine="200"/>
        <w:jc w:val="righ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采购代理机构：</w:t>
      </w:r>
      <w:r>
        <w:rPr>
          <w:rFonts w:hint="eastAsia" w:ascii="宋体" w:hAnsi="宋体"/>
          <w:color w:val="auto"/>
          <w:sz w:val="24"/>
          <w:highlight w:val="none"/>
          <w:lang w:val="en-US" w:eastAsia="zh-CN"/>
        </w:rPr>
        <w:t>广西北部湾宏亚建设管理有限公司</w:t>
      </w:r>
    </w:p>
    <w:p w14:paraId="06D07094">
      <w:pPr>
        <w:pStyle w:val="31"/>
        <w:spacing w:line="360" w:lineRule="auto"/>
        <w:ind w:firstLine="480" w:firstLineChars="200"/>
        <w:jc w:val="center"/>
        <w:rPr>
          <w:rFonts w:ascii="宋体" w:hAnsi="宋体" w:cs="宋体"/>
          <w:b/>
          <w:color w:val="auto"/>
          <w:sz w:val="36"/>
          <w:szCs w:val="20"/>
          <w:highlight w:val="none"/>
        </w:rPr>
      </w:pP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日</w:t>
      </w:r>
      <w:r>
        <w:rPr>
          <w:rFonts w:hint="eastAsia" w:ascii="宋体" w:hAnsi="宋体" w:cs="宋体"/>
          <w:b/>
          <w:color w:val="auto"/>
          <w:sz w:val="36"/>
          <w:szCs w:val="20"/>
          <w:highlight w:val="none"/>
        </w:rPr>
        <w:br w:type="page"/>
      </w:r>
      <w:bookmarkStart w:id="22" w:name="_Toc176372162"/>
      <w:r>
        <w:rPr>
          <w:rStyle w:val="71"/>
          <w:rFonts w:hint="eastAsia"/>
          <w:color w:val="auto"/>
          <w:highlight w:val="none"/>
        </w:rPr>
        <w:t>第二部分</w:t>
      </w:r>
      <w:bookmarkEnd w:id="7"/>
      <w:r>
        <w:rPr>
          <w:rStyle w:val="71"/>
          <w:rFonts w:hint="eastAsia"/>
          <w:color w:val="auto"/>
          <w:highlight w:val="none"/>
        </w:rPr>
        <w:t xml:space="preserve"> 供应商须知</w:t>
      </w:r>
      <w:bookmarkEnd w:id="8"/>
      <w:bookmarkEnd w:id="22"/>
    </w:p>
    <w:p w14:paraId="2AC6BA2B">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099"/>
        <w:gridCol w:w="5839"/>
      </w:tblGrid>
      <w:tr w14:paraId="29B84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7BC21E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99" w:type="dxa"/>
            <w:tcBorders>
              <w:top w:val="single" w:color="000000" w:sz="8" w:space="0"/>
              <w:left w:val="single" w:color="auto" w:sz="4" w:space="0"/>
              <w:bottom w:val="single" w:color="000000" w:sz="8" w:space="0"/>
              <w:right w:val="single" w:color="000000" w:sz="8" w:space="0"/>
            </w:tcBorders>
            <w:vAlign w:val="center"/>
          </w:tcPr>
          <w:p w14:paraId="5943E24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5839" w:type="dxa"/>
            <w:tcBorders>
              <w:top w:val="single" w:color="000000" w:sz="8" w:space="0"/>
              <w:left w:val="single" w:color="000000" w:sz="2" w:space="0"/>
              <w:bottom w:val="single" w:color="000000" w:sz="8" w:space="0"/>
              <w:right w:val="single" w:color="000000" w:sz="8" w:space="0"/>
            </w:tcBorders>
            <w:vAlign w:val="center"/>
          </w:tcPr>
          <w:p w14:paraId="1068E0B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B5BC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F188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99" w:type="dxa"/>
            <w:tcBorders>
              <w:top w:val="single" w:color="000000" w:sz="8" w:space="0"/>
              <w:left w:val="single" w:color="auto" w:sz="4" w:space="0"/>
              <w:bottom w:val="single" w:color="000000" w:sz="8" w:space="0"/>
              <w:right w:val="single" w:color="000000" w:sz="8" w:space="0"/>
            </w:tcBorders>
            <w:vAlign w:val="center"/>
          </w:tcPr>
          <w:p w14:paraId="1B2693E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5839" w:type="dxa"/>
            <w:tcBorders>
              <w:top w:val="single" w:color="000000" w:sz="8" w:space="0"/>
              <w:left w:val="single" w:color="000000" w:sz="2" w:space="0"/>
              <w:bottom w:val="single" w:color="000000" w:sz="8" w:space="0"/>
              <w:right w:val="single" w:color="000000" w:sz="8" w:space="0"/>
            </w:tcBorders>
            <w:vAlign w:val="center"/>
          </w:tcPr>
          <w:p w14:paraId="5A8450C4">
            <w:pPr>
              <w:spacing w:line="360" w:lineRule="auto"/>
              <w:jc w:val="left"/>
              <w:rPr>
                <w:rFonts w:ascii="宋体" w:hAnsi="宋体" w:cs="宋体"/>
                <w:color w:val="auto"/>
                <w:sz w:val="24"/>
                <w:highlight w:val="none"/>
              </w:rPr>
            </w:pPr>
            <w:r>
              <w:rPr>
                <w:rFonts w:hint="eastAsia" w:ascii="Segoe UI Symbol" w:hAnsi="Segoe UI Symbol" w:cs="Segoe UI Symbol"/>
                <w:color w:val="auto"/>
                <w:kern w:val="0"/>
                <w:sz w:val="24"/>
                <w:highlight w:val="none"/>
              </w:rPr>
              <w:t>货物类</w:t>
            </w:r>
          </w:p>
        </w:tc>
      </w:tr>
      <w:tr w14:paraId="7A1CB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28D757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99" w:type="dxa"/>
            <w:tcBorders>
              <w:top w:val="single" w:color="000000" w:sz="8" w:space="0"/>
              <w:left w:val="single" w:color="auto" w:sz="4" w:space="0"/>
              <w:bottom w:val="single" w:color="000000" w:sz="8" w:space="0"/>
              <w:right w:val="single" w:color="000000" w:sz="8" w:space="0"/>
            </w:tcBorders>
            <w:vAlign w:val="center"/>
          </w:tcPr>
          <w:p w14:paraId="5F968D8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5839" w:type="dxa"/>
            <w:tcBorders>
              <w:top w:val="single" w:color="000000" w:sz="8" w:space="0"/>
              <w:left w:val="single" w:color="000000" w:sz="2" w:space="0"/>
              <w:bottom w:val="single" w:color="000000" w:sz="8" w:space="0"/>
              <w:right w:val="single" w:color="000000" w:sz="8" w:space="0"/>
            </w:tcBorders>
            <w:vAlign w:val="center"/>
          </w:tcPr>
          <w:p w14:paraId="56143EBC">
            <w:pPr>
              <w:spacing w:line="360" w:lineRule="auto"/>
              <w:jc w:val="left"/>
              <w:rPr>
                <w:rFonts w:ascii="宋体" w:hAnsi="宋体" w:cs="宋体"/>
                <w:color w:val="auto"/>
                <w:highlight w:val="none"/>
              </w:rPr>
            </w:pPr>
            <w:r>
              <w:rPr>
                <w:rFonts w:hint="eastAsia" w:ascii="宋体" w:hAnsi="宋体" w:cs="宋体"/>
                <w:color w:val="auto"/>
                <w:kern w:val="0"/>
                <w:sz w:val="24"/>
                <w:highlight w:val="none"/>
              </w:rPr>
              <w:t>本项目不允许采购进口产品。</w:t>
            </w:r>
          </w:p>
        </w:tc>
      </w:tr>
      <w:tr w14:paraId="1A5C3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94B135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99" w:type="dxa"/>
            <w:tcBorders>
              <w:top w:val="single" w:color="000000" w:sz="8" w:space="0"/>
              <w:left w:val="single" w:color="auto" w:sz="4" w:space="0"/>
              <w:bottom w:val="single" w:color="000000" w:sz="8" w:space="0"/>
              <w:right w:val="single" w:color="000000" w:sz="8" w:space="0"/>
            </w:tcBorders>
            <w:vAlign w:val="center"/>
          </w:tcPr>
          <w:p w14:paraId="6DA37019">
            <w:pPr>
              <w:snapToGrid w:val="0"/>
              <w:spacing w:line="360" w:lineRule="auto"/>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分包</w:t>
            </w:r>
          </w:p>
        </w:tc>
        <w:tc>
          <w:tcPr>
            <w:tcW w:w="5839" w:type="dxa"/>
            <w:tcBorders>
              <w:top w:val="single" w:color="000000" w:sz="8" w:space="0"/>
              <w:left w:val="single" w:color="000000" w:sz="2" w:space="0"/>
              <w:bottom w:val="single" w:color="000000" w:sz="8" w:space="0"/>
              <w:right w:val="single" w:color="000000" w:sz="8" w:space="0"/>
            </w:tcBorders>
            <w:vAlign w:val="center"/>
          </w:tcPr>
          <w:p w14:paraId="34A3C821">
            <w:pPr>
              <w:spacing w:line="360" w:lineRule="auto"/>
              <w:jc w:val="left"/>
              <w:rPr>
                <w:rFonts w:ascii="宋体" w:hAnsi="宋体" w:cs="宋体"/>
                <w:color w:val="auto"/>
                <w:highlight w:val="none"/>
              </w:rPr>
            </w:pP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不同意分包。</w:t>
            </w:r>
          </w:p>
        </w:tc>
      </w:tr>
      <w:tr w14:paraId="1025E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B8B4F3F">
            <w:pPr>
              <w:snapToGrid w:val="0"/>
              <w:spacing w:line="360" w:lineRule="auto"/>
              <w:jc w:val="center"/>
              <w:rPr>
                <w:rFonts w:ascii="宋体" w:hAnsi="宋体" w:cs="宋体"/>
                <w:color w:val="auto"/>
                <w:sz w:val="24"/>
                <w:highlight w:val="none"/>
              </w:rPr>
            </w:pPr>
          </w:p>
          <w:p w14:paraId="5587A7B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99" w:type="dxa"/>
            <w:tcBorders>
              <w:top w:val="single" w:color="000000" w:sz="8" w:space="0"/>
              <w:left w:val="single" w:color="auto" w:sz="4" w:space="0"/>
              <w:bottom w:val="single" w:color="000000" w:sz="8" w:space="0"/>
              <w:right w:val="single" w:color="000000" w:sz="8" w:space="0"/>
            </w:tcBorders>
            <w:vAlign w:val="center"/>
          </w:tcPr>
          <w:p w14:paraId="1DFC22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供应商应当提供的资格证明文件</w:t>
            </w:r>
          </w:p>
        </w:tc>
        <w:tc>
          <w:tcPr>
            <w:tcW w:w="5839" w:type="dxa"/>
            <w:tcBorders>
              <w:top w:val="single" w:color="000000" w:sz="8" w:space="0"/>
              <w:left w:val="single" w:color="000000" w:sz="2" w:space="0"/>
              <w:bottom w:val="single" w:color="000000" w:sz="8" w:space="0"/>
              <w:right w:val="single" w:color="000000" w:sz="8" w:space="0"/>
            </w:tcBorders>
            <w:vAlign w:val="center"/>
          </w:tcPr>
          <w:p w14:paraId="5E4497FB">
            <w:pPr>
              <w:spacing w:line="360" w:lineRule="auto"/>
              <w:jc w:val="left"/>
              <w:rPr>
                <w:rFonts w:ascii="宋体" w:hAnsi="宋体" w:cs="宋体"/>
                <w:color w:val="auto"/>
                <w:sz w:val="24"/>
                <w:highlight w:val="none"/>
              </w:rPr>
            </w:pPr>
            <w:r>
              <w:rPr>
                <w:rFonts w:hint="eastAsia" w:ascii="宋体" w:hAnsi="宋体" w:cs="宋体"/>
                <w:color w:val="auto"/>
                <w:sz w:val="24"/>
                <w:highlight w:val="none"/>
              </w:rPr>
              <w:t>资格证明文件：见采购文件第二部分。</w:t>
            </w:r>
          </w:p>
          <w:p w14:paraId="5308D7B8">
            <w:pPr>
              <w:spacing w:line="360" w:lineRule="auto"/>
              <w:jc w:val="left"/>
              <w:rPr>
                <w:rFonts w:ascii="宋体" w:hAnsi="宋体" w:cs="宋体"/>
                <w:color w:val="auto"/>
                <w:sz w:val="24"/>
                <w:szCs w:val="20"/>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供应商未提供有效的资格证明文件的，视为供应商不具备采购文件中规定的资格要求，响应无效。</w:t>
            </w:r>
          </w:p>
        </w:tc>
      </w:tr>
      <w:tr w14:paraId="7B5FB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2E26D65">
            <w:pPr>
              <w:snapToGrid w:val="0"/>
              <w:spacing w:line="360" w:lineRule="auto"/>
              <w:jc w:val="center"/>
              <w:rPr>
                <w:rFonts w:ascii="宋体" w:hAnsi="宋体" w:cs="宋体"/>
                <w:color w:val="auto"/>
                <w:sz w:val="24"/>
                <w:highlight w:val="none"/>
              </w:rPr>
            </w:pPr>
          </w:p>
          <w:p w14:paraId="6C07C903">
            <w:pPr>
              <w:snapToGrid w:val="0"/>
              <w:spacing w:line="360" w:lineRule="auto"/>
              <w:jc w:val="center"/>
              <w:rPr>
                <w:rFonts w:ascii="宋体" w:hAnsi="宋体" w:cs="宋体"/>
                <w:color w:val="auto"/>
                <w:sz w:val="24"/>
                <w:highlight w:val="none"/>
              </w:rPr>
            </w:pPr>
          </w:p>
          <w:p w14:paraId="7CF7588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099" w:type="dxa"/>
            <w:tcBorders>
              <w:top w:val="single" w:color="000000" w:sz="8" w:space="0"/>
              <w:left w:val="single" w:color="auto" w:sz="4" w:space="0"/>
              <w:bottom w:val="single" w:color="000000" w:sz="8" w:space="0"/>
              <w:right w:val="single" w:color="000000" w:sz="8" w:space="0"/>
            </w:tcBorders>
            <w:vAlign w:val="center"/>
          </w:tcPr>
          <w:p w14:paraId="5729A99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5839" w:type="dxa"/>
            <w:tcBorders>
              <w:top w:val="single" w:color="000000" w:sz="8" w:space="0"/>
              <w:left w:val="single" w:color="000000" w:sz="2" w:space="0"/>
              <w:bottom w:val="single" w:color="000000" w:sz="8" w:space="0"/>
              <w:right w:val="single" w:color="000000" w:sz="8" w:space="0"/>
            </w:tcBorders>
            <w:vAlign w:val="center"/>
          </w:tcPr>
          <w:p w14:paraId="334910E3">
            <w:pP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106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A7DB870">
            <w:pPr>
              <w:snapToGrid w:val="0"/>
              <w:spacing w:line="360" w:lineRule="auto"/>
              <w:jc w:val="center"/>
              <w:rPr>
                <w:rFonts w:ascii="宋体" w:hAnsi="宋体" w:cs="宋体"/>
                <w:color w:val="auto"/>
                <w:sz w:val="24"/>
                <w:highlight w:val="none"/>
              </w:rPr>
            </w:pPr>
          </w:p>
          <w:p w14:paraId="08C41A3F">
            <w:pPr>
              <w:snapToGrid w:val="0"/>
              <w:spacing w:line="360" w:lineRule="auto"/>
              <w:jc w:val="center"/>
              <w:rPr>
                <w:rFonts w:ascii="宋体" w:hAnsi="宋体" w:cs="宋体"/>
                <w:color w:val="auto"/>
                <w:sz w:val="24"/>
                <w:highlight w:val="none"/>
              </w:rPr>
            </w:pPr>
          </w:p>
          <w:p w14:paraId="3BBBC48A">
            <w:pPr>
              <w:snapToGrid w:val="0"/>
              <w:spacing w:line="360" w:lineRule="auto"/>
              <w:jc w:val="center"/>
              <w:rPr>
                <w:rFonts w:ascii="宋体" w:hAnsi="宋体" w:cs="宋体"/>
                <w:color w:val="auto"/>
                <w:sz w:val="24"/>
                <w:highlight w:val="none"/>
              </w:rPr>
            </w:pPr>
          </w:p>
          <w:p w14:paraId="64486B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p w14:paraId="58225ACF">
            <w:pPr>
              <w:snapToGrid w:val="0"/>
              <w:spacing w:line="360" w:lineRule="auto"/>
              <w:jc w:val="center"/>
              <w:rPr>
                <w:rFonts w:ascii="宋体" w:hAnsi="宋体" w:cs="宋体"/>
                <w:color w:val="auto"/>
                <w:sz w:val="24"/>
                <w:highlight w:val="none"/>
              </w:rPr>
            </w:pPr>
          </w:p>
        </w:tc>
        <w:tc>
          <w:tcPr>
            <w:tcW w:w="2099" w:type="dxa"/>
            <w:tcBorders>
              <w:top w:val="single" w:color="000000" w:sz="8" w:space="0"/>
              <w:left w:val="single" w:color="auto" w:sz="4" w:space="0"/>
              <w:bottom w:val="single" w:color="000000" w:sz="8" w:space="0"/>
              <w:right w:val="single" w:color="000000" w:sz="8" w:space="0"/>
            </w:tcBorders>
            <w:vAlign w:val="center"/>
          </w:tcPr>
          <w:p w14:paraId="357CD5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5839" w:type="dxa"/>
            <w:tcBorders>
              <w:top w:val="single" w:color="000000" w:sz="8" w:space="0"/>
              <w:left w:val="single" w:color="000000" w:sz="2" w:space="0"/>
              <w:bottom w:val="single" w:color="000000" w:sz="8" w:space="0"/>
              <w:right w:val="single" w:color="000000" w:sz="8" w:space="0"/>
            </w:tcBorders>
            <w:vAlign w:val="center"/>
          </w:tcPr>
          <w:p w14:paraId="7740097D">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有关本项目建设所需的</w:t>
            </w:r>
            <w:r>
              <w:rPr>
                <w:rFonts w:hint="eastAsia" w:ascii="宋体" w:hAnsi="宋体" w:cs="宋体"/>
                <w:color w:val="auto"/>
                <w:sz w:val="24"/>
                <w:highlight w:val="none"/>
              </w:rPr>
              <w:t>全部</w:t>
            </w:r>
            <w:r>
              <w:rPr>
                <w:rFonts w:hint="eastAsia" w:ascii="宋体" w:hAnsi="宋体" w:cs="宋体"/>
                <w:color w:val="auto"/>
                <w:kern w:val="0"/>
                <w:sz w:val="24"/>
                <w:highlight w:val="none"/>
                <w:lang w:val="zh-CN"/>
              </w:rPr>
              <w:t>费用包括税费均计入报价。响应文件中价格全部采用人民币报价。采购文件未列明，而供应商认为必需的费用也需列入报价。</w:t>
            </w:r>
          </w:p>
          <w:p w14:paraId="50C5BB8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响应报价出现下列情形的，响应无效：</w:t>
            </w:r>
          </w:p>
          <w:p w14:paraId="35AF0B7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sz w:val="24"/>
                <w:highlight w:val="none"/>
              </w:rPr>
              <w:t>▲</w:t>
            </w:r>
            <w:r>
              <w:rPr>
                <w:rFonts w:hint="eastAsia" w:ascii="宋体" w:hAnsi="宋体" w:cs="宋体"/>
                <w:b/>
                <w:color w:val="auto"/>
                <w:kern w:val="0"/>
                <w:sz w:val="24"/>
                <w:highlight w:val="none"/>
                <w:lang w:val="zh-CN"/>
              </w:rPr>
              <w:t>响应报价出现不是唯一的、有选择性响应报价的；</w:t>
            </w:r>
          </w:p>
          <w:p w14:paraId="371AAD8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▲响应报价高于本项目采购预算或者最高限价的</w:t>
            </w:r>
            <w:r>
              <w:rPr>
                <w:rFonts w:hint="eastAsia" w:ascii="宋体" w:hAnsi="宋体" w:cs="宋体"/>
                <w:b/>
                <w:color w:val="auto"/>
                <w:kern w:val="0"/>
                <w:sz w:val="24"/>
                <w:highlight w:val="none"/>
                <w:lang w:val="zh-CN"/>
              </w:rPr>
              <w:t>；</w:t>
            </w:r>
          </w:p>
          <w:p w14:paraId="23B10B7C">
            <w:pPr>
              <w:pStyle w:val="3"/>
              <w:numPr>
                <w:ilvl w:val="0"/>
                <w:numId w:val="0"/>
              </w:numPr>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▲响应报价填写不完整或字迹不能辨认或有漏项的；</w:t>
            </w:r>
          </w:p>
        </w:tc>
      </w:tr>
      <w:tr w14:paraId="4D011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B85E7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099" w:type="dxa"/>
            <w:tcBorders>
              <w:top w:val="single" w:color="000000" w:sz="8" w:space="0"/>
              <w:left w:val="single" w:color="auto" w:sz="4" w:space="0"/>
              <w:bottom w:val="single" w:color="000000" w:sz="8" w:space="0"/>
              <w:right w:val="single" w:color="000000" w:sz="8" w:space="0"/>
            </w:tcBorders>
            <w:vAlign w:val="center"/>
          </w:tcPr>
          <w:p w14:paraId="39C00D59">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响应方案讲解</w:t>
            </w:r>
          </w:p>
        </w:tc>
        <w:tc>
          <w:tcPr>
            <w:tcW w:w="5839" w:type="dxa"/>
            <w:tcBorders>
              <w:top w:val="single" w:color="000000" w:sz="8" w:space="0"/>
              <w:left w:val="single" w:color="000000" w:sz="2" w:space="0"/>
              <w:bottom w:val="single" w:color="000000" w:sz="8" w:space="0"/>
              <w:right w:val="single" w:color="000000" w:sz="8" w:space="0"/>
            </w:tcBorders>
            <w:vAlign w:val="center"/>
          </w:tcPr>
          <w:p w14:paraId="6A0D4132">
            <w:pPr>
              <w:spacing w:line="360" w:lineRule="auto"/>
              <w:jc w:val="left"/>
              <w:rPr>
                <w:rFonts w:ascii="宋体" w:hAnsi="宋体" w:cs="宋体"/>
                <w:b/>
                <w:color w:val="auto"/>
                <w:kern w:val="0"/>
                <w:sz w:val="24"/>
                <w:highlight w:val="none"/>
                <w:lang w:val="zh-CN"/>
              </w:rPr>
            </w:pPr>
            <w:r>
              <w:rPr>
                <w:rFonts w:hint="eastAsia" w:ascii="宋体" w:hAnsi="宋体" w:cs="Arial"/>
                <w:color w:val="auto"/>
                <w:kern w:val="0"/>
                <w:sz w:val="24"/>
                <w:highlight w:val="none"/>
              </w:rPr>
              <w:sym w:font="Wingdings" w:char="00FE"/>
            </w:r>
            <w:r>
              <w:rPr>
                <w:rFonts w:ascii="宋体" w:hAnsi="宋体" w:cs="Arial"/>
                <w:color w:val="auto"/>
                <w:kern w:val="0"/>
                <w:sz w:val="24"/>
                <w:highlight w:val="none"/>
              </w:rPr>
              <w:t>A</w:t>
            </w:r>
            <w:r>
              <w:rPr>
                <w:rFonts w:hint="eastAsia" w:ascii="宋体" w:hAnsi="宋体"/>
                <w:color w:val="auto"/>
                <w:sz w:val="24"/>
                <w:highlight w:val="none"/>
              </w:rPr>
              <w:t>不组织。</w:t>
            </w:r>
          </w:p>
        </w:tc>
      </w:tr>
      <w:tr w14:paraId="2A5AC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EAEECC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099" w:type="dxa"/>
            <w:tcBorders>
              <w:top w:val="single" w:color="000000" w:sz="8" w:space="0"/>
              <w:left w:val="single" w:color="000000" w:sz="2" w:space="0"/>
              <w:bottom w:val="single" w:color="000000" w:sz="8" w:space="0"/>
              <w:right w:val="single" w:color="000000" w:sz="8" w:space="0"/>
            </w:tcBorders>
            <w:vAlign w:val="center"/>
          </w:tcPr>
          <w:p w14:paraId="087EF61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5839" w:type="dxa"/>
            <w:tcBorders>
              <w:top w:val="single" w:color="000000" w:sz="8" w:space="0"/>
              <w:left w:val="single" w:color="000000" w:sz="2" w:space="0"/>
              <w:bottom w:val="single" w:color="000000" w:sz="8" w:space="0"/>
              <w:right w:val="single" w:color="000000" w:sz="8" w:space="0"/>
            </w:tcBorders>
            <w:vAlign w:val="center"/>
          </w:tcPr>
          <w:p w14:paraId="50524254">
            <w:pPr>
              <w:spacing w:line="360" w:lineRule="auto"/>
              <w:jc w:val="left"/>
              <w:rPr>
                <w:rFonts w:hAnsi="宋体" w:cs="宋体"/>
                <w:b/>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color w:val="auto"/>
                <w:sz w:val="24"/>
                <w:highlight w:val="none"/>
              </w:rPr>
              <w:t>不接受。</w:t>
            </w:r>
          </w:p>
        </w:tc>
      </w:tr>
      <w:tr w14:paraId="4404D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FC2521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099" w:type="dxa"/>
            <w:tcBorders>
              <w:top w:val="single" w:color="000000" w:sz="8" w:space="0"/>
              <w:left w:val="single" w:color="000000" w:sz="2" w:space="0"/>
              <w:bottom w:val="single" w:color="000000" w:sz="8" w:space="0"/>
              <w:right w:val="single" w:color="000000" w:sz="8" w:space="0"/>
            </w:tcBorders>
            <w:vAlign w:val="center"/>
          </w:tcPr>
          <w:p w14:paraId="5BEF2C6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5839" w:type="dxa"/>
            <w:tcBorders>
              <w:top w:val="single" w:color="000000" w:sz="8" w:space="0"/>
              <w:left w:val="single" w:color="000000" w:sz="2" w:space="0"/>
              <w:bottom w:val="single" w:color="000000" w:sz="8" w:space="0"/>
              <w:right w:val="single" w:color="000000" w:sz="8" w:space="0"/>
            </w:tcBorders>
            <w:vAlign w:val="center"/>
          </w:tcPr>
          <w:p w14:paraId="7EF17DA3">
            <w:pPr>
              <w:spacing w:line="360" w:lineRule="auto"/>
              <w:ind w:firstLine="480" w:firstLineChars="200"/>
              <w:jc w:val="lef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3C953A3">
            <w:pPr>
              <w:spacing w:line="360" w:lineRule="auto"/>
              <w:ind w:firstLine="480" w:firstLineChars="200"/>
              <w:jc w:val="left"/>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27308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0" w:hRule="atLeast"/>
          <w:tblHeader/>
        </w:trPr>
        <w:tc>
          <w:tcPr>
            <w:tcW w:w="629" w:type="dxa"/>
            <w:tcBorders>
              <w:top w:val="single" w:color="auto" w:sz="4" w:space="0"/>
              <w:left w:val="single" w:color="000000" w:sz="8" w:space="0"/>
              <w:right w:val="single" w:color="000000" w:sz="2" w:space="0"/>
            </w:tcBorders>
            <w:vAlign w:val="center"/>
          </w:tcPr>
          <w:p w14:paraId="4CA3ED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099" w:type="dxa"/>
            <w:tcBorders>
              <w:top w:val="single" w:color="000000" w:sz="8" w:space="0"/>
              <w:left w:val="single" w:color="000000" w:sz="2" w:space="0"/>
              <w:right w:val="single" w:color="000000" w:sz="8" w:space="0"/>
            </w:tcBorders>
            <w:vAlign w:val="center"/>
          </w:tcPr>
          <w:p w14:paraId="43BF28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5839" w:type="dxa"/>
            <w:tcBorders>
              <w:top w:val="single" w:color="000000" w:sz="8" w:space="0"/>
              <w:left w:val="single" w:color="000000" w:sz="2" w:space="0"/>
              <w:right w:val="single" w:color="000000" w:sz="8" w:space="0"/>
            </w:tcBorders>
            <w:vAlign w:val="center"/>
          </w:tcPr>
          <w:p w14:paraId="67BCCA6E">
            <w:pPr>
              <w:spacing w:line="360" w:lineRule="auto"/>
              <w:jc w:val="lef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本采购文件解释权属采购人及代理机构。</w:t>
            </w:r>
          </w:p>
        </w:tc>
      </w:tr>
    </w:tbl>
    <w:p w14:paraId="787F694A">
      <w:pPr>
        <w:snapToGrid w:val="0"/>
        <w:spacing w:line="360" w:lineRule="auto"/>
        <w:jc w:val="center"/>
        <w:rPr>
          <w:rFonts w:ascii="宋体" w:hAnsi="宋体" w:cs="宋体"/>
          <w:b/>
          <w:color w:val="auto"/>
          <w:sz w:val="32"/>
          <w:szCs w:val="20"/>
          <w:highlight w:val="none"/>
        </w:rPr>
      </w:pPr>
    </w:p>
    <w:p w14:paraId="0D35997C">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528483CA">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bookmarkEnd w:id="9"/>
    </w:p>
    <w:p w14:paraId="4409A47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444D6DA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本采购文件适用于该项目的邀请、响应、开启响应文件、资格审查及信用信息查询、协商、成交、合同、验收等行为（法律、法规另有规定的，从其规定）。</w:t>
      </w:r>
    </w:p>
    <w:p w14:paraId="7DF96DA9">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1399E5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“采购人”系指邀请函中载明的本项目的采购人。</w:t>
      </w:r>
    </w:p>
    <w:p w14:paraId="213BE0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“采购代理机构”系指邀请函中载明的本项目的采购代理机构。</w:t>
      </w:r>
    </w:p>
    <w:p w14:paraId="0A8A81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“法定代表人（负责人）”系指法人企业的法定负责人，或其他组织为法律、行政法规规定代表单位行使职权的主要负责人，或自然人本人。</w:t>
      </w:r>
    </w:p>
    <w:p w14:paraId="0E9214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“采购人员”系指采购人及具有相关经验的专业人员组成的采购小组。</w:t>
      </w:r>
    </w:p>
    <w:p w14:paraId="439E63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3）。</w:t>
      </w:r>
    </w:p>
    <w:p w14:paraId="0D406A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5B0F7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646709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Arial"/>
          <w:color w:val="auto"/>
          <w:kern w:val="0"/>
          <w:sz w:val="24"/>
          <w:highlight w:val="none"/>
        </w:rPr>
        <w:t></w:t>
      </w:r>
      <w:r>
        <w:rPr>
          <w:rFonts w:hint="eastAsia" w:ascii="宋体" w:hAnsi="宋体" w:cs="宋体"/>
          <w:color w:val="auto"/>
          <w:sz w:val="24"/>
          <w:highlight w:val="none"/>
        </w:rPr>
        <w:t>” 系指适用本项目的要求，“</w:t>
      </w:r>
      <w:r>
        <w:rPr>
          <w:rFonts w:ascii="Segoe UI Symbol" w:hAnsi="Segoe UI Symbol" w:cs="Segoe UI Symbol"/>
          <w:color w:val="auto"/>
          <w:kern w:val="0"/>
          <w:sz w:val="24"/>
          <w:highlight w:val="none"/>
        </w:rPr>
        <w:t>☐</w:t>
      </w:r>
      <w:r>
        <w:rPr>
          <w:rFonts w:hint="eastAsia" w:ascii="宋体" w:hAnsi="宋体" w:cs="宋体"/>
          <w:color w:val="auto"/>
          <w:sz w:val="24"/>
          <w:highlight w:val="none"/>
        </w:rPr>
        <w:t>” 系指不适用本项目的要求。</w:t>
      </w:r>
    </w:p>
    <w:p w14:paraId="3B82E9FB">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FD66F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F05AE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1B7282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采购人拟采购的产品属于政府强制采购的节能产品品目清单范围的，供应商响应产品未获得国家确定的认证机构出具的、处于有效期之内的节能产品认证证书，响应无效。</w:t>
      </w:r>
    </w:p>
    <w:p w14:paraId="54D838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7AF4DD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87320A">
      <w:pPr>
        <w:pStyle w:val="309"/>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9DB73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bCs/>
          <w:color w:val="auto"/>
          <w:sz w:val="24"/>
          <w:highlight w:val="none"/>
        </w:rPr>
        <w:t>支持创新发展</w:t>
      </w:r>
    </w:p>
    <w:p w14:paraId="387CD5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采购人优先采购被认定为首台套产品和“制造精品”的自主创新产品。</w:t>
      </w:r>
    </w:p>
    <w:p w14:paraId="18A042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年内，以及产品核心技术高于国内领先水平，并具有明晰自主知识产权的“制造精品”产品，自认定之日起2年内视同已具备相应销售业绩，参加政府采购活动时优先采购。</w:t>
      </w:r>
    </w:p>
    <w:p w14:paraId="6C4F9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3.4平等对待内外资企业</w:t>
      </w:r>
    </w:p>
    <w:p w14:paraId="38DA07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8382E34">
      <w:pPr>
        <w:pStyle w:val="309"/>
        <w:ind w:firstLine="48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3.5平等对待符合条件的破产重整企业</w:t>
      </w:r>
    </w:p>
    <w:p w14:paraId="356E9D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7F6C49F0">
      <w:pPr>
        <w:pStyle w:val="687"/>
        <w:shd w:val="clear" w:color="auto" w:fill="FFFFFF"/>
        <w:snapToGrid w:val="0"/>
        <w:spacing w:after="240" w:afterAutospacing="0" w:line="360" w:lineRule="auto"/>
        <w:contextualSpacing/>
        <w:rPr>
          <w:b/>
          <w:color w:val="auto"/>
          <w:highlight w:val="none"/>
        </w:rPr>
      </w:pPr>
      <w:r>
        <w:rPr>
          <w:rFonts w:hint="eastAsia"/>
          <w:b/>
          <w:color w:val="auto"/>
          <w:highlight w:val="none"/>
        </w:rPr>
        <w:t>4. 询问、质疑、投诉</w:t>
      </w:r>
    </w:p>
    <w:p w14:paraId="5CE2EB14">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45C11D97">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66690DC">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p>
    <w:p w14:paraId="25EDE802">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地址：广西北海市海城区银河城市科技产业城2栋0101号</w:t>
      </w:r>
    </w:p>
    <w:p w14:paraId="1A176C15">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p>
    <w:p w14:paraId="3075A080">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地址：广西北海市海城区银河城市科技产业城2栋0101号 </w:t>
      </w:r>
    </w:p>
    <w:p w14:paraId="13BB3918">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投诉联系部门：</w:t>
      </w:r>
      <w:r>
        <w:rPr>
          <w:rFonts w:hint="eastAsia"/>
          <w:color w:val="auto"/>
          <w:highlight w:val="none"/>
          <w:lang w:val="zh-CN" w:eastAsia="zh-CN"/>
        </w:rPr>
        <w:t>北海市财政局政府采购管理科</w:t>
      </w:r>
      <w:r>
        <w:rPr>
          <w:rFonts w:hint="eastAsia"/>
          <w:color w:val="auto"/>
          <w:highlight w:val="none"/>
          <w:lang w:val="zh-CN"/>
        </w:rPr>
        <w:t xml:space="preserve">     </w:t>
      </w:r>
    </w:p>
    <w:p w14:paraId="28A81BE0">
      <w:pPr>
        <w:pStyle w:val="687"/>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联系电话：0779-3063975  地址：北海市海城区北部湾西路19号</w:t>
      </w:r>
    </w:p>
    <w:p w14:paraId="6D99ADFF">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14:paraId="1AC1C69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87213E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供应商质疑</w:t>
      </w:r>
    </w:p>
    <w:p w14:paraId="139EEA1D">
      <w:pPr>
        <w:pStyle w:val="3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26FDAA9E">
      <w:pPr>
        <w:pStyle w:val="3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5448568">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（1）对采购文件提出质疑的，质疑期限为供应商获得采购文件之日或者采购文件获取截止之日起计算。</w:t>
      </w:r>
    </w:p>
    <w:p w14:paraId="47DB627A">
      <w:pPr>
        <w:pStyle w:val="31"/>
        <w:spacing w:line="360" w:lineRule="auto"/>
        <w:ind w:firstLine="480" w:firstLineChars="200"/>
        <w:rPr>
          <w:rFonts w:hAnsi="宋体" w:cs="宋体"/>
          <w:color w:val="auto"/>
          <w:sz w:val="24"/>
          <w:highlight w:val="none"/>
        </w:rPr>
      </w:pPr>
      <w:r>
        <w:rPr>
          <w:rFonts w:hint="eastAsia" w:hAnsi="宋体" w:cs="宋体"/>
          <w:color w:val="auto"/>
          <w:sz w:val="24"/>
          <w:highlight w:val="none"/>
        </w:rPr>
        <w:t>（2）对采购过程提出质疑的，质疑期限为各采购程序环节结束之日起计算。</w:t>
      </w:r>
    </w:p>
    <w:p w14:paraId="219BE2CA">
      <w:pPr>
        <w:pStyle w:val="31"/>
        <w:spacing w:line="360" w:lineRule="auto"/>
        <w:ind w:firstLine="480" w:firstLineChars="200"/>
        <w:rPr>
          <w:rFonts w:hAnsi="宋体" w:cs="宋体"/>
          <w:color w:val="auto"/>
          <w:sz w:val="24"/>
          <w:highlight w:val="none"/>
        </w:rPr>
      </w:pPr>
      <w:r>
        <w:rPr>
          <w:rFonts w:hint="eastAsia" w:hAnsi="宋体" w:cs="宋体"/>
          <w:color w:val="auto"/>
          <w:sz w:val="24"/>
          <w:highlight w:val="none"/>
        </w:rPr>
        <w:t>（3）对采购结果提出质疑的，质疑期限自采购结果公告期限届满之日起计算。</w:t>
      </w:r>
    </w:p>
    <w:p w14:paraId="0D0C50FB">
      <w:pPr>
        <w:pStyle w:val="31"/>
        <w:snapToGrid w:val="0"/>
        <w:spacing w:line="360" w:lineRule="auto"/>
        <w:ind w:firstLine="480" w:firstLineChars="200"/>
        <w:contextualSpacing/>
        <w:rPr>
          <w:rFonts w:hAnsi="宋体" w:cs="宋体"/>
          <w:color w:val="auto"/>
          <w:sz w:val="24"/>
          <w:highlight w:val="none"/>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AE7AF7E">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4.3.3.1</w:t>
      </w:r>
      <w:r>
        <w:rPr>
          <w:rFonts w:hint="eastAsia"/>
          <w:snapToGrid w:val="0"/>
          <w:color w:val="auto"/>
          <w:kern w:val="2"/>
          <w:szCs w:val="21"/>
          <w:highlight w:val="none"/>
        </w:rPr>
        <w:t>供应商的姓名或者名称、地址、邮编、联系人及联系电话；</w:t>
      </w:r>
    </w:p>
    <w:p w14:paraId="064BAD9E">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4.3.3.2</w:t>
      </w:r>
      <w:r>
        <w:rPr>
          <w:rFonts w:hint="eastAsia"/>
          <w:snapToGrid w:val="0"/>
          <w:color w:val="auto"/>
          <w:kern w:val="2"/>
          <w:szCs w:val="21"/>
          <w:highlight w:val="none"/>
        </w:rPr>
        <w:t>质疑项目的名称、编号；</w:t>
      </w:r>
    </w:p>
    <w:p w14:paraId="4BD5FA5A">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4.3.3.3</w:t>
      </w:r>
      <w:r>
        <w:rPr>
          <w:rFonts w:hint="eastAsia"/>
          <w:snapToGrid w:val="0"/>
          <w:color w:val="auto"/>
          <w:kern w:val="2"/>
          <w:szCs w:val="21"/>
          <w:highlight w:val="none"/>
        </w:rPr>
        <w:t>具体、明确的质疑事项和与质疑事项相关的请求；</w:t>
      </w:r>
    </w:p>
    <w:p w14:paraId="50F8831E">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4.3.3.4</w:t>
      </w:r>
      <w:r>
        <w:rPr>
          <w:rFonts w:hint="eastAsia"/>
          <w:snapToGrid w:val="0"/>
          <w:color w:val="auto"/>
          <w:kern w:val="2"/>
          <w:szCs w:val="21"/>
          <w:highlight w:val="none"/>
        </w:rPr>
        <w:t>事实依据；</w:t>
      </w:r>
    </w:p>
    <w:p w14:paraId="4C0942CE">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4.3.3.5</w:t>
      </w:r>
      <w:r>
        <w:rPr>
          <w:rFonts w:hint="eastAsia"/>
          <w:snapToGrid w:val="0"/>
          <w:color w:val="auto"/>
          <w:kern w:val="2"/>
          <w:szCs w:val="21"/>
          <w:highlight w:val="none"/>
        </w:rPr>
        <w:t>必要的法律依据；</w:t>
      </w:r>
    </w:p>
    <w:p w14:paraId="4291B7C0">
      <w:pPr>
        <w:pStyle w:val="687"/>
        <w:shd w:val="clear" w:color="auto" w:fill="FFFFFF"/>
        <w:snapToGrid w:val="0"/>
        <w:spacing w:before="0" w:beforeAutospacing="0" w:after="0" w:afterAutospacing="0" w:line="360" w:lineRule="auto"/>
        <w:ind w:firstLine="480" w:firstLineChars="200"/>
        <w:contextualSpacing/>
        <w:rPr>
          <w:snapToGrid w:val="0"/>
          <w:color w:val="auto"/>
          <w:kern w:val="2"/>
          <w:szCs w:val="21"/>
          <w:highlight w:val="none"/>
        </w:rPr>
      </w:pPr>
      <w:r>
        <w:rPr>
          <w:rFonts w:hint="eastAsia"/>
          <w:color w:val="auto"/>
          <w:highlight w:val="none"/>
          <w:lang w:val="zh-CN"/>
        </w:rPr>
        <w:t>4.3.3.6</w:t>
      </w:r>
      <w:r>
        <w:rPr>
          <w:rFonts w:hint="eastAsia"/>
          <w:snapToGrid w:val="0"/>
          <w:color w:val="auto"/>
          <w:kern w:val="2"/>
          <w:szCs w:val="21"/>
          <w:highlight w:val="none"/>
        </w:rPr>
        <w:t>提出质疑的日期。</w:t>
      </w:r>
    </w:p>
    <w:p w14:paraId="6C30A269">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AA87C25">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质疑函范本及制作说明详见附件1。</w:t>
      </w:r>
    </w:p>
    <w:p w14:paraId="01DB08B3">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628A35E2">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011E1B4">
      <w:pPr>
        <w:spacing w:line="360" w:lineRule="auto"/>
        <w:ind w:firstLine="480" w:firstLineChars="200"/>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4.3.6根据采购人与采购代理机构签订的采购委托协议，质疑答复责任主体如下：</w:t>
      </w:r>
      <w:r>
        <w:rPr>
          <w:rFonts w:ascii="宋体" w:hAnsi="宋体" w:cs="Arial"/>
          <w:snapToGrid w:val="0"/>
          <w:color w:val="auto"/>
          <w:sz w:val="24"/>
          <w:szCs w:val="21"/>
          <w:highlight w:val="none"/>
        </w:rPr>
        <w:t xml:space="preserve"> </w:t>
      </w:r>
    </w:p>
    <w:p w14:paraId="2F3FD6DA">
      <w:pPr>
        <w:widowControl/>
        <w:adjustRightInd/>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145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A650A3">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A56E310">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质疑答复责任主体</w:t>
            </w:r>
          </w:p>
        </w:tc>
      </w:tr>
      <w:tr w14:paraId="72F3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339A0">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88FF3F7">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对采购文件中特定资格条件、采购需求提出的质疑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8CDE987">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7A4B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0DA2A">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76A3A33">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EC55E94">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30A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30431">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2D8FEA2">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AE745D3">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采购人</w:t>
            </w:r>
          </w:p>
        </w:tc>
      </w:tr>
      <w:tr w14:paraId="1D89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1A73B">
            <w:pPr>
              <w:widowControl/>
              <w:adjustRightInd/>
              <w:spacing w:line="360" w:lineRule="auto"/>
              <w:jc w:val="left"/>
              <w:rPr>
                <w:rFonts w:ascii="宋体" w:hAnsi="宋体"/>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D773D50">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D91524D">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r w14:paraId="5906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4D4DD180">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01536FE3">
            <w:pPr>
              <w:spacing w:line="360" w:lineRule="auto"/>
              <w:jc w:val="left"/>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1F367CA">
            <w:pPr>
              <w:spacing w:line="360" w:lineRule="auto"/>
              <w:jc w:val="center"/>
              <w:rPr>
                <w:rFonts w:ascii="宋体" w:hAnsi="宋体" w:cs="Arial"/>
                <w:snapToGrid w:val="0"/>
                <w:color w:val="auto"/>
                <w:sz w:val="24"/>
                <w:szCs w:val="21"/>
                <w:highlight w:val="none"/>
              </w:rPr>
            </w:pPr>
            <w:r>
              <w:rPr>
                <w:rFonts w:hint="eastAsia" w:ascii="宋体" w:hAnsi="宋体" w:cs="Arial"/>
                <w:snapToGrid w:val="0"/>
                <w:color w:val="auto"/>
                <w:sz w:val="24"/>
                <w:szCs w:val="21"/>
                <w:highlight w:val="none"/>
              </w:rPr>
              <w:t>采购代理机构</w:t>
            </w:r>
          </w:p>
        </w:tc>
      </w:tr>
    </w:tbl>
    <w:p w14:paraId="1BC6084A">
      <w:pPr>
        <w:widowControl/>
        <w:shd w:val="clear" w:color="auto" w:fill="FFFFFF"/>
        <w:adjustRightInd/>
        <w:snapToGrid w:val="0"/>
        <w:spacing w:line="360" w:lineRule="auto"/>
        <w:ind w:firstLine="480" w:firstLineChars="200"/>
        <w:contextualSpacing/>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w:t>
      </w:r>
      <w:r>
        <w:rPr>
          <w:rFonts w:hint="eastAsia" w:ascii="宋体" w:hAnsi="宋体" w:cs="宋体"/>
          <w:color w:val="auto"/>
          <w:kern w:val="0"/>
          <w:sz w:val="24"/>
          <w:highlight w:val="none"/>
        </w:rPr>
        <w:t>采购人或代理机构或应当协助质疑答复责任主体及时答复供应商的书面质疑。</w:t>
      </w:r>
    </w:p>
    <w:p w14:paraId="579FE215">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0F494A11">
      <w:pPr>
        <w:pStyle w:val="6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B3BBBF7">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4C1F4F1B">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03630C48">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3321AD0F">
      <w:pPr>
        <w:pStyle w:val="6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14:paraId="57E666BD">
      <w:pPr>
        <w:pStyle w:val="206"/>
        <w:snapToGrid w:val="0"/>
        <w:spacing w:before="0"/>
        <w:ind w:firstLine="360"/>
        <w:rPr>
          <w:rFonts w:ascii="宋体" w:hAnsi="宋体" w:cs="宋体"/>
          <w:color w:val="auto"/>
          <w:sz w:val="18"/>
          <w:szCs w:val="18"/>
          <w:highlight w:val="none"/>
        </w:rPr>
      </w:pPr>
    </w:p>
    <w:p w14:paraId="40A12756">
      <w:pPr>
        <w:adjustRightInd/>
        <w:spacing w:line="360" w:lineRule="auto"/>
        <w:jc w:val="center"/>
        <w:outlineLvl w:val="1"/>
        <w:rPr>
          <w:rFonts w:ascii="宋体" w:hAnsi="宋体" w:cs="宋体"/>
          <w:b/>
          <w:color w:val="auto"/>
          <w:sz w:val="32"/>
          <w:szCs w:val="20"/>
          <w:highlight w:val="none"/>
        </w:rPr>
      </w:pPr>
      <w:bookmarkStart w:id="23" w:name="_Hlt74730295"/>
      <w:bookmarkEnd w:id="23"/>
      <w:bookmarkStart w:id="24" w:name="_Hlt74707468"/>
      <w:bookmarkEnd w:id="24"/>
      <w:bookmarkStart w:id="25" w:name="_Hlt68057669"/>
      <w:bookmarkEnd w:id="25"/>
      <w:bookmarkStart w:id="26" w:name="_Hlt68072990"/>
      <w:bookmarkEnd w:id="26"/>
      <w:bookmarkStart w:id="27" w:name="_Hlt74729768"/>
      <w:bookmarkEnd w:id="27"/>
      <w:bookmarkStart w:id="28" w:name="_Hlt75236290"/>
      <w:bookmarkEnd w:id="28"/>
      <w:bookmarkStart w:id="29" w:name="_Hlt74714665"/>
      <w:bookmarkEnd w:id="29"/>
      <w:bookmarkStart w:id="30" w:name="_Toc91899879"/>
      <w:r>
        <w:rPr>
          <w:rFonts w:hint="eastAsia" w:ascii="宋体" w:hAnsi="宋体" w:cs="宋体"/>
          <w:b/>
          <w:color w:val="auto"/>
          <w:sz w:val="32"/>
          <w:szCs w:val="20"/>
          <w:highlight w:val="none"/>
        </w:rPr>
        <w:t>二、采购文件</w:t>
      </w:r>
      <w:bookmarkEnd w:id="30"/>
      <w:r>
        <w:rPr>
          <w:rFonts w:hint="eastAsia" w:ascii="宋体" w:hAnsi="宋体" w:cs="宋体"/>
          <w:b/>
          <w:color w:val="auto"/>
          <w:sz w:val="32"/>
          <w:szCs w:val="20"/>
          <w:highlight w:val="none"/>
        </w:rPr>
        <w:t>的构成、澄清、修改</w:t>
      </w:r>
    </w:p>
    <w:p w14:paraId="4DA8C87A">
      <w:pPr>
        <w:pStyle w:val="31"/>
        <w:spacing w:line="360" w:lineRule="auto"/>
        <w:rPr>
          <w:rFonts w:hAnsi="宋体" w:cs="宋体"/>
          <w:b/>
          <w:color w:val="auto"/>
          <w:sz w:val="24"/>
          <w:szCs w:val="24"/>
          <w:highlight w:val="none"/>
        </w:rPr>
      </w:pPr>
      <w:bookmarkStart w:id="31" w:name="_Toc91899880"/>
      <w:bookmarkStart w:id="32" w:name="_Hlt74730307"/>
      <w:r>
        <w:rPr>
          <w:rFonts w:hint="eastAsia" w:hAnsi="宋体" w:cs="宋体"/>
          <w:b/>
          <w:color w:val="auto"/>
          <w:sz w:val="24"/>
          <w:szCs w:val="24"/>
          <w:highlight w:val="none"/>
        </w:rPr>
        <w:t>5．采购文件的构成</w:t>
      </w:r>
      <w:bookmarkEnd w:id="31"/>
    </w:p>
    <w:bookmarkEnd w:id="32"/>
    <w:p w14:paraId="5025F185">
      <w:pPr>
        <w:pStyle w:val="3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712C866B">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第一部分 邀请函</w:t>
      </w:r>
    </w:p>
    <w:p w14:paraId="27DA7187">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第二部分 供应商须知</w:t>
      </w:r>
    </w:p>
    <w:p w14:paraId="3810328E">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第三部分 采购需求</w:t>
      </w:r>
    </w:p>
    <w:p w14:paraId="61837246">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第四部分 拟签订的合同文本</w:t>
      </w:r>
    </w:p>
    <w:p w14:paraId="7C178A1F">
      <w:pPr>
        <w:pStyle w:val="31"/>
        <w:spacing w:line="360" w:lineRule="auto"/>
        <w:ind w:left="1319"/>
        <w:rPr>
          <w:rFonts w:hAnsi="宋体" w:cs="宋体"/>
          <w:color w:val="auto"/>
          <w:sz w:val="24"/>
          <w:szCs w:val="24"/>
          <w:highlight w:val="none"/>
        </w:rPr>
      </w:pPr>
      <w:r>
        <w:rPr>
          <w:rFonts w:hint="eastAsia" w:hAnsi="宋体" w:cs="宋体"/>
          <w:color w:val="auto"/>
          <w:sz w:val="24"/>
          <w:szCs w:val="24"/>
          <w:highlight w:val="none"/>
        </w:rPr>
        <w:t>第五部分 应提交的有关格式范例</w:t>
      </w:r>
    </w:p>
    <w:p w14:paraId="10F6A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1095CB4D">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3D1D0645">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4A5D32B7">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3146908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w:t>
      </w:r>
      <w:r>
        <w:rPr>
          <w:rFonts w:hint="eastAsia" w:ascii="宋体" w:hAnsi="宋体" w:cs="宋体"/>
          <w:b/>
          <w:color w:val="auto"/>
          <w:sz w:val="24"/>
          <w:szCs w:val="21"/>
          <w:highlight w:val="none"/>
        </w:rPr>
        <w:t>响应文件未按采购文件的澄清、修改的内容编制，又不符合实质性要求的，响应无效。</w:t>
      </w:r>
    </w:p>
    <w:p w14:paraId="1DDC31CB">
      <w:pPr>
        <w:adjustRightInd/>
        <w:spacing w:line="360" w:lineRule="auto"/>
        <w:jc w:val="center"/>
        <w:outlineLvl w:val="1"/>
        <w:rPr>
          <w:rFonts w:ascii="宋体" w:hAnsi="宋体" w:cs="宋体"/>
          <w:b/>
          <w:color w:val="auto"/>
          <w:sz w:val="30"/>
          <w:szCs w:val="20"/>
          <w:highlight w:val="none"/>
        </w:rPr>
      </w:pPr>
      <w:bookmarkStart w:id="33" w:name="_Hlt75236011"/>
      <w:bookmarkEnd w:id="33"/>
      <w:bookmarkStart w:id="34" w:name="_Toc91899884"/>
      <w:r>
        <w:rPr>
          <w:rFonts w:hint="eastAsia" w:ascii="宋体" w:hAnsi="宋体" w:cs="宋体"/>
          <w:b/>
          <w:color w:val="auto"/>
          <w:sz w:val="30"/>
          <w:szCs w:val="20"/>
          <w:highlight w:val="none"/>
        </w:rPr>
        <w:t>三、</w:t>
      </w:r>
      <w:bookmarkEnd w:id="34"/>
      <w:r>
        <w:rPr>
          <w:rFonts w:hint="eastAsia" w:ascii="宋体" w:hAnsi="宋体" w:cs="宋体"/>
          <w:b/>
          <w:color w:val="auto"/>
          <w:sz w:val="30"/>
          <w:szCs w:val="20"/>
          <w:highlight w:val="none"/>
        </w:rPr>
        <w:t>响应</w:t>
      </w:r>
    </w:p>
    <w:p w14:paraId="6F472354">
      <w:pPr>
        <w:pStyle w:val="31"/>
        <w:spacing w:line="360" w:lineRule="auto"/>
        <w:rPr>
          <w:rFonts w:hAnsi="宋体" w:cs="宋体"/>
          <w:b/>
          <w:color w:val="auto"/>
          <w:sz w:val="24"/>
          <w:szCs w:val="24"/>
          <w:highlight w:val="none"/>
        </w:rPr>
      </w:pPr>
      <w:bookmarkStart w:id="35" w:name="_Toc86216991"/>
      <w:bookmarkStart w:id="36" w:name="_Toc91899892"/>
      <w:r>
        <w:rPr>
          <w:rFonts w:hint="eastAsia" w:hAnsi="宋体" w:cs="宋体"/>
          <w:b/>
          <w:color w:val="auto"/>
          <w:sz w:val="24"/>
          <w:szCs w:val="24"/>
          <w:highlight w:val="none"/>
        </w:rPr>
        <w:t>7. 采购文件的获取</w:t>
      </w:r>
    </w:p>
    <w:p w14:paraId="272E242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详见邀请函中获取采购文件的时间期限、地点、方式及采购文件售价。</w:t>
      </w:r>
    </w:p>
    <w:p w14:paraId="6545F5DB">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8. 响应文件的语言</w:t>
      </w:r>
    </w:p>
    <w:p w14:paraId="2B1DD42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39B266EA">
      <w:pPr>
        <w:pStyle w:val="31"/>
        <w:spacing w:line="360" w:lineRule="auto"/>
        <w:rPr>
          <w:rFonts w:hAnsi="宋体" w:cs="宋体"/>
          <w:b/>
          <w:color w:val="auto"/>
          <w:sz w:val="24"/>
          <w:szCs w:val="24"/>
          <w:highlight w:val="none"/>
        </w:rPr>
      </w:pPr>
      <w:r>
        <w:rPr>
          <w:rFonts w:hint="eastAsia" w:hAnsi="宋体" w:cs="宋体"/>
          <w:b/>
          <w:color w:val="auto"/>
          <w:sz w:val="24"/>
          <w:szCs w:val="24"/>
          <w:highlight w:val="none"/>
        </w:rPr>
        <w:t>9. 响应文件的组成</w:t>
      </w:r>
    </w:p>
    <w:p w14:paraId="550FAF10">
      <w:pPr>
        <w:pStyle w:val="31"/>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响应文件应当对采购文件提出的要求和条件作出明确响应，包括以下主要内容：</w:t>
      </w:r>
    </w:p>
    <w:p w14:paraId="7472A7CE">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hAnsi="宋体" w:cs="宋体"/>
          <w:color w:val="auto"/>
          <w:sz w:val="24"/>
          <w:highlight w:val="none"/>
        </w:rPr>
        <w:t>▲</w:t>
      </w:r>
      <w:r>
        <w:rPr>
          <w:rFonts w:hint="eastAsia" w:ascii="宋体" w:hAnsi="宋体" w:cs="宋体"/>
          <w:color w:val="auto"/>
          <w:sz w:val="24"/>
          <w:highlight w:val="none"/>
        </w:rPr>
        <w:t>9.1响应函；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必须提供）</w:t>
      </w:r>
    </w:p>
    <w:p w14:paraId="31812B57">
      <w:pPr>
        <w:snapToGrid w:val="0"/>
        <w:spacing w:line="360" w:lineRule="auto"/>
        <w:ind w:firstLine="480" w:firstLineChars="200"/>
        <w:rPr>
          <w:rFonts w:ascii="宋体" w:hAnsi="宋体" w:cs="宋体"/>
          <w:b/>
          <w:bCs/>
          <w:color w:val="auto"/>
          <w:sz w:val="24"/>
          <w:highlight w:val="none"/>
        </w:rPr>
      </w:pPr>
      <w:r>
        <w:rPr>
          <w:rFonts w:hint="eastAsia" w:hAnsi="宋体" w:cs="宋体"/>
          <w:color w:val="auto"/>
          <w:sz w:val="24"/>
          <w:highlight w:val="none"/>
        </w:rPr>
        <w:t>▲</w:t>
      </w:r>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北海市政府采购供应商信用承诺函</w:t>
      </w:r>
      <w:r>
        <w:rPr>
          <w:rFonts w:hint="eastAsia" w:ascii="宋体" w:hAnsi="宋体" w:cs="宋体"/>
          <w:color w:val="auto"/>
          <w:sz w:val="24"/>
          <w:highlight w:val="none"/>
          <w:lang w:val="en-US" w:eastAsia="zh-CN"/>
        </w:rPr>
        <w:t>；</w:t>
      </w:r>
      <w:r>
        <w:rPr>
          <w:rFonts w:hint="eastAsia" w:ascii="宋体" w:hAnsi="宋体" w:cs="宋体"/>
          <w:b/>
          <w:bCs/>
          <w:color w:val="auto"/>
          <w:sz w:val="24"/>
          <w:highlight w:val="none"/>
        </w:rPr>
        <w:t>（必须提供，格式</w:t>
      </w:r>
      <w:r>
        <w:rPr>
          <w:rFonts w:hint="eastAsia" w:ascii="宋体" w:hAnsi="宋体" w:cs="宋体"/>
          <w:b/>
          <w:bCs/>
          <w:color w:val="auto"/>
          <w:sz w:val="24"/>
          <w:highlight w:val="none"/>
          <w:lang w:val="en-US" w:eastAsia="zh-CN"/>
        </w:rPr>
        <w:t>附后</w:t>
      </w:r>
      <w:r>
        <w:rPr>
          <w:rFonts w:hint="eastAsia" w:ascii="宋体" w:hAnsi="宋体" w:cs="宋体"/>
          <w:b/>
          <w:bCs/>
          <w:color w:val="auto"/>
          <w:sz w:val="24"/>
          <w:highlight w:val="none"/>
        </w:rPr>
        <w:t>）</w:t>
      </w:r>
    </w:p>
    <w:p w14:paraId="31092255">
      <w:pPr>
        <w:snapToGrid w:val="0"/>
        <w:spacing w:line="360" w:lineRule="auto"/>
        <w:ind w:firstLine="480" w:firstLineChars="200"/>
        <w:rPr>
          <w:rFonts w:ascii="宋体" w:hAnsi="宋体" w:cs="宋体"/>
          <w:b/>
          <w:bCs/>
          <w:color w:val="auto"/>
          <w:sz w:val="24"/>
          <w:highlight w:val="none"/>
        </w:rPr>
      </w:pPr>
      <w:r>
        <w:rPr>
          <w:rFonts w:hint="eastAsia" w:hAnsi="宋体" w:cs="宋体"/>
          <w:color w:val="auto"/>
          <w:sz w:val="24"/>
          <w:highlight w:val="none"/>
        </w:rPr>
        <w:t>▲</w:t>
      </w:r>
      <w:r>
        <w:rPr>
          <w:rFonts w:hint="eastAsia" w:ascii="宋体" w:hAnsi="宋体" w:cs="宋体"/>
          <w:color w:val="auto"/>
          <w:sz w:val="24"/>
          <w:highlight w:val="none"/>
        </w:rPr>
        <w:t>9.</w:t>
      </w:r>
      <w:r>
        <w:rPr>
          <w:rFonts w:ascii="宋体" w:hAnsi="宋体" w:cs="宋体"/>
          <w:color w:val="auto"/>
          <w:sz w:val="24"/>
          <w:highlight w:val="none"/>
        </w:rPr>
        <w:t>3</w:t>
      </w:r>
      <w:r>
        <w:rPr>
          <w:rFonts w:hint="eastAsia" w:ascii="宋体" w:hAnsi="宋体" w:cs="宋体"/>
          <w:color w:val="auto"/>
          <w:sz w:val="24"/>
          <w:highlight w:val="none"/>
          <w:lang w:val="en-US" w:eastAsia="zh-CN"/>
        </w:rPr>
        <w:t>本项目为专门面向中小企业采购项目，货物全部由符合政策要求的中小企业制造，提供中小企业声明函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监狱企业、残疾人福利性单位视同小型和微型企业，需提供监狱企业证明材料、残疾人福利性单位声明函；</w:t>
      </w:r>
      <w:r>
        <w:rPr>
          <w:rFonts w:hint="eastAsia" w:ascii="宋体" w:hAnsi="宋体" w:cs="宋体"/>
          <w:b/>
          <w:bCs/>
          <w:color w:val="auto"/>
          <w:sz w:val="24"/>
          <w:highlight w:val="none"/>
        </w:rPr>
        <w:t>（必须提供，格式</w:t>
      </w:r>
      <w:r>
        <w:rPr>
          <w:rFonts w:hint="eastAsia" w:ascii="宋体" w:hAnsi="宋体" w:cs="宋体"/>
          <w:b/>
          <w:bCs/>
          <w:color w:val="auto"/>
          <w:sz w:val="24"/>
          <w:highlight w:val="none"/>
          <w:lang w:val="en-US" w:eastAsia="zh-CN"/>
        </w:rPr>
        <w:t>附后</w:t>
      </w:r>
      <w:r>
        <w:rPr>
          <w:rFonts w:hint="eastAsia" w:ascii="宋体" w:hAnsi="宋体" w:cs="宋体"/>
          <w:b/>
          <w:bCs/>
          <w:color w:val="auto"/>
          <w:sz w:val="24"/>
          <w:highlight w:val="none"/>
        </w:rPr>
        <w:t>）</w:t>
      </w:r>
    </w:p>
    <w:p w14:paraId="70503904">
      <w:pPr>
        <w:snapToGrid w:val="0"/>
        <w:spacing w:line="360" w:lineRule="auto"/>
        <w:ind w:firstLine="480" w:firstLineChars="200"/>
        <w:rPr>
          <w:rFonts w:hint="eastAsia" w:ascii="宋体" w:hAnsi="宋体" w:cs="宋体"/>
          <w:b/>
          <w:bCs/>
          <w:color w:val="auto"/>
          <w:sz w:val="24"/>
          <w:highlight w:val="none"/>
        </w:rPr>
      </w:pPr>
      <w:r>
        <w:rPr>
          <w:rFonts w:hint="eastAsia" w:hAnsi="宋体" w:cs="宋体"/>
          <w:color w:val="auto"/>
          <w:sz w:val="24"/>
          <w:highlight w:val="none"/>
        </w:rPr>
        <w:t>▲</w:t>
      </w:r>
      <w:r>
        <w:rPr>
          <w:rFonts w:hint="eastAsia" w:ascii="宋体" w:hAnsi="宋体" w:cs="宋体"/>
          <w:color w:val="auto"/>
          <w:sz w:val="24"/>
          <w:highlight w:val="none"/>
        </w:rPr>
        <w:t>9.</w:t>
      </w:r>
      <w:r>
        <w:rPr>
          <w:rFonts w:ascii="宋体" w:hAnsi="宋体" w:cs="宋体"/>
          <w:color w:val="auto"/>
          <w:sz w:val="24"/>
          <w:highlight w:val="none"/>
        </w:rPr>
        <w:t>4</w:t>
      </w:r>
      <w:r>
        <w:rPr>
          <w:rFonts w:hint="eastAsia" w:ascii="宋体" w:hAnsi="宋体" w:cs="宋体"/>
          <w:color w:val="auto"/>
          <w:sz w:val="24"/>
          <w:highlight w:val="none"/>
          <w:lang w:val="en-US" w:eastAsia="zh-CN"/>
        </w:rPr>
        <w:t>供应商必须</w:t>
      </w:r>
      <w:r>
        <w:rPr>
          <w:rFonts w:hint="eastAsia" w:ascii="宋体" w:hAnsi="宋体" w:cs="宋体"/>
          <w:color w:val="auto"/>
          <w:sz w:val="24"/>
          <w:highlight w:val="none"/>
          <w:lang w:eastAsia="zh-CN"/>
        </w:rPr>
        <w:t>是在中华人民共和国境内从事水产苗种繁育的单位，具有</w:t>
      </w:r>
      <w:r>
        <w:rPr>
          <w:rFonts w:hint="eastAsia" w:ascii="宋体" w:hAnsi="宋体" w:cs="宋体"/>
          <w:color w:val="auto"/>
          <w:sz w:val="24"/>
          <w:highlight w:val="none"/>
          <w:lang w:val="en-US" w:eastAsia="zh-CN"/>
        </w:rPr>
        <w:t>渔业行政</w:t>
      </w:r>
      <w:r>
        <w:rPr>
          <w:rFonts w:hint="eastAsia" w:ascii="宋体" w:hAnsi="宋体" w:cs="宋体"/>
          <w:color w:val="auto"/>
          <w:sz w:val="24"/>
          <w:highlight w:val="none"/>
          <w:lang w:eastAsia="zh-CN"/>
        </w:rPr>
        <w:t>主管部门颁发的水产苗种生产许可证；</w:t>
      </w:r>
      <w:r>
        <w:rPr>
          <w:rFonts w:hint="eastAsia" w:ascii="宋体" w:hAnsi="宋体" w:cs="宋体"/>
          <w:color w:val="auto"/>
          <w:sz w:val="24"/>
          <w:highlight w:val="none"/>
          <w:lang w:val="en-US" w:eastAsia="zh-CN"/>
        </w:rPr>
        <w:t>同时</w:t>
      </w:r>
      <w:r>
        <w:rPr>
          <w:rFonts w:hint="eastAsia" w:ascii="宋体" w:hAnsi="宋体" w:cs="宋体"/>
          <w:color w:val="auto"/>
          <w:sz w:val="24"/>
          <w:highlight w:val="none"/>
          <w:lang w:eastAsia="zh-CN"/>
        </w:rPr>
        <w:t>须具备水生野生动物人工繁育许可证</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lang w:eastAsia="zh-CN"/>
        </w:rPr>
        <w:t>水生野生动物经营利用许可证。</w:t>
      </w:r>
      <w:r>
        <w:rPr>
          <w:rFonts w:hint="eastAsia" w:ascii="宋体" w:hAnsi="宋体" w:cs="宋体"/>
          <w:color w:val="auto"/>
          <w:sz w:val="24"/>
          <w:highlight w:val="none"/>
          <w:lang w:val="en-US" w:eastAsia="zh-CN"/>
        </w:rPr>
        <w:t>提供上述证书扫描件；</w:t>
      </w:r>
      <w:r>
        <w:rPr>
          <w:rFonts w:hint="eastAsia" w:ascii="宋体" w:hAnsi="宋体" w:cs="宋体"/>
          <w:b/>
          <w:bCs/>
          <w:color w:val="auto"/>
          <w:sz w:val="24"/>
          <w:highlight w:val="none"/>
        </w:rPr>
        <w:t>（必须提供）</w:t>
      </w:r>
    </w:p>
    <w:p w14:paraId="0A12BCA4">
      <w:pPr>
        <w:snapToGrid w:val="0"/>
        <w:spacing w:line="360" w:lineRule="auto"/>
        <w:ind w:firstLine="480" w:firstLineChars="200"/>
        <w:rPr>
          <w:rFonts w:hint="eastAsia" w:ascii="宋体" w:hAnsi="宋体" w:cs="宋体"/>
          <w:b/>
          <w:bCs/>
          <w:color w:val="auto"/>
          <w:sz w:val="24"/>
          <w:highlight w:val="none"/>
        </w:rPr>
      </w:pPr>
      <w:r>
        <w:rPr>
          <w:rFonts w:hint="eastAsia" w:hAnsi="宋体" w:cs="宋体"/>
          <w:color w:val="auto"/>
          <w:sz w:val="24"/>
          <w:highlight w:val="none"/>
        </w:rPr>
        <w:t>▲</w:t>
      </w:r>
      <w:r>
        <w:rPr>
          <w:rFonts w:hint="eastAsia" w:ascii="宋体" w:hAnsi="宋体" w:cs="宋体"/>
          <w:b w:val="0"/>
          <w:bCs w:val="0"/>
          <w:color w:val="auto"/>
          <w:sz w:val="24"/>
          <w:highlight w:val="none"/>
          <w:lang w:val="en-US" w:eastAsia="zh-CN"/>
        </w:rPr>
        <w:t>9.5</w:t>
      </w:r>
      <w:r>
        <w:rPr>
          <w:rFonts w:hint="eastAsia" w:ascii="宋体" w:hAnsi="宋体" w:cs="宋体"/>
          <w:b w:val="0"/>
          <w:bCs w:val="0"/>
          <w:color w:val="auto"/>
          <w:sz w:val="24"/>
          <w:highlight w:val="none"/>
          <w:lang w:eastAsia="zh-CN"/>
        </w:rPr>
        <w:t>苗种生产单位必须目前正在生产过程中，所有放流苗种必须是本单位培育，不得外购转售，优先选择国家级、自治区(省)级水产原良种场，严格执行《水生生物增殖放流管理规定》：</w:t>
      </w:r>
      <w:r>
        <w:rPr>
          <w:rFonts w:hint="eastAsia" w:ascii="宋体" w:hAnsi="宋体" w:cs="宋体"/>
          <w:b w:val="0"/>
          <w:bCs w:val="0"/>
          <w:color w:val="auto"/>
          <w:sz w:val="24"/>
          <w:highlight w:val="none"/>
          <w:lang w:val="en-US" w:eastAsia="zh-CN"/>
        </w:rPr>
        <w:t>①</w:t>
      </w:r>
      <w:r>
        <w:rPr>
          <w:rFonts w:hint="eastAsia" w:ascii="宋体" w:hAnsi="宋体" w:cs="宋体"/>
          <w:b w:val="0"/>
          <w:bCs w:val="0"/>
          <w:color w:val="auto"/>
          <w:sz w:val="24"/>
          <w:highlight w:val="none"/>
          <w:lang w:eastAsia="zh-CN"/>
        </w:rPr>
        <w:t>2023年度以来，供应商水产品质量安全抽检须全部合格；</w:t>
      </w:r>
      <w:r>
        <w:rPr>
          <w:rFonts w:hint="eastAsia" w:ascii="宋体" w:hAnsi="宋体" w:cs="宋体"/>
          <w:b w:val="0"/>
          <w:bCs w:val="0"/>
          <w:color w:val="auto"/>
          <w:sz w:val="24"/>
          <w:highlight w:val="none"/>
          <w:lang w:val="en-US" w:eastAsia="zh-CN"/>
        </w:rPr>
        <w:t>②</w:t>
      </w:r>
      <w:r>
        <w:rPr>
          <w:rFonts w:hint="eastAsia" w:ascii="宋体" w:hAnsi="宋体" w:cs="宋体"/>
          <w:b w:val="0"/>
          <w:bCs w:val="0"/>
          <w:color w:val="auto"/>
          <w:sz w:val="24"/>
          <w:highlight w:val="none"/>
          <w:lang w:eastAsia="zh-CN"/>
        </w:rPr>
        <w:t>用于放流的苗种选用本地种或子一代，禁止放流外来种、杂交种、转基因种以及其他不符合生态要求的水生生物物种。经济物种苗种供应单位必须符合《农业部办公厅关于进一步加强水生生物经济物种增殖放流苗种管理的通知》(农办渔(2014)55号和《农业部办公厅关于2014年度中央财政经济物种增殖放流苗种供应有关情况的通报》(农办渔(2015)52号)要求，且所有放流苗种必须是本单位培育，不得外购转售，优先选择国家级、自治区(省)级水产原良利场；</w:t>
      </w:r>
      <w:r>
        <w:rPr>
          <w:rFonts w:hint="eastAsia" w:ascii="宋体" w:hAnsi="宋体" w:cs="宋体"/>
          <w:b w:val="0"/>
          <w:bCs w:val="0"/>
          <w:color w:val="auto"/>
          <w:sz w:val="24"/>
          <w:highlight w:val="none"/>
          <w:lang w:val="en-US" w:eastAsia="zh-CN"/>
        </w:rPr>
        <w:t>③</w:t>
      </w:r>
      <w:r>
        <w:rPr>
          <w:rFonts w:hint="eastAsia" w:ascii="宋体" w:hAnsi="宋体" w:cs="宋体"/>
          <w:b w:val="0"/>
          <w:bCs w:val="0"/>
          <w:color w:val="auto"/>
          <w:sz w:val="24"/>
          <w:highlight w:val="none"/>
          <w:lang w:eastAsia="zh-CN"/>
        </w:rPr>
        <w:t>未被列入农业部通报的增殖放流违法违规供苗单位名单。</w:t>
      </w:r>
      <w:r>
        <w:rPr>
          <w:rFonts w:hint="eastAsia" w:ascii="宋体" w:hAnsi="宋体" w:cs="宋体"/>
          <w:b w:val="0"/>
          <w:bCs w:val="0"/>
          <w:color w:val="auto"/>
          <w:sz w:val="24"/>
          <w:highlight w:val="none"/>
          <w:lang w:val="en-US" w:eastAsia="zh-CN"/>
        </w:rPr>
        <w:t>鉴于</w:t>
      </w:r>
      <w:r>
        <w:rPr>
          <w:rFonts w:hint="eastAsia" w:ascii="宋体" w:hAnsi="宋体" w:cs="宋体"/>
          <w:b w:val="0"/>
          <w:bCs w:val="0"/>
          <w:color w:val="auto"/>
          <w:sz w:val="24"/>
          <w:highlight w:val="none"/>
          <w:lang w:eastAsia="zh-CN"/>
        </w:rPr>
        <w:t>以上苗种来源证明为供应商当地</w:t>
      </w:r>
      <w:r>
        <w:rPr>
          <w:rFonts w:hint="eastAsia" w:ascii="宋体" w:hAnsi="宋体" w:cs="宋体"/>
          <w:b w:val="0"/>
          <w:bCs w:val="0"/>
          <w:color w:val="auto"/>
          <w:sz w:val="24"/>
          <w:highlight w:val="none"/>
          <w:lang w:val="en-US" w:eastAsia="zh-CN"/>
        </w:rPr>
        <w:t>渔业</w:t>
      </w:r>
      <w:r>
        <w:rPr>
          <w:rFonts w:hint="eastAsia" w:ascii="宋体" w:hAnsi="宋体" w:cs="宋体"/>
          <w:b w:val="0"/>
          <w:bCs w:val="0"/>
          <w:color w:val="auto"/>
          <w:sz w:val="24"/>
          <w:highlight w:val="none"/>
          <w:lang w:eastAsia="zh-CN"/>
        </w:rPr>
        <w:t>主管部门内部系统</w:t>
      </w:r>
      <w:r>
        <w:rPr>
          <w:rFonts w:hint="eastAsia" w:ascii="宋体" w:hAnsi="宋体" w:cs="宋体"/>
          <w:b w:val="0"/>
          <w:bCs w:val="0"/>
          <w:color w:val="auto"/>
          <w:sz w:val="24"/>
          <w:highlight w:val="none"/>
          <w:lang w:val="en-US" w:eastAsia="zh-CN"/>
        </w:rPr>
        <w:t>非公开</w:t>
      </w:r>
      <w:r>
        <w:rPr>
          <w:rFonts w:hint="eastAsia" w:ascii="宋体" w:hAnsi="宋体" w:cs="宋体"/>
          <w:b w:val="0"/>
          <w:bCs w:val="0"/>
          <w:color w:val="auto"/>
          <w:sz w:val="24"/>
          <w:highlight w:val="none"/>
          <w:lang w:eastAsia="zh-CN"/>
        </w:rPr>
        <w:t>查询</w:t>
      </w:r>
      <w:r>
        <w:rPr>
          <w:rFonts w:hint="eastAsia" w:ascii="宋体" w:hAnsi="宋体" w:cs="宋体"/>
          <w:b w:val="0"/>
          <w:bCs w:val="0"/>
          <w:color w:val="auto"/>
          <w:sz w:val="24"/>
          <w:highlight w:val="none"/>
          <w:lang w:val="en-US" w:eastAsia="zh-CN"/>
        </w:rPr>
        <w:t>信息，</w:t>
      </w:r>
      <w:r>
        <w:rPr>
          <w:rFonts w:hint="eastAsia" w:ascii="宋体" w:hAnsi="宋体" w:cs="宋体"/>
          <w:b w:val="0"/>
          <w:bCs w:val="0"/>
          <w:color w:val="auto"/>
          <w:sz w:val="24"/>
          <w:highlight w:val="none"/>
          <w:lang w:eastAsia="zh-CN"/>
        </w:rPr>
        <w:t>供应商如无法获取当地</w:t>
      </w:r>
      <w:r>
        <w:rPr>
          <w:rFonts w:hint="eastAsia" w:ascii="宋体" w:hAnsi="宋体" w:cs="宋体"/>
          <w:b w:val="0"/>
          <w:bCs w:val="0"/>
          <w:color w:val="auto"/>
          <w:sz w:val="24"/>
          <w:highlight w:val="none"/>
          <w:lang w:val="en-US" w:eastAsia="zh-CN"/>
        </w:rPr>
        <w:t>渔业</w:t>
      </w:r>
      <w:r>
        <w:rPr>
          <w:rFonts w:hint="eastAsia" w:ascii="宋体" w:hAnsi="宋体" w:cs="宋体"/>
          <w:b w:val="0"/>
          <w:bCs w:val="0"/>
          <w:color w:val="auto"/>
          <w:sz w:val="24"/>
          <w:highlight w:val="none"/>
          <w:lang w:eastAsia="zh-CN"/>
        </w:rPr>
        <w:t>主管部门给予的查询证明的，可以提供承诺</w:t>
      </w:r>
      <w:r>
        <w:rPr>
          <w:rFonts w:hint="eastAsia" w:ascii="宋体" w:hAnsi="宋体" w:cs="宋体"/>
          <w:b w:val="0"/>
          <w:bCs w:val="0"/>
          <w:color w:val="auto"/>
          <w:sz w:val="24"/>
          <w:highlight w:val="none"/>
          <w:lang w:val="en-US" w:eastAsia="zh-CN"/>
        </w:rPr>
        <w:t>函</w:t>
      </w:r>
      <w:r>
        <w:rPr>
          <w:rFonts w:hint="eastAsia" w:ascii="宋体" w:hAnsi="宋体" w:cs="宋体"/>
          <w:b w:val="0"/>
          <w:bCs w:val="0"/>
          <w:color w:val="auto"/>
          <w:sz w:val="24"/>
          <w:highlight w:val="none"/>
          <w:lang w:eastAsia="zh-CN"/>
        </w:rPr>
        <w:t>，同时采购人保留对供应商承诺函内容真实性的</w:t>
      </w:r>
      <w:r>
        <w:rPr>
          <w:rFonts w:hint="eastAsia" w:ascii="宋体" w:hAnsi="宋体" w:cs="宋体"/>
          <w:b w:val="0"/>
          <w:bCs w:val="0"/>
          <w:color w:val="auto"/>
          <w:sz w:val="24"/>
          <w:highlight w:val="none"/>
          <w:lang w:val="en-US" w:eastAsia="zh-CN"/>
        </w:rPr>
        <w:t>核</w:t>
      </w:r>
      <w:r>
        <w:rPr>
          <w:rFonts w:hint="eastAsia" w:ascii="宋体" w:hAnsi="宋体" w:cs="宋体"/>
          <w:b w:val="0"/>
          <w:bCs w:val="0"/>
          <w:color w:val="auto"/>
          <w:sz w:val="24"/>
          <w:highlight w:val="none"/>
          <w:lang w:eastAsia="zh-CN"/>
        </w:rPr>
        <w:t>查权利</w:t>
      </w:r>
      <w:r>
        <w:rPr>
          <w:rFonts w:hint="eastAsia" w:ascii="宋体" w:hAnsi="宋体" w:cs="宋体"/>
          <w:b w:val="0"/>
          <w:bCs w:val="0"/>
          <w:color w:val="auto"/>
          <w:sz w:val="24"/>
          <w:highlight w:val="none"/>
          <w:lang w:val="en-US" w:eastAsia="zh-CN"/>
        </w:rPr>
        <w:t>；</w:t>
      </w:r>
      <w:r>
        <w:rPr>
          <w:rFonts w:hint="eastAsia" w:ascii="宋体" w:hAnsi="宋体" w:cs="宋体"/>
          <w:b/>
          <w:bCs/>
          <w:color w:val="auto"/>
          <w:sz w:val="24"/>
          <w:highlight w:val="none"/>
        </w:rPr>
        <w:t>（必须提供）</w:t>
      </w:r>
    </w:p>
    <w:p w14:paraId="742C9762">
      <w:pPr>
        <w:pStyle w:val="31"/>
        <w:spacing w:line="360" w:lineRule="auto"/>
        <w:ind w:firstLine="480" w:firstLineChars="200"/>
        <w:rPr>
          <w:rFonts w:hAnsi="宋体" w:cs="宋体"/>
          <w:b/>
          <w:color w:val="auto"/>
          <w:sz w:val="24"/>
          <w:highlight w:val="none"/>
        </w:rPr>
      </w:pPr>
      <w:bookmarkStart w:id="37" w:name="_Hlt68073093"/>
      <w:bookmarkEnd w:id="37"/>
      <w:bookmarkStart w:id="38" w:name="_Hlt68403820"/>
      <w:bookmarkEnd w:id="38"/>
      <w:bookmarkStart w:id="39" w:name="_Hlt68072998"/>
      <w:bookmarkEnd w:id="39"/>
      <w:r>
        <w:rPr>
          <w:rFonts w:hint="eastAsia" w:hAnsi="宋体" w:cs="宋体"/>
          <w:color w:val="auto"/>
          <w:sz w:val="24"/>
          <w:highlight w:val="none"/>
        </w:rPr>
        <w:t>▲9.</w:t>
      </w:r>
      <w:r>
        <w:rPr>
          <w:rFonts w:hint="eastAsia" w:hAnsi="宋体" w:cs="宋体"/>
          <w:color w:val="auto"/>
          <w:sz w:val="24"/>
          <w:highlight w:val="none"/>
          <w:lang w:val="en-US" w:eastAsia="zh-CN"/>
        </w:rPr>
        <w:t>6</w:t>
      </w:r>
      <w:r>
        <w:rPr>
          <w:rFonts w:hint="eastAsia" w:hAnsi="宋体" w:cs="宋体"/>
          <w:color w:val="auto"/>
          <w:sz w:val="24"/>
          <w:highlight w:val="none"/>
        </w:rPr>
        <w:t>法人授权书；如法定代表人直接响应并对响应文件签字的，只需提供其身份证正反面复印件；</w:t>
      </w:r>
      <w:r>
        <w:rPr>
          <w:rFonts w:hint="eastAsia" w:hAnsi="宋体" w:cs="宋体"/>
          <w:b w:val="0"/>
          <w:bCs/>
          <w:color w:val="auto"/>
          <w:sz w:val="24"/>
          <w:highlight w:val="none"/>
        </w:rPr>
        <w:t>响应文件中法定代表人授权书所载内容与本项目内容有异的，响应无效。</w:t>
      </w:r>
      <w:r>
        <w:rPr>
          <w:rFonts w:hint="eastAsia" w:ascii="宋体" w:hAnsi="宋体" w:cs="宋体"/>
          <w:b/>
          <w:bCs/>
          <w:color w:val="auto"/>
          <w:sz w:val="24"/>
          <w:highlight w:val="none"/>
        </w:rPr>
        <w:t>（必须提供）</w:t>
      </w:r>
    </w:p>
    <w:p w14:paraId="6D728A21">
      <w:pPr>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采购标的成本</w:t>
      </w:r>
      <w:r>
        <w:rPr>
          <w:rFonts w:hint="eastAsia" w:ascii="宋体" w:hAnsi="宋体" w:cs="宋体"/>
          <w:color w:val="auto"/>
          <w:kern w:val="0"/>
          <w:sz w:val="24"/>
          <w:highlight w:val="none"/>
          <w:lang w:val="zh-CN"/>
        </w:rPr>
        <w:t>；</w:t>
      </w:r>
      <w:r>
        <w:rPr>
          <w:rFonts w:hint="eastAsia" w:ascii="宋体" w:hAnsi="宋体" w:cs="宋体"/>
          <w:b/>
          <w:bCs/>
          <w:color w:val="auto"/>
          <w:sz w:val="24"/>
          <w:highlight w:val="none"/>
        </w:rPr>
        <w:t>（必须提供）</w:t>
      </w:r>
    </w:p>
    <w:p w14:paraId="4091B786">
      <w:pPr>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同类项目合同价格；</w:t>
      </w:r>
      <w:r>
        <w:rPr>
          <w:rFonts w:hint="eastAsia" w:ascii="宋体" w:hAnsi="宋体" w:cs="宋体"/>
          <w:b/>
          <w:bCs/>
          <w:color w:val="auto"/>
          <w:sz w:val="24"/>
          <w:highlight w:val="none"/>
        </w:rPr>
        <w:t>（必须提供）</w:t>
      </w:r>
    </w:p>
    <w:p w14:paraId="4D247C5A">
      <w:pPr>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w:t>
      </w: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相关专利、专有技术等情况说明；</w:t>
      </w:r>
      <w:r>
        <w:rPr>
          <w:rFonts w:hint="eastAsia" w:ascii="宋体" w:hAnsi="宋体" w:cs="宋体"/>
          <w:b/>
          <w:bCs/>
          <w:color w:val="auto"/>
          <w:sz w:val="24"/>
          <w:highlight w:val="none"/>
        </w:rPr>
        <w:t>（必须提供）</w:t>
      </w:r>
    </w:p>
    <w:p w14:paraId="3F0AED0F">
      <w:pPr>
        <w:pStyle w:val="31"/>
        <w:snapToGrid w:val="0"/>
        <w:spacing w:line="360" w:lineRule="auto"/>
        <w:ind w:firstLine="480" w:firstLineChars="200"/>
        <w:rPr>
          <w:rFonts w:hAnsi="宋体" w:cs="宋体"/>
          <w:color w:val="auto"/>
          <w:sz w:val="24"/>
          <w:highlight w:val="none"/>
          <w:lang w:val="zh-CN"/>
        </w:rPr>
      </w:pPr>
      <w:r>
        <w:rPr>
          <w:rFonts w:hint="eastAsia" w:hAnsi="宋体" w:cs="宋体"/>
          <w:color w:val="auto"/>
          <w:sz w:val="24"/>
          <w:highlight w:val="none"/>
        </w:rPr>
        <w:t>▲</w:t>
      </w:r>
      <w:r>
        <w:rPr>
          <w:rFonts w:hint="eastAsia" w:hAnsi="宋体" w:cs="宋体"/>
          <w:color w:val="auto"/>
          <w:sz w:val="24"/>
          <w:highlight w:val="none"/>
          <w:lang w:val="zh-CN"/>
        </w:rPr>
        <w:t>9.</w:t>
      </w:r>
      <w:r>
        <w:rPr>
          <w:rFonts w:hint="eastAsia" w:hAnsi="宋体" w:cs="宋体"/>
          <w:color w:val="auto"/>
          <w:sz w:val="24"/>
          <w:highlight w:val="none"/>
          <w:lang w:val="en-US" w:eastAsia="zh-CN"/>
        </w:rPr>
        <w:t>10</w:t>
      </w:r>
      <w:r>
        <w:rPr>
          <w:rFonts w:hint="eastAsia" w:hAnsi="宋体" w:cs="宋体"/>
          <w:color w:val="auto"/>
          <w:sz w:val="24"/>
          <w:highlight w:val="none"/>
          <w:lang w:val="zh-CN"/>
        </w:rPr>
        <w:t>技术解决方案；</w:t>
      </w:r>
      <w:r>
        <w:rPr>
          <w:rFonts w:hint="eastAsia" w:ascii="宋体" w:hAnsi="宋体" w:cs="宋体"/>
          <w:b/>
          <w:bCs/>
          <w:color w:val="auto"/>
          <w:sz w:val="24"/>
          <w:highlight w:val="none"/>
        </w:rPr>
        <w:t>（必须提供）</w:t>
      </w:r>
    </w:p>
    <w:p w14:paraId="684EF76B">
      <w:pPr>
        <w:snapToGrid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技术偏离说明表</w:t>
      </w:r>
      <w:r>
        <w:rPr>
          <w:rFonts w:hint="eastAsia" w:ascii="宋体" w:hAnsi="宋体" w:cs="宋体"/>
          <w:color w:val="auto"/>
          <w:kern w:val="0"/>
          <w:sz w:val="24"/>
          <w:highlight w:val="none"/>
          <w:lang w:val="zh-CN"/>
        </w:rPr>
        <w:t>；</w:t>
      </w:r>
      <w:r>
        <w:rPr>
          <w:rFonts w:hint="eastAsia" w:ascii="宋体" w:hAnsi="宋体" w:cs="宋体"/>
          <w:b/>
          <w:bCs/>
          <w:color w:val="auto"/>
          <w:sz w:val="24"/>
          <w:highlight w:val="none"/>
        </w:rPr>
        <w:t>（必须提供）</w:t>
      </w:r>
    </w:p>
    <w:p w14:paraId="3464E947">
      <w:pPr>
        <w:snapToGrid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2</w:t>
      </w:r>
      <w:r>
        <w:rPr>
          <w:rFonts w:hint="eastAsia" w:ascii="宋体" w:hAnsi="宋体" w:cs="宋体"/>
          <w:color w:val="auto"/>
          <w:kern w:val="0"/>
          <w:sz w:val="24"/>
          <w:highlight w:val="none"/>
          <w:lang w:val="zh-CN"/>
        </w:rPr>
        <w:t>组织实施方案；</w:t>
      </w:r>
      <w:r>
        <w:rPr>
          <w:rFonts w:hint="eastAsia" w:ascii="宋体" w:hAnsi="宋体" w:cs="宋体"/>
          <w:b/>
          <w:bCs/>
          <w:color w:val="auto"/>
          <w:sz w:val="24"/>
          <w:highlight w:val="none"/>
        </w:rPr>
        <w:t>（必须提供）</w:t>
      </w:r>
    </w:p>
    <w:p w14:paraId="5C61585B">
      <w:pPr>
        <w:snapToGrid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3</w:t>
      </w:r>
      <w:r>
        <w:rPr>
          <w:rFonts w:hint="eastAsia" w:ascii="宋体" w:hAnsi="宋体" w:cs="宋体"/>
          <w:color w:val="auto"/>
          <w:kern w:val="0"/>
          <w:sz w:val="24"/>
          <w:highlight w:val="none"/>
          <w:lang w:val="zh-CN"/>
        </w:rPr>
        <w:t>售后服务方案；</w:t>
      </w:r>
      <w:r>
        <w:rPr>
          <w:rFonts w:hint="eastAsia" w:ascii="宋体" w:hAnsi="宋体" w:cs="宋体"/>
          <w:b/>
          <w:bCs/>
          <w:color w:val="auto"/>
          <w:sz w:val="24"/>
          <w:highlight w:val="none"/>
        </w:rPr>
        <w:t>（必须提供）</w:t>
      </w:r>
    </w:p>
    <w:p w14:paraId="5FA3B2B9">
      <w:pPr>
        <w:snapToGrid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4</w:t>
      </w:r>
      <w:r>
        <w:rPr>
          <w:rFonts w:hint="eastAsia" w:ascii="宋体" w:hAnsi="宋体" w:cs="宋体"/>
          <w:color w:val="auto"/>
          <w:kern w:val="0"/>
          <w:sz w:val="24"/>
          <w:highlight w:val="none"/>
          <w:lang w:val="zh-CN"/>
        </w:rPr>
        <w:t>项目组人员名单；</w:t>
      </w:r>
      <w:r>
        <w:rPr>
          <w:rFonts w:hint="eastAsia" w:ascii="宋体" w:hAnsi="宋体" w:cs="宋体"/>
          <w:b/>
          <w:bCs/>
          <w:color w:val="auto"/>
          <w:sz w:val="24"/>
          <w:highlight w:val="none"/>
        </w:rPr>
        <w:t>（必须提供）</w:t>
      </w:r>
    </w:p>
    <w:p w14:paraId="2C6E5658">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9.1</w:t>
      </w:r>
      <w:r>
        <w:rPr>
          <w:rFonts w:hint="eastAsia" w:ascii="宋体" w:hAnsi="宋体" w:cs="宋体"/>
          <w:color w:val="auto"/>
          <w:sz w:val="24"/>
          <w:highlight w:val="none"/>
          <w:lang w:val="en-US" w:eastAsia="zh-CN"/>
        </w:rPr>
        <w:t>5</w:t>
      </w:r>
      <w:r>
        <w:rPr>
          <w:rFonts w:hint="eastAsia" w:ascii="宋体" w:hAnsi="宋体" w:cs="宋体"/>
          <w:color w:val="auto"/>
          <w:kern w:val="0"/>
          <w:sz w:val="24"/>
          <w:highlight w:val="none"/>
          <w:lang w:val="zh-CN"/>
        </w:rPr>
        <w:t>优惠条件及特殊承诺；</w:t>
      </w:r>
    </w:p>
    <w:p w14:paraId="3709E72F">
      <w:pPr>
        <w:tabs>
          <w:tab w:val="left" w:pos="0"/>
          <w:tab w:val="left" w:pos="840"/>
        </w:tabs>
        <w:autoSpaceDE w:val="0"/>
        <w:autoSpaceDN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sz w:val="24"/>
          <w:highlight w:val="none"/>
          <w:lang w:val="zh-CN"/>
        </w:rPr>
        <w:t>9.</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6培</w:t>
      </w:r>
      <w:r>
        <w:rPr>
          <w:rFonts w:hint="eastAsia" w:ascii="宋体" w:hAnsi="宋体" w:cs="宋体"/>
          <w:color w:val="auto"/>
          <w:kern w:val="0"/>
          <w:sz w:val="24"/>
          <w:highlight w:val="none"/>
          <w:lang w:val="zh-CN"/>
        </w:rPr>
        <w:t>训计划；</w:t>
      </w:r>
      <w:r>
        <w:rPr>
          <w:rFonts w:hint="eastAsia" w:ascii="宋体" w:hAnsi="宋体" w:cs="宋体"/>
          <w:b/>
          <w:bCs/>
          <w:color w:val="auto"/>
          <w:sz w:val="24"/>
          <w:highlight w:val="none"/>
        </w:rPr>
        <w:t>（必须提供）</w:t>
      </w:r>
    </w:p>
    <w:p w14:paraId="367D872C">
      <w:pPr>
        <w:snapToGrid w:val="0"/>
        <w:spacing w:line="360" w:lineRule="auto"/>
        <w:ind w:firstLine="480" w:firstLineChars="200"/>
        <w:rPr>
          <w:rFonts w:ascii="宋体" w:hAnsi="宋体" w:cs="宋体"/>
          <w:color w:val="auto"/>
          <w:kern w:val="0"/>
          <w:sz w:val="24"/>
          <w:highlight w:val="none"/>
          <w:lang w:val="zh-CN"/>
        </w:rPr>
      </w:pPr>
      <w:r>
        <w:rPr>
          <w:rFonts w:hint="eastAsia" w:hAnsi="宋体" w:cs="宋体"/>
          <w:color w:val="auto"/>
          <w:sz w:val="24"/>
          <w:highlight w:val="none"/>
        </w:rPr>
        <w:t>▲</w:t>
      </w:r>
      <w:r>
        <w:rPr>
          <w:rFonts w:hint="eastAsia" w:ascii="宋体" w:hAnsi="宋体" w:cs="宋体"/>
          <w:color w:val="auto"/>
          <w:kern w:val="0"/>
          <w:sz w:val="24"/>
          <w:highlight w:val="none"/>
          <w:lang w:val="zh-CN"/>
        </w:rPr>
        <w:t>9.</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zh-CN"/>
        </w:rPr>
        <w:t>验收方案；</w:t>
      </w:r>
      <w:r>
        <w:rPr>
          <w:rFonts w:hint="eastAsia" w:ascii="宋体" w:hAnsi="宋体" w:cs="宋体"/>
          <w:b/>
          <w:bCs/>
          <w:color w:val="auto"/>
          <w:sz w:val="24"/>
          <w:highlight w:val="none"/>
        </w:rPr>
        <w:t>（必须提供）</w:t>
      </w:r>
    </w:p>
    <w:p w14:paraId="6553FB13">
      <w:pPr>
        <w:pStyle w:val="31"/>
        <w:spacing w:line="360" w:lineRule="auto"/>
        <w:ind w:firstLine="480" w:firstLineChars="200"/>
        <w:rPr>
          <w:rFonts w:hint="eastAsia" w:hAnsi="宋体" w:eastAsia="宋体" w:cs="宋体"/>
          <w:color w:val="auto"/>
          <w:sz w:val="24"/>
          <w:highlight w:val="none"/>
          <w:lang w:val="en-US" w:eastAsia="zh-CN"/>
        </w:rPr>
      </w:pPr>
      <w:r>
        <w:rPr>
          <w:rFonts w:hint="eastAsia" w:hAnsi="宋体" w:cs="宋体"/>
          <w:color w:val="auto"/>
          <w:sz w:val="24"/>
          <w:highlight w:val="none"/>
          <w:lang w:val="zh-CN"/>
        </w:rPr>
        <w:t>9.</w:t>
      </w:r>
      <w:r>
        <w:rPr>
          <w:rFonts w:hint="eastAsia" w:hAnsi="宋体" w:cs="宋体"/>
          <w:color w:val="auto"/>
          <w:sz w:val="24"/>
          <w:highlight w:val="none"/>
        </w:rPr>
        <w:t>1</w:t>
      </w:r>
      <w:r>
        <w:rPr>
          <w:rFonts w:hint="eastAsia" w:hAnsi="宋体" w:cs="宋体"/>
          <w:color w:val="auto"/>
          <w:sz w:val="24"/>
          <w:highlight w:val="none"/>
          <w:lang w:val="en-US" w:eastAsia="zh-CN"/>
        </w:rPr>
        <w:t>8</w:t>
      </w:r>
      <w:r>
        <w:rPr>
          <w:rFonts w:hint="eastAsia" w:hAnsi="宋体" w:cs="宋体"/>
          <w:color w:val="auto"/>
          <w:sz w:val="24"/>
          <w:highlight w:val="none"/>
        </w:rPr>
        <w:t>关于对采购文件中有关条款的拒绝声明</w:t>
      </w:r>
      <w:r>
        <w:rPr>
          <w:rFonts w:hint="eastAsia" w:hAnsi="宋体" w:cs="宋体"/>
          <w:color w:val="auto"/>
          <w:sz w:val="24"/>
          <w:highlight w:val="none"/>
          <w:lang w:val="en-US" w:eastAsia="zh-CN"/>
        </w:rPr>
        <w:t>；</w:t>
      </w:r>
    </w:p>
    <w:p w14:paraId="33FCE23C">
      <w:pPr>
        <w:pStyle w:val="31"/>
        <w:spacing w:line="360" w:lineRule="auto"/>
        <w:ind w:firstLine="480" w:firstLineChars="200"/>
        <w:rPr>
          <w:rFonts w:hAnsi="宋体" w:cs="宋体"/>
          <w:color w:val="auto"/>
          <w:kern w:val="0"/>
          <w:sz w:val="24"/>
          <w:szCs w:val="24"/>
          <w:highlight w:val="none"/>
          <w:lang w:val="zh-CN"/>
        </w:rPr>
      </w:pPr>
      <w:r>
        <w:rPr>
          <w:rFonts w:hAnsi="宋体" w:cs="宋体"/>
          <w:color w:val="auto"/>
          <w:sz w:val="24"/>
          <w:highlight w:val="none"/>
        </w:rPr>
        <w:t>9.1</w:t>
      </w:r>
      <w:r>
        <w:rPr>
          <w:rFonts w:hint="eastAsia" w:hAnsi="宋体" w:cs="宋体"/>
          <w:color w:val="auto"/>
          <w:sz w:val="24"/>
          <w:highlight w:val="none"/>
          <w:lang w:val="en-US" w:eastAsia="zh-CN"/>
        </w:rPr>
        <w:t>9</w:t>
      </w:r>
      <w:r>
        <w:rPr>
          <w:rFonts w:hint="eastAsia" w:hAnsi="宋体" w:cs="宋体"/>
          <w:color w:val="auto"/>
          <w:kern w:val="0"/>
          <w:sz w:val="24"/>
          <w:szCs w:val="24"/>
          <w:highlight w:val="none"/>
          <w:lang w:val="zh-CN"/>
        </w:rPr>
        <w:t>认为需要的其他文件或说明；</w:t>
      </w:r>
    </w:p>
    <w:p w14:paraId="0F163388">
      <w:pPr>
        <w:pStyle w:val="31"/>
        <w:spacing w:line="360" w:lineRule="auto"/>
        <w:ind w:firstLine="480" w:firstLineChars="200"/>
        <w:rPr>
          <w:rFonts w:hAnsi="宋体" w:cs="宋体"/>
          <w:color w:val="auto"/>
          <w:sz w:val="24"/>
          <w:highlight w:val="none"/>
        </w:rPr>
      </w:pPr>
      <w:r>
        <w:rPr>
          <w:rFonts w:hint="eastAsia" w:hAnsi="宋体" w:cs="宋体"/>
          <w:color w:val="auto"/>
          <w:sz w:val="24"/>
          <w:highlight w:val="none"/>
        </w:rPr>
        <w:t>▲</w:t>
      </w:r>
      <w:r>
        <w:rPr>
          <w:rFonts w:hint="eastAsia" w:hAnsi="宋体" w:cs="宋体"/>
          <w:color w:val="auto"/>
          <w:kern w:val="0"/>
          <w:sz w:val="24"/>
          <w:szCs w:val="24"/>
          <w:highlight w:val="none"/>
          <w:lang w:val="zh-CN"/>
        </w:rPr>
        <w:t>9</w:t>
      </w:r>
      <w:r>
        <w:rPr>
          <w:rFonts w:hAnsi="宋体" w:cs="宋体"/>
          <w:color w:val="auto"/>
          <w:kern w:val="0"/>
          <w:sz w:val="24"/>
          <w:szCs w:val="24"/>
          <w:highlight w:val="none"/>
          <w:lang w:val="zh-CN"/>
        </w:rPr>
        <w:t>.</w:t>
      </w:r>
      <w:r>
        <w:rPr>
          <w:rFonts w:hint="eastAsia" w:hAnsi="宋体" w:cs="宋体"/>
          <w:color w:val="auto"/>
          <w:kern w:val="0"/>
          <w:sz w:val="24"/>
          <w:szCs w:val="24"/>
          <w:highlight w:val="none"/>
          <w:lang w:val="en-US" w:eastAsia="zh-CN"/>
        </w:rPr>
        <w:t>20</w:t>
      </w:r>
      <w:r>
        <w:rPr>
          <w:rFonts w:hint="eastAsia" w:hAnsi="宋体" w:cs="宋体"/>
          <w:color w:val="auto"/>
          <w:sz w:val="24"/>
          <w:highlight w:val="none"/>
        </w:rPr>
        <w:t>政府采购供应商廉洁自律承诺书；</w:t>
      </w:r>
      <w:r>
        <w:rPr>
          <w:rFonts w:hint="eastAsia" w:ascii="宋体" w:hAnsi="宋体" w:cs="宋体"/>
          <w:b/>
          <w:bCs/>
          <w:color w:val="auto"/>
          <w:sz w:val="24"/>
          <w:highlight w:val="none"/>
        </w:rPr>
        <w:t>（必须提供）</w:t>
      </w:r>
    </w:p>
    <w:p w14:paraId="407874F7">
      <w:pPr>
        <w:pStyle w:val="31"/>
        <w:spacing w:line="360" w:lineRule="auto"/>
        <w:ind w:firstLine="480" w:firstLineChars="200"/>
        <w:rPr>
          <w:rFonts w:hAnsi="宋体" w:cs="宋体"/>
          <w:color w:val="auto"/>
          <w:kern w:val="0"/>
          <w:sz w:val="24"/>
          <w:szCs w:val="24"/>
          <w:highlight w:val="none"/>
          <w:lang w:val="zh-CN"/>
        </w:rPr>
      </w:pPr>
      <w:r>
        <w:rPr>
          <w:rFonts w:hint="eastAsia" w:hAnsi="宋体" w:cs="宋体"/>
          <w:color w:val="auto"/>
          <w:sz w:val="24"/>
          <w:highlight w:val="none"/>
        </w:rPr>
        <w:t>▲</w:t>
      </w:r>
      <w:r>
        <w:rPr>
          <w:rFonts w:hint="eastAsia" w:hAnsi="宋体" w:cs="宋体"/>
          <w:color w:val="auto"/>
          <w:kern w:val="0"/>
          <w:sz w:val="24"/>
          <w:szCs w:val="24"/>
          <w:highlight w:val="none"/>
          <w:lang w:val="zh-CN"/>
        </w:rPr>
        <w:t>9.2</w:t>
      </w:r>
      <w:r>
        <w:rPr>
          <w:rFonts w:hint="eastAsia" w:hAnsi="宋体" w:cs="宋体"/>
          <w:color w:val="auto"/>
          <w:kern w:val="0"/>
          <w:sz w:val="24"/>
          <w:szCs w:val="24"/>
          <w:highlight w:val="none"/>
          <w:lang w:val="en-US" w:eastAsia="zh-CN"/>
        </w:rPr>
        <w:t>1</w:t>
      </w:r>
      <w:r>
        <w:rPr>
          <w:rFonts w:hint="eastAsia" w:hAnsi="宋体" w:cs="宋体"/>
          <w:color w:val="auto"/>
          <w:kern w:val="0"/>
          <w:sz w:val="24"/>
          <w:szCs w:val="24"/>
          <w:highlight w:val="none"/>
          <w:lang w:val="zh-CN"/>
        </w:rPr>
        <w:t>承诺函。</w:t>
      </w:r>
      <w:r>
        <w:rPr>
          <w:rFonts w:hint="eastAsia" w:ascii="宋体" w:hAnsi="宋体" w:cs="宋体"/>
          <w:b/>
          <w:bCs/>
          <w:color w:val="auto"/>
          <w:sz w:val="24"/>
          <w:highlight w:val="none"/>
        </w:rPr>
        <w:t>（必须提供）</w:t>
      </w:r>
    </w:p>
    <w:p w14:paraId="6A81C32F">
      <w:pPr>
        <w:pStyle w:val="31"/>
        <w:spacing w:line="360" w:lineRule="auto"/>
        <w:ind w:firstLine="480" w:firstLineChars="200"/>
        <w:rPr>
          <w:rFonts w:hAnsi="宋体" w:cs="宋体"/>
          <w:color w:val="auto"/>
          <w:kern w:val="0"/>
          <w:sz w:val="24"/>
          <w:szCs w:val="24"/>
          <w:highlight w:val="none"/>
          <w:lang w:val="zh-CN"/>
        </w:rPr>
      </w:pPr>
      <w:r>
        <w:rPr>
          <w:rFonts w:hint="eastAsia" w:hAnsi="宋体" w:cs="宋体"/>
          <w:color w:val="auto"/>
          <w:sz w:val="24"/>
          <w:highlight w:val="none"/>
        </w:rPr>
        <w:t>▲</w:t>
      </w:r>
      <w:r>
        <w:rPr>
          <w:rFonts w:hAnsi="宋体" w:cs="宋体"/>
          <w:color w:val="auto"/>
          <w:kern w:val="0"/>
          <w:sz w:val="24"/>
          <w:szCs w:val="24"/>
          <w:highlight w:val="none"/>
          <w:lang w:val="zh-CN"/>
        </w:rPr>
        <w:t>9.2</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lang w:val="zh-CN"/>
        </w:rPr>
        <w:t>报价一览表。</w:t>
      </w:r>
      <w:r>
        <w:rPr>
          <w:rFonts w:hint="eastAsia" w:ascii="宋体" w:hAnsi="宋体" w:cs="宋体"/>
          <w:b/>
          <w:bCs/>
          <w:color w:val="auto"/>
          <w:sz w:val="24"/>
          <w:highlight w:val="none"/>
        </w:rPr>
        <w:t>（必须提供）</w:t>
      </w:r>
    </w:p>
    <w:p w14:paraId="35FD4723">
      <w:pPr>
        <w:pStyle w:val="206"/>
        <w:snapToGrid w:val="0"/>
        <w:spacing w:before="0"/>
        <w:ind w:firstLine="0" w:firstLineChars="0"/>
        <w:rPr>
          <w:rFonts w:ascii="宋体" w:hAnsi="宋体" w:cs="宋体"/>
          <w:b/>
          <w:color w:val="auto"/>
          <w:szCs w:val="24"/>
          <w:highlight w:val="none"/>
        </w:rPr>
      </w:pPr>
      <w:bookmarkStart w:id="40" w:name="_Toc91899887"/>
      <w:r>
        <w:rPr>
          <w:rFonts w:hint="eastAsia" w:ascii="宋体" w:hAnsi="宋体" w:cs="宋体"/>
          <w:b/>
          <w:color w:val="auto"/>
          <w:szCs w:val="24"/>
          <w:highlight w:val="none"/>
        </w:rPr>
        <w:t>10</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1F9E8FD0">
      <w:pPr>
        <w:spacing w:line="360" w:lineRule="auto"/>
        <w:ind w:firstLine="480" w:firstLineChars="200"/>
        <w:rPr>
          <w:rFonts w:ascii="宋体" w:hAnsi="宋体" w:cs="宋体"/>
          <w:b w:val="0"/>
          <w:bCs w:val="0"/>
          <w:color w:val="auto"/>
          <w:sz w:val="24"/>
          <w:szCs w:val="21"/>
          <w:highlight w:val="none"/>
        </w:rPr>
      </w:pPr>
      <w:r>
        <w:rPr>
          <w:rFonts w:hint="eastAsia" w:ascii="宋体" w:hAnsi="宋体" w:cs="宋体"/>
          <w:color w:val="auto"/>
          <w:kern w:val="0"/>
          <w:sz w:val="24"/>
          <w:highlight w:val="none"/>
        </w:rPr>
        <w:t>10</w:t>
      </w:r>
      <w:r>
        <w:rPr>
          <w:rFonts w:hint="eastAsia" w:ascii="宋体" w:hAnsi="宋体" w:cs="宋体"/>
          <w:color w:val="auto"/>
          <w:kern w:val="0"/>
          <w:sz w:val="24"/>
          <w:highlight w:val="none"/>
          <w:lang w:val="zh-CN"/>
        </w:rPr>
        <w:t>.1各供应商在编制响应文件时请按照采购文件第五部分规定的格式进行，混乱的编排导致响应文件被误读或采购人员查找不到有效文件是供</w:t>
      </w:r>
      <w:r>
        <w:rPr>
          <w:rFonts w:hint="eastAsia" w:ascii="宋体" w:hAnsi="宋体" w:cs="宋体"/>
          <w:b w:val="0"/>
          <w:bCs w:val="0"/>
          <w:color w:val="auto"/>
          <w:kern w:val="0"/>
          <w:sz w:val="24"/>
          <w:highlight w:val="none"/>
          <w:lang w:val="zh-CN"/>
        </w:rPr>
        <w:t>应商的风险。</w:t>
      </w:r>
      <w:r>
        <w:rPr>
          <w:rFonts w:hint="eastAsia" w:ascii="宋体" w:hAnsi="宋体" w:cs="宋体"/>
          <w:b w:val="0"/>
          <w:bCs w:val="0"/>
          <w:color w:val="auto"/>
          <w:sz w:val="24"/>
          <w:highlight w:val="none"/>
        </w:rPr>
        <w:t>响应文件未按规定的格式编制的，响应无效；</w:t>
      </w:r>
    </w:p>
    <w:bookmarkEnd w:id="40"/>
    <w:p w14:paraId="0166C30E">
      <w:pPr>
        <w:spacing w:line="360" w:lineRule="auto"/>
        <w:ind w:firstLine="480" w:firstLineChars="200"/>
        <w:rPr>
          <w:rFonts w:ascii="宋体" w:hAnsi="宋体" w:cs="仿宋_GB2312"/>
          <w:color w:val="auto"/>
          <w:kern w:val="0"/>
          <w:sz w:val="24"/>
          <w:highlight w:val="none"/>
          <w:lang w:val="zh-CN"/>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.2</w:t>
      </w:r>
      <w:r>
        <w:rPr>
          <w:rFonts w:hint="eastAsia" w:ascii="宋体" w:hAnsi="宋体" w:cs="仿宋_GB2312"/>
          <w:color w:val="auto"/>
          <w:kern w:val="0"/>
          <w:sz w:val="24"/>
          <w:highlight w:val="none"/>
          <w:lang w:val="zh-CN"/>
        </w:rPr>
        <w:t>供应商</w:t>
      </w:r>
      <w:r>
        <w:rPr>
          <w:rFonts w:ascii="宋体" w:hAnsi="宋体" w:cs="仿宋_GB2312"/>
          <w:color w:val="auto"/>
          <w:kern w:val="0"/>
          <w:sz w:val="24"/>
          <w:highlight w:val="none"/>
          <w:lang w:val="zh-CN"/>
        </w:rPr>
        <w:t>进行电子</w:t>
      </w:r>
      <w:r>
        <w:rPr>
          <w:rFonts w:hint="eastAsia" w:ascii="宋体" w:hAnsi="宋体" w:cs="仿宋_GB2312"/>
          <w:color w:val="auto"/>
          <w:kern w:val="0"/>
          <w:sz w:val="24"/>
          <w:highlight w:val="none"/>
          <w:lang w:val="zh-CN"/>
        </w:rPr>
        <w:t>响应</w:t>
      </w:r>
      <w:r>
        <w:rPr>
          <w:rFonts w:ascii="宋体" w:hAnsi="宋体" w:cs="仿宋_GB2312"/>
          <w:color w:val="auto"/>
          <w:kern w:val="0"/>
          <w:sz w:val="24"/>
          <w:highlight w:val="none"/>
          <w:lang w:val="zh-CN"/>
        </w:rPr>
        <w:t>应安装客户端软件—“</w:t>
      </w:r>
      <w:r>
        <w:rPr>
          <w:rFonts w:hint="eastAsia" w:ascii="宋体" w:hAnsi="宋体" w:cs="仿宋_GB2312"/>
          <w:color w:val="auto"/>
          <w:kern w:val="0"/>
          <w:sz w:val="24"/>
          <w:highlight w:val="none"/>
          <w:lang w:val="zh-CN"/>
        </w:rPr>
        <w:t>广西政府采购云平台电子交易客户端”，并按照采购文件和电子交易平台的要求编制并加密响应文件。供应商未按规定加密的响应文件，电子交易平台将拒收并提示。</w:t>
      </w:r>
    </w:p>
    <w:p w14:paraId="5340469B">
      <w:pPr>
        <w:spacing w:line="360" w:lineRule="auto"/>
        <w:ind w:firstLine="480" w:firstLineChars="200"/>
        <w:rPr>
          <w:color w:val="auto"/>
          <w:highlight w:val="none"/>
        </w:rPr>
      </w:pPr>
      <w:r>
        <w:rPr>
          <w:rFonts w:ascii="宋体" w:hAnsi="宋体" w:cs="仿宋_GB2312"/>
          <w:color w:val="auto"/>
          <w:kern w:val="0"/>
          <w:sz w:val="24"/>
          <w:highlight w:val="none"/>
          <w:lang w:val="zh-CN"/>
        </w:rPr>
        <w:t>1</w:t>
      </w:r>
      <w:r>
        <w:rPr>
          <w:rFonts w:hint="eastAsia" w:ascii="宋体" w:hAnsi="宋体" w:cs="仿宋_GB2312"/>
          <w:color w:val="auto"/>
          <w:kern w:val="0"/>
          <w:sz w:val="24"/>
          <w:highlight w:val="none"/>
        </w:rPr>
        <w:t>0</w:t>
      </w:r>
      <w:r>
        <w:rPr>
          <w:rFonts w:ascii="宋体" w:hAnsi="宋体" w:cs="仿宋_GB2312"/>
          <w:color w:val="auto"/>
          <w:kern w:val="0"/>
          <w:sz w:val="24"/>
          <w:highlight w:val="none"/>
          <w:lang w:val="zh-CN"/>
        </w:rPr>
        <w:t>.3使用“</w:t>
      </w:r>
      <w:r>
        <w:rPr>
          <w:rFonts w:hint="eastAsia" w:ascii="宋体" w:hAnsi="宋体" w:cs="仿宋_GB2312"/>
          <w:color w:val="auto"/>
          <w:kern w:val="0"/>
          <w:sz w:val="24"/>
          <w:highlight w:val="none"/>
          <w:lang w:val="zh-CN"/>
        </w:rPr>
        <w:t>广西政府采购云平台电子交易客户端”需要提前申领</w:t>
      </w:r>
      <w:r>
        <w:rPr>
          <w:rFonts w:ascii="宋体" w:hAnsi="宋体" w:cs="仿宋_GB2312"/>
          <w:color w:val="auto"/>
          <w:kern w:val="0"/>
          <w:sz w:val="24"/>
          <w:highlight w:val="none"/>
          <w:lang w:val="zh-CN"/>
        </w:rPr>
        <w:t>CA数字证书，申领流程请自行前往“</w:t>
      </w:r>
      <w:r>
        <w:rPr>
          <w:rFonts w:hint="eastAsia" w:ascii="宋体" w:hAnsi="宋体" w:cs="仿宋_GB2312"/>
          <w:color w:val="auto"/>
          <w:kern w:val="0"/>
          <w:sz w:val="24"/>
          <w:highlight w:val="none"/>
          <w:lang w:val="zh-CN"/>
        </w:rPr>
        <w:t>广西政府采购网（http://zfcg.gxzf.gov.cn/）—办事服务—下载专区”进行查阅</w:t>
      </w:r>
      <w:r>
        <w:rPr>
          <w:rFonts w:ascii="宋体" w:hAnsi="宋体" w:cs="仿宋_GB2312"/>
          <w:color w:val="auto"/>
          <w:kern w:val="0"/>
          <w:sz w:val="24"/>
          <w:highlight w:val="none"/>
          <w:lang w:val="zh-CN"/>
        </w:rPr>
        <w:t>。</w:t>
      </w:r>
    </w:p>
    <w:p w14:paraId="1F6098F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11.响应文件的签署、盖章</w:t>
      </w:r>
    </w:p>
    <w:p w14:paraId="61BB49FB">
      <w:pPr>
        <w:pStyle w:val="206"/>
        <w:snapToGrid w:val="0"/>
        <w:spacing w:before="0"/>
        <w:ind w:firstLine="480"/>
        <w:rPr>
          <w:rFonts w:ascii="宋体" w:hAnsi="宋体" w:cs="仿宋_GB2312"/>
          <w:b w:val="0"/>
          <w:bCs/>
          <w:color w:val="auto"/>
          <w:highlight w:val="none"/>
        </w:rPr>
      </w:pPr>
      <w:r>
        <w:rPr>
          <w:rFonts w:hint="eastAsia" w:ascii="宋体" w:hAnsi="宋体" w:cs="宋体"/>
          <w:color w:val="auto"/>
          <w:szCs w:val="24"/>
          <w:highlight w:val="none"/>
        </w:rPr>
        <w:t>11.1响应文件按照采购文件第五部分格式要</w:t>
      </w:r>
      <w:r>
        <w:rPr>
          <w:rFonts w:hint="eastAsia" w:ascii="宋体" w:hAnsi="宋体" w:cs="宋体"/>
          <w:color w:val="auto"/>
          <w:highlight w:val="none"/>
        </w:rPr>
        <w:t>求进行签署、盖章。</w:t>
      </w:r>
      <w:r>
        <w:rPr>
          <w:rFonts w:hint="eastAsia" w:ascii="宋体" w:hAnsi="宋体" w:cs="宋体"/>
          <w:b w:val="0"/>
          <w:bCs/>
          <w:color w:val="auto"/>
          <w:highlight w:val="none"/>
        </w:rPr>
        <w:t>供应商的响应文件未按照采购文件要求签署、盖章的，其响应无效；</w:t>
      </w:r>
    </w:p>
    <w:p w14:paraId="27AE2EBB">
      <w:pPr>
        <w:pStyle w:val="206"/>
        <w:snapToGrid w:val="0"/>
        <w:spacing w:before="0"/>
        <w:ind w:firstLine="480"/>
        <w:rPr>
          <w:rFonts w:ascii="宋体" w:hAnsi="宋体" w:cs="仿宋_GB2312"/>
          <w:color w:val="auto"/>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.2为确保网上操作合法、有效和安全，</w:t>
      </w:r>
      <w:r>
        <w:rPr>
          <w:rFonts w:hint="eastAsia" w:ascii="宋体" w:hAnsi="宋体" w:cs="仿宋_GB2312"/>
          <w:color w:val="auto"/>
          <w:highlight w:val="none"/>
        </w:rPr>
        <w:t>供应商</w:t>
      </w:r>
      <w:r>
        <w:rPr>
          <w:rFonts w:ascii="宋体" w:hAnsi="宋体" w:cs="仿宋_GB2312"/>
          <w:color w:val="auto"/>
          <w:highlight w:val="none"/>
        </w:rPr>
        <w:t>应当在</w:t>
      </w:r>
      <w:r>
        <w:rPr>
          <w:rFonts w:hint="eastAsia" w:ascii="宋体" w:hAnsi="宋体" w:cs="仿宋_GB2312"/>
          <w:color w:val="auto"/>
          <w:highlight w:val="none"/>
        </w:rPr>
        <w:t>提交响应文件截止</w:t>
      </w:r>
      <w:r>
        <w:rPr>
          <w:rFonts w:ascii="宋体" w:hAnsi="宋体" w:cs="仿宋_GB2312"/>
          <w:color w:val="auto"/>
          <w:highlight w:val="none"/>
        </w:rPr>
        <w:t>时间前完成在“</w:t>
      </w:r>
      <w:r>
        <w:rPr>
          <w:rFonts w:hint="eastAsia" w:ascii="宋体" w:hAnsi="宋体" w:cs="仿宋_GB2312"/>
          <w:color w:val="auto"/>
          <w:kern w:val="0"/>
          <w:highlight w:val="none"/>
          <w:lang w:val="zh-CN"/>
        </w:rPr>
        <w:t>广西政府采购云平台</w:t>
      </w:r>
      <w:r>
        <w:rPr>
          <w:rFonts w:ascii="宋体" w:hAnsi="宋体" w:cs="仿宋_GB2312"/>
          <w:color w:val="auto"/>
          <w:highlight w:val="none"/>
        </w:rPr>
        <w:t>”的身份认证，确保在电子投标过程中能够对相关数据电文进行加密和使用电子签名。</w:t>
      </w:r>
    </w:p>
    <w:p w14:paraId="6B3399BB">
      <w:pPr>
        <w:pStyle w:val="206"/>
        <w:snapToGrid w:val="0"/>
        <w:spacing w:before="0"/>
        <w:ind w:firstLine="480"/>
        <w:rPr>
          <w:rFonts w:ascii="宋体" w:hAnsi="宋体" w:cs="仿宋_GB2312"/>
          <w:color w:val="auto"/>
          <w:szCs w:val="24"/>
          <w:highlight w:val="none"/>
        </w:rPr>
      </w:pPr>
      <w:r>
        <w:rPr>
          <w:rFonts w:ascii="宋体" w:hAnsi="宋体" w:cs="仿宋_GB2312"/>
          <w:color w:val="auto"/>
          <w:highlight w:val="none"/>
        </w:rPr>
        <w:t>1</w:t>
      </w:r>
      <w:r>
        <w:rPr>
          <w:rFonts w:hint="eastAsia" w:ascii="宋体" w:hAnsi="宋体" w:cs="仿宋_GB2312"/>
          <w:color w:val="auto"/>
          <w:highlight w:val="none"/>
        </w:rPr>
        <w:t>1</w:t>
      </w:r>
      <w:r>
        <w:rPr>
          <w:rFonts w:ascii="宋体" w:hAnsi="宋体" w:cs="仿宋_GB2312"/>
          <w:color w:val="auto"/>
          <w:highlight w:val="none"/>
        </w:rPr>
        <w:t>.3</w:t>
      </w:r>
      <w:r>
        <w:rPr>
          <w:rFonts w:hint="eastAsia" w:ascii="宋体" w:hAnsi="宋体" w:cs="仿宋_GB2312"/>
          <w:color w:val="auto"/>
          <w:highlight w:val="none"/>
        </w:rPr>
        <w:t>采购</w:t>
      </w:r>
      <w:r>
        <w:rPr>
          <w:rFonts w:ascii="宋体" w:hAnsi="宋体" w:cs="仿宋_GB2312"/>
          <w:color w:val="auto"/>
          <w:highlight w:val="none"/>
        </w:rPr>
        <w:t>文件对</w:t>
      </w:r>
      <w:r>
        <w:rPr>
          <w:rFonts w:hint="eastAsia" w:ascii="宋体" w:hAnsi="宋体" w:cs="仿宋_GB2312"/>
          <w:color w:val="auto"/>
          <w:highlight w:val="none"/>
        </w:rPr>
        <w:t>响应</w:t>
      </w:r>
      <w:r>
        <w:rPr>
          <w:rFonts w:ascii="宋体" w:hAnsi="宋体" w:cs="仿宋_GB2312"/>
          <w:color w:val="auto"/>
          <w:highlight w:val="none"/>
        </w:rPr>
        <w:t>文件</w:t>
      </w:r>
      <w:r>
        <w:rPr>
          <w:rFonts w:hint="eastAsia" w:ascii="宋体" w:hAnsi="宋体" w:cs="仿宋_GB2312"/>
          <w:color w:val="auto"/>
          <w:highlight w:val="none"/>
        </w:rPr>
        <w:t>签署、盖章的要求适用于电子签名、CA签章以及单一来源采购文件明确允许的其他方式</w:t>
      </w:r>
      <w:r>
        <w:rPr>
          <w:rFonts w:ascii="宋体" w:hAnsi="宋体" w:cs="仿宋_GB2312"/>
          <w:color w:val="auto"/>
          <w:highlight w:val="none"/>
        </w:rPr>
        <w:t>。</w:t>
      </w:r>
    </w:p>
    <w:p w14:paraId="33B31C2A">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 响应文件的提交、</w:t>
      </w:r>
      <w:r>
        <w:rPr>
          <w:rFonts w:hint="eastAsia" w:hAnsi="宋体" w:cs="宋体"/>
          <w:b/>
          <w:color w:val="auto"/>
          <w:szCs w:val="24"/>
          <w:highlight w:val="none"/>
        </w:rPr>
        <w:t>补充、修改、撤回</w:t>
      </w:r>
    </w:p>
    <w:p w14:paraId="55831B4D">
      <w:pPr>
        <w:pStyle w:val="206"/>
        <w:spacing w:before="0"/>
        <w:ind w:firstLine="480"/>
        <w:rPr>
          <w:rFonts w:ascii="宋体" w:hAnsi="宋体" w:cs="仿宋_GB2312"/>
          <w:color w:val="auto"/>
          <w:szCs w:val="24"/>
          <w:highlight w:val="none"/>
        </w:rPr>
      </w:pPr>
      <w:r>
        <w:rPr>
          <w:rFonts w:hint="eastAsia" w:ascii="宋体" w:hAnsi="宋体" w:cs="宋体"/>
          <w:color w:val="auto"/>
          <w:szCs w:val="24"/>
          <w:highlight w:val="none"/>
        </w:rPr>
        <w:t>12.1</w:t>
      </w:r>
      <w:r>
        <w:rPr>
          <w:rFonts w:hint="eastAsia" w:ascii="宋体" w:hAnsi="宋体" w:cs="宋体"/>
          <w:color w:val="auto"/>
          <w:highlight w:val="none"/>
        </w:rPr>
        <w:t>供应商应按“邀请函”规定的时间、地点</w:t>
      </w:r>
      <w:r>
        <w:rPr>
          <w:rFonts w:hint="eastAsia" w:ascii="宋体" w:hAnsi="宋体" w:cs="仿宋_GB2312"/>
          <w:color w:val="auto"/>
          <w:szCs w:val="24"/>
          <w:highlight w:val="none"/>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7A87A26D">
      <w:pPr>
        <w:pStyle w:val="206"/>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.2电子交易平台收到</w:t>
      </w:r>
      <w:r>
        <w:rPr>
          <w:rFonts w:hint="eastAsia" w:ascii="宋体" w:hAnsi="宋体" w:cs="仿宋_GB2312"/>
          <w:color w:val="auto"/>
          <w:szCs w:val="24"/>
          <w:highlight w:val="none"/>
        </w:rPr>
        <w:t>响应</w:t>
      </w:r>
      <w:r>
        <w:rPr>
          <w:rFonts w:ascii="宋体" w:hAnsi="宋体" w:cs="仿宋_GB2312"/>
          <w:color w:val="auto"/>
          <w:szCs w:val="24"/>
          <w:highlight w:val="none"/>
        </w:rPr>
        <w:t>文件，将妥善保存并即时向供应商发出确认回执通知。在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截止时间前，除供应商补充、修改或者撤回</w:t>
      </w:r>
      <w:r>
        <w:rPr>
          <w:rFonts w:hint="eastAsia" w:ascii="宋体" w:hAnsi="宋体" w:cs="仿宋_GB2312"/>
          <w:color w:val="auto"/>
          <w:szCs w:val="24"/>
          <w:highlight w:val="none"/>
        </w:rPr>
        <w:t>响应</w:t>
      </w:r>
      <w:r>
        <w:rPr>
          <w:rFonts w:ascii="宋体" w:hAnsi="宋体" w:cs="仿宋_GB2312"/>
          <w:color w:val="auto"/>
          <w:szCs w:val="24"/>
          <w:highlight w:val="none"/>
        </w:rPr>
        <w:t>文件外，任何单位和个人不得解密或提取</w:t>
      </w:r>
      <w:r>
        <w:rPr>
          <w:rFonts w:hint="eastAsia" w:ascii="宋体" w:hAnsi="宋体" w:cs="仿宋_GB2312"/>
          <w:color w:val="auto"/>
          <w:szCs w:val="24"/>
          <w:highlight w:val="none"/>
        </w:rPr>
        <w:t>响应</w:t>
      </w:r>
      <w:r>
        <w:rPr>
          <w:rFonts w:ascii="宋体" w:hAnsi="宋体" w:cs="仿宋_GB2312"/>
          <w:color w:val="auto"/>
          <w:szCs w:val="24"/>
          <w:highlight w:val="none"/>
        </w:rPr>
        <w:t>文件。</w:t>
      </w:r>
    </w:p>
    <w:p w14:paraId="58645445">
      <w:pPr>
        <w:pStyle w:val="206"/>
        <w:spacing w:before="0"/>
        <w:ind w:firstLine="480"/>
        <w:rPr>
          <w:rFonts w:ascii="宋体" w:hAnsi="宋体" w:cs="仿宋_GB2312"/>
          <w:color w:val="auto"/>
          <w:szCs w:val="24"/>
          <w:highlight w:val="none"/>
        </w:rPr>
      </w:pPr>
      <w:r>
        <w:rPr>
          <w:rFonts w:ascii="宋体" w:hAnsi="宋体" w:cs="仿宋_GB2312"/>
          <w:color w:val="auto"/>
          <w:szCs w:val="24"/>
          <w:highlight w:val="none"/>
        </w:rPr>
        <w:t>1</w:t>
      </w:r>
      <w:r>
        <w:rPr>
          <w:rFonts w:hint="eastAsia" w:ascii="宋体" w:hAnsi="宋体" w:cs="仿宋_GB2312"/>
          <w:color w:val="auto"/>
          <w:szCs w:val="24"/>
          <w:highlight w:val="none"/>
        </w:rPr>
        <w:t>2</w:t>
      </w:r>
      <w:r>
        <w:rPr>
          <w:rFonts w:ascii="宋体" w:hAnsi="宋体" w:cs="仿宋_GB2312"/>
          <w:color w:val="auto"/>
          <w:szCs w:val="24"/>
          <w:highlight w:val="none"/>
        </w:rPr>
        <w:t>.3采购人、</w:t>
      </w:r>
      <w:r>
        <w:rPr>
          <w:rFonts w:hint="eastAsia" w:ascii="宋体" w:hAnsi="宋体" w:cs="仿宋_GB2312"/>
          <w:color w:val="auto"/>
          <w:szCs w:val="24"/>
          <w:highlight w:val="none"/>
        </w:rPr>
        <w:t>采购代理机构</w:t>
      </w:r>
      <w:r>
        <w:rPr>
          <w:rFonts w:ascii="宋体" w:hAnsi="宋体" w:cs="仿宋_GB2312"/>
          <w:color w:val="auto"/>
          <w:szCs w:val="24"/>
          <w:highlight w:val="none"/>
        </w:rPr>
        <w:t>可以视情况延长</w:t>
      </w:r>
      <w:r>
        <w:rPr>
          <w:rFonts w:hint="eastAsia" w:ascii="宋体" w:hAnsi="宋体" w:cs="仿宋_GB2312"/>
          <w:color w:val="auto"/>
          <w:szCs w:val="24"/>
          <w:highlight w:val="none"/>
        </w:rPr>
        <w:t>响应</w:t>
      </w:r>
      <w:r>
        <w:rPr>
          <w:rFonts w:ascii="宋体" w:hAnsi="宋体" w:cs="仿宋_GB2312"/>
          <w:color w:val="auto"/>
          <w:szCs w:val="24"/>
          <w:highlight w:val="none"/>
        </w:rPr>
        <w:t>文件提交的截止时间。在上述情况下，</w:t>
      </w:r>
      <w:r>
        <w:rPr>
          <w:rFonts w:hint="eastAsia" w:ascii="宋体" w:hAnsi="宋体" w:cs="仿宋_GB2312"/>
          <w:color w:val="auto"/>
          <w:szCs w:val="24"/>
          <w:highlight w:val="none"/>
        </w:rPr>
        <w:t>采购代理机构</w:t>
      </w:r>
      <w:r>
        <w:rPr>
          <w:rFonts w:ascii="宋体" w:hAnsi="宋体" w:cs="仿宋_GB2312"/>
          <w:color w:val="auto"/>
          <w:szCs w:val="24"/>
          <w:highlight w:val="none"/>
        </w:rPr>
        <w:t>与</w:t>
      </w:r>
      <w:r>
        <w:rPr>
          <w:rFonts w:hint="eastAsia" w:ascii="宋体" w:hAnsi="宋体" w:cs="仿宋_GB2312"/>
          <w:color w:val="auto"/>
          <w:szCs w:val="24"/>
          <w:highlight w:val="none"/>
        </w:rPr>
        <w:t>供应商</w:t>
      </w:r>
      <w:r>
        <w:rPr>
          <w:rFonts w:ascii="宋体" w:hAnsi="宋体" w:cs="仿宋_GB2312"/>
          <w:color w:val="auto"/>
          <w:szCs w:val="24"/>
          <w:highlight w:val="none"/>
        </w:rPr>
        <w:t>以前在</w:t>
      </w:r>
      <w:r>
        <w:rPr>
          <w:rFonts w:hint="eastAsia" w:ascii="宋体" w:hAnsi="宋体" w:cs="仿宋_GB2312"/>
          <w:color w:val="auto"/>
          <w:szCs w:val="24"/>
          <w:highlight w:val="none"/>
        </w:rPr>
        <w:t>提交响应文件</w:t>
      </w:r>
      <w:r>
        <w:rPr>
          <w:rFonts w:ascii="宋体" w:hAnsi="宋体" w:cs="仿宋_GB2312"/>
          <w:color w:val="auto"/>
          <w:szCs w:val="24"/>
          <w:highlight w:val="none"/>
        </w:rPr>
        <w:t>截止期方面的全部权利、责任和义务，将适用于延长至新的</w:t>
      </w:r>
      <w:r>
        <w:rPr>
          <w:rFonts w:hint="eastAsia" w:ascii="宋体" w:hAnsi="宋体" w:cs="仿宋_GB2312"/>
          <w:color w:val="auto"/>
          <w:szCs w:val="24"/>
          <w:highlight w:val="none"/>
        </w:rPr>
        <w:t>响应</w:t>
      </w:r>
      <w:r>
        <w:rPr>
          <w:rFonts w:ascii="宋体" w:hAnsi="宋体" w:cs="仿宋_GB2312"/>
          <w:color w:val="auto"/>
          <w:szCs w:val="24"/>
          <w:highlight w:val="none"/>
        </w:rPr>
        <w:t>截止期。</w:t>
      </w:r>
    </w:p>
    <w:bookmarkEnd w:id="35"/>
    <w:bookmarkEnd w:id="36"/>
    <w:p w14:paraId="10F264C2">
      <w:pPr>
        <w:pStyle w:val="31"/>
        <w:spacing w:line="360" w:lineRule="auto"/>
        <w:rPr>
          <w:rFonts w:hAnsi="宋体" w:cs="仿宋_GB2312"/>
          <w:b/>
          <w:color w:val="auto"/>
          <w:sz w:val="24"/>
          <w:szCs w:val="24"/>
          <w:highlight w:val="none"/>
        </w:rPr>
      </w:pPr>
      <w:bookmarkStart w:id="41" w:name="第三部分"/>
      <w:bookmarkStart w:id="42" w:name="_Toc164416483"/>
      <w:r>
        <w:rPr>
          <w:rFonts w:hAnsi="宋体" w:cs="仿宋_GB2312"/>
          <w:b/>
          <w:color w:val="auto"/>
          <w:sz w:val="24"/>
          <w:szCs w:val="24"/>
          <w:highlight w:val="none"/>
        </w:rPr>
        <w:t>1</w:t>
      </w:r>
      <w:r>
        <w:rPr>
          <w:rFonts w:hint="eastAsia" w:hAnsi="宋体" w:cs="仿宋_GB2312"/>
          <w:b/>
          <w:color w:val="auto"/>
          <w:sz w:val="24"/>
          <w:szCs w:val="24"/>
          <w:highlight w:val="none"/>
        </w:rPr>
        <w:t>3</w:t>
      </w:r>
      <w:r>
        <w:rPr>
          <w:rFonts w:hAnsi="宋体" w:cs="仿宋_GB2312"/>
          <w:b/>
          <w:color w:val="auto"/>
          <w:sz w:val="24"/>
          <w:szCs w:val="24"/>
          <w:highlight w:val="none"/>
        </w:rPr>
        <w:t>.备份</w:t>
      </w:r>
      <w:r>
        <w:rPr>
          <w:rFonts w:hint="eastAsia" w:hAnsi="宋体" w:cs="仿宋_GB2312"/>
          <w:b/>
          <w:color w:val="auto"/>
          <w:sz w:val="24"/>
          <w:szCs w:val="24"/>
          <w:highlight w:val="none"/>
        </w:rPr>
        <w:t>响应</w:t>
      </w:r>
      <w:r>
        <w:rPr>
          <w:rFonts w:hAnsi="宋体" w:cs="仿宋_GB2312"/>
          <w:b/>
          <w:color w:val="auto"/>
          <w:sz w:val="24"/>
          <w:szCs w:val="24"/>
          <w:highlight w:val="none"/>
        </w:rPr>
        <w:t>文件</w:t>
      </w:r>
    </w:p>
    <w:p w14:paraId="1C0A4606">
      <w:pPr>
        <w:pStyle w:val="31"/>
        <w:spacing w:line="360" w:lineRule="auto"/>
        <w:ind w:firstLine="360" w:firstLineChars="150"/>
        <w:rPr>
          <w:rFonts w:hAnsi="宋体" w:cs="仿宋_GB2312"/>
          <w:b w:val="0"/>
          <w:bCs/>
          <w:color w:val="auto"/>
          <w:sz w:val="24"/>
          <w:szCs w:val="24"/>
          <w:highlight w:val="none"/>
        </w:rPr>
      </w:pPr>
      <w:r>
        <w:rPr>
          <w:rFonts w:hAnsi="宋体" w:cs="仿宋_GB2312"/>
          <w:color w:val="auto"/>
          <w:sz w:val="24"/>
          <w:szCs w:val="24"/>
          <w:highlight w:val="none"/>
        </w:rPr>
        <w:t xml:space="preserve"> 1</w:t>
      </w:r>
      <w:r>
        <w:rPr>
          <w:rFonts w:hint="eastAsia" w:hAnsi="宋体" w:cs="仿宋_GB2312"/>
          <w:color w:val="auto"/>
          <w:sz w:val="24"/>
          <w:szCs w:val="24"/>
          <w:highlight w:val="none"/>
        </w:rPr>
        <w:t>3</w:t>
      </w:r>
      <w:r>
        <w:rPr>
          <w:rFonts w:hAnsi="宋体" w:cs="仿宋_GB2312"/>
          <w:color w:val="auto"/>
          <w:sz w:val="24"/>
          <w:szCs w:val="24"/>
          <w:highlight w:val="none"/>
        </w:rPr>
        <w:t>.1</w:t>
      </w:r>
      <w:r>
        <w:rPr>
          <w:rFonts w:hint="eastAsia" w:hAnsi="宋体" w:cs="仿宋_GB2312"/>
          <w:color w:val="auto"/>
          <w:sz w:val="24"/>
          <w:szCs w:val="24"/>
          <w:highlight w:val="none"/>
        </w:rPr>
        <w:t>供应商</w:t>
      </w:r>
      <w:r>
        <w:rPr>
          <w:rFonts w:hAnsi="宋体" w:cs="仿宋_GB2312"/>
          <w:color w:val="auto"/>
          <w:sz w:val="24"/>
          <w:szCs w:val="24"/>
          <w:highlight w:val="none"/>
        </w:rPr>
        <w:t>在电子交易平台传输递交</w:t>
      </w:r>
      <w:r>
        <w:rPr>
          <w:rFonts w:hint="eastAsia" w:hAnsi="宋体" w:cs="仿宋_GB2312"/>
          <w:color w:val="auto"/>
          <w:sz w:val="24"/>
          <w:szCs w:val="24"/>
          <w:highlight w:val="none"/>
        </w:rPr>
        <w:t>响应</w:t>
      </w:r>
      <w:r>
        <w:rPr>
          <w:rFonts w:hAnsi="宋体" w:cs="仿宋_GB2312"/>
          <w:color w:val="auto"/>
          <w:sz w:val="24"/>
          <w:szCs w:val="24"/>
          <w:highlight w:val="none"/>
        </w:rPr>
        <w:t>文件后，还可以在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截止时间前直接提交或者以邮政快递方式递交备份</w:t>
      </w:r>
      <w:r>
        <w:rPr>
          <w:rFonts w:hint="eastAsia" w:hAnsi="宋体" w:cs="仿宋_GB2312"/>
          <w:color w:val="auto"/>
          <w:sz w:val="24"/>
          <w:szCs w:val="24"/>
          <w:highlight w:val="none"/>
        </w:rPr>
        <w:t>响应</w:t>
      </w:r>
      <w:r>
        <w:rPr>
          <w:rFonts w:hAnsi="宋体" w:cs="仿宋_GB2312"/>
          <w:color w:val="auto"/>
          <w:sz w:val="24"/>
          <w:szCs w:val="24"/>
          <w:highlight w:val="none"/>
        </w:rPr>
        <w:t>文件1份，</w:t>
      </w:r>
      <w:r>
        <w:rPr>
          <w:rFonts w:hint="eastAsia" w:hAnsi="宋体" w:cs="仿宋_GB2312"/>
          <w:b w:val="0"/>
          <w:bCs/>
          <w:color w:val="auto"/>
          <w:sz w:val="24"/>
          <w:szCs w:val="24"/>
          <w:highlight w:val="none"/>
        </w:rPr>
        <w:t>但采购人、采购代理机构不强制或变相强制供应商提交备份响应文件。</w:t>
      </w:r>
    </w:p>
    <w:p w14:paraId="3BF25BBB">
      <w:pPr>
        <w:pStyle w:val="31"/>
        <w:spacing w:line="360" w:lineRule="auto"/>
        <w:ind w:firstLine="480" w:firstLineChars="200"/>
        <w:rPr>
          <w:rFonts w:hAnsi="宋体" w:cs="仿宋_GB2312"/>
          <w:b w:val="0"/>
          <w:bCs/>
          <w:color w:val="auto"/>
          <w:sz w:val="24"/>
          <w:szCs w:val="24"/>
          <w:highlight w:val="none"/>
        </w:rPr>
      </w:pPr>
      <w:r>
        <w:rPr>
          <w:rFonts w:hAnsi="宋体" w:cs="仿宋_GB2312"/>
          <w:b w:val="0"/>
          <w:bCs/>
          <w:color w:val="auto"/>
          <w:sz w:val="24"/>
          <w:szCs w:val="24"/>
          <w:highlight w:val="none"/>
        </w:rPr>
        <w:t>1</w:t>
      </w:r>
      <w:r>
        <w:rPr>
          <w:rFonts w:hint="eastAsia" w:hAnsi="宋体" w:cs="仿宋_GB2312"/>
          <w:b w:val="0"/>
          <w:bCs/>
          <w:color w:val="auto"/>
          <w:sz w:val="24"/>
          <w:szCs w:val="24"/>
          <w:highlight w:val="none"/>
        </w:rPr>
        <w:t>3</w:t>
      </w:r>
      <w:r>
        <w:rPr>
          <w:rFonts w:hAnsi="宋体" w:cs="仿宋_GB2312"/>
          <w:b w:val="0"/>
          <w:bCs/>
          <w:color w:val="auto"/>
          <w:sz w:val="24"/>
          <w:szCs w:val="24"/>
          <w:highlight w:val="none"/>
        </w:rPr>
        <w:t>.2备份</w:t>
      </w:r>
      <w:r>
        <w:rPr>
          <w:rFonts w:hint="eastAsia" w:hAnsi="宋体" w:cs="仿宋_GB2312"/>
          <w:b w:val="0"/>
          <w:bCs/>
          <w:color w:val="auto"/>
          <w:sz w:val="24"/>
          <w:szCs w:val="24"/>
          <w:highlight w:val="none"/>
        </w:rPr>
        <w:t>响应</w:t>
      </w:r>
      <w:r>
        <w:rPr>
          <w:rFonts w:hAnsi="宋体" w:cs="仿宋_GB2312"/>
          <w:b w:val="0"/>
          <w:bCs/>
          <w:color w:val="auto"/>
          <w:sz w:val="24"/>
          <w:szCs w:val="24"/>
          <w:highlight w:val="none"/>
        </w:rPr>
        <w:t>文件须在“</w:t>
      </w:r>
      <w:r>
        <w:rPr>
          <w:rFonts w:hint="eastAsia" w:hAnsi="宋体" w:cs="仿宋_GB2312"/>
          <w:b w:val="0"/>
          <w:bCs/>
          <w:color w:val="auto"/>
          <w:kern w:val="0"/>
          <w:sz w:val="24"/>
          <w:highlight w:val="none"/>
          <w:lang w:val="zh-CN"/>
        </w:rPr>
        <w:t>广西政府采购云平台</w:t>
      </w:r>
      <w:r>
        <w:rPr>
          <w:rFonts w:hint="eastAsia" w:hAnsi="宋体" w:cs="仿宋_GB2312"/>
          <w:b w:val="0"/>
          <w:bCs/>
          <w:color w:val="auto"/>
          <w:sz w:val="24"/>
          <w:szCs w:val="24"/>
          <w:highlight w:val="none"/>
        </w:rPr>
        <w:t>投标客户端”制作生成，并储存在</w:t>
      </w:r>
      <w:r>
        <w:rPr>
          <w:rFonts w:hAnsi="宋体"/>
          <w:b w:val="0"/>
          <w:bCs/>
          <w:color w:val="auto"/>
          <w:sz w:val="24"/>
          <w:highlight w:val="none"/>
        </w:rPr>
        <w:t>DVD光盘</w:t>
      </w:r>
      <w:r>
        <w:rPr>
          <w:rFonts w:hint="eastAsia" w:hAnsi="宋体"/>
          <w:b w:val="0"/>
          <w:bCs/>
          <w:color w:val="auto"/>
          <w:sz w:val="24"/>
          <w:highlight w:val="none"/>
        </w:rPr>
        <w:t>等存储介质</w:t>
      </w:r>
      <w:r>
        <w:rPr>
          <w:rFonts w:hint="eastAsia" w:hAnsi="宋体" w:cs="仿宋_GB2312"/>
          <w:b w:val="0"/>
          <w:bCs/>
          <w:color w:val="auto"/>
          <w:sz w:val="24"/>
          <w:szCs w:val="24"/>
          <w:highlight w:val="none"/>
        </w:rPr>
        <w:t>中。备份响应文件应当密封包装并在包装上加盖公章并注明项目名称，供应商名称</w:t>
      </w:r>
      <w:r>
        <w:rPr>
          <w:rFonts w:hAnsi="宋体" w:cs="仿宋_GB2312"/>
          <w:b w:val="0"/>
          <w:bCs/>
          <w:color w:val="auto"/>
          <w:sz w:val="24"/>
          <w:szCs w:val="24"/>
          <w:highlight w:val="none"/>
        </w:rPr>
        <w:t>。</w:t>
      </w:r>
      <w:r>
        <w:rPr>
          <w:rFonts w:hint="eastAsia" w:hAnsi="宋体"/>
          <w:b w:val="0"/>
          <w:bCs/>
          <w:color w:val="auto"/>
          <w:sz w:val="24"/>
          <w:highlight w:val="none"/>
        </w:rPr>
        <w:t>不符合上述制作、</w:t>
      </w:r>
      <w:r>
        <w:rPr>
          <w:rFonts w:hint="eastAsia" w:hAnsi="宋体" w:cs="仿宋_GB2312"/>
          <w:b w:val="0"/>
          <w:bCs/>
          <w:color w:val="auto"/>
          <w:sz w:val="24"/>
          <w:szCs w:val="24"/>
          <w:highlight w:val="none"/>
        </w:rPr>
        <w:t>存储、密封规定的备份响应文件将被视为无效或者被拒绝接收。</w:t>
      </w:r>
    </w:p>
    <w:p w14:paraId="2F49D579">
      <w:pPr>
        <w:pStyle w:val="31"/>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.3直接提交备份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应于</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截止时间前在</w:t>
      </w:r>
      <w:r>
        <w:rPr>
          <w:rFonts w:hint="eastAsia" w:hAnsi="宋体" w:cs="仿宋_GB2312"/>
          <w:color w:val="auto"/>
          <w:sz w:val="24"/>
          <w:szCs w:val="24"/>
          <w:highlight w:val="none"/>
        </w:rPr>
        <w:t>邀请函</w:t>
      </w:r>
      <w:r>
        <w:rPr>
          <w:rFonts w:hint="eastAsia" w:hAnsi="宋体" w:cs="宋体"/>
          <w:color w:val="auto"/>
          <w:sz w:val="24"/>
          <w:szCs w:val="24"/>
          <w:highlight w:val="none"/>
        </w:rPr>
        <w:t>中载明的开启地点</w:t>
      </w:r>
      <w:r>
        <w:rPr>
          <w:rFonts w:hAnsi="宋体" w:cs="仿宋_GB2312"/>
          <w:color w:val="auto"/>
          <w:sz w:val="24"/>
          <w:szCs w:val="24"/>
          <w:highlight w:val="none"/>
        </w:rPr>
        <w:t>将备份</w:t>
      </w:r>
      <w:r>
        <w:rPr>
          <w:rFonts w:hint="eastAsia" w:hAnsi="宋体" w:cs="仿宋_GB2312"/>
          <w:color w:val="auto"/>
          <w:sz w:val="24"/>
          <w:szCs w:val="24"/>
          <w:highlight w:val="none"/>
        </w:rPr>
        <w:t>响应文件</w:t>
      </w:r>
      <w:r>
        <w:rPr>
          <w:rFonts w:hAnsi="宋体" w:cs="仿宋_GB2312"/>
          <w:color w:val="auto"/>
          <w:sz w:val="24"/>
          <w:szCs w:val="24"/>
          <w:highlight w:val="none"/>
        </w:rPr>
        <w:t>提交给</w:t>
      </w:r>
      <w:r>
        <w:rPr>
          <w:rFonts w:hint="eastAsia" w:hAnsi="宋体" w:cs="仿宋_GB2312"/>
          <w:color w:val="auto"/>
          <w:sz w:val="24"/>
          <w:szCs w:val="24"/>
          <w:highlight w:val="none"/>
        </w:rPr>
        <w:t>采购代理机构</w:t>
      </w:r>
      <w:r>
        <w:rPr>
          <w:rFonts w:hAnsi="宋体" w:cs="仿宋_GB2312"/>
          <w:color w:val="auto"/>
          <w:sz w:val="24"/>
          <w:szCs w:val="24"/>
          <w:highlight w:val="none"/>
        </w:rPr>
        <w:t>，</w:t>
      </w:r>
      <w:r>
        <w:rPr>
          <w:rFonts w:hint="eastAsia" w:hAnsi="宋体" w:cs="仿宋_GB2312"/>
          <w:color w:val="auto"/>
          <w:sz w:val="24"/>
          <w:szCs w:val="24"/>
          <w:highlight w:val="none"/>
        </w:rPr>
        <w:t>采购代理机构</w:t>
      </w:r>
      <w:r>
        <w:rPr>
          <w:rFonts w:hAnsi="宋体" w:cs="仿宋_GB2312"/>
          <w:color w:val="auto"/>
          <w:sz w:val="24"/>
          <w:szCs w:val="24"/>
          <w:highlight w:val="none"/>
        </w:rPr>
        <w:t>将拒绝接受逾期送达的备份</w:t>
      </w:r>
      <w:r>
        <w:rPr>
          <w:rFonts w:hint="eastAsia" w:hAnsi="宋体" w:cs="仿宋_GB2312"/>
          <w:color w:val="auto"/>
          <w:sz w:val="24"/>
          <w:szCs w:val="24"/>
          <w:highlight w:val="none"/>
        </w:rPr>
        <w:t>响应文件</w:t>
      </w:r>
      <w:r>
        <w:rPr>
          <w:rFonts w:hAnsi="宋体" w:cs="仿宋_GB2312"/>
          <w:color w:val="auto"/>
          <w:sz w:val="24"/>
          <w:szCs w:val="24"/>
          <w:highlight w:val="none"/>
        </w:rPr>
        <w:t>。</w:t>
      </w:r>
    </w:p>
    <w:p w14:paraId="2EE237C5">
      <w:pPr>
        <w:pStyle w:val="31"/>
        <w:spacing w:line="360" w:lineRule="auto"/>
        <w:ind w:firstLine="480" w:firstLineChars="200"/>
        <w:rPr>
          <w:rFonts w:hAnsi="宋体" w:cs="仿宋_GB2312"/>
          <w:color w:val="auto"/>
          <w:sz w:val="24"/>
          <w:szCs w:val="24"/>
          <w:highlight w:val="none"/>
        </w:rPr>
      </w:pPr>
      <w:r>
        <w:rPr>
          <w:rFonts w:hAnsi="宋体" w:cs="仿宋_GB2312"/>
          <w:color w:val="auto"/>
          <w:sz w:val="24"/>
          <w:szCs w:val="24"/>
          <w:highlight w:val="none"/>
        </w:rPr>
        <w:t>1</w:t>
      </w:r>
      <w:r>
        <w:rPr>
          <w:rFonts w:hint="eastAsia" w:hAnsi="宋体" w:cs="仿宋_GB2312"/>
          <w:color w:val="auto"/>
          <w:sz w:val="24"/>
          <w:szCs w:val="24"/>
          <w:highlight w:val="none"/>
        </w:rPr>
        <w:t>3</w:t>
      </w:r>
      <w:r>
        <w:rPr>
          <w:rFonts w:hAnsi="宋体" w:cs="仿宋_GB2312"/>
          <w:color w:val="auto"/>
          <w:sz w:val="24"/>
          <w:szCs w:val="24"/>
          <w:highlight w:val="none"/>
        </w:rPr>
        <w:t>.4以邮政快递方式递交备份</w:t>
      </w:r>
      <w:r>
        <w:rPr>
          <w:rFonts w:hint="eastAsia" w:hAnsi="宋体" w:cs="仿宋_GB2312"/>
          <w:color w:val="auto"/>
          <w:sz w:val="24"/>
          <w:szCs w:val="24"/>
          <w:highlight w:val="none"/>
        </w:rPr>
        <w:t>响应文件</w:t>
      </w:r>
      <w:r>
        <w:rPr>
          <w:rFonts w:hAnsi="宋体" w:cs="仿宋_GB2312"/>
          <w:color w:val="auto"/>
          <w:sz w:val="24"/>
          <w:szCs w:val="24"/>
          <w:highlight w:val="none"/>
        </w:rPr>
        <w:t>的，</w:t>
      </w:r>
      <w:r>
        <w:rPr>
          <w:rFonts w:hint="eastAsia" w:hAnsi="宋体" w:cs="仿宋_GB2312"/>
          <w:color w:val="auto"/>
          <w:sz w:val="24"/>
          <w:szCs w:val="24"/>
          <w:highlight w:val="none"/>
        </w:rPr>
        <w:t>供应商</w:t>
      </w:r>
      <w:r>
        <w:rPr>
          <w:rFonts w:hAnsi="宋体" w:cs="仿宋_GB2312"/>
          <w:color w:val="auto"/>
          <w:sz w:val="24"/>
          <w:szCs w:val="24"/>
          <w:highlight w:val="none"/>
        </w:rPr>
        <w:t>应先将备份</w:t>
      </w:r>
      <w:r>
        <w:rPr>
          <w:rFonts w:hint="eastAsia" w:hAnsi="宋体" w:cs="仿宋_GB2312"/>
          <w:color w:val="auto"/>
          <w:sz w:val="24"/>
          <w:szCs w:val="24"/>
          <w:highlight w:val="none"/>
        </w:rPr>
        <w:t>响应文件</w:t>
      </w:r>
      <w:r>
        <w:rPr>
          <w:rFonts w:hAnsi="宋体" w:cs="仿宋_GB2312"/>
          <w:color w:val="auto"/>
          <w:sz w:val="24"/>
          <w:szCs w:val="24"/>
          <w:highlight w:val="none"/>
        </w:rPr>
        <w:t>按要求密封和标记，再进行邮政快递包装后邮寄。备份</w:t>
      </w:r>
      <w:r>
        <w:rPr>
          <w:rFonts w:hint="eastAsia" w:hAnsi="宋体" w:cs="仿宋_GB2312"/>
          <w:color w:val="auto"/>
          <w:sz w:val="24"/>
          <w:szCs w:val="24"/>
          <w:highlight w:val="none"/>
        </w:rPr>
        <w:t>响应文件</w:t>
      </w:r>
      <w:r>
        <w:rPr>
          <w:rFonts w:hAnsi="宋体" w:cs="仿宋_GB2312"/>
          <w:color w:val="auto"/>
          <w:sz w:val="24"/>
          <w:szCs w:val="24"/>
          <w:highlight w:val="none"/>
        </w:rPr>
        <w:t>须在</w:t>
      </w:r>
      <w:r>
        <w:rPr>
          <w:rFonts w:hint="eastAsia" w:hAnsi="宋体" w:cs="仿宋_GB2312"/>
          <w:color w:val="auto"/>
          <w:sz w:val="24"/>
          <w:szCs w:val="24"/>
          <w:highlight w:val="none"/>
        </w:rPr>
        <w:t>提交响应文件</w:t>
      </w:r>
      <w:r>
        <w:rPr>
          <w:rFonts w:hAnsi="宋体" w:cs="仿宋_GB2312"/>
          <w:color w:val="auto"/>
          <w:sz w:val="24"/>
          <w:szCs w:val="24"/>
          <w:highlight w:val="none"/>
        </w:rPr>
        <w:t>截止时间之前送达</w:t>
      </w:r>
      <w:r>
        <w:rPr>
          <w:rFonts w:hint="eastAsia" w:hAnsi="宋体" w:cs="仿宋_GB2312"/>
          <w:color w:val="auto"/>
          <w:sz w:val="24"/>
          <w:szCs w:val="24"/>
          <w:highlight w:val="none"/>
        </w:rPr>
        <w:t>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09440921">
      <w:pPr>
        <w:pStyle w:val="31"/>
        <w:spacing w:line="360" w:lineRule="auto"/>
        <w:ind w:firstLine="477" w:firstLineChars="199"/>
        <w:rPr>
          <w:rFonts w:hAnsi="宋体" w:cs="仿宋_GB2312"/>
          <w:b/>
          <w:color w:val="auto"/>
          <w:sz w:val="24"/>
          <w:szCs w:val="24"/>
          <w:highlight w:val="none"/>
        </w:rPr>
      </w:pPr>
      <w:r>
        <w:rPr>
          <w:rFonts w:hAnsi="宋体" w:cs="仿宋_GB2312"/>
          <w:b w:val="0"/>
          <w:bCs/>
          <w:color w:val="auto"/>
          <w:sz w:val="24"/>
          <w:szCs w:val="24"/>
          <w:highlight w:val="none"/>
        </w:rPr>
        <w:t>1</w:t>
      </w:r>
      <w:r>
        <w:rPr>
          <w:rFonts w:hint="eastAsia" w:hAnsi="宋体" w:cs="仿宋_GB2312"/>
          <w:b w:val="0"/>
          <w:bCs/>
          <w:color w:val="auto"/>
          <w:sz w:val="24"/>
          <w:szCs w:val="24"/>
          <w:highlight w:val="none"/>
        </w:rPr>
        <w:t>3</w:t>
      </w:r>
      <w:r>
        <w:rPr>
          <w:rFonts w:hAnsi="宋体" w:cs="仿宋_GB2312"/>
          <w:b w:val="0"/>
          <w:bCs/>
          <w:color w:val="auto"/>
          <w:sz w:val="24"/>
          <w:szCs w:val="24"/>
          <w:highlight w:val="none"/>
        </w:rPr>
        <w:t>.5</w:t>
      </w:r>
      <w:r>
        <w:rPr>
          <w:rFonts w:hint="eastAsia" w:hAnsi="宋体" w:cs="仿宋_GB2312"/>
          <w:b w:val="0"/>
          <w:bCs/>
          <w:color w:val="auto"/>
          <w:sz w:val="24"/>
          <w:szCs w:val="24"/>
          <w:highlight w:val="none"/>
        </w:rPr>
        <w:t>供应商</w:t>
      </w:r>
      <w:r>
        <w:rPr>
          <w:rFonts w:hAnsi="宋体" w:cs="仿宋_GB2312"/>
          <w:b w:val="0"/>
          <w:bCs/>
          <w:color w:val="auto"/>
          <w:sz w:val="24"/>
          <w:szCs w:val="24"/>
          <w:highlight w:val="none"/>
        </w:rPr>
        <w:t>仅提交备份</w:t>
      </w:r>
      <w:r>
        <w:rPr>
          <w:rFonts w:hint="eastAsia" w:hAnsi="宋体" w:cs="仿宋_GB2312"/>
          <w:b w:val="0"/>
          <w:bCs/>
          <w:color w:val="auto"/>
          <w:sz w:val="24"/>
          <w:szCs w:val="24"/>
          <w:highlight w:val="none"/>
        </w:rPr>
        <w:t>响应文件</w:t>
      </w:r>
      <w:r>
        <w:rPr>
          <w:rFonts w:hAnsi="宋体" w:cs="仿宋_GB2312"/>
          <w:b w:val="0"/>
          <w:bCs/>
          <w:color w:val="auto"/>
          <w:sz w:val="24"/>
          <w:szCs w:val="24"/>
          <w:highlight w:val="none"/>
        </w:rPr>
        <w:t>，</w:t>
      </w:r>
      <w:r>
        <w:rPr>
          <w:rFonts w:hint="eastAsia" w:hAnsi="宋体" w:cs="仿宋_GB2312"/>
          <w:b w:val="0"/>
          <w:bCs/>
          <w:color w:val="auto"/>
          <w:sz w:val="24"/>
          <w:szCs w:val="24"/>
          <w:highlight w:val="none"/>
        </w:rPr>
        <w:t>未</w:t>
      </w:r>
      <w:r>
        <w:rPr>
          <w:rFonts w:hAnsi="宋体" w:cs="仿宋_GB2312"/>
          <w:b w:val="0"/>
          <w:bCs/>
          <w:color w:val="auto"/>
          <w:sz w:val="24"/>
          <w:szCs w:val="24"/>
          <w:highlight w:val="none"/>
        </w:rPr>
        <w:t>在电子交易平台传输递交</w:t>
      </w:r>
      <w:r>
        <w:rPr>
          <w:rFonts w:hint="eastAsia" w:hAnsi="宋体" w:cs="仿宋_GB2312"/>
          <w:b w:val="0"/>
          <w:bCs/>
          <w:color w:val="auto"/>
          <w:sz w:val="24"/>
          <w:szCs w:val="24"/>
          <w:highlight w:val="none"/>
        </w:rPr>
        <w:t>响应文件</w:t>
      </w:r>
      <w:r>
        <w:rPr>
          <w:rFonts w:hAnsi="宋体" w:cs="仿宋_GB2312"/>
          <w:b w:val="0"/>
          <w:bCs/>
          <w:color w:val="auto"/>
          <w:sz w:val="24"/>
          <w:szCs w:val="24"/>
          <w:highlight w:val="none"/>
        </w:rPr>
        <w:t>的，</w:t>
      </w:r>
      <w:r>
        <w:rPr>
          <w:rFonts w:hint="eastAsia" w:hAnsi="宋体" w:cs="仿宋_GB2312"/>
          <w:b w:val="0"/>
          <w:bCs/>
          <w:color w:val="auto"/>
          <w:sz w:val="24"/>
          <w:szCs w:val="24"/>
          <w:highlight w:val="none"/>
        </w:rPr>
        <w:t>响应</w:t>
      </w:r>
      <w:r>
        <w:rPr>
          <w:rFonts w:hAnsi="宋体" w:cs="仿宋_GB2312"/>
          <w:b w:val="0"/>
          <w:bCs/>
          <w:color w:val="auto"/>
          <w:sz w:val="24"/>
          <w:szCs w:val="24"/>
          <w:highlight w:val="none"/>
        </w:rPr>
        <w:t>无效。</w:t>
      </w:r>
    </w:p>
    <w:p w14:paraId="747B9DA3">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14.响应有效期</w:t>
      </w:r>
    </w:p>
    <w:p w14:paraId="27DC30CB">
      <w:pPr>
        <w:spacing w:line="360" w:lineRule="auto"/>
        <w:ind w:firstLine="480" w:firstLineChars="200"/>
        <w:rPr>
          <w:rFonts w:ascii="宋体" w:hAnsi="宋体" w:cs="宋体"/>
          <w:b w:val="0"/>
          <w:bCs w:val="0"/>
          <w:color w:val="auto"/>
          <w:sz w:val="24"/>
          <w:szCs w:val="21"/>
          <w:highlight w:val="none"/>
        </w:rPr>
      </w:pPr>
      <w:r>
        <w:rPr>
          <w:rFonts w:hint="eastAsia" w:ascii="宋体" w:hAnsi="宋体" w:cs="宋体"/>
          <w:b w:val="0"/>
          <w:bCs w:val="0"/>
          <w:color w:val="auto"/>
          <w:sz w:val="24"/>
          <w:szCs w:val="20"/>
          <w:highlight w:val="none"/>
        </w:rPr>
        <w:t>14.1响应有效期为从提交响应文件的截止之日起60天。供应商的响应文件中承</w:t>
      </w:r>
      <w:r>
        <w:rPr>
          <w:rFonts w:hint="eastAsia" w:ascii="宋体" w:hAnsi="宋体" w:cs="宋体"/>
          <w:b w:val="0"/>
          <w:bCs w:val="0"/>
          <w:color w:val="auto"/>
          <w:sz w:val="24"/>
          <w:szCs w:val="21"/>
          <w:highlight w:val="none"/>
        </w:rPr>
        <w:t>诺的响应有效期少于采购文件中载明的响应有效期的，响应无效。</w:t>
      </w:r>
    </w:p>
    <w:p w14:paraId="3B51B0B6">
      <w:pPr>
        <w:pStyle w:val="206"/>
        <w:spacing w:before="0"/>
        <w:ind w:firstLine="480"/>
        <w:rPr>
          <w:rFonts w:ascii="宋体" w:hAnsi="宋体" w:cs="宋体"/>
          <w:color w:val="auto"/>
          <w:highlight w:val="none"/>
        </w:rPr>
      </w:pPr>
      <w:r>
        <w:rPr>
          <w:rFonts w:hint="eastAsia" w:ascii="宋体" w:hAnsi="宋体" w:cs="宋体"/>
          <w:color w:val="auto"/>
          <w:highlight w:val="none"/>
        </w:rPr>
        <w:t>14.2响应文件合格投递后，自响应截止日期起，在响应有效期内有效。</w:t>
      </w:r>
    </w:p>
    <w:p w14:paraId="7D6AC5B7">
      <w:pPr>
        <w:pStyle w:val="206"/>
        <w:spacing w:before="0"/>
        <w:ind w:firstLine="480"/>
        <w:rPr>
          <w:rFonts w:ascii="宋体" w:hAnsi="宋体" w:cs="宋体"/>
          <w:color w:val="auto"/>
          <w:highlight w:val="none"/>
        </w:rPr>
      </w:pPr>
      <w:r>
        <w:rPr>
          <w:rFonts w:hint="eastAsia" w:ascii="宋体" w:hAnsi="宋体" w:cs="宋体"/>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31540B3D">
      <w:pPr>
        <w:pStyle w:val="206"/>
        <w:spacing w:before="0"/>
        <w:ind w:firstLine="480"/>
        <w:rPr>
          <w:rFonts w:ascii="宋体" w:hAnsi="宋体" w:cs="宋体"/>
          <w:color w:val="auto"/>
          <w:highlight w:val="none"/>
        </w:rPr>
      </w:pPr>
    </w:p>
    <w:p w14:paraId="7671AB6F">
      <w:pPr>
        <w:pStyle w:val="206"/>
        <w:spacing w:before="0"/>
        <w:ind w:firstLine="643"/>
        <w:rPr>
          <w:rFonts w:ascii="宋体" w:hAnsi="宋体" w:cs="宋体"/>
          <w:b/>
          <w:color w:val="auto"/>
          <w:sz w:val="32"/>
          <w:highlight w:val="none"/>
        </w:rPr>
      </w:pPr>
      <w:bookmarkStart w:id="43" w:name="_Toc91899897"/>
    </w:p>
    <w:p w14:paraId="4D1AB9E9">
      <w:pPr>
        <w:pStyle w:val="206"/>
        <w:spacing w:before="0"/>
        <w:ind w:firstLine="2715" w:firstLineChars="845"/>
        <w:outlineLvl w:val="1"/>
        <w:rPr>
          <w:rFonts w:ascii="宋体" w:hAnsi="宋体" w:cs="宋体"/>
          <w:b/>
          <w:color w:val="auto"/>
          <w:sz w:val="32"/>
          <w:highlight w:val="none"/>
        </w:rPr>
      </w:pPr>
      <w:r>
        <w:rPr>
          <w:rFonts w:hint="eastAsia" w:ascii="宋体" w:hAnsi="宋体" w:cs="宋体"/>
          <w:b/>
          <w:color w:val="auto"/>
          <w:sz w:val="32"/>
          <w:highlight w:val="none"/>
        </w:rPr>
        <w:t>四、</w:t>
      </w:r>
      <w:bookmarkEnd w:id="43"/>
      <w:r>
        <w:rPr>
          <w:rFonts w:hint="eastAsia" w:ascii="宋体" w:hAnsi="宋体" w:cs="宋体"/>
          <w:b/>
          <w:color w:val="auto"/>
          <w:sz w:val="32"/>
          <w:highlight w:val="none"/>
        </w:rPr>
        <w:t>信用信息查询与开启响应文件</w:t>
      </w:r>
    </w:p>
    <w:p w14:paraId="0A24E85E">
      <w:pPr>
        <w:pStyle w:val="372"/>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15.开启响应文件</w:t>
      </w:r>
      <w:r>
        <w:rPr>
          <w:rFonts w:hint="eastAsia" w:ascii="宋体" w:hAnsi="宋体" w:cs="宋体"/>
          <w:color w:val="auto"/>
          <w:sz w:val="24"/>
          <w:highlight w:val="none"/>
        </w:rPr>
        <w:t xml:space="preserve"> </w:t>
      </w:r>
    </w:p>
    <w:p w14:paraId="0DF235F6">
      <w:pPr>
        <w:pStyle w:val="372"/>
        <w:spacing w:before="0" w:line="360" w:lineRule="auto"/>
        <w:ind w:left="0"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15</w:t>
      </w:r>
      <w:r>
        <w:rPr>
          <w:rFonts w:ascii="宋体" w:hAnsi="宋体" w:cs="仿宋_GB2312"/>
          <w:color w:val="auto"/>
          <w:sz w:val="24"/>
          <w:highlight w:val="none"/>
        </w:rPr>
        <w:t>.1</w:t>
      </w:r>
      <w:r>
        <w:rPr>
          <w:rFonts w:hint="eastAsia" w:ascii="宋体" w:hAnsi="宋体" w:cs="仿宋_GB2312"/>
          <w:color w:val="auto"/>
          <w:sz w:val="24"/>
          <w:highlight w:val="none"/>
        </w:rPr>
        <w:t>采购代理机构</w:t>
      </w:r>
      <w:r>
        <w:rPr>
          <w:rFonts w:ascii="宋体" w:hAnsi="宋体" w:cs="仿宋_GB2312"/>
          <w:color w:val="auto"/>
          <w:sz w:val="24"/>
          <w:highlight w:val="none"/>
        </w:rPr>
        <w:t>按照</w:t>
      </w:r>
      <w:r>
        <w:rPr>
          <w:rFonts w:hint="eastAsia" w:ascii="宋体" w:hAnsi="宋体" w:cs="仿宋_GB2312"/>
          <w:color w:val="auto"/>
          <w:sz w:val="24"/>
          <w:highlight w:val="none"/>
        </w:rPr>
        <w:t>采购</w:t>
      </w:r>
      <w:r>
        <w:rPr>
          <w:rFonts w:ascii="宋体" w:hAnsi="宋体" w:cs="仿宋_GB2312"/>
          <w:color w:val="auto"/>
          <w:sz w:val="24"/>
          <w:highlight w:val="none"/>
        </w:rPr>
        <w:t>文件规定的时间通过电子交易平台组织</w:t>
      </w:r>
      <w:r>
        <w:rPr>
          <w:rFonts w:hint="eastAsia" w:ascii="宋体" w:hAnsi="宋体" w:cs="仿宋_GB2312"/>
          <w:color w:val="auto"/>
          <w:sz w:val="24"/>
          <w:highlight w:val="none"/>
        </w:rPr>
        <w:t>开启响应文件</w:t>
      </w:r>
      <w:r>
        <w:rPr>
          <w:rFonts w:ascii="宋体" w:hAnsi="宋体" w:cs="仿宋_GB2312"/>
          <w:color w:val="auto"/>
          <w:sz w:val="24"/>
          <w:highlight w:val="none"/>
        </w:rPr>
        <w:t>，</w:t>
      </w:r>
      <w:r>
        <w:rPr>
          <w:rFonts w:hint="eastAsia" w:ascii="宋体" w:hAnsi="宋体" w:cs="仿宋_GB2312"/>
          <w:color w:val="auto"/>
          <w:sz w:val="24"/>
          <w:highlight w:val="none"/>
        </w:rPr>
        <w:t>供应商</w:t>
      </w:r>
      <w:r>
        <w:rPr>
          <w:rFonts w:ascii="宋体" w:hAnsi="宋体" w:cs="仿宋_GB2312"/>
          <w:color w:val="auto"/>
          <w:sz w:val="24"/>
          <w:highlight w:val="none"/>
        </w:rPr>
        <w:t>应当准时在线参加。</w:t>
      </w:r>
    </w:p>
    <w:p w14:paraId="34E26154">
      <w:pPr>
        <w:pStyle w:val="372"/>
        <w:spacing w:before="0" w:line="360" w:lineRule="auto"/>
        <w:ind w:left="0" w:firstLine="480" w:firstLineChars="200"/>
        <w:contextualSpacing/>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5</w:t>
      </w:r>
      <w:r>
        <w:rPr>
          <w:rFonts w:ascii="宋体" w:hAnsi="宋体" w:cs="仿宋_GB2312"/>
          <w:color w:val="auto"/>
          <w:sz w:val="24"/>
          <w:highlight w:val="none"/>
        </w:rPr>
        <w:t>.2</w:t>
      </w:r>
      <w:r>
        <w:rPr>
          <w:rFonts w:hint="eastAsia" w:ascii="宋体" w:hAnsi="宋体" w:cs="仿宋_GB2312"/>
          <w:color w:val="auto"/>
          <w:sz w:val="24"/>
          <w:highlight w:val="none"/>
        </w:rPr>
        <w:t>开启响应文件</w:t>
      </w:r>
      <w:r>
        <w:rPr>
          <w:rFonts w:ascii="宋体" w:hAnsi="宋体" w:cs="仿宋_GB2312"/>
          <w:color w:val="auto"/>
          <w:sz w:val="24"/>
          <w:highlight w:val="none"/>
        </w:rPr>
        <w:t>时，电子交易平台按</w:t>
      </w:r>
      <w:r>
        <w:rPr>
          <w:rFonts w:hint="eastAsia" w:ascii="宋体" w:hAnsi="宋体" w:cs="仿宋_GB2312"/>
          <w:color w:val="auto"/>
          <w:sz w:val="24"/>
          <w:highlight w:val="none"/>
        </w:rPr>
        <w:t>开启响应文件</w:t>
      </w:r>
      <w:r>
        <w:rPr>
          <w:rFonts w:ascii="宋体" w:hAnsi="宋体" w:cs="仿宋_GB2312"/>
          <w:color w:val="auto"/>
          <w:sz w:val="24"/>
          <w:highlight w:val="none"/>
        </w:rPr>
        <w:t>时间自动提取</w:t>
      </w:r>
      <w:r>
        <w:rPr>
          <w:rFonts w:hint="eastAsia" w:ascii="宋体" w:hAnsi="宋体" w:cs="仿宋_GB2312"/>
          <w:color w:val="auto"/>
          <w:sz w:val="24"/>
          <w:highlight w:val="none"/>
        </w:rPr>
        <w:t>响应</w:t>
      </w:r>
      <w:r>
        <w:rPr>
          <w:rFonts w:ascii="宋体" w:hAnsi="宋体" w:cs="仿宋_GB2312"/>
          <w:color w:val="auto"/>
          <w:sz w:val="24"/>
          <w:highlight w:val="none"/>
        </w:rPr>
        <w:t>文件。</w:t>
      </w:r>
      <w:r>
        <w:rPr>
          <w:rFonts w:hint="eastAsia" w:ascii="宋体" w:hAnsi="宋体" w:cs="仿宋_GB2312"/>
          <w:color w:val="auto"/>
          <w:sz w:val="24"/>
          <w:highlight w:val="none"/>
        </w:rPr>
        <w:t>采购代理机构</w:t>
      </w:r>
      <w:r>
        <w:rPr>
          <w:rFonts w:ascii="宋体" w:hAnsi="宋体" w:cs="仿宋_GB2312"/>
          <w:color w:val="auto"/>
          <w:sz w:val="24"/>
          <w:highlight w:val="none"/>
        </w:rPr>
        <w:t>依托电子交易平台发起开始解密指令，</w:t>
      </w:r>
      <w:r>
        <w:rPr>
          <w:rFonts w:hint="eastAsia" w:ascii="宋体" w:hAnsi="宋体" w:cs="仿宋_GB2312"/>
          <w:color w:val="auto"/>
          <w:sz w:val="24"/>
          <w:highlight w:val="none"/>
        </w:rPr>
        <w:t>供应商</w:t>
      </w:r>
      <w:r>
        <w:rPr>
          <w:rFonts w:ascii="宋体" w:hAnsi="宋体" w:cs="仿宋_GB2312"/>
          <w:color w:val="auto"/>
          <w:sz w:val="24"/>
          <w:highlight w:val="none"/>
        </w:rPr>
        <w:t>按照平台提示和</w:t>
      </w:r>
      <w:r>
        <w:rPr>
          <w:rFonts w:hint="eastAsia" w:ascii="宋体" w:hAnsi="宋体" w:cs="仿宋_GB2312"/>
          <w:color w:val="auto"/>
          <w:sz w:val="24"/>
          <w:highlight w:val="none"/>
        </w:rPr>
        <w:t>采购文件</w:t>
      </w:r>
      <w:r>
        <w:rPr>
          <w:rFonts w:ascii="宋体" w:hAnsi="宋体" w:cs="仿宋_GB2312"/>
          <w:color w:val="auto"/>
          <w:sz w:val="24"/>
          <w:highlight w:val="none"/>
        </w:rPr>
        <w:t>的规定在半小时内完成在线解密。</w:t>
      </w:r>
    </w:p>
    <w:p w14:paraId="1C5BC3D6">
      <w:pPr>
        <w:pStyle w:val="372"/>
        <w:spacing w:before="0" w:line="360" w:lineRule="auto"/>
        <w:ind w:left="0" w:firstLine="480" w:firstLineChars="200"/>
        <w:contextualSpacing/>
        <w:rPr>
          <w:rFonts w:ascii="宋体" w:hAnsi="宋体" w:cs="仿宋_GB2312"/>
          <w:b w:val="0"/>
          <w:bCs w:val="0"/>
          <w:color w:val="auto"/>
          <w:sz w:val="24"/>
          <w:highlight w:val="none"/>
        </w:rPr>
      </w:pPr>
      <w:r>
        <w:rPr>
          <w:rFonts w:ascii="宋体" w:hAnsi="宋体" w:cs="仿宋_GB2312"/>
          <w:b w:val="0"/>
          <w:bCs w:val="0"/>
          <w:color w:val="auto"/>
          <w:sz w:val="24"/>
          <w:highlight w:val="none"/>
        </w:rPr>
        <w:t>1</w:t>
      </w:r>
      <w:r>
        <w:rPr>
          <w:rFonts w:hint="eastAsia" w:ascii="宋体" w:hAnsi="宋体" w:cs="仿宋_GB2312"/>
          <w:b w:val="0"/>
          <w:bCs w:val="0"/>
          <w:color w:val="auto"/>
          <w:sz w:val="24"/>
          <w:highlight w:val="none"/>
        </w:rPr>
        <w:t>5</w:t>
      </w:r>
      <w:r>
        <w:rPr>
          <w:rFonts w:ascii="宋体" w:hAnsi="宋体" w:cs="仿宋_GB2312"/>
          <w:b w:val="0"/>
          <w:bCs w:val="0"/>
          <w:color w:val="auto"/>
          <w:sz w:val="24"/>
          <w:highlight w:val="none"/>
        </w:rPr>
        <w:t>.3</w:t>
      </w:r>
      <w:r>
        <w:rPr>
          <w:rFonts w:hint="eastAsia" w:ascii="宋体" w:hAnsi="宋体" w:cs="仿宋_GB2312"/>
          <w:b w:val="0"/>
          <w:bCs w:val="0"/>
          <w:color w:val="auto"/>
          <w:sz w:val="24"/>
          <w:highlight w:val="none"/>
        </w:rPr>
        <w:t>响应文件未按时解密，供应商提供了备份响应文件的，以备份响应文件作为依据，否则视为响应文件撤回。响应文件已按时解密的，备份响应文件自动失效。</w:t>
      </w:r>
    </w:p>
    <w:p w14:paraId="3BF1D650">
      <w:pPr>
        <w:pStyle w:val="372"/>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16.信用信息查询</w:t>
      </w:r>
      <w:r>
        <w:rPr>
          <w:rFonts w:hint="eastAsia" w:ascii="宋体" w:hAnsi="宋体" w:cs="宋体"/>
          <w:color w:val="auto"/>
          <w:sz w:val="24"/>
          <w:highlight w:val="none"/>
        </w:rPr>
        <w:t xml:space="preserve"> </w:t>
      </w:r>
    </w:p>
    <w:p w14:paraId="7F4EF130">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16.1信用信息查询渠道及截止时间：</w:t>
      </w:r>
      <w:r>
        <w:rPr>
          <w:rFonts w:hint="eastAsia" w:ascii="宋体" w:hAnsi="宋体" w:cs="Arial"/>
          <w:color w:val="auto"/>
          <w:kern w:val="0"/>
          <w:szCs w:val="24"/>
          <w:highlight w:val="none"/>
        </w:rPr>
        <w:t>采购人或采购代理机构</w:t>
      </w:r>
      <w:r>
        <w:rPr>
          <w:rFonts w:hint="eastAsia" w:ascii="宋体" w:hAnsi="宋体" w:cs="宋体"/>
          <w:color w:val="auto"/>
          <w:kern w:val="0"/>
          <w:szCs w:val="24"/>
          <w:highlight w:val="none"/>
        </w:rPr>
        <w:t>将通过“信用中国”网站(www.creditchina.gov.cn)、中国政府采购网(www.ccgp.gov.cn)渠道查询供应商响应截止时间当天的信用记录。</w:t>
      </w:r>
    </w:p>
    <w:p w14:paraId="5BF2741A">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16.2信用信息查询记录和证据留存的具体方式：现场查询的供应商的信用记录、查询结果经确认后将与采购文件一起存档。</w:t>
      </w:r>
    </w:p>
    <w:p w14:paraId="2821B538">
      <w:pPr>
        <w:pStyle w:val="206"/>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16.3信用信息的使用规则：经查询列入失信被执行人名单、重大税收违法案件当事人名单、政府采购严重违法失信行为记录名单的供应商将被拒绝参与政府采购活动。</w:t>
      </w:r>
    </w:p>
    <w:p w14:paraId="0B740A3B">
      <w:pPr>
        <w:pStyle w:val="206"/>
        <w:spacing w:before="0"/>
        <w:ind w:firstLine="0" w:firstLineChars="0"/>
        <w:rPr>
          <w:rFonts w:ascii="宋体" w:hAnsi="宋体" w:cs="宋体"/>
          <w:color w:val="auto"/>
          <w:kern w:val="0"/>
          <w:szCs w:val="24"/>
          <w:highlight w:val="none"/>
        </w:rPr>
      </w:pPr>
    </w:p>
    <w:p w14:paraId="01473422">
      <w:pPr>
        <w:pStyle w:val="206"/>
        <w:spacing w:before="0"/>
        <w:ind w:firstLine="0" w:firstLineChars="0"/>
        <w:rPr>
          <w:rFonts w:ascii="宋体" w:hAnsi="宋体" w:cs="宋体"/>
          <w:color w:val="auto"/>
          <w:kern w:val="0"/>
          <w:szCs w:val="24"/>
          <w:highlight w:val="none"/>
        </w:rPr>
      </w:pPr>
    </w:p>
    <w:p w14:paraId="40B5D3D9">
      <w:pPr>
        <w:snapToGrid w:val="0"/>
        <w:spacing w:line="360" w:lineRule="auto"/>
        <w:jc w:val="center"/>
        <w:outlineLvl w:val="1"/>
        <w:rPr>
          <w:rFonts w:ascii="宋体" w:hAnsi="宋体" w:cs="宋体"/>
          <w:b/>
          <w:color w:val="auto"/>
          <w:sz w:val="36"/>
          <w:szCs w:val="36"/>
          <w:highlight w:val="none"/>
        </w:rPr>
      </w:pPr>
      <w:bookmarkStart w:id="44" w:name="_Hlt75236101"/>
      <w:bookmarkEnd w:id="44"/>
      <w:bookmarkStart w:id="45" w:name="_Toc91899902"/>
      <w:r>
        <w:rPr>
          <w:rFonts w:hint="eastAsia" w:ascii="宋体" w:hAnsi="宋体" w:cs="宋体"/>
          <w:b/>
          <w:color w:val="auto"/>
          <w:sz w:val="36"/>
          <w:szCs w:val="36"/>
          <w:highlight w:val="none"/>
        </w:rPr>
        <w:t>五、</w:t>
      </w:r>
      <w:bookmarkEnd w:id="45"/>
      <w:r>
        <w:rPr>
          <w:rFonts w:hint="eastAsia" w:ascii="宋体" w:hAnsi="宋体" w:cs="宋体"/>
          <w:b/>
          <w:color w:val="auto"/>
          <w:sz w:val="36"/>
          <w:szCs w:val="36"/>
          <w:highlight w:val="none"/>
        </w:rPr>
        <w:t>协商程序</w:t>
      </w:r>
    </w:p>
    <w:p w14:paraId="076374E0">
      <w:pPr>
        <w:adjustRightInd/>
        <w:spacing w:line="360" w:lineRule="auto"/>
        <w:rPr>
          <w:rFonts w:ascii="宋体" w:hAnsi="宋体" w:cs="宋体"/>
          <w:color w:val="auto"/>
          <w:kern w:val="0"/>
          <w:sz w:val="24"/>
          <w:highlight w:val="none"/>
        </w:rPr>
      </w:pPr>
      <w:bookmarkStart w:id="46" w:name="_Toc91899903"/>
      <w:r>
        <w:rPr>
          <w:rFonts w:hint="eastAsia" w:ascii="宋体" w:hAnsi="宋体" w:cs="宋体"/>
          <w:b/>
          <w:color w:val="auto"/>
          <w:kern w:val="0"/>
          <w:sz w:val="24"/>
          <w:highlight w:val="none"/>
        </w:rPr>
        <w:t>17.采购人员的组成。</w:t>
      </w:r>
      <w:r>
        <w:rPr>
          <w:rFonts w:hint="eastAsia" w:ascii="宋体" w:hAnsi="宋体" w:cs="宋体"/>
          <w:color w:val="auto"/>
          <w:kern w:val="0"/>
          <w:sz w:val="24"/>
          <w:highlight w:val="none"/>
        </w:rPr>
        <w:t>采购人、采购代理机构应当组织具有相关经验的专业人员形成采购人员。采购人员依法由3人（含）以上单数组成，其中专业人员不得少于采购人员成员总数的2/3。</w:t>
      </w:r>
    </w:p>
    <w:p w14:paraId="1FDA0D6D">
      <w:pPr>
        <w:pStyle w:val="206"/>
        <w:spacing w:before="0"/>
        <w:ind w:firstLine="0" w:firstLineChars="0"/>
        <w:rPr>
          <w:rFonts w:ascii="宋体" w:hAnsi="宋体" w:cs="宋体"/>
          <w:color w:val="auto"/>
          <w:kern w:val="0"/>
          <w:highlight w:val="none"/>
        </w:rPr>
      </w:pPr>
      <w:r>
        <w:rPr>
          <w:rFonts w:hint="eastAsia" w:ascii="宋体" w:hAnsi="宋体" w:cs="宋体"/>
          <w:b/>
          <w:color w:val="auto"/>
          <w:kern w:val="0"/>
          <w:highlight w:val="none"/>
        </w:rPr>
        <w:t>18.采购人员</w:t>
      </w:r>
      <w:r>
        <w:rPr>
          <w:rFonts w:hint="eastAsia" w:ascii="宋体" w:hAnsi="宋体" w:cs="宋体"/>
          <w:b/>
          <w:color w:val="auto"/>
          <w:kern w:val="0"/>
          <w:szCs w:val="24"/>
          <w:highlight w:val="none"/>
        </w:rPr>
        <w:t>的回避。</w:t>
      </w:r>
      <w:r>
        <w:rPr>
          <w:rFonts w:hint="eastAsia" w:ascii="宋体" w:hAnsi="宋体" w:cs="宋体"/>
          <w:color w:val="auto"/>
          <w:kern w:val="0"/>
          <w:highlight w:val="none"/>
        </w:rPr>
        <w:t>在政府采购活动中，组成人员与供应商有下列利害关系之一的，应当回避：</w:t>
      </w:r>
    </w:p>
    <w:p w14:paraId="44C8954C">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18.1参加采购活动前3年内与供应商存在劳动关系；</w:t>
      </w:r>
    </w:p>
    <w:p w14:paraId="48A08C3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18.2参加采购活动前3年内担任供应商的董事、监事；</w:t>
      </w:r>
    </w:p>
    <w:p w14:paraId="5D32B6E0">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18.3参加采购活动前3年内是供应商的控股股东或者实际控制人；</w:t>
      </w:r>
    </w:p>
    <w:p w14:paraId="4EA289E0">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18.4与供应商的法定代表人或者负责人有夫妻、直系血亲、三代以内旁系血亲或者近姻亲关系；</w:t>
      </w:r>
    </w:p>
    <w:p w14:paraId="27E3C05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18.5与供应商有其他可能影响政府采购活动公平、公正进行的关系。</w:t>
      </w:r>
    </w:p>
    <w:p w14:paraId="795FEDE1">
      <w:pPr>
        <w:pStyle w:val="206"/>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19.采购人员应独立履行下列职责：</w:t>
      </w:r>
    </w:p>
    <w:p w14:paraId="0865ABE0">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19.1审查、评价响应文件是否符合采购文件的实质性要求；</w:t>
      </w:r>
    </w:p>
    <w:p w14:paraId="2392CD9A">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19.2要求供应商对响应文件有关事项作出澄清或者说明；</w:t>
      </w:r>
    </w:p>
    <w:p w14:paraId="17AEE06F">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19.3对响应文件进行综合分析评价；</w:t>
      </w:r>
    </w:p>
    <w:p w14:paraId="1DF02017">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19.4与供应商进行协商，确定最终的成交价格；</w:t>
      </w:r>
    </w:p>
    <w:p w14:paraId="2BBBB422">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19.5 编写协商情况记录表并签署意见；</w:t>
      </w:r>
    </w:p>
    <w:p w14:paraId="12E93765">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19.6向采购人、采购代理机构或者有关部门报告评标中发现的违法行为；</w:t>
      </w:r>
    </w:p>
    <w:p w14:paraId="55A89A4C">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19.7法律、法规、规章、采购文件等规定的其它事项。</w:t>
      </w:r>
    </w:p>
    <w:p w14:paraId="477DC076">
      <w:pPr>
        <w:pStyle w:val="206"/>
        <w:spacing w:before="0"/>
        <w:ind w:firstLine="0" w:firstLineChars="0"/>
        <w:rPr>
          <w:rFonts w:ascii="宋体" w:hAnsi="宋体" w:cs="宋体"/>
          <w:b/>
          <w:color w:val="auto"/>
          <w:kern w:val="0"/>
          <w:szCs w:val="24"/>
          <w:highlight w:val="none"/>
        </w:rPr>
      </w:pPr>
      <w:r>
        <w:rPr>
          <w:rFonts w:hint="eastAsia" w:ascii="宋体" w:hAnsi="宋体" w:cs="宋体"/>
          <w:b/>
          <w:color w:val="auto"/>
          <w:kern w:val="0"/>
          <w:szCs w:val="24"/>
          <w:highlight w:val="none"/>
        </w:rPr>
        <w:t>20.采购人员不得有下列行为：</w:t>
      </w:r>
    </w:p>
    <w:p w14:paraId="625739DE">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20.1确定参与协商评标至协商结束前私自接触供应商；</w:t>
      </w:r>
    </w:p>
    <w:p w14:paraId="3F5B2143">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20.2违反纪律发表倾向性意见或者征询采购人的倾向性意见；</w:t>
      </w:r>
    </w:p>
    <w:p w14:paraId="2FEFAEF5">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20.3在过程中擅离职守，影响程序正常进行的；</w:t>
      </w:r>
    </w:p>
    <w:p w14:paraId="18F8F94C">
      <w:pPr>
        <w:pStyle w:val="206"/>
        <w:spacing w:before="0"/>
        <w:ind w:firstLine="480"/>
        <w:rPr>
          <w:rFonts w:ascii="宋体" w:hAnsi="宋体" w:cs="宋体"/>
          <w:color w:val="auto"/>
          <w:kern w:val="0"/>
          <w:highlight w:val="none"/>
        </w:rPr>
      </w:pPr>
      <w:r>
        <w:rPr>
          <w:rFonts w:hint="eastAsia" w:ascii="宋体" w:hAnsi="宋体" w:cs="宋体"/>
          <w:color w:val="auto"/>
          <w:kern w:val="0"/>
          <w:highlight w:val="none"/>
        </w:rPr>
        <w:t>20.4记录、复制或者带走任何评标资料；</w:t>
      </w:r>
    </w:p>
    <w:p w14:paraId="443C5327">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20.5其他不遵守纪律的行为。</w:t>
      </w:r>
    </w:p>
    <w:p w14:paraId="146EAAD6">
      <w:pPr>
        <w:pStyle w:val="206"/>
        <w:spacing w:before="0"/>
        <w:ind w:firstLine="0" w:firstLineChars="0"/>
        <w:rPr>
          <w:rFonts w:ascii="宋体" w:hAnsi="宋体" w:cs="宋体"/>
          <w:color w:val="auto"/>
          <w:kern w:val="0"/>
          <w:highlight w:val="none"/>
        </w:rPr>
      </w:pPr>
      <w:r>
        <w:rPr>
          <w:rFonts w:hint="eastAsia" w:ascii="宋体" w:hAnsi="宋体" w:cs="宋体"/>
          <w:color w:val="auto"/>
          <w:kern w:val="0"/>
          <w:highlight w:val="none"/>
        </w:rPr>
        <w:t>　　采购人员有上述之一的，其意见无效，并不得获取劳务报酬和报销异地差旅费。</w:t>
      </w:r>
    </w:p>
    <w:p w14:paraId="28E3315A">
      <w:pPr>
        <w:pStyle w:val="206"/>
        <w:spacing w:before="0"/>
        <w:ind w:firstLine="0" w:firstLineChars="0"/>
        <w:rPr>
          <w:rFonts w:ascii="宋体" w:hAnsi="宋体" w:cs="宋体"/>
          <w:b/>
          <w:color w:val="auto"/>
          <w:kern w:val="0"/>
          <w:highlight w:val="none"/>
        </w:rPr>
      </w:pPr>
      <w:r>
        <w:rPr>
          <w:rFonts w:hint="eastAsia" w:ascii="宋体" w:hAnsi="宋体" w:cs="宋体"/>
          <w:b/>
          <w:color w:val="auto"/>
          <w:kern w:val="0"/>
          <w:highlight w:val="none"/>
        </w:rPr>
        <w:t>21．协商流程</w:t>
      </w:r>
    </w:p>
    <w:p w14:paraId="60C66D22">
      <w:pPr>
        <w:pStyle w:val="206"/>
        <w:spacing w:before="0"/>
        <w:ind w:firstLine="0" w:firstLineChars="0"/>
        <w:rPr>
          <w:rFonts w:ascii="宋体" w:hAnsi="宋体" w:cs="宋体"/>
          <w:color w:val="auto"/>
          <w:kern w:val="0"/>
          <w:szCs w:val="24"/>
          <w:highlight w:val="none"/>
        </w:rPr>
      </w:pPr>
      <w:r>
        <w:rPr>
          <w:rFonts w:hint="eastAsia" w:ascii="宋体" w:hAnsi="宋体" w:cs="宋体"/>
          <w:b/>
          <w:color w:val="auto"/>
          <w:kern w:val="0"/>
          <w:szCs w:val="24"/>
          <w:highlight w:val="none"/>
        </w:rPr>
        <w:t xml:space="preserve">    21.1符合性审查。</w:t>
      </w:r>
      <w:r>
        <w:rPr>
          <w:rFonts w:hint="eastAsia" w:ascii="宋体" w:hAnsi="宋体" w:cs="宋体"/>
          <w:color w:val="auto"/>
          <w:kern w:val="0"/>
          <w:szCs w:val="24"/>
          <w:highlight w:val="none"/>
        </w:rPr>
        <w:t>根据采购文件的规定，从响应文件的有效性、完整性和对单一来源采购文件的响应程度进行审查，是否满足采购文件的实质性要求。</w:t>
      </w:r>
    </w:p>
    <w:p w14:paraId="29A93C9E">
      <w:pPr>
        <w:pStyle w:val="20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21.2.供应商澄清、说明或者补正。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采购人员应当以书面形式要求供应商作出必要的澄清、说明或者补正。澄清、说明或者补正应当采用书面形式，并加盖公章，或者由法定代表人或其授权的代表签字。供应商的澄清、说明或者补正不得超出响应文件的范围或者改变响应文件的实质性内容。</w:t>
      </w:r>
    </w:p>
    <w:p w14:paraId="200A51DC">
      <w:pPr>
        <w:pStyle w:val="206"/>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21.3.商定合理的成交价格。</w:t>
      </w:r>
      <w:r>
        <w:rPr>
          <w:rFonts w:hint="eastAsia" w:ascii="宋体" w:hAnsi="宋体" w:cs="宋体"/>
          <w:color w:val="auto"/>
          <w:kern w:val="0"/>
          <w:szCs w:val="24"/>
          <w:highlight w:val="none"/>
        </w:rPr>
        <w:t>根据供应商提供的采购标的成本等情况说明，对供应商的报价的合理性、准确性等进行审查，商定最终的成交价格。</w:t>
      </w:r>
    </w:p>
    <w:p w14:paraId="606B035D">
      <w:pPr>
        <w:pStyle w:val="23"/>
        <w:spacing w:line="360" w:lineRule="auto"/>
        <w:ind w:left="559" w:hanging="559" w:hangingChars="199"/>
        <w:rPr>
          <w:rFonts w:hint="eastAsia" w:cs="宋体"/>
          <w:b/>
          <w:color w:val="auto"/>
          <w:spacing w:val="20"/>
          <w:highlight w:val="none"/>
        </w:rPr>
      </w:pPr>
      <w:r>
        <w:rPr>
          <w:rFonts w:hint="eastAsia" w:cs="宋体"/>
          <w:b/>
          <w:color w:val="auto"/>
          <w:spacing w:val="20"/>
          <w:highlight w:val="none"/>
        </w:rPr>
        <w:t>22.响应无效</w:t>
      </w:r>
    </w:p>
    <w:p w14:paraId="4092564A">
      <w:pPr>
        <w:pStyle w:val="23"/>
        <w:spacing w:line="360" w:lineRule="auto"/>
        <w:ind w:left="479" w:leftChars="228" w:firstLine="0" w:firstLineChars="0"/>
        <w:rPr>
          <w:rFonts w:cs="宋体"/>
          <w:color w:val="auto"/>
          <w:szCs w:val="21"/>
          <w:highlight w:val="none"/>
        </w:rPr>
      </w:pPr>
      <w:r>
        <w:rPr>
          <w:rFonts w:hint="eastAsia" w:cs="宋体"/>
          <w:color w:val="auto"/>
          <w:szCs w:val="21"/>
          <w:highlight w:val="none"/>
        </w:rPr>
        <w:t>有下列情况之一的，响应无效：</w:t>
      </w:r>
    </w:p>
    <w:p w14:paraId="2F2902D2">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22.1供应商不具备采购文件中规定的资格要求的（供应商未提供有效的资格证明文件的，视为供应商不具备采购文件中规定的资格要求）；</w:t>
      </w:r>
    </w:p>
    <w:p w14:paraId="3643C780">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2</w:t>
      </w:r>
      <w:r>
        <w:rPr>
          <w:rFonts w:hint="eastAsia" w:ascii="宋体" w:hAnsi="宋体" w:cs="宋体"/>
          <w:color w:val="auto"/>
          <w:sz w:val="24"/>
          <w:szCs w:val="21"/>
          <w:highlight w:val="none"/>
        </w:rPr>
        <w:t>响应文件未按采购文件的澄清、修改的内容编制，又不符合实质性要求的；</w:t>
      </w:r>
    </w:p>
    <w:p w14:paraId="5F6C5363">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3</w:t>
      </w:r>
      <w:r>
        <w:rPr>
          <w:rFonts w:hint="eastAsia" w:ascii="宋体" w:hAnsi="宋体" w:cs="宋体"/>
          <w:color w:val="auto"/>
          <w:sz w:val="24"/>
          <w:szCs w:val="21"/>
          <w:highlight w:val="none"/>
        </w:rPr>
        <w:t>响应文件未按照采购文件要求签署、盖章的；</w:t>
      </w:r>
    </w:p>
    <w:p w14:paraId="1188F271">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4</w:t>
      </w:r>
      <w:r>
        <w:rPr>
          <w:rFonts w:hint="eastAsia" w:ascii="宋体" w:hAnsi="宋体" w:cs="宋体"/>
          <w:color w:val="auto"/>
          <w:sz w:val="24"/>
          <w:szCs w:val="21"/>
          <w:highlight w:val="none"/>
        </w:rPr>
        <w:t>响应文件中未含所投产品相应的节能产品政府采购清单页的（如果本项目采购涉及节能清单中的政府强制采购的节能产品的）；</w:t>
      </w:r>
    </w:p>
    <w:p w14:paraId="3CA7570E">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5</w:t>
      </w:r>
      <w:r>
        <w:rPr>
          <w:rFonts w:hint="eastAsia" w:ascii="宋体" w:hAnsi="宋体" w:cs="宋体"/>
          <w:color w:val="auto"/>
          <w:sz w:val="24"/>
          <w:szCs w:val="21"/>
          <w:highlight w:val="none"/>
        </w:rPr>
        <w:t>响应文件含有采购人不能接受的附加条件的；</w:t>
      </w:r>
    </w:p>
    <w:p w14:paraId="78311682">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6</w:t>
      </w:r>
      <w:r>
        <w:rPr>
          <w:rFonts w:hint="eastAsia" w:ascii="宋体" w:hAnsi="宋体" w:cs="宋体"/>
          <w:color w:val="auto"/>
          <w:sz w:val="24"/>
          <w:szCs w:val="21"/>
          <w:highlight w:val="none"/>
        </w:rPr>
        <w:t>响应文件中承诺的响应有效期少于采购文件中载明的响应有效期的；</w:t>
      </w:r>
    </w:p>
    <w:p w14:paraId="05F82594">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7</w:t>
      </w:r>
      <w:r>
        <w:rPr>
          <w:rFonts w:hint="eastAsia" w:ascii="宋体" w:hAnsi="宋体" w:cs="宋体"/>
          <w:color w:val="auto"/>
          <w:sz w:val="24"/>
          <w:szCs w:val="21"/>
          <w:highlight w:val="none"/>
        </w:rPr>
        <w:t>供应商所投内容不符合采购需求中实质性要求的；</w:t>
      </w:r>
    </w:p>
    <w:p w14:paraId="5A27D5CC">
      <w:pPr>
        <w:snapToGrid w:val="0"/>
        <w:spacing w:line="360" w:lineRule="auto"/>
        <w:jc w:val="left"/>
        <w:rPr>
          <w:rFonts w:ascii="宋体" w:hAnsi="宋体" w:cs="宋体"/>
          <w:color w:val="auto"/>
          <w:sz w:val="24"/>
          <w:szCs w:val="21"/>
          <w:highlight w:val="none"/>
        </w:rPr>
      </w:pP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8</w:t>
      </w:r>
      <w:r>
        <w:rPr>
          <w:rFonts w:hint="eastAsia" w:ascii="宋体" w:hAnsi="宋体" w:cs="宋体"/>
          <w:color w:val="auto"/>
          <w:sz w:val="24"/>
          <w:szCs w:val="21"/>
          <w:highlight w:val="none"/>
        </w:rPr>
        <w:t>响应报价高于本项目采购预算或者最高限价的;</w:t>
      </w:r>
    </w:p>
    <w:p w14:paraId="3BF654B2">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供应商提供虚假材料响应的（包括但不限于以下情节）；</w:t>
      </w:r>
    </w:p>
    <w:p w14:paraId="34EC9D28">
      <w:p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w:t>
      </w:r>
      <w:r>
        <w:rPr>
          <w:rFonts w:ascii="宋体" w:hAnsi="宋体" w:cs="宋体"/>
          <w:color w:val="auto"/>
          <w:sz w:val="24"/>
          <w:szCs w:val="21"/>
          <w:highlight w:val="none"/>
        </w:rPr>
        <w:t>9</w:t>
      </w:r>
      <w:r>
        <w:rPr>
          <w:rFonts w:hint="eastAsia" w:ascii="宋体" w:hAnsi="宋体" w:cs="宋体"/>
          <w:color w:val="auto"/>
          <w:sz w:val="24"/>
          <w:szCs w:val="21"/>
          <w:highlight w:val="none"/>
        </w:rPr>
        <w:t>.1使用伪造、变造的许可证件；</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.2提供虚假的财务状况或者业绩；</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.3提供虚假的项目负责人或者主要技术人员简历、劳动关系证明；</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.4提供虚假的信用状况；</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22.</w:t>
      </w:r>
      <w:r>
        <w:rPr>
          <w:rFonts w:ascii="宋体" w:hAnsi="宋体" w:cs="宋体"/>
          <w:color w:val="auto"/>
          <w:sz w:val="24"/>
          <w:szCs w:val="21"/>
          <w:highlight w:val="none"/>
        </w:rPr>
        <w:t>9</w:t>
      </w:r>
      <w:r>
        <w:rPr>
          <w:rFonts w:hint="eastAsia" w:ascii="宋体" w:hAnsi="宋体" w:cs="宋体"/>
          <w:color w:val="auto"/>
          <w:sz w:val="24"/>
          <w:szCs w:val="21"/>
          <w:highlight w:val="none"/>
        </w:rPr>
        <w:t>.5其他弄虚作假的行为。</w:t>
      </w:r>
      <w:r>
        <w:rPr>
          <w:rFonts w:hint="eastAsia" w:ascii="宋体" w:hAnsi="宋体" w:cs="宋体"/>
          <w:color w:val="auto"/>
          <w:sz w:val="24"/>
          <w:szCs w:val="21"/>
          <w:highlight w:val="none"/>
        </w:rPr>
        <w:br w:type="textWrapping"/>
      </w:r>
      <w:r>
        <w:rPr>
          <w:rFonts w:hint="eastAsia" w:ascii="宋体" w:hAnsi="宋体" w:cs="宋体"/>
          <w:color w:val="auto"/>
          <w:sz w:val="24"/>
          <w:szCs w:val="21"/>
          <w:highlight w:val="none"/>
        </w:rPr>
        <w:t xml:space="preserve">    22.</w:t>
      </w:r>
      <w:r>
        <w:rPr>
          <w:rFonts w:ascii="宋体" w:hAnsi="宋体" w:cs="宋体"/>
          <w:color w:val="auto"/>
          <w:sz w:val="24"/>
          <w:szCs w:val="21"/>
          <w:highlight w:val="none"/>
        </w:rPr>
        <w:t>10</w:t>
      </w:r>
      <w:r>
        <w:rPr>
          <w:rFonts w:hint="eastAsia" w:ascii="宋体" w:hAnsi="宋体" w:cs="宋体"/>
          <w:color w:val="auto"/>
          <w:sz w:val="24"/>
          <w:szCs w:val="21"/>
          <w:highlight w:val="none"/>
        </w:rPr>
        <w:t>法律、法规、规章（适用本市的）及省级以上规范性文件（适用本市的）规定的其他无效情形。</w:t>
      </w:r>
    </w:p>
    <w:p w14:paraId="5F861702">
      <w:pPr>
        <w:spacing w:line="360" w:lineRule="auto"/>
        <w:ind w:firstLine="240" w:firstLineChars="100"/>
        <w:rPr>
          <w:rFonts w:ascii="宋体" w:hAnsi="宋体" w:cs="宋体"/>
          <w:color w:val="auto"/>
          <w:sz w:val="24"/>
          <w:szCs w:val="21"/>
          <w:highlight w:val="none"/>
        </w:rPr>
      </w:pPr>
    </w:p>
    <w:p w14:paraId="3E49E804">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 xml:space="preserve">六、协商情况记录 </w:t>
      </w:r>
    </w:p>
    <w:p w14:paraId="5FB112DE">
      <w:pPr>
        <w:pStyle w:val="206"/>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采购人员应当编写协商情况记录，主要内容包括：</w:t>
      </w:r>
    </w:p>
    <w:p w14:paraId="5A0F935A">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（一）按照相关规定进行公示的，公示情况说明；</w:t>
      </w:r>
    </w:p>
    <w:p w14:paraId="1BD65023">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（二）协商日期和地点，采购人员名单；</w:t>
      </w:r>
    </w:p>
    <w:p w14:paraId="5413C000">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（三）供应商提供的采购标的成本、同类项目合同价格以及相关专利、专有技术等情况说明；</w:t>
      </w:r>
    </w:p>
    <w:p w14:paraId="14AB9CDC">
      <w:pPr>
        <w:pStyle w:val="206"/>
        <w:spacing w:before="0"/>
        <w:ind w:firstLine="240" w:firstLineChars="100"/>
        <w:rPr>
          <w:rFonts w:ascii="宋体" w:hAnsi="宋体" w:cs="宋体"/>
          <w:color w:val="auto"/>
          <w:szCs w:val="24"/>
          <w:highlight w:val="none"/>
        </w:rPr>
      </w:pPr>
      <w:r>
        <w:rPr>
          <w:rFonts w:hint="eastAsia" w:ascii="宋体" w:hAnsi="宋体" w:cs="宋体"/>
          <w:color w:val="auto"/>
          <w:szCs w:val="24"/>
          <w:highlight w:val="none"/>
        </w:rPr>
        <w:t>（四）合同主要条款及价格商定情况。</w:t>
      </w:r>
    </w:p>
    <w:p w14:paraId="42018716">
      <w:pPr>
        <w:pStyle w:val="206"/>
        <w:spacing w:before="0"/>
        <w:ind w:firstLine="360" w:firstLineChars="150"/>
        <w:rPr>
          <w:rFonts w:ascii="宋体" w:hAnsi="宋体" w:cs="宋体"/>
          <w:color w:val="auto"/>
          <w:szCs w:val="24"/>
          <w:highlight w:val="none"/>
        </w:rPr>
      </w:pPr>
      <w:r>
        <w:rPr>
          <w:rFonts w:hint="eastAsia" w:ascii="宋体" w:hAnsi="宋体" w:cs="宋体"/>
          <w:color w:val="auto"/>
          <w:szCs w:val="24"/>
          <w:highlight w:val="none"/>
        </w:rPr>
        <w:t>协商情况记录应当由采购全体人员签字认可。</w:t>
      </w:r>
    </w:p>
    <w:p w14:paraId="76B9EF74">
      <w:pPr>
        <w:pStyle w:val="206"/>
        <w:spacing w:before="0"/>
        <w:ind w:firstLine="0" w:firstLineChars="0"/>
        <w:rPr>
          <w:rFonts w:ascii="宋体" w:hAnsi="宋体" w:cs="宋体"/>
          <w:color w:val="auto"/>
          <w:szCs w:val="24"/>
          <w:highlight w:val="none"/>
        </w:rPr>
      </w:pPr>
      <w:r>
        <w:rPr>
          <w:rFonts w:hint="eastAsia" w:ascii="宋体" w:hAnsi="宋体" w:cs="宋体"/>
          <w:b/>
          <w:color w:val="auto"/>
          <w:szCs w:val="24"/>
          <w:highlight w:val="none"/>
        </w:rPr>
        <w:t>24. 争议事项处理。</w:t>
      </w:r>
      <w:r>
        <w:rPr>
          <w:rFonts w:hint="eastAsia" w:ascii="宋体" w:hAnsi="宋体" w:cs="宋体"/>
          <w:color w:val="auto"/>
          <w:szCs w:val="24"/>
          <w:highlight w:val="none"/>
        </w:rPr>
        <w:t>对协商情况记录有异议的采购人员，应当签署不同意见并说明理由。采购人员拒绝在记录上签字又不书面说明其不同意见和理由的，视为同意。</w:t>
      </w:r>
    </w:p>
    <w:p w14:paraId="7164F7C3">
      <w:pPr>
        <w:pStyle w:val="206"/>
        <w:spacing w:before="0"/>
        <w:ind w:firstLine="0" w:firstLineChars="0"/>
        <w:rPr>
          <w:rFonts w:ascii="宋体" w:hAnsi="宋体" w:cs="宋体"/>
          <w:color w:val="auto"/>
          <w:szCs w:val="24"/>
          <w:highlight w:val="none"/>
        </w:rPr>
      </w:pPr>
    </w:p>
    <w:p w14:paraId="11A3ECFF">
      <w:pPr>
        <w:widowControl/>
        <w:adjustRightInd/>
        <w:spacing w:before="100" w:beforeAutospacing="1" w:after="100" w:afterAutospacing="1" w:line="360" w:lineRule="auto"/>
        <w:jc w:val="center"/>
        <w:outlineLvl w:val="1"/>
        <w:rPr>
          <w:rFonts w:ascii="宋体" w:hAnsi="宋体" w:cs="宋体"/>
          <w:color w:val="auto"/>
          <w:highlight w:val="none"/>
        </w:rPr>
      </w:pPr>
      <w:r>
        <w:rPr>
          <w:rFonts w:hint="eastAsia" w:ascii="宋体" w:hAnsi="宋体" w:cs="宋体"/>
          <w:b/>
          <w:color w:val="auto"/>
          <w:sz w:val="32"/>
          <w:highlight w:val="none"/>
        </w:rPr>
        <w:t>七、重新组织采购</w:t>
      </w:r>
    </w:p>
    <w:p w14:paraId="583ADA64">
      <w:pPr>
        <w:pStyle w:val="23"/>
        <w:snapToGrid w:val="0"/>
        <w:spacing w:line="360" w:lineRule="auto"/>
        <w:ind w:firstLine="0" w:firstLineChars="0"/>
        <w:rPr>
          <w:rFonts w:cs="宋体"/>
          <w:b/>
          <w:color w:val="auto"/>
          <w:highlight w:val="none"/>
        </w:rPr>
      </w:pPr>
      <w:r>
        <w:rPr>
          <w:rFonts w:hint="eastAsia" w:cs="宋体"/>
          <w:b/>
          <w:color w:val="auto"/>
          <w:highlight w:val="none"/>
        </w:rPr>
        <w:t>25.出现下列情形之一的，采购人或者采购代理机构应当终止采购活动，发布终止公告并说明原因，重新开展采购活动：</w:t>
      </w:r>
    </w:p>
    <w:p w14:paraId="7B435916">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因情况变化，不再符合规定的单一来源采购方式适用情形的；</w:t>
      </w:r>
    </w:p>
    <w:p w14:paraId="186EDC5B">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出现影响采购公正的违法、违规行为的；</w:t>
      </w:r>
    </w:p>
    <w:p w14:paraId="1806369C">
      <w:pPr>
        <w:pStyle w:val="23"/>
        <w:numPr>
          <w:ilvl w:val="0"/>
          <w:numId w:val="8"/>
        </w:numPr>
        <w:snapToGrid w:val="0"/>
        <w:spacing w:line="360" w:lineRule="auto"/>
        <w:ind w:firstLineChars="0"/>
        <w:rPr>
          <w:rFonts w:cs="宋体"/>
          <w:color w:val="auto"/>
          <w:highlight w:val="none"/>
        </w:rPr>
      </w:pPr>
      <w:r>
        <w:rPr>
          <w:rFonts w:hint="eastAsia" w:cs="宋体"/>
          <w:color w:val="auto"/>
          <w:highlight w:val="none"/>
        </w:rPr>
        <w:t>报价超过采购预算的。</w:t>
      </w:r>
    </w:p>
    <w:p w14:paraId="4BA7B23B">
      <w:pPr>
        <w:pStyle w:val="23"/>
        <w:snapToGrid w:val="0"/>
        <w:spacing w:line="360" w:lineRule="auto"/>
        <w:ind w:firstLine="0" w:firstLineChars="0"/>
        <w:rPr>
          <w:rFonts w:cs="宋体"/>
          <w:color w:val="auto"/>
          <w:highlight w:val="none"/>
        </w:rPr>
      </w:pPr>
    </w:p>
    <w:p w14:paraId="15914395">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八、评审过程的保密与录像</w:t>
      </w:r>
    </w:p>
    <w:p w14:paraId="3139E62A">
      <w:pPr>
        <w:widowControl/>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26.保密。</w:t>
      </w:r>
      <w:r>
        <w:rPr>
          <w:rFonts w:hint="eastAsia" w:ascii="宋体" w:hAnsi="宋体" w:cs="宋体"/>
          <w:color w:val="auto"/>
          <w:sz w:val="24"/>
          <w:highlight w:val="none"/>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73CC7917">
      <w:pPr>
        <w:spacing w:line="360" w:lineRule="auto"/>
        <w:ind w:firstLine="470" w:firstLineChars="195"/>
        <w:rPr>
          <w:rFonts w:ascii="宋体" w:hAnsi="宋体" w:cs="宋体"/>
          <w:color w:val="auto"/>
          <w:sz w:val="24"/>
          <w:highlight w:val="none"/>
        </w:rPr>
      </w:pPr>
      <w:r>
        <w:rPr>
          <w:rFonts w:hint="eastAsia" w:ascii="宋体" w:hAnsi="宋体" w:cs="宋体"/>
          <w:b/>
          <w:color w:val="auto"/>
          <w:sz w:val="24"/>
          <w:highlight w:val="none"/>
        </w:rPr>
        <w:t>27.录音录像。</w:t>
      </w:r>
      <w:r>
        <w:rPr>
          <w:rFonts w:hint="eastAsia" w:ascii="宋体" w:hAnsi="宋体" w:cs="宋体"/>
          <w:color w:val="auto"/>
          <w:sz w:val="24"/>
          <w:highlight w:val="none"/>
        </w:rPr>
        <w:t>采购代理机构对协商工作现场进行全过程录音录像，录音录像资料作为采购项目文件随其他文件一并存档。</w:t>
      </w:r>
    </w:p>
    <w:p w14:paraId="0FCE4C32">
      <w:pPr>
        <w:spacing w:line="360" w:lineRule="auto"/>
        <w:ind w:firstLine="470" w:firstLineChars="195"/>
        <w:rPr>
          <w:rFonts w:ascii="宋体" w:hAnsi="宋体" w:cs="宋体"/>
          <w:b/>
          <w:color w:val="auto"/>
          <w:sz w:val="24"/>
          <w:highlight w:val="none"/>
        </w:rPr>
      </w:pPr>
    </w:p>
    <w:p w14:paraId="1445C54E">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九、成交</w:t>
      </w:r>
    </w:p>
    <w:p w14:paraId="2FDC66A2">
      <w:pPr>
        <w:pStyle w:val="23"/>
        <w:spacing w:line="360" w:lineRule="auto"/>
        <w:ind w:left="479" w:hanging="479" w:hangingChars="199"/>
        <w:rPr>
          <w:rFonts w:cs="宋体"/>
          <w:b/>
          <w:color w:val="auto"/>
          <w:highlight w:val="none"/>
        </w:rPr>
      </w:pPr>
      <w:r>
        <w:rPr>
          <w:rFonts w:hint="eastAsia" w:cs="宋体"/>
          <w:b/>
          <w:color w:val="auto"/>
          <w:highlight w:val="none"/>
        </w:rPr>
        <w:t>28. 确定成交供应商</w:t>
      </w:r>
    </w:p>
    <w:p w14:paraId="101D23A6">
      <w:pPr>
        <w:pStyle w:val="206"/>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采购代理机构将协商情况记录依法及时在线送交采购人。采购人将自收到记录之日起2个工作日内确定成交供应商。</w:t>
      </w:r>
    </w:p>
    <w:p w14:paraId="1F285A0F">
      <w:pPr>
        <w:pStyle w:val="206"/>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29. 成交通知与成交结果公告</w:t>
      </w:r>
    </w:p>
    <w:p w14:paraId="1C0A4B49">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29.1采购代理机构将在自成交供应商确定之日起2个工作日内，发出成交通知书，并在网站上公告成交结果。</w:t>
      </w:r>
    </w:p>
    <w:p w14:paraId="04D8C9A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29.2成交结果公告内容包括采购人及其委托的采购代理机构的名称、地址、联系方式，项目名称和项目编号，成交供应商名称、地址和成交金额，主要成交标的的名称、规格型号、数量、单价、服务要求以及采购人员名单。</w:t>
      </w:r>
    </w:p>
    <w:p w14:paraId="3BBFBFB3">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29.3公告期限为1个工作日。</w:t>
      </w:r>
    </w:p>
    <w:p w14:paraId="582C5729">
      <w:pPr>
        <w:widowControl/>
        <w:shd w:val="clear" w:color="auto" w:fill="FFFFFF"/>
        <w:spacing w:line="360" w:lineRule="auto"/>
        <w:ind w:firstLine="480"/>
        <w:jc w:val="left"/>
        <w:rPr>
          <w:rFonts w:hint="eastAsia" w:ascii="宋体" w:hAnsi="宋体" w:cs="宋体"/>
          <w:color w:val="auto"/>
          <w:sz w:val="24"/>
          <w:highlight w:val="none"/>
        </w:rPr>
      </w:pPr>
    </w:p>
    <w:p w14:paraId="772D7AFB">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十、合同授予</w:t>
      </w:r>
    </w:p>
    <w:p w14:paraId="39909618">
      <w:pPr>
        <w:pStyle w:val="23"/>
        <w:spacing w:line="360" w:lineRule="auto"/>
        <w:ind w:left="479" w:hanging="479" w:hangingChars="199"/>
        <w:rPr>
          <w:rFonts w:cs="宋体"/>
          <w:b/>
          <w:color w:val="auto"/>
          <w:highlight w:val="none"/>
        </w:rPr>
      </w:pPr>
      <w:r>
        <w:rPr>
          <w:rFonts w:hint="eastAsia" w:cs="宋体"/>
          <w:b/>
          <w:color w:val="auto"/>
          <w:highlight w:val="none"/>
        </w:rPr>
        <w:t xml:space="preserve">30. </w:t>
      </w:r>
      <w:r>
        <w:rPr>
          <w:rFonts w:hint="eastAsia" w:cs="宋体"/>
          <w:color w:val="auto"/>
          <w:highlight w:val="none"/>
        </w:rPr>
        <w:t>合同主要条款详见第四部分拟签订的合同文本。</w:t>
      </w:r>
    </w:p>
    <w:p w14:paraId="35B53BC6">
      <w:pPr>
        <w:pStyle w:val="23"/>
        <w:spacing w:line="360" w:lineRule="auto"/>
        <w:ind w:left="479" w:hanging="479" w:hangingChars="199"/>
        <w:rPr>
          <w:rFonts w:cs="宋体"/>
          <w:b/>
          <w:color w:val="auto"/>
          <w:highlight w:val="none"/>
        </w:rPr>
      </w:pPr>
      <w:r>
        <w:rPr>
          <w:rFonts w:hint="eastAsia" w:cs="宋体"/>
          <w:b/>
          <w:color w:val="auto"/>
          <w:highlight w:val="none"/>
        </w:rPr>
        <w:t>31. 合同的签订</w:t>
      </w:r>
    </w:p>
    <w:p w14:paraId="63CB5907">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31.1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E0CA9F1">
      <w:pPr>
        <w:pStyle w:val="206"/>
        <w:snapToGrid w:val="0"/>
        <w:spacing w:before="0"/>
        <w:ind w:firstLine="480"/>
        <w:rPr>
          <w:rFonts w:ascii="宋体" w:hAnsi="宋体" w:cs="宋体"/>
          <w:color w:val="auto"/>
          <w:kern w:val="0"/>
          <w:highlight w:val="none"/>
        </w:rPr>
      </w:pPr>
      <w:r>
        <w:rPr>
          <w:rFonts w:hint="eastAsia" w:ascii="宋体" w:hAnsi="宋体" w:cs="宋体"/>
          <w:color w:val="auto"/>
          <w:kern w:val="0"/>
          <w:highlight w:val="none"/>
        </w:rPr>
        <w:t>31</w:t>
      </w:r>
      <w:r>
        <w:rPr>
          <w:rFonts w:hint="eastAsia" w:ascii="宋体" w:hAnsi="宋体" w:cs="宋体"/>
          <w:color w:val="auto"/>
          <w:kern w:val="0"/>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789DD317">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31.3如签订合同并生效后，供应商无故拒绝或延期，除按照合同条款处理外，列入不良行为记录一次，并给予通报。</w:t>
      </w:r>
    </w:p>
    <w:p w14:paraId="7F01AC91">
      <w:pPr>
        <w:pStyle w:val="206"/>
        <w:snapToGrid w:val="0"/>
        <w:spacing w:before="0"/>
        <w:ind w:firstLine="480"/>
        <w:rPr>
          <w:rFonts w:ascii="宋体" w:hAnsi="宋体" w:cs="宋体"/>
          <w:color w:val="auto"/>
          <w:highlight w:val="none"/>
        </w:rPr>
      </w:pPr>
      <w:r>
        <w:rPr>
          <w:rFonts w:hint="eastAsia" w:ascii="宋体" w:hAnsi="宋体" w:cs="宋体"/>
          <w:color w:val="auto"/>
          <w:highlight w:val="none"/>
        </w:rPr>
        <w:t>31.4成交供应商拒绝与采购人签订合同的，可以重新开展采购活动。</w:t>
      </w:r>
    </w:p>
    <w:p w14:paraId="2A4071AF">
      <w:pPr>
        <w:pStyle w:val="206"/>
        <w:snapToGrid w:val="0"/>
        <w:spacing w:before="0"/>
        <w:ind w:firstLine="480"/>
        <w:rPr>
          <w:rFonts w:cs="宋体"/>
          <w:color w:val="auto"/>
          <w:highlight w:val="none"/>
        </w:rPr>
      </w:pPr>
      <w:r>
        <w:rPr>
          <w:rFonts w:hint="eastAsia" w:ascii="宋体" w:hAnsi="宋体" w:cs="宋体"/>
          <w:color w:val="auto"/>
          <w:highlight w:val="none"/>
        </w:rPr>
        <w:t>31.5</w:t>
      </w:r>
      <w:r>
        <w:rPr>
          <w:rFonts w:hint="eastAsia" w:cs="宋体"/>
          <w:color w:val="auto"/>
          <w:highlight w:val="none"/>
        </w:rPr>
        <w:t>政采贷</w:t>
      </w:r>
    </w:p>
    <w:p w14:paraId="2D056D0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7C5DDB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B7043A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3DD1AA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20A55E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681F83E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EF7CE3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78CA34A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230CC61C">
      <w:pPr>
        <w:pStyle w:val="309"/>
        <w:ind w:firstLine="480"/>
        <w:rPr>
          <w:rFonts w:ascii="宋体" w:hAnsi="宋体" w:eastAsia="宋体" w:cs="宋体"/>
          <w:color w:val="auto"/>
          <w:kern w:val="2"/>
          <w:szCs w:val="20"/>
          <w:highlight w:val="none"/>
        </w:rPr>
      </w:pPr>
      <w:r>
        <w:rPr>
          <w:rFonts w:hint="eastAsia" w:ascii="宋体" w:hAnsi="宋体" w:eastAsia="宋体" w:cs="宋体"/>
          <w:color w:val="auto"/>
          <w:kern w:val="2"/>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FFC5DF1">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744DB918">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eastAsia="黑体" w:cs="Arial"/>
          <w:snapToGrid w:val="0"/>
          <w:color w:val="auto"/>
          <w:kern w:val="0"/>
          <w:sz w:val="24"/>
          <w:szCs w:val="20"/>
          <w:highlight w:val="none"/>
        </w:rPr>
        <w:t>https://jinrong.gcy.zfcg.gxzf.gov.cn/finance/loan/gx</w:t>
      </w:r>
      <w:r>
        <w:rPr>
          <w:rFonts w:ascii="宋体" w:hAnsi="宋体" w:eastAsia="黑体" w:cs="Arial"/>
          <w:snapToGrid w:val="0"/>
          <w:color w:val="auto"/>
          <w:kern w:val="0"/>
          <w:sz w:val="24"/>
          <w:szCs w:val="20"/>
          <w:highlight w:val="none"/>
        </w:rPr>
        <w:fldChar w:fldCharType="end"/>
      </w:r>
      <w:r>
        <w:rPr>
          <w:rFonts w:hint="eastAsia" w:ascii="宋体" w:hAnsi="宋体"/>
          <w:color w:val="auto"/>
          <w:kern w:val="0"/>
          <w:sz w:val="24"/>
          <w:szCs w:val="20"/>
          <w:highlight w:val="none"/>
        </w:rPr>
        <w:t>）</w:t>
      </w:r>
    </w:p>
    <w:p w14:paraId="1213FBC2">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C3B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EDA700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52C9034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7135322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781314E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0C1205B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D7C096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2E91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EAACF0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3D660C2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485CA67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63ED275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5BC0073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3B6F9F8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5049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F1BA13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31CF43B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5C4588A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60CBC1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F6B870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369C91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2D4A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5E68A3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458AE79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655EF56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31D703D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5F9A07A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0FCA269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232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B2E763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6D306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A96BAD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7BC479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6A652F1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86180C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368B589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4FBEE3D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4234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87335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01D3EDC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48A9778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11CE3D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64AB8F2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6414E2F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5071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F5BAF1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253454A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715F498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4F3924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D09DFE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00C259D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294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ADFAEC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261565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0DE07ED">
            <w:pPr>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3B040F81">
            <w:pPr>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1EE8605">
            <w:pPr>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221F24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7BD4CCB5">
      <w:pPr>
        <w:snapToGrid w:val="0"/>
        <w:spacing w:line="360" w:lineRule="auto"/>
        <w:ind w:firstLine="482"/>
        <w:jc w:val="left"/>
        <w:rPr>
          <w:rFonts w:ascii="宋体" w:hAnsi="宋体" w:cs="宋体"/>
          <w:color w:val="auto"/>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2687A290">
      <w:pPr>
        <w:pStyle w:val="23"/>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32. 履约保证金</w:t>
      </w:r>
      <w:r>
        <w:rPr>
          <w:rFonts w:hint="eastAsia" w:cs="宋体"/>
          <w:b/>
          <w:color w:val="auto"/>
          <w:highlight w:val="none"/>
          <w:lang w:eastAsia="zh-CN"/>
        </w:rPr>
        <w:t>（</w:t>
      </w:r>
      <w:r>
        <w:rPr>
          <w:rFonts w:hint="eastAsia" w:cs="宋体"/>
          <w:b/>
          <w:color w:val="auto"/>
          <w:highlight w:val="none"/>
          <w:lang w:val="en-US" w:eastAsia="zh-CN"/>
        </w:rPr>
        <w:t>本项目不要求提交履约保证金)</w:t>
      </w:r>
    </w:p>
    <w:p w14:paraId="0B111068">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32.1拟签订的合同文本要求成交供应商提交履约保证金的，供应商应当以支票、汇票、本票或者金融机构、担保机构出具的保函等非现金形式提交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响应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6CD80C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2BBEAE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588909B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42E941A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D9D266">
      <w:pPr>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32.2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B758914">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32.3履约保证金的退还。验收合格的政府采购项目，采购人应当按照合同约定的退还方式，在5个工作日内办理履约保证金退还手续。</w:t>
      </w:r>
    </w:p>
    <w:p w14:paraId="67E2986A">
      <w:pPr>
        <w:tabs>
          <w:tab w:val="left" w:pos="0"/>
        </w:tabs>
        <w:spacing w:line="360" w:lineRule="auto"/>
        <w:ind w:firstLine="482"/>
        <w:rPr>
          <w:rFonts w:ascii="宋体" w:hAnsi="宋体" w:cs="宋体"/>
          <w:snapToGrid w:val="0"/>
          <w:color w:val="auto"/>
          <w:kern w:val="28"/>
          <w:sz w:val="24"/>
          <w:highlight w:val="none"/>
        </w:rPr>
      </w:pPr>
      <w:r>
        <w:rPr>
          <w:rFonts w:hint="eastAsia" w:ascii="宋体" w:hAnsi="宋体"/>
          <w:color w:val="auto"/>
          <w:sz w:val="24"/>
          <w:highlight w:val="none"/>
        </w:rPr>
        <w:t>32.4履约保证金不予退还情形：（1）成交供应商未能全部履行政府采购合同的；（2）采购文件规定的其他情形。</w:t>
      </w:r>
    </w:p>
    <w:p w14:paraId="1545D2B8">
      <w:pPr>
        <w:pStyle w:val="309"/>
        <w:ind w:firstLine="0" w:firstLineChars="0"/>
        <w:rPr>
          <w:rFonts w:ascii="宋体" w:hAnsi="宋体" w:eastAsia="宋体"/>
          <w:b/>
          <w:color w:val="auto"/>
          <w:highlight w:val="none"/>
        </w:rPr>
      </w:pPr>
      <w:r>
        <w:rPr>
          <w:rFonts w:hint="eastAsia" w:ascii="宋体" w:hAnsi="宋体" w:eastAsia="宋体"/>
          <w:b/>
          <w:color w:val="auto"/>
          <w:highlight w:val="none"/>
        </w:rPr>
        <w:t>33.预付款</w:t>
      </w:r>
    </w:p>
    <w:p w14:paraId="2A26F70D">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7B0DBD4F">
      <w:pPr>
        <w:tabs>
          <w:tab w:val="left" w:pos="0"/>
        </w:tabs>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9AAA308">
      <w:pPr>
        <w:tabs>
          <w:tab w:val="left" w:pos="0"/>
        </w:tabs>
        <w:spacing w:line="360" w:lineRule="auto"/>
        <w:ind w:firstLine="480"/>
        <w:rPr>
          <w:rFonts w:ascii="宋体" w:hAnsi="宋体" w:cs="宋体"/>
          <w:color w:val="auto"/>
          <w:sz w:val="24"/>
          <w:highlight w:val="none"/>
        </w:rPr>
      </w:pPr>
    </w:p>
    <w:p w14:paraId="0936D96D">
      <w:pPr>
        <w:snapToGrid w:val="0"/>
        <w:spacing w:line="360" w:lineRule="auto"/>
        <w:jc w:val="center"/>
        <w:outlineLvl w:val="1"/>
        <w:rPr>
          <w:rFonts w:ascii="宋体" w:hAnsi="宋体" w:cs="仿宋"/>
          <w:b/>
          <w:color w:val="auto"/>
          <w:sz w:val="24"/>
          <w:highlight w:val="none"/>
        </w:rPr>
      </w:pPr>
      <w:r>
        <w:rPr>
          <w:rFonts w:hint="eastAsia" w:ascii="宋体" w:hAnsi="宋体" w:cs="仿宋"/>
          <w:b/>
          <w:color w:val="auto"/>
          <w:sz w:val="32"/>
          <w:highlight w:val="none"/>
        </w:rPr>
        <w:t>十一、电子交易活动的中止</w:t>
      </w:r>
    </w:p>
    <w:p w14:paraId="63655A00">
      <w:pPr>
        <w:pStyle w:val="206"/>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4</w:t>
      </w:r>
      <w:r>
        <w:rPr>
          <w:rFonts w:hint="eastAsia" w:ascii="宋体" w:hAnsi="宋体" w:cs="仿宋"/>
          <w:b/>
          <w:bCs/>
          <w:color w:val="auto"/>
          <w:szCs w:val="24"/>
          <w:highlight w:val="none"/>
        </w:rPr>
        <w:t>.</w:t>
      </w:r>
      <w:r>
        <w:rPr>
          <w:rFonts w:hint="eastAsia" w:ascii="宋体" w:hAnsi="宋体" w:cs="仿宋"/>
          <w:b/>
          <w:color w:val="auto"/>
          <w:szCs w:val="24"/>
          <w:highlight w:val="none"/>
        </w:rPr>
        <w:t xml:space="preserve"> 电子交易活动的中止。</w:t>
      </w:r>
      <w:r>
        <w:rPr>
          <w:rFonts w:hint="eastAsia" w:ascii="宋体" w:hAnsi="宋体" w:cs="仿宋"/>
          <w:color w:val="auto"/>
          <w:highlight w:val="none"/>
        </w:rPr>
        <w:t>采购过程中出现以下情形，导致电子交易平台无法正常运行，或者无法保证电子交易的公平、公正和安全时，采购代理机构可中止电子交易活动：</w:t>
      </w:r>
    </w:p>
    <w:p w14:paraId="6424655E">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4.1电子交易平台发生故障而无法登录访问的； </w:t>
      </w:r>
    </w:p>
    <w:p w14:paraId="248510AB">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4.2电子交易平台应用或数据库出现错误，不能进行正常操作的；</w:t>
      </w:r>
    </w:p>
    <w:p w14:paraId="2A4BAEC5">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4.3电子交易平台发现严重安全漏洞，有潜在泄密危险的；</w:t>
      </w:r>
    </w:p>
    <w:p w14:paraId="777C8F5E">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 xml:space="preserve">4.4病毒发作导致不能进行正常操作的； </w:t>
      </w:r>
    </w:p>
    <w:p w14:paraId="036E2C6A">
      <w:pPr>
        <w:pStyle w:val="206"/>
        <w:snapToGrid w:val="0"/>
        <w:spacing w:before="0"/>
        <w:ind w:firstLine="480"/>
        <w:rPr>
          <w:rFonts w:ascii="宋体" w:hAnsi="宋体" w:cs="仿宋"/>
          <w:color w:val="auto"/>
          <w:highlight w:val="none"/>
        </w:rPr>
      </w:pPr>
      <w:r>
        <w:rPr>
          <w:rFonts w:ascii="宋体" w:hAnsi="宋体" w:cs="仿宋"/>
          <w:color w:val="auto"/>
          <w:highlight w:val="none"/>
        </w:rPr>
        <w:t>3</w:t>
      </w:r>
      <w:r>
        <w:rPr>
          <w:rFonts w:hint="eastAsia" w:ascii="宋体" w:hAnsi="宋体" w:cs="仿宋"/>
          <w:color w:val="auto"/>
          <w:highlight w:val="none"/>
        </w:rPr>
        <w:t>4.5其他无法保证电子交易的公平、公正和安全的情况。</w:t>
      </w:r>
    </w:p>
    <w:p w14:paraId="57204ACF">
      <w:pPr>
        <w:pStyle w:val="206"/>
        <w:snapToGrid w:val="0"/>
        <w:spacing w:before="0"/>
        <w:ind w:firstLine="0" w:firstLineChars="0"/>
        <w:rPr>
          <w:rFonts w:ascii="宋体" w:hAnsi="宋体" w:cs="仿宋"/>
          <w:color w:val="auto"/>
          <w:highlight w:val="none"/>
        </w:rPr>
      </w:pPr>
      <w:r>
        <w:rPr>
          <w:rFonts w:ascii="宋体" w:hAnsi="宋体" w:cs="仿宋"/>
          <w:b/>
          <w:bCs/>
          <w:color w:val="auto"/>
          <w:highlight w:val="none"/>
        </w:rPr>
        <w:t>3</w:t>
      </w:r>
      <w:r>
        <w:rPr>
          <w:rFonts w:hint="eastAsia" w:ascii="宋体" w:hAnsi="宋体" w:cs="仿宋"/>
          <w:b/>
          <w:bCs/>
          <w:color w:val="auto"/>
          <w:highlight w:val="none"/>
        </w:rPr>
        <w:t>5.</w:t>
      </w:r>
      <w:r>
        <w:rPr>
          <w:rFonts w:hint="eastAsia" w:ascii="宋体" w:hAnsi="宋体"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8869090">
      <w:pPr>
        <w:snapToGrid w:val="0"/>
        <w:spacing w:line="360" w:lineRule="auto"/>
        <w:ind w:left="120" w:leftChars="57" w:firstLine="482" w:firstLineChars="150"/>
        <w:jc w:val="center"/>
        <w:rPr>
          <w:rFonts w:ascii="宋体" w:hAnsi="宋体" w:cs="宋体"/>
          <w:b/>
          <w:color w:val="auto"/>
          <w:sz w:val="32"/>
          <w:highlight w:val="none"/>
        </w:rPr>
      </w:pPr>
    </w:p>
    <w:p w14:paraId="76F0564D">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十二、验收</w:t>
      </w:r>
    </w:p>
    <w:p w14:paraId="20934A33">
      <w:pPr>
        <w:pStyle w:val="23"/>
        <w:spacing w:line="360" w:lineRule="auto"/>
        <w:ind w:firstLine="0" w:firstLineChars="0"/>
        <w:rPr>
          <w:rFonts w:cs="宋体"/>
          <w:b/>
          <w:color w:val="auto"/>
          <w:highlight w:val="none"/>
        </w:rPr>
      </w:pPr>
      <w:r>
        <w:rPr>
          <w:rFonts w:hint="eastAsia" w:cs="宋体"/>
          <w:b/>
          <w:color w:val="auto"/>
          <w:highlight w:val="none"/>
        </w:rPr>
        <w:t>36.验收</w:t>
      </w:r>
    </w:p>
    <w:p w14:paraId="0412303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DFBC45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36.2采购人可以邀请参加本项目的其他供应商或者第三方机构参与验收。参与验收的供应商或者第三方机构的意见作为验收书的参考资料一并存档。</w:t>
      </w:r>
    </w:p>
    <w:p w14:paraId="5F8482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5E34F3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6"/>
    </w:p>
    <w:p w14:paraId="5F2C4B02">
      <w:pPr>
        <w:pStyle w:val="309"/>
        <w:ind w:firstLine="480"/>
        <w:rPr>
          <w:color w:val="auto"/>
          <w:highlight w:val="none"/>
        </w:rPr>
      </w:pPr>
    </w:p>
    <w:p w14:paraId="77103C93">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十三、代理费用的收取标准和方式</w:t>
      </w:r>
    </w:p>
    <w:p w14:paraId="16C2F6BD">
      <w:pPr>
        <w:spacing w:line="360" w:lineRule="auto"/>
        <w:rPr>
          <w:rFonts w:hint="eastAsia" w:ascii="宋体" w:hAnsi="宋体" w:cs="宋体"/>
          <w:b/>
          <w:color w:val="auto"/>
          <w:sz w:val="24"/>
          <w:highlight w:val="none"/>
        </w:rPr>
      </w:pPr>
    </w:p>
    <w:p w14:paraId="6A856855">
      <w:pPr>
        <w:spacing w:line="360" w:lineRule="auto"/>
        <w:rPr>
          <w:rFonts w:ascii="宋体" w:hAnsi="宋体" w:cs="宋体"/>
          <w:b/>
          <w:color w:val="auto"/>
          <w:sz w:val="24"/>
          <w:highlight w:val="none"/>
        </w:rPr>
      </w:pPr>
      <w:r>
        <w:rPr>
          <w:rFonts w:hint="eastAsia" w:ascii="宋体" w:hAnsi="宋体" w:cs="宋体"/>
          <w:b/>
          <w:color w:val="auto"/>
          <w:sz w:val="24"/>
          <w:highlight w:val="none"/>
        </w:rPr>
        <w:t>1.代理费用的收取标准和方式（适用于有权收取代理费用的采购代理机构）</w:t>
      </w:r>
    </w:p>
    <w:bookmarkEnd w:id="41"/>
    <w:bookmarkEnd w:id="42"/>
    <w:p w14:paraId="7B417135">
      <w:pPr>
        <w:spacing w:line="360" w:lineRule="auto"/>
        <w:ind w:firstLine="480" w:firstLineChars="200"/>
        <w:rPr>
          <w:rFonts w:hint="eastAsia" w:ascii="宋体" w:hAnsi="宋体" w:eastAsia="宋体" w:cs="宋体"/>
          <w:b w:val="0"/>
          <w:bCs/>
          <w:color w:val="auto"/>
          <w:sz w:val="24"/>
          <w:highlight w:val="none"/>
        </w:rPr>
      </w:pPr>
      <w:bookmarkStart w:id="47" w:name="_Toc176372163"/>
      <w:bookmarkStart w:id="48" w:name="第四部分"/>
      <w:r>
        <w:rPr>
          <w:rFonts w:hint="eastAsia" w:ascii="宋体" w:hAnsi="宋体" w:eastAsia="宋体" w:cs="宋体"/>
          <w:b w:val="0"/>
          <w:bCs/>
          <w:color w:val="auto"/>
          <w:sz w:val="24"/>
          <w:highlight w:val="none"/>
        </w:rPr>
        <w:t>1.1采购代理费支付方式：</w:t>
      </w:r>
    </w:p>
    <w:p w14:paraId="67254B10">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本项目代理服务费由成交供应商</w:t>
      </w:r>
      <w:r>
        <w:rPr>
          <w:rFonts w:hint="eastAsia" w:ascii="宋体" w:hAnsi="宋体" w:eastAsia="宋体" w:cs="宋体"/>
          <w:color w:val="auto"/>
          <w:kern w:val="0"/>
          <w:sz w:val="24"/>
          <w:highlight w:val="none"/>
          <w:lang w:val="en-US" w:eastAsia="zh-CN"/>
        </w:rPr>
        <w:t>在领取成交通知书时，</w:t>
      </w:r>
      <w:r>
        <w:rPr>
          <w:rFonts w:hint="eastAsia" w:ascii="宋体" w:hAnsi="宋体" w:eastAsia="宋体" w:cs="宋体"/>
          <w:color w:val="auto"/>
          <w:kern w:val="0"/>
          <w:sz w:val="24"/>
          <w:highlight w:val="none"/>
        </w:rPr>
        <w:t>一次性向采购代理机构支付。</w:t>
      </w:r>
    </w:p>
    <w:p w14:paraId="7908B74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1.2采购代理费收取标准：</w:t>
      </w:r>
    </w:p>
    <w:p w14:paraId="40B03994">
      <w:pPr>
        <w:tabs>
          <w:tab w:val="left" w:pos="0"/>
        </w:tabs>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根据</w:t>
      </w:r>
      <w:r>
        <w:rPr>
          <w:rFonts w:hint="eastAsia" w:ascii="宋体" w:hAnsi="宋体" w:eastAsia="宋体" w:cs="宋体"/>
          <w:color w:val="auto"/>
          <w:kern w:val="0"/>
          <w:sz w:val="24"/>
          <w:highlight w:val="none"/>
        </w:rPr>
        <w:t>《关于进一步放开建设项目专业服务价格的通知》（发改价格〔2015〕299号）</w:t>
      </w:r>
      <w:r>
        <w:rPr>
          <w:rFonts w:hint="eastAsia" w:ascii="宋体" w:hAnsi="宋体" w:eastAsia="宋体" w:cs="宋体"/>
          <w:color w:val="auto"/>
          <w:kern w:val="0"/>
          <w:sz w:val="24"/>
          <w:highlight w:val="none"/>
          <w:lang w:val="en-US" w:eastAsia="zh-CN"/>
        </w:rPr>
        <w:t>规定</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代理服务费实行</w:t>
      </w:r>
      <w:r>
        <w:rPr>
          <w:rFonts w:hint="eastAsia" w:ascii="宋体" w:hAnsi="宋体" w:eastAsia="宋体" w:cs="宋体"/>
          <w:color w:val="auto"/>
          <w:kern w:val="0"/>
          <w:sz w:val="24"/>
          <w:highlight w:val="none"/>
        </w:rPr>
        <w:t>市场调节价</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本项目代理服务费按</w:t>
      </w:r>
      <w:r>
        <w:rPr>
          <w:rFonts w:hint="eastAsia" w:ascii="宋体" w:hAnsi="宋体" w:cs="宋体"/>
          <w:color w:val="auto"/>
          <w:kern w:val="0"/>
          <w:sz w:val="24"/>
          <w:highlight w:val="none"/>
          <w:lang w:val="en-US" w:eastAsia="zh-CN"/>
        </w:rPr>
        <w:t>13040</w:t>
      </w:r>
      <w:r>
        <w:rPr>
          <w:rFonts w:hint="eastAsia" w:ascii="宋体" w:hAnsi="宋体" w:eastAsia="宋体" w:cs="宋体"/>
          <w:color w:val="auto"/>
          <w:kern w:val="0"/>
          <w:sz w:val="24"/>
          <w:highlight w:val="none"/>
          <w:lang w:val="en-US" w:eastAsia="zh-CN"/>
        </w:rPr>
        <w:t>元计取，由成交供应商在领取成交通知书时，一次性向采购代理机构支付。</w:t>
      </w:r>
    </w:p>
    <w:p w14:paraId="2490505F">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1.3采购代理费收取银行账户</w:t>
      </w:r>
    </w:p>
    <w:p w14:paraId="0BF7C1F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开户名称：广西北部湾宏亚建设管理有限公司北海分公司 </w:t>
      </w:r>
    </w:p>
    <w:p w14:paraId="172C525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开户银行：北海工行江苏路支行</w:t>
      </w:r>
    </w:p>
    <w:p w14:paraId="65B8A081">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银行账号：2107530909300049767</w:t>
      </w:r>
    </w:p>
    <w:p w14:paraId="1E5F70C0">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39B8E385">
      <w:pPr>
        <w:pStyle w:val="2"/>
        <w:numPr>
          <w:ilvl w:val="0"/>
          <w:numId w:val="0"/>
        </w:numPr>
        <w:bidi w:val="0"/>
        <w:ind w:leftChars="0"/>
        <w:jc w:val="center"/>
        <w:rPr>
          <w:color w:val="auto"/>
          <w:highlight w:val="none"/>
        </w:rPr>
      </w:pPr>
      <w:r>
        <w:rPr>
          <w:rFonts w:hint="eastAsia"/>
          <w:color w:val="auto"/>
          <w:highlight w:val="none"/>
        </w:rPr>
        <w:t>第三部分 采购需求</w:t>
      </w:r>
      <w:bookmarkEnd w:id="47"/>
    </w:p>
    <w:p w14:paraId="584F67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7C04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1.本项目采购预算为536000.00元，高于采购预算的报价为无效报价。</w:t>
      </w:r>
    </w:p>
    <w:p w14:paraId="5D629D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.根据《关于印发中小企业划型标准规定的通知》（工信部联企业〔2011〕300号）规定的划分标准，</w:t>
      </w:r>
      <w:r>
        <w:rPr>
          <w:rFonts w:hint="eastAsia" w:ascii="宋体" w:hAnsi="宋体" w:eastAsia="宋体" w:cs="宋体"/>
          <w:b/>
          <w:bCs/>
          <w:color w:val="auto"/>
          <w:szCs w:val="21"/>
          <w:highlight w:val="none"/>
        </w:rPr>
        <w:t>本项目采购标的对应的行业为：</w:t>
      </w:r>
      <w:r>
        <w:rPr>
          <w:rFonts w:hint="eastAsia" w:ascii="宋体" w:hAnsi="宋体" w:eastAsia="宋体" w:cs="宋体"/>
          <w:b/>
          <w:bCs/>
          <w:color w:val="auto"/>
          <w:szCs w:val="21"/>
          <w:highlight w:val="none"/>
          <w:lang w:val="en-US" w:eastAsia="zh-CN"/>
        </w:rPr>
        <w:t>农、林、牧、渔业</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p>
    <w:p w14:paraId="74460C44">
      <w:pPr>
        <w:jc w:val="center"/>
        <w:rPr>
          <w:rFonts w:hint="eastAsia" w:ascii="宋体" w:hAnsi="宋体" w:cs="宋体"/>
          <w:b/>
          <w:bCs/>
          <w:color w:val="auto"/>
          <w:sz w:val="28"/>
          <w:szCs w:val="28"/>
          <w:highlight w:val="none"/>
          <w:lang w:val="en-US" w:eastAsia="zh-CN"/>
        </w:rPr>
      </w:pPr>
    </w:p>
    <w:p w14:paraId="0426B7E5">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采购需求一览表</w:t>
      </w:r>
    </w:p>
    <w:p w14:paraId="3D3D0AF4">
      <w:pPr>
        <w:rPr>
          <w:rFonts w:hint="default"/>
          <w:color w:val="auto"/>
          <w:highlight w:val="none"/>
          <w:lang w:val="en-US" w:eastAsia="zh-CN"/>
        </w:rPr>
      </w:pPr>
    </w:p>
    <w:tbl>
      <w:tblPr>
        <w:tblStyle w:val="60"/>
        <w:tblW w:w="9126" w:type="dxa"/>
        <w:tblInd w:w="0" w:type="dxa"/>
        <w:tblLayout w:type="fixed"/>
        <w:tblCellMar>
          <w:top w:w="0" w:type="dxa"/>
          <w:left w:w="108" w:type="dxa"/>
          <w:bottom w:w="0" w:type="dxa"/>
          <w:right w:w="108" w:type="dxa"/>
        </w:tblCellMar>
      </w:tblPr>
      <w:tblGrid>
        <w:gridCol w:w="956"/>
        <w:gridCol w:w="1514"/>
        <w:gridCol w:w="2936"/>
        <w:gridCol w:w="1428"/>
        <w:gridCol w:w="2292"/>
      </w:tblGrid>
      <w:tr w14:paraId="3D1C5BD3">
        <w:tblPrEx>
          <w:tblCellMar>
            <w:top w:w="0" w:type="dxa"/>
            <w:left w:w="108" w:type="dxa"/>
            <w:bottom w:w="0" w:type="dxa"/>
            <w:right w:w="108" w:type="dxa"/>
          </w:tblCellMar>
        </w:tblPrEx>
        <w:trPr>
          <w:trHeight w:val="922" w:hRule="atLeast"/>
        </w:trPr>
        <w:tc>
          <w:tcPr>
            <w:tcW w:w="9126" w:type="dxa"/>
            <w:gridSpan w:val="5"/>
            <w:tcBorders>
              <w:top w:val="single" w:color="auto" w:sz="4" w:space="0"/>
              <w:left w:val="single" w:color="auto" w:sz="4" w:space="0"/>
              <w:bottom w:val="single" w:color="auto" w:sz="4" w:space="0"/>
              <w:right w:val="single" w:color="auto" w:sz="4" w:space="0"/>
            </w:tcBorders>
            <w:noWrap w:val="0"/>
            <w:vAlign w:val="center"/>
          </w:tcPr>
          <w:p w14:paraId="549127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SA"/>
              </w:rPr>
              <w:t>技术参数部分</w:t>
            </w:r>
          </w:p>
        </w:tc>
      </w:tr>
      <w:tr w14:paraId="1F12C652">
        <w:tblPrEx>
          <w:tblCellMar>
            <w:top w:w="0" w:type="dxa"/>
            <w:left w:w="108" w:type="dxa"/>
            <w:bottom w:w="0" w:type="dxa"/>
            <w:right w:w="108" w:type="dxa"/>
          </w:tblCellMar>
        </w:tblPrEx>
        <w:trPr>
          <w:trHeight w:val="66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55F52A39">
            <w:pPr>
              <w:widowControl/>
              <w:spacing w:line="2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序号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617BF6B">
            <w:pPr>
              <w:widowControl/>
              <w:spacing w:line="240" w:lineRule="exact"/>
              <w:jc w:val="center"/>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val="en-US" w:eastAsia="zh-CN" w:bidi="ar-SA"/>
              </w:rPr>
              <w:t>货物</w:t>
            </w:r>
            <w:r>
              <w:rPr>
                <w:rFonts w:hint="eastAsia" w:ascii="宋体" w:hAnsi="宋体" w:eastAsia="宋体" w:cs="宋体"/>
                <w:color w:val="auto"/>
                <w:kern w:val="0"/>
                <w:sz w:val="21"/>
                <w:szCs w:val="21"/>
                <w:highlight w:val="none"/>
                <w:lang w:bidi="ar-SA"/>
              </w:rPr>
              <w:t>名称</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158BD7BC">
            <w:pPr>
              <w:widowControl/>
              <w:spacing w:line="240" w:lineRule="exact"/>
              <w:jc w:val="center"/>
              <w:rPr>
                <w:rFonts w:hint="eastAsia"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技术参数</w:t>
            </w:r>
            <w:r>
              <w:rPr>
                <w:rFonts w:hint="eastAsia" w:ascii="宋体" w:hAnsi="宋体" w:eastAsia="宋体" w:cs="宋体"/>
                <w:color w:val="auto"/>
                <w:kern w:val="0"/>
                <w:sz w:val="21"/>
                <w:szCs w:val="21"/>
                <w:highlight w:val="none"/>
                <w:lang w:val="en-US" w:eastAsia="zh-CN" w:bidi="ar-SA"/>
              </w:rPr>
              <w:t>要求</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9C55671">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SA"/>
              </w:rPr>
              <w:t>采购数量</w:t>
            </w:r>
            <w:r>
              <w:rPr>
                <w:rFonts w:hint="eastAsia" w:ascii="宋体" w:hAnsi="宋体" w:cs="宋体"/>
                <w:color w:val="auto"/>
                <w:kern w:val="0"/>
                <w:sz w:val="21"/>
                <w:szCs w:val="21"/>
                <w:highlight w:val="none"/>
                <w:lang w:val="en-US" w:eastAsia="zh-CN" w:bidi="ar-SA"/>
              </w:rPr>
              <w:t>下限</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202088E4">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w:t>
            </w:r>
          </w:p>
        </w:tc>
      </w:tr>
      <w:tr w14:paraId="0E657234">
        <w:tblPrEx>
          <w:tblCellMar>
            <w:top w:w="0" w:type="dxa"/>
            <w:left w:w="108" w:type="dxa"/>
            <w:bottom w:w="0" w:type="dxa"/>
            <w:right w:w="108" w:type="dxa"/>
          </w:tblCellMar>
        </w:tblPrEx>
        <w:trPr>
          <w:trHeight w:val="3031" w:hRule="atLeast"/>
          <w:hidden/>
        </w:trPr>
        <w:tc>
          <w:tcPr>
            <w:tcW w:w="956" w:type="dxa"/>
            <w:tcBorders>
              <w:top w:val="single" w:color="auto" w:sz="4" w:space="0"/>
              <w:left w:val="single" w:color="auto" w:sz="4" w:space="0"/>
              <w:bottom w:val="single" w:color="auto" w:sz="4" w:space="0"/>
              <w:right w:val="single" w:color="auto" w:sz="4" w:space="0"/>
            </w:tcBorders>
            <w:noWrap w:val="0"/>
            <w:vAlign w:val="center"/>
          </w:tcPr>
          <w:p w14:paraId="46DF5925">
            <w:pPr>
              <w:widowControl/>
              <w:spacing w:line="360" w:lineRule="auto"/>
              <w:jc w:val="center"/>
              <w:rPr>
                <w:rFonts w:hint="eastAsia"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54ED009">
            <w:pPr>
              <w:widowControl/>
              <w:spacing w:line="360" w:lineRule="auto"/>
              <w:jc w:val="center"/>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中国鲎苗种</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232163FB">
            <w:pPr>
              <w:widowControl/>
              <w:spacing w:line="360" w:lineRule="auto"/>
              <w:jc w:val="left"/>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中国</w:t>
            </w:r>
            <w:r>
              <w:rPr>
                <w:rFonts w:hint="eastAsia" w:ascii="宋体" w:hAnsi="宋体" w:eastAsia="宋体" w:cs="宋体"/>
                <w:color w:val="auto"/>
                <w:sz w:val="21"/>
                <w:szCs w:val="21"/>
                <w:highlight w:val="none"/>
                <w:lang w:eastAsia="zh-CN"/>
              </w:rPr>
              <w:t>鲎</w:t>
            </w:r>
            <w:r>
              <w:rPr>
                <w:rFonts w:hint="eastAsia" w:ascii="宋体" w:hAnsi="宋体" w:cs="宋体"/>
                <w:color w:val="auto"/>
                <w:sz w:val="21"/>
                <w:szCs w:val="21"/>
                <w:highlight w:val="none"/>
                <w:lang w:val="en-US" w:eastAsia="zh-CN"/>
              </w:rPr>
              <w:t>苗种</w:t>
            </w:r>
            <w:r>
              <w:rPr>
                <w:rFonts w:hint="eastAsia" w:ascii="宋体" w:hAnsi="宋体" w:eastAsia="宋体" w:cs="宋体"/>
                <w:color w:val="auto"/>
                <w:sz w:val="21"/>
                <w:szCs w:val="21"/>
                <w:highlight w:val="none"/>
                <w:lang w:eastAsia="zh-CN"/>
              </w:rPr>
              <w:t>规格为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平均头胸甲全长</w:t>
            </w:r>
            <w:r>
              <w:rPr>
                <w:rFonts w:hint="eastAsia" w:ascii="宋体" w:hAnsi="宋体" w:eastAsia="宋体" w:cs="宋体"/>
                <w:color w:val="auto"/>
                <w:sz w:val="21"/>
                <w:szCs w:val="21"/>
                <w:highlight w:val="none"/>
                <w:lang w:val="en-US" w:eastAsia="zh-CN"/>
              </w:rPr>
              <w:t>0.6cm以上，苗种规格合格率须≥85%</w:t>
            </w:r>
            <w:r>
              <w:rPr>
                <w:rFonts w:hint="eastAsia" w:ascii="宋体" w:hAnsi="宋体" w:eastAsia="宋体" w:cs="宋体"/>
                <w:color w:val="auto"/>
                <w:sz w:val="21"/>
                <w:szCs w:val="21"/>
                <w:highlight w:val="none"/>
                <w:lang w:eastAsia="zh-CN"/>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9EC827D">
            <w:pPr>
              <w:widowControl/>
              <w:spacing w:line="360" w:lineRule="auto"/>
              <w:ind w:firstLine="105" w:firstLineChars="5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0万只</w:t>
            </w:r>
          </w:p>
        </w:tc>
        <w:tc>
          <w:tcPr>
            <w:tcW w:w="2292" w:type="dxa"/>
            <w:tcBorders>
              <w:top w:val="single" w:color="auto" w:sz="4" w:space="0"/>
              <w:left w:val="single" w:color="auto" w:sz="4" w:space="0"/>
              <w:bottom w:val="single" w:color="auto" w:sz="4" w:space="0"/>
              <w:right w:val="single" w:color="auto" w:sz="4" w:space="0"/>
            </w:tcBorders>
            <w:noWrap w:val="0"/>
            <w:vAlign w:val="center"/>
          </w:tcPr>
          <w:p w14:paraId="6F0433BA">
            <w:pPr>
              <w:widowControl/>
              <w:spacing w:line="360" w:lineRule="auto"/>
              <w:jc w:val="left"/>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采取苗种上浮率进行报价，即单一苗种总价固定，以苗种</w:t>
            </w:r>
            <w:r>
              <w:rPr>
                <w:rFonts w:hint="eastAsia" w:ascii="宋体" w:hAnsi="宋体" w:cs="宋体"/>
                <w:color w:val="auto"/>
                <w:kern w:val="0"/>
                <w:sz w:val="21"/>
                <w:szCs w:val="21"/>
                <w:highlight w:val="none"/>
                <w:lang w:val="en-US" w:eastAsia="zh-CN" w:bidi="ar-SA"/>
              </w:rPr>
              <w:t>数量</w:t>
            </w:r>
            <w:r>
              <w:rPr>
                <w:rFonts w:hint="default" w:ascii="宋体" w:hAnsi="宋体" w:eastAsia="宋体" w:cs="宋体"/>
                <w:color w:val="auto"/>
                <w:kern w:val="0"/>
                <w:sz w:val="21"/>
                <w:szCs w:val="21"/>
                <w:highlight w:val="none"/>
                <w:lang w:val="en-US" w:eastAsia="zh-CN" w:bidi="ar-SA"/>
              </w:rPr>
              <w:t>上浮率高者中标</w:t>
            </w:r>
            <w:r>
              <w:rPr>
                <w:rFonts w:hint="eastAsia" w:ascii="宋体" w:hAnsi="宋体" w:cs="宋体"/>
                <w:color w:val="auto"/>
                <w:kern w:val="0"/>
                <w:sz w:val="21"/>
                <w:szCs w:val="21"/>
                <w:highlight w:val="none"/>
                <w:lang w:val="en-US" w:eastAsia="zh-CN" w:bidi="ar-SA"/>
              </w:rPr>
              <w:t>。本项目采购总价固定为536000元，采购数量不少于20万只。供应商采用</w:t>
            </w:r>
            <w:r>
              <w:rPr>
                <w:rFonts w:hint="default" w:ascii="宋体" w:hAnsi="宋体" w:eastAsia="宋体" w:cs="宋体"/>
                <w:color w:val="auto"/>
                <w:kern w:val="0"/>
                <w:sz w:val="21"/>
                <w:szCs w:val="21"/>
                <w:highlight w:val="none"/>
                <w:lang w:val="en-US" w:eastAsia="zh-CN" w:bidi="ar-SA"/>
              </w:rPr>
              <w:t>苗种</w:t>
            </w:r>
            <w:r>
              <w:rPr>
                <w:rFonts w:hint="eastAsia" w:ascii="宋体" w:hAnsi="宋体" w:cs="宋体"/>
                <w:color w:val="auto"/>
                <w:kern w:val="0"/>
                <w:sz w:val="21"/>
                <w:szCs w:val="21"/>
                <w:highlight w:val="none"/>
                <w:lang w:val="en-US" w:eastAsia="zh-CN" w:bidi="ar-SA"/>
              </w:rPr>
              <w:t>数量</w:t>
            </w:r>
            <w:r>
              <w:rPr>
                <w:rFonts w:hint="default" w:ascii="宋体" w:hAnsi="宋体" w:eastAsia="宋体" w:cs="宋体"/>
                <w:color w:val="auto"/>
                <w:kern w:val="0"/>
                <w:sz w:val="21"/>
                <w:szCs w:val="21"/>
                <w:highlight w:val="none"/>
                <w:lang w:val="en-US" w:eastAsia="zh-CN" w:bidi="ar-SA"/>
              </w:rPr>
              <w:t>上浮率进行报价</w:t>
            </w:r>
            <w:r>
              <w:rPr>
                <w:rFonts w:hint="eastAsia" w:ascii="宋体" w:hAnsi="宋体" w:cs="宋体"/>
                <w:color w:val="auto"/>
                <w:kern w:val="0"/>
                <w:sz w:val="21"/>
                <w:szCs w:val="21"/>
                <w:highlight w:val="none"/>
                <w:lang w:val="en-US" w:eastAsia="zh-CN" w:bidi="ar-SA"/>
              </w:rPr>
              <w:t>，有效报价范围≥0%。合同供货数量为20万</w:t>
            </w:r>
            <w:r>
              <w:rPr>
                <w:rFonts w:hint="default" w:ascii="Arial" w:hAnsi="Arial" w:cs="Arial"/>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（1+成交费率）。</w:t>
            </w:r>
          </w:p>
        </w:tc>
      </w:tr>
      <w:tr w14:paraId="1EA579C5">
        <w:tblPrEx>
          <w:tblCellMar>
            <w:top w:w="0" w:type="dxa"/>
            <w:left w:w="108" w:type="dxa"/>
            <w:bottom w:w="0" w:type="dxa"/>
            <w:right w:w="108" w:type="dxa"/>
          </w:tblCellMar>
        </w:tblPrEx>
        <w:trPr>
          <w:trHeight w:val="942" w:hRule="atLeast"/>
        </w:trPr>
        <w:tc>
          <w:tcPr>
            <w:tcW w:w="9126" w:type="dxa"/>
            <w:gridSpan w:val="5"/>
            <w:tcBorders>
              <w:top w:val="single" w:color="auto" w:sz="4" w:space="0"/>
              <w:left w:val="single" w:color="auto" w:sz="4" w:space="0"/>
              <w:bottom w:val="single" w:color="auto" w:sz="4" w:space="0"/>
              <w:right w:val="single" w:color="auto" w:sz="4" w:space="0"/>
            </w:tcBorders>
            <w:noWrap w:val="0"/>
            <w:vAlign w:val="center"/>
          </w:tcPr>
          <w:p w14:paraId="601A1A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b/>
                <w:bCs/>
                <w:color w:val="auto"/>
                <w:kern w:val="0"/>
                <w:sz w:val="24"/>
                <w:szCs w:val="24"/>
                <w:highlight w:val="none"/>
                <w:lang w:val="en-US" w:eastAsia="zh-CN" w:bidi="ar-SA"/>
              </w:rPr>
              <w:t>商务部分</w:t>
            </w:r>
          </w:p>
        </w:tc>
      </w:tr>
      <w:tr w14:paraId="15C53ECE">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50CC726B">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CCB4EB3">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投标报价要求</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030945DF">
            <w:pPr>
              <w:keepNext w:val="0"/>
              <w:keepLines w:val="0"/>
              <w:pageBreakBefore w:val="0"/>
              <w:widowControl w:val="0"/>
              <w:numPr>
                <w:ilvl w:val="-1"/>
                <w:numId w:val="0"/>
              </w:numPr>
              <w:kinsoku/>
              <w:wordWrap/>
              <w:overflowPunct/>
              <w:topLinePunct w:val="0"/>
              <w:autoSpaceDE/>
              <w:autoSpaceDN/>
              <w:bidi w:val="0"/>
              <w:adjustRightInd/>
              <w:snapToGrid/>
              <w:spacing w:line="420" w:lineRule="exact"/>
              <w:jc w:val="left"/>
              <w:textAlignment w:val="auto"/>
              <w:rPr>
                <w:rFonts w:hint="eastAsia"/>
                <w:color w:val="auto"/>
                <w:highlight w:val="none"/>
                <w:lang w:val="en-US" w:eastAsia="zh-CN"/>
              </w:rPr>
            </w:pPr>
            <w:r>
              <w:rPr>
                <w:rFonts w:hint="eastAsia"/>
                <w:color w:val="auto"/>
                <w:highlight w:val="none"/>
                <w:lang w:val="en-US" w:eastAsia="zh-CN"/>
              </w:rPr>
              <w:t>（1）本项目采购总价固定为536000元，采购数量不少于20万只。供应商采用苗种上浮率进行报价，有效报价范围≥0%。合同供货数量为20万×（1+成交费率）。</w:t>
            </w:r>
          </w:p>
          <w:p w14:paraId="43F033A1">
            <w:pPr>
              <w:keepNext w:val="0"/>
              <w:keepLines w:val="0"/>
              <w:numPr>
                <w:ilvl w:val="0"/>
                <w:numId w:val="0"/>
              </w:numPr>
              <w:adjustRightInd/>
              <w:spacing w:line="420" w:lineRule="exact"/>
              <w:jc w:val="left"/>
              <w:rPr>
                <w:rFonts w:hint="default"/>
                <w:color w:val="auto"/>
                <w:highlight w:val="none"/>
                <w:lang w:val="en-US" w:eastAsia="zh-CN"/>
              </w:rPr>
            </w:pPr>
            <w:r>
              <w:rPr>
                <w:rFonts w:hint="eastAsia"/>
                <w:color w:val="auto"/>
                <w:highlight w:val="none"/>
                <w:lang w:val="en-US" w:eastAsia="zh-CN"/>
              </w:rPr>
              <w:t>（2）供应商报价应包括但不限于</w:t>
            </w:r>
            <w:r>
              <w:rPr>
                <w:rFonts w:hint="default"/>
                <w:color w:val="auto"/>
                <w:highlight w:val="none"/>
                <w:lang w:val="en-US" w:eastAsia="zh-CN"/>
              </w:rPr>
              <w:t>以下内容：</w:t>
            </w:r>
            <w:r>
              <w:rPr>
                <w:rFonts w:hint="eastAsia"/>
                <w:color w:val="auto"/>
                <w:highlight w:val="none"/>
                <w:lang w:val="en-US" w:eastAsia="zh-CN"/>
              </w:rPr>
              <w:t>项目实施所需公证、宣传、工作餐等费用；以及</w:t>
            </w:r>
            <w:r>
              <w:rPr>
                <w:rFonts w:hint="default"/>
                <w:color w:val="auto"/>
                <w:highlight w:val="none"/>
                <w:lang w:val="en-US" w:eastAsia="zh-CN"/>
              </w:rPr>
              <w:t>苗种采购、暂养、标志、包装、运输、保管、放流、放流操作人员培训、放流船舶的租赁费等各种费用和售后服务、税金及其它所有成本费用的总和，采购人不另行支付其他任何费用。</w:t>
            </w:r>
          </w:p>
        </w:tc>
      </w:tr>
      <w:tr w14:paraId="2F28DD79">
        <w:tblPrEx>
          <w:tblCellMar>
            <w:top w:w="0" w:type="dxa"/>
            <w:left w:w="108" w:type="dxa"/>
            <w:bottom w:w="0" w:type="dxa"/>
            <w:right w:w="108" w:type="dxa"/>
          </w:tblCellMar>
        </w:tblPrEx>
        <w:trPr>
          <w:trHeight w:val="53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2376C47F">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42DCD1E">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质保期</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37B4AE6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Times New Roman" w:hAnsi="Times New Roman" w:cs="Times New Roman"/>
                <w:color w:val="auto"/>
                <w:sz w:val="21"/>
                <w:szCs w:val="21"/>
                <w:highlight w:val="none"/>
                <w:lang w:val="en-US" w:eastAsia="zh-CN"/>
              </w:rPr>
              <w:t>苗种</w:t>
            </w:r>
            <w:r>
              <w:rPr>
                <w:rFonts w:hint="default" w:ascii="Times New Roman" w:hAnsi="Times New Roman" w:eastAsia="宋体" w:cs="Times New Roman"/>
                <w:color w:val="auto"/>
                <w:sz w:val="21"/>
                <w:szCs w:val="21"/>
                <w:highlight w:val="none"/>
                <w:lang w:val="en-US" w:eastAsia="zh-CN"/>
              </w:rPr>
              <w:t>的质保期从验收合格之日起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至放流入</w:t>
            </w:r>
            <w:r>
              <w:rPr>
                <w:rFonts w:hint="eastAsia" w:ascii="Times New Roman" w:hAnsi="Times New Roman" w:eastAsia="宋体" w:cs="Times New Roman"/>
                <w:color w:val="auto"/>
                <w:sz w:val="21"/>
                <w:szCs w:val="21"/>
                <w:highlight w:val="none"/>
                <w:lang w:val="en-US" w:eastAsia="zh-CN"/>
              </w:rPr>
              <w:t>指定</w:t>
            </w:r>
            <w:r>
              <w:rPr>
                <w:rFonts w:hint="default" w:ascii="Times New Roman" w:hAnsi="Times New Roman" w:eastAsia="宋体" w:cs="Times New Roman"/>
                <w:color w:val="auto"/>
                <w:sz w:val="21"/>
                <w:szCs w:val="21"/>
                <w:highlight w:val="none"/>
                <w:lang w:val="en-US" w:eastAsia="zh-CN"/>
              </w:rPr>
              <w:t>水域前。</w:t>
            </w:r>
          </w:p>
        </w:tc>
      </w:tr>
      <w:tr w14:paraId="718C0A36">
        <w:tblPrEx>
          <w:tblCellMar>
            <w:top w:w="0" w:type="dxa"/>
            <w:left w:w="108" w:type="dxa"/>
            <w:bottom w:w="0" w:type="dxa"/>
            <w:right w:w="108" w:type="dxa"/>
          </w:tblCellMar>
        </w:tblPrEx>
        <w:trPr>
          <w:trHeight w:val="53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359298B9">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74D1D62">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合同履约期限</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181DA3D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Times New Roman" w:hAnsi="Times New Roman" w:cs="Times New Roman"/>
                <w:color w:val="auto"/>
                <w:szCs w:val="21"/>
                <w:highlight w:val="none"/>
                <w:lang w:eastAsia="zh-CN"/>
              </w:rPr>
              <w:t>自合同签订生效之日起至202</w:t>
            </w:r>
            <w:r>
              <w:rPr>
                <w:rFonts w:hint="eastAsia" w:cs="Times New Roman"/>
                <w:color w:val="auto"/>
                <w:szCs w:val="21"/>
                <w:highlight w:val="none"/>
                <w:lang w:val="en-US" w:eastAsia="zh-CN"/>
              </w:rPr>
              <w:t>6</w:t>
            </w:r>
            <w:r>
              <w:rPr>
                <w:rFonts w:hint="eastAsia" w:ascii="Times New Roman" w:hAnsi="Times New Roman" w:cs="Times New Roman"/>
                <w:color w:val="auto"/>
                <w:szCs w:val="21"/>
                <w:highlight w:val="none"/>
                <w:lang w:eastAsia="zh-CN"/>
              </w:rPr>
              <w:t>年</w:t>
            </w:r>
            <w:r>
              <w:rPr>
                <w:rFonts w:hint="eastAsia" w:cs="Times New Roman"/>
                <w:color w:val="auto"/>
                <w:szCs w:val="21"/>
                <w:highlight w:val="none"/>
                <w:lang w:val="en-US" w:eastAsia="zh-CN"/>
              </w:rPr>
              <w:t>8</w:t>
            </w:r>
            <w:r>
              <w:rPr>
                <w:rFonts w:hint="eastAsia" w:ascii="Times New Roman" w:hAnsi="Times New Roman" w:cs="Times New Roman"/>
                <w:color w:val="auto"/>
                <w:szCs w:val="21"/>
                <w:highlight w:val="none"/>
                <w:lang w:eastAsia="zh-CN"/>
              </w:rPr>
              <w:t>月</w:t>
            </w:r>
            <w:r>
              <w:rPr>
                <w:rFonts w:hint="eastAsia" w:cs="Times New Roman"/>
                <w:color w:val="auto"/>
                <w:szCs w:val="21"/>
                <w:highlight w:val="none"/>
                <w:lang w:val="en-US" w:eastAsia="zh-CN"/>
              </w:rPr>
              <w:t>31</w:t>
            </w:r>
            <w:r>
              <w:rPr>
                <w:rFonts w:hint="eastAsia" w:ascii="Times New Roman" w:hAnsi="Times New Roman" w:cs="Times New Roman"/>
                <w:color w:val="auto"/>
                <w:szCs w:val="21"/>
                <w:highlight w:val="none"/>
                <w:lang w:eastAsia="zh-CN"/>
              </w:rPr>
              <w:t>日，提供</w:t>
            </w:r>
            <w:r>
              <w:rPr>
                <w:rFonts w:hint="eastAsia" w:cs="Times New Roman"/>
                <w:color w:val="auto"/>
                <w:szCs w:val="21"/>
                <w:highlight w:val="none"/>
                <w:lang w:val="en-US" w:eastAsia="zh-CN"/>
              </w:rPr>
              <w:t>合同约定数量种苗</w:t>
            </w:r>
            <w:r>
              <w:rPr>
                <w:rFonts w:hint="eastAsia" w:ascii="Times New Roman" w:hAnsi="Times New Roman" w:cs="Times New Roman"/>
                <w:color w:val="auto"/>
                <w:szCs w:val="21"/>
                <w:highlight w:val="none"/>
                <w:lang w:eastAsia="zh-CN"/>
              </w:rPr>
              <w:t>并按合同约定放流</w:t>
            </w:r>
            <w:r>
              <w:rPr>
                <w:rFonts w:hint="eastAsia" w:cs="Times New Roman"/>
                <w:color w:val="auto"/>
                <w:szCs w:val="21"/>
                <w:highlight w:val="none"/>
                <w:lang w:val="en-US" w:eastAsia="zh-CN"/>
              </w:rPr>
              <w:t>不少于20万只</w:t>
            </w:r>
            <w:r>
              <w:rPr>
                <w:rFonts w:hint="eastAsia" w:ascii="Times New Roman" w:hAnsi="Times New Roman" w:cs="Times New Roman"/>
                <w:color w:val="auto"/>
                <w:szCs w:val="21"/>
                <w:highlight w:val="none"/>
                <w:lang w:eastAsia="zh-CN"/>
              </w:rPr>
              <w:t>中国鲎苗种，逾期未能完成的，视为供应商违约，采购人有权解除合同。</w:t>
            </w:r>
          </w:p>
        </w:tc>
      </w:tr>
      <w:tr w14:paraId="302A8C32">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2FF0629A">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1B9C615">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放流时间及地点</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24CC7159">
            <w:pPr>
              <w:keepNext w:val="0"/>
              <w:keepLines w:val="0"/>
              <w:pageBreakBefore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采购人指定</w:t>
            </w:r>
            <w:r>
              <w:rPr>
                <w:rFonts w:hint="default" w:ascii="Times New Roman" w:hAnsi="Times New Roman" w:eastAsia="宋体" w:cs="Times New Roman"/>
                <w:color w:val="auto"/>
                <w:sz w:val="21"/>
                <w:szCs w:val="21"/>
                <w:highlight w:val="none"/>
              </w:rPr>
              <w:t>水域。</w:t>
            </w:r>
          </w:p>
          <w:p w14:paraId="346D19B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 xml:space="preserve">2） </w:t>
            </w:r>
            <w:r>
              <w:rPr>
                <w:rFonts w:hint="default" w:ascii="Times New Roman" w:hAnsi="Times New Roman" w:eastAsia="宋体" w:cs="Times New Roman"/>
                <w:color w:val="auto"/>
                <w:sz w:val="21"/>
                <w:szCs w:val="21"/>
                <w:highlight w:val="none"/>
              </w:rPr>
              <w:t>具体放流时间和地点可根据放流品种生物学特性和资源分布时间情况</w:t>
            </w:r>
            <w:r>
              <w:rPr>
                <w:rFonts w:hint="default" w:ascii="Times New Roman" w:hAnsi="Times New Roman" w:cs="Times New Roman"/>
                <w:color w:val="auto"/>
                <w:sz w:val="21"/>
                <w:szCs w:val="21"/>
                <w:highlight w:val="none"/>
                <w:lang w:eastAsia="zh-CN"/>
              </w:rPr>
              <w:t>与采购人协商</w:t>
            </w:r>
            <w:r>
              <w:rPr>
                <w:rFonts w:hint="default" w:ascii="Times New Roman" w:hAnsi="Times New Roman" w:eastAsia="宋体" w:cs="Times New Roman"/>
                <w:color w:val="auto"/>
                <w:sz w:val="21"/>
                <w:szCs w:val="21"/>
                <w:highlight w:val="none"/>
              </w:rPr>
              <w:t>确定。</w:t>
            </w:r>
          </w:p>
        </w:tc>
      </w:tr>
      <w:tr w14:paraId="1D0AAA3B">
        <w:tblPrEx>
          <w:tblCellMar>
            <w:top w:w="0" w:type="dxa"/>
            <w:left w:w="108" w:type="dxa"/>
            <w:bottom w:w="0" w:type="dxa"/>
            <w:right w:w="108" w:type="dxa"/>
          </w:tblCellMar>
        </w:tblPrEx>
        <w:trPr>
          <w:trHeight w:val="797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6C3C1644">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E2B62C0">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苗种来源要求</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4B51543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highlight w:val="none"/>
                <w:lang w:val="en-US" w:eastAsia="zh-CN"/>
              </w:rPr>
            </w:pPr>
            <w:r>
              <w:rPr>
                <w:rFonts w:hint="eastAsia"/>
                <w:color w:val="auto"/>
                <w:highlight w:val="none"/>
                <w:lang w:val="en-US" w:eastAsia="zh-CN"/>
              </w:rPr>
              <w:t>（1）2023年度</w:t>
            </w:r>
            <w:r>
              <w:rPr>
                <w:rFonts w:hint="default"/>
                <w:color w:val="auto"/>
                <w:highlight w:val="none"/>
                <w:lang w:val="en-US" w:eastAsia="zh-CN"/>
              </w:rPr>
              <w:t>以来，供应商水产品质量安全抽检须全部合格。</w:t>
            </w:r>
          </w:p>
          <w:p w14:paraId="41B3560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highlight w:val="none"/>
                <w:lang w:eastAsia="zh-CN"/>
              </w:rPr>
            </w:pPr>
            <w:r>
              <w:rPr>
                <w:rFonts w:hint="eastAsia"/>
                <w:color w:val="auto"/>
                <w:highlight w:val="none"/>
                <w:lang w:val="en-US" w:eastAsia="zh-CN"/>
              </w:rPr>
              <w:t>（2）</w:t>
            </w:r>
            <w:r>
              <w:rPr>
                <w:rFonts w:hint="default"/>
                <w:color w:val="auto"/>
                <w:highlight w:val="none"/>
                <w:lang w:eastAsia="zh-CN"/>
              </w:rPr>
              <w:t>用于放流的苗种选用本地种或子一代，禁止放流外来种、杂交种、转基因种以及其他不符合生态要求的水生生物物种。经济物种苗种供应单位必须符合《农业部办公厅关于进一步加强水生生物经济物种增殖放流苗种管理的通知》（农办渔〔2014〕55号和《农业部办公厅关于2014年度中央财政经济物种增殖放流苗种供应有关情况的通报》（农办渔〔2015〕52号）要求，且所有放流苗种必须是本单位培育，不得外购转售，优先选择国家级、自治区（省）级水产原良种场。</w:t>
            </w:r>
          </w:p>
          <w:p w14:paraId="5343BCE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highlight w:val="none"/>
                <w:lang w:eastAsia="zh-CN"/>
              </w:rPr>
            </w:pPr>
            <w:r>
              <w:rPr>
                <w:rFonts w:hint="eastAsia"/>
                <w:color w:val="auto"/>
                <w:highlight w:val="none"/>
                <w:lang w:val="en-US" w:eastAsia="zh-CN"/>
              </w:rPr>
              <w:t>（3）</w:t>
            </w:r>
            <w:r>
              <w:rPr>
                <w:rFonts w:hint="default"/>
                <w:color w:val="auto"/>
                <w:highlight w:val="none"/>
                <w:lang w:eastAsia="zh-CN"/>
              </w:rPr>
              <w:t>未被列入农业部通报的增殖放流违法违规供苗单位名单。</w:t>
            </w:r>
          </w:p>
          <w:p w14:paraId="1A643F4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default"/>
                <w:color w:val="auto"/>
                <w:highlight w:val="none"/>
                <w:lang w:eastAsia="zh-CN"/>
              </w:rPr>
            </w:pPr>
            <w:r>
              <w:rPr>
                <w:rFonts w:hint="eastAsia"/>
                <w:color w:val="auto"/>
                <w:highlight w:val="none"/>
                <w:lang w:val="en-US" w:eastAsia="zh-CN"/>
              </w:rPr>
              <w:t>（4）</w:t>
            </w:r>
            <w:r>
              <w:rPr>
                <w:rFonts w:hint="default"/>
                <w:color w:val="auto"/>
                <w:highlight w:val="none"/>
                <w:lang w:eastAsia="zh-CN"/>
              </w:rPr>
              <w:t>苗种生产单位必须目前正在生产过程中，所有放流苗种必须是本单位培育，不得外购转售，优先选择国家级、自治区（省）级水产原良种场，严格执行《水生生物增殖放流管理规定》。</w:t>
            </w:r>
          </w:p>
          <w:p w14:paraId="49F8E55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cs="仿宋_GB2312" w:asciiTheme="minorEastAsia" w:hAnsiTheme="minorEastAsia" w:eastAsiaTheme="minorEastAsia"/>
                <w:color w:val="auto"/>
                <w:sz w:val="21"/>
                <w:szCs w:val="21"/>
                <w:highlight w:val="none"/>
                <w:lang w:eastAsia="zh-CN"/>
              </w:rPr>
            </w:pP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5</w:t>
            </w: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供应商</w:t>
            </w:r>
            <w:r>
              <w:rPr>
                <w:rFonts w:hint="eastAsia" w:cs="仿宋_GB2312" w:asciiTheme="minorEastAsia" w:hAnsiTheme="minorEastAsia" w:eastAsiaTheme="minorEastAsia"/>
                <w:color w:val="auto"/>
                <w:sz w:val="21"/>
                <w:szCs w:val="21"/>
                <w:highlight w:val="none"/>
                <w:lang w:eastAsia="zh-CN"/>
              </w:rPr>
              <w:t>须具备水生野生动物人工繁育许可证、水生野生动物经营利用许可证，缺一不可。</w:t>
            </w:r>
          </w:p>
          <w:p w14:paraId="745F8B3F">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eastAsia="zh-CN"/>
              </w:rPr>
              <w:t>（</w:t>
            </w:r>
            <w:r>
              <w:rPr>
                <w:rFonts w:hint="eastAsia" w:cs="仿宋_GB2312" w:asciiTheme="minorEastAsia" w:hAnsiTheme="minorEastAsia" w:eastAsiaTheme="minorEastAsia"/>
                <w:color w:val="auto"/>
                <w:sz w:val="21"/>
                <w:szCs w:val="21"/>
                <w:highlight w:val="none"/>
                <w:lang w:val="en-US" w:eastAsia="zh-CN"/>
              </w:rPr>
              <w:t>6） 中央财政资金购买苗种原则上应来自农业农村部公布的增殖放流苗种供应单位（https://znyj.nftec.agri.cn/homepage/dataSearch/baseList）。</w:t>
            </w:r>
          </w:p>
        </w:tc>
      </w:tr>
      <w:tr w14:paraId="27274706">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38749D45">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BA9BCDC">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投放方法和程序</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57DC4D8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根据增殖放流对象的生物学特性和增殖放流水域环境条件确定适宜的投放时间，投放方法和程序按照《水生生物增殖放流技术规程（SC/T9401-2010）》、《水生生物增殖放流技术规范（DB45/T 1083-2014）》等有关规定执行。</w:t>
            </w:r>
          </w:p>
        </w:tc>
      </w:tr>
      <w:tr w14:paraId="4E204324">
        <w:tblPrEx>
          <w:tblCellMar>
            <w:top w:w="0" w:type="dxa"/>
            <w:left w:w="108" w:type="dxa"/>
            <w:bottom w:w="0" w:type="dxa"/>
            <w:right w:w="108" w:type="dxa"/>
          </w:tblCellMar>
        </w:tblPrEx>
        <w:trPr>
          <w:trHeight w:val="942"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30C2D971">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65C03C3">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付款时间和方式</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57606AD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采购人自合同</w:t>
            </w:r>
            <w:r>
              <w:rPr>
                <w:rFonts w:hint="eastAsia" w:ascii="Times New Roman" w:hAnsi="Times New Roman" w:eastAsia="宋体" w:cs="Times New Roman"/>
                <w:color w:val="auto"/>
                <w:sz w:val="21"/>
                <w:szCs w:val="21"/>
                <w:highlight w:val="none"/>
                <w:lang w:val="en-US" w:eastAsia="zh-CN"/>
              </w:rPr>
              <w:t>生效、</w:t>
            </w:r>
            <w:r>
              <w:rPr>
                <w:rFonts w:hint="default" w:ascii="Times New Roman" w:hAnsi="Times New Roman" w:eastAsia="宋体" w:cs="Times New Roman"/>
                <w:color w:val="auto"/>
                <w:sz w:val="21"/>
                <w:szCs w:val="21"/>
                <w:highlight w:val="none"/>
                <w:lang w:eastAsia="zh-CN"/>
              </w:rPr>
              <w:t>成交供应商提供正式发</w:t>
            </w:r>
            <w:r>
              <w:rPr>
                <w:rFonts w:hint="eastAsia" w:ascii="Times New Roman" w:hAnsi="Times New Roman" w:cs="Times New Roman"/>
                <w:color w:val="auto"/>
                <w:sz w:val="21"/>
                <w:szCs w:val="21"/>
                <w:highlight w:val="none"/>
                <w:lang w:eastAsia="zh-CN"/>
              </w:rPr>
              <w:t>票</w:t>
            </w:r>
            <w:r>
              <w:rPr>
                <w:rFonts w:hint="default" w:ascii="Times New Roman" w:hAnsi="Times New Roman" w:eastAsia="宋体" w:cs="Times New Roman"/>
                <w:color w:val="auto"/>
                <w:sz w:val="21"/>
                <w:szCs w:val="21"/>
                <w:highlight w:val="none"/>
                <w:lang w:eastAsia="zh-CN"/>
              </w:rPr>
              <w:t>后</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个工作日内</w:t>
            </w:r>
            <w:r>
              <w:rPr>
                <w:rFonts w:hint="eastAsia" w:ascii="Times New Roman" w:hAnsi="Times New Roman" w:eastAsia="宋体" w:cs="Times New Roman"/>
                <w:color w:val="auto"/>
                <w:sz w:val="21"/>
                <w:szCs w:val="21"/>
                <w:highlight w:val="none"/>
                <w:lang w:val="en-US" w:eastAsia="zh-CN"/>
              </w:rPr>
              <w:t>支</w:t>
            </w:r>
            <w:r>
              <w:rPr>
                <w:rFonts w:hint="default" w:ascii="Times New Roman" w:hAnsi="Times New Roman" w:eastAsia="宋体" w:cs="Times New Roman"/>
                <w:color w:val="auto"/>
                <w:sz w:val="21"/>
                <w:szCs w:val="21"/>
                <w:highlight w:val="none"/>
                <w:lang w:eastAsia="zh-CN"/>
              </w:rPr>
              <w:t>付</w:t>
            </w:r>
            <w:r>
              <w:rPr>
                <w:rFonts w:hint="eastAsia" w:ascii="Times New Roman" w:hAnsi="Times New Roman" w:eastAsia="宋体" w:cs="Times New Roman"/>
                <w:color w:val="auto"/>
                <w:sz w:val="21"/>
                <w:szCs w:val="21"/>
                <w:highlight w:val="none"/>
                <w:lang w:eastAsia="zh-CN"/>
              </w:rPr>
              <w:t>合同总额的</w:t>
            </w:r>
            <w:r>
              <w:rPr>
                <w:rFonts w:hint="eastAsia"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eastAsia="zh-CN"/>
              </w:rPr>
              <w:t>0%</w:t>
            </w:r>
            <w:r>
              <w:rPr>
                <w:rFonts w:hint="eastAsia" w:ascii="Times New Roman" w:hAnsi="Times New Roman" w:eastAsia="宋体" w:cs="Times New Roman"/>
                <w:color w:val="auto"/>
                <w:sz w:val="21"/>
                <w:szCs w:val="21"/>
                <w:highlight w:val="none"/>
                <w:lang w:val="en-US" w:eastAsia="zh-CN"/>
              </w:rPr>
              <w:t>作为预付款</w:t>
            </w:r>
            <w:r>
              <w:rPr>
                <w:rFonts w:hint="default" w:ascii="Times New Roman" w:hAnsi="Times New Roman" w:eastAsia="宋体" w:cs="Times New Roman"/>
                <w:color w:val="auto"/>
                <w:sz w:val="21"/>
                <w:szCs w:val="21"/>
                <w:highlight w:val="none"/>
                <w:lang w:eastAsia="zh-CN"/>
              </w:rPr>
              <w:t>，在增殖放流成果经采购人验收合格后7个</w:t>
            </w:r>
            <w:r>
              <w:rPr>
                <w:rFonts w:hint="eastAsia" w:ascii="Times New Roman" w:hAnsi="Times New Roman" w:cs="Times New Roman"/>
                <w:color w:val="auto"/>
                <w:sz w:val="21"/>
                <w:szCs w:val="21"/>
                <w:highlight w:val="none"/>
                <w:lang w:eastAsia="zh-CN"/>
              </w:rPr>
              <w:t>工作日</w:t>
            </w:r>
            <w:r>
              <w:rPr>
                <w:rFonts w:hint="default" w:ascii="Times New Roman" w:hAnsi="Times New Roman" w:eastAsia="宋体" w:cs="Times New Roman"/>
                <w:color w:val="auto"/>
                <w:sz w:val="21"/>
                <w:szCs w:val="21"/>
                <w:highlight w:val="none"/>
                <w:lang w:eastAsia="zh-CN"/>
              </w:rPr>
              <w:t>内支付剩余尾款给成交供应商。</w:t>
            </w:r>
            <w:r>
              <w:rPr>
                <w:rFonts w:hint="eastAsia" w:ascii="Times New Roman" w:hAnsi="Times New Roman" w:eastAsia="宋体" w:cs="Times New Roman"/>
                <w:color w:val="auto"/>
                <w:sz w:val="21"/>
                <w:szCs w:val="21"/>
                <w:highlight w:val="none"/>
                <w:lang w:val="en-US" w:eastAsia="zh-CN"/>
              </w:rPr>
              <w:t>若财政专项资金尚未到位，</w:t>
            </w:r>
            <w:r>
              <w:rPr>
                <w:rFonts w:hint="default" w:ascii="Times New Roman" w:hAnsi="Times New Roman" w:eastAsia="宋体" w:cs="Times New Roman"/>
                <w:color w:val="auto"/>
                <w:sz w:val="21"/>
                <w:szCs w:val="21"/>
                <w:highlight w:val="none"/>
                <w:lang w:eastAsia="zh-CN"/>
              </w:rPr>
              <w:t>采购人</w:t>
            </w:r>
            <w:r>
              <w:rPr>
                <w:rFonts w:hint="eastAsia" w:ascii="Times New Roman" w:hAnsi="Times New Roman" w:eastAsia="宋体" w:cs="Times New Roman"/>
                <w:color w:val="auto"/>
                <w:sz w:val="21"/>
                <w:szCs w:val="21"/>
                <w:highlight w:val="none"/>
                <w:lang w:val="en-US" w:eastAsia="zh-CN"/>
              </w:rPr>
              <w:t>付款期限顺延至财政专项资金到达采购人账户后</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个工作日内。</w:t>
            </w:r>
          </w:p>
        </w:tc>
      </w:tr>
      <w:tr w14:paraId="18A499DA">
        <w:tblPrEx>
          <w:tblCellMar>
            <w:top w:w="0" w:type="dxa"/>
            <w:left w:w="108" w:type="dxa"/>
            <w:bottom w:w="0" w:type="dxa"/>
            <w:right w:w="108" w:type="dxa"/>
          </w:tblCellMar>
        </w:tblPrEx>
        <w:trPr>
          <w:trHeight w:val="51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2A698895">
            <w:pPr>
              <w:widowControl/>
              <w:spacing w:line="2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C2F88C9">
            <w:pPr>
              <w:widowControl/>
              <w:spacing w:line="240" w:lineRule="exact"/>
              <w:jc w:val="center"/>
              <w:rPr>
                <w:rFonts w:hint="default" w:ascii="宋体" w:hAnsi="宋体" w:eastAsia="宋体" w:cs="宋体"/>
                <w:vanish w:val="0"/>
                <w:color w:val="auto"/>
                <w:kern w:val="0"/>
                <w:sz w:val="21"/>
                <w:szCs w:val="21"/>
                <w:highlight w:val="none"/>
                <w:lang w:val="en-US" w:eastAsia="zh-CN"/>
              </w:rPr>
            </w:pPr>
            <w:r>
              <w:rPr>
                <w:rFonts w:hint="eastAsia" w:ascii="宋体" w:hAnsi="宋体" w:eastAsia="宋体" w:cs="宋体"/>
                <w:vanish w:val="0"/>
                <w:color w:val="auto"/>
                <w:kern w:val="0"/>
                <w:sz w:val="21"/>
                <w:szCs w:val="21"/>
                <w:highlight w:val="none"/>
                <w:lang w:val="en-US" w:eastAsia="zh-CN"/>
              </w:rPr>
              <w:t>验收标准</w:t>
            </w:r>
          </w:p>
        </w:tc>
        <w:tc>
          <w:tcPr>
            <w:tcW w:w="6656" w:type="dxa"/>
            <w:gridSpan w:val="3"/>
            <w:tcBorders>
              <w:top w:val="single" w:color="auto" w:sz="4" w:space="0"/>
              <w:left w:val="single" w:color="auto" w:sz="4" w:space="0"/>
              <w:bottom w:val="single" w:color="auto" w:sz="4" w:space="0"/>
              <w:right w:val="single" w:color="auto" w:sz="4" w:space="0"/>
            </w:tcBorders>
            <w:noWrap w:val="0"/>
            <w:vAlign w:val="center"/>
          </w:tcPr>
          <w:p w14:paraId="21815D0C">
            <w:pPr>
              <w:keepNext w:val="0"/>
              <w:keepLines w:val="0"/>
              <w:pageBreakBefore w:val="0"/>
              <w:tabs>
                <w:tab w:val="left" w:pos="180"/>
                <w:tab w:val="left" w:pos="1620"/>
              </w:tabs>
              <w:kinsoku/>
              <w:wordWrap/>
              <w:overflowPunct/>
              <w:topLinePunct w:val="0"/>
              <w:autoSpaceDE/>
              <w:autoSpaceDN/>
              <w:bidi w:val="0"/>
              <w:adjustRightInd/>
              <w:snapToGrid/>
              <w:spacing w:line="420" w:lineRule="exac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交货验收时，由采购人及成交供应商双方共同进行验收。必要时可委托国家认可的质量检测机构开展采购项目验收工作</w:t>
            </w:r>
            <w:r>
              <w:rPr>
                <w:rFonts w:hint="default" w:ascii="Times New Roman" w:hAnsi="Times New Roman" w:cs="Times New Roman"/>
                <w:color w:val="auto"/>
                <w:highlight w:val="none"/>
                <w:lang w:eastAsia="zh-CN"/>
              </w:rPr>
              <w:t>。</w:t>
            </w:r>
          </w:p>
          <w:p w14:paraId="0130C15F">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vanish w:val="0"/>
                <w:color w:val="auto"/>
                <w:kern w:val="0"/>
                <w:sz w:val="21"/>
                <w:szCs w:val="21"/>
                <w:highlight w:val="none"/>
                <w:lang w:val="en-US" w:eastAsia="zh-CN"/>
              </w:rPr>
            </w:pPr>
            <w:r>
              <w:rPr>
                <w:rFonts w:hint="eastAsia" w:cs="Times New Roman"/>
                <w:color w:val="auto"/>
                <w:szCs w:val="21"/>
                <w:highlight w:val="none"/>
                <w:lang w:val="en-US" w:eastAsia="zh-CN"/>
              </w:rPr>
              <w:t>（2）放流苗种质量要求以及规格测量、计数、现场记录等验收工作按照《水生生物增殖放流技术规程（SC/T 9401-2010）》、《水生生物增殖放流技术规范（DB45/T 1083-2014）》等有关规定执行。</w:t>
            </w:r>
          </w:p>
        </w:tc>
      </w:tr>
    </w:tbl>
    <w:p w14:paraId="69E71E92">
      <w:pPr>
        <w:pStyle w:val="309"/>
        <w:ind w:left="0" w:leftChars="0" w:firstLine="0" w:firstLineChars="0"/>
        <w:rPr>
          <w:rFonts w:ascii="宋体" w:hAnsi="宋体"/>
          <w:color w:val="auto"/>
          <w:highlight w:val="none"/>
        </w:rPr>
      </w:pPr>
      <w:r>
        <w:rPr>
          <w:rFonts w:ascii="宋体" w:hAnsi="宋体" w:eastAsia="宋体" w:cs="仿宋_GB2312"/>
          <w:b/>
          <w:color w:val="auto"/>
          <w:sz w:val="36"/>
          <w:szCs w:val="36"/>
          <w:highlight w:val="none"/>
        </w:rPr>
        <w:br w:type="page"/>
      </w:r>
      <w:bookmarkEnd w:id="48"/>
      <w:bookmarkStart w:id="49" w:name="第五部分"/>
      <w:bookmarkStart w:id="50" w:name="_Toc86217003"/>
    </w:p>
    <w:p w14:paraId="03749EDD">
      <w:pPr>
        <w:pStyle w:val="2"/>
        <w:numPr>
          <w:ilvl w:val="0"/>
          <w:numId w:val="0"/>
        </w:numPr>
        <w:bidi w:val="0"/>
        <w:ind w:leftChars="0"/>
        <w:jc w:val="center"/>
        <w:rPr>
          <w:color w:val="auto"/>
          <w:highlight w:val="none"/>
        </w:rPr>
      </w:pPr>
      <w:bookmarkStart w:id="51" w:name="_Toc176185125"/>
      <w:bookmarkStart w:id="52" w:name="_Toc176372164"/>
      <w:r>
        <w:rPr>
          <w:rFonts w:hint="eastAsia"/>
          <w:color w:val="auto"/>
          <w:highlight w:val="none"/>
        </w:rPr>
        <w:t>第四部分 拟签订的合同文本</w:t>
      </w:r>
      <w:bookmarkEnd w:id="51"/>
      <w:bookmarkEnd w:id="52"/>
    </w:p>
    <w:p w14:paraId="546161C5">
      <w:pPr>
        <w:adjustRightInd/>
        <w:spacing w:line="600" w:lineRule="exact"/>
        <w:ind w:firstLine="1044"/>
        <w:rPr>
          <w:rFonts w:ascii="宋体" w:hAnsi="宋体" w:cs="宋体"/>
          <w:b/>
          <w:color w:val="auto"/>
          <w:kern w:val="0"/>
          <w:sz w:val="52"/>
          <w:szCs w:val="52"/>
          <w:highlight w:val="none"/>
        </w:rPr>
      </w:pPr>
    </w:p>
    <w:p w14:paraId="753ED0E5">
      <w:pPr>
        <w:adjustRightInd/>
        <w:jc w:val="center"/>
        <w:rPr>
          <w:rFonts w:hint="eastAsia" w:ascii="宋体" w:hAnsi="宋体" w:cs="宋体"/>
          <w:b/>
          <w:bCs/>
          <w:color w:val="auto"/>
          <w:spacing w:val="-20"/>
          <w:kern w:val="44"/>
          <w:sz w:val="48"/>
          <w:szCs w:val="48"/>
          <w:highlight w:val="none"/>
        </w:rPr>
      </w:pPr>
    </w:p>
    <w:p w14:paraId="14AFD4A9">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7A290CBA">
      <w:pPr>
        <w:adjustRightInd/>
        <w:jc w:val="center"/>
        <w:rPr>
          <w:rFonts w:ascii="宋体" w:hAnsi="宋体" w:cs="宋体"/>
          <w:b/>
          <w:bCs/>
          <w:color w:val="auto"/>
          <w:spacing w:val="-20"/>
          <w:kern w:val="44"/>
          <w:sz w:val="36"/>
          <w:szCs w:val="36"/>
          <w:highlight w:val="none"/>
        </w:rPr>
      </w:pPr>
    </w:p>
    <w:p w14:paraId="290CC532">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57841A3F">
      <w:pPr>
        <w:adjustRightInd/>
        <w:rPr>
          <w:rFonts w:ascii="宋体" w:hAnsi="宋体" w:cs="宋体"/>
          <w:b/>
          <w:bCs/>
          <w:color w:val="auto"/>
          <w:spacing w:val="-20"/>
          <w:kern w:val="44"/>
          <w:sz w:val="40"/>
          <w:szCs w:val="40"/>
          <w:highlight w:val="none"/>
        </w:rPr>
      </w:pPr>
    </w:p>
    <w:p w14:paraId="42C8094B">
      <w:pPr>
        <w:adjustRightInd/>
        <w:rPr>
          <w:rFonts w:ascii="宋体" w:hAnsi="宋体" w:cs="宋体"/>
          <w:b/>
          <w:bCs/>
          <w:color w:val="auto"/>
          <w:spacing w:val="-20"/>
          <w:kern w:val="44"/>
          <w:sz w:val="40"/>
          <w:szCs w:val="40"/>
          <w:highlight w:val="none"/>
        </w:rPr>
      </w:pPr>
    </w:p>
    <w:p w14:paraId="1BC0129E">
      <w:pPr>
        <w:adjustRightInd/>
        <w:rPr>
          <w:rFonts w:ascii="宋体" w:hAnsi="宋体" w:cs="宋体"/>
          <w:b/>
          <w:bCs/>
          <w:color w:val="auto"/>
          <w:spacing w:val="-20"/>
          <w:kern w:val="44"/>
          <w:sz w:val="40"/>
          <w:szCs w:val="40"/>
          <w:highlight w:val="none"/>
        </w:rPr>
      </w:pPr>
    </w:p>
    <w:p w14:paraId="06031CF9">
      <w:pPr>
        <w:adjustRightInd/>
        <w:spacing w:line="360" w:lineRule="auto"/>
        <w:ind w:firstLine="960" w:firstLineChars="3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14:paraId="4D77A347">
      <w:pPr>
        <w:adjustRightInd/>
        <w:spacing w:line="360" w:lineRule="auto"/>
        <w:ind w:firstLine="960" w:firstLineChars="3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57073610">
      <w:pPr>
        <w:adjustRightInd/>
        <w:spacing w:line="360" w:lineRule="auto"/>
        <w:ind w:firstLine="960" w:firstLineChars="3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0044F5F0">
      <w:pPr>
        <w:adjustRightInd/>
        <w:spacing w:line="360" w:lineRule="auto"/>
        <w:ind w:firstLine="960" w:firstLineChars="3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42CE372">
      <w:pPr>
        <w:adjustRightInd/>
        <w:spacing w:line="360" w:lineRule="auto"/>
        <w:ind w:firstLine="960" w:firstLineChars="3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198DDBED">
      <w:pPr>
        <w:adjustRightInd/>
        <w:rPr>
          <w:color w:val="auto"/>
          <w:highlight w:val="none"/>
        </w:rPr>
      </w:pPr>
    </w:p>
    <w:p w14:paraId="7270E3FF">
      <w:pPr>
        <w:keepNext w:val="0"/>
        <w:keepLines w:val="0"/>
        <w:pageBreakBefore w:val="0"/>
        <w:widowControl w:val="0"/>
        <w:kinsoku/>
        <w:wordWrap/>
        <w:overflowPunct/>
        <w:topLinePunct w:val="0"/>
        <w:autoSpaceDE/>
        <w:autoSpaceDN/>
        <w:bidi w:val="0"/>
        <w:spacing w:line="320" w:lineRule="atLeast"/>
        <w:ind w:left="420" w:hanging="420"/>
        <w:jc w:val="center"/>
        <w:textAlignment w:val="auto"/>
        <w:outlineLvl w:val="9"/>
        <w:rPr>
          <w:rFonts w:hint="eastAsia" w:ascii="宋体" w:hAnsi="宋体" w:eastAsia="宋体" w:cs="宋体"/>
          <w:b/>
          <w:color w:val="auto"/>
          <w:sz w:val="32"/>
          <w:szCs w:val="32"/>
          <w:highlight w:val="none"/>
        </w:rPr>
      </w:pPr>
      <w:r>
        <w:rPr>
          <w:rFonts w:eastAsia="黑体"/>
          <w:color w:val="auto"/>
          <w:sz w:val="44"/>
          <w:szCs w:val="44"/>
          <w:highlight w:val="none"/>
        </w:rPr>
        <w:br w:type="page"/>
      </w:r>
      <w:r>
        <w:rPr>
          <w:rFonts w:hint="eastAsia" w:ascii="宋体" w:hAnsi="宋体" w:eastAsia="宋体" w:cs="宋体"/>
          <w:color w:val="auto"/>
          <w:sz w:val="36"/>
          <w:szCs w:val="36"/>
          <w:highlight w:val="none"/>
        </w:rPr>
        <w:t>采购合同文本（供参考）</w:t>
      </w:r>
    </w:p>
    <w:p w14:paraId="541C49E9">
      <w:pPr>
        <w:keepNext w:val="0"/>
        <w:keepLines w:val="0"/>
        <w:pageBreakBefore w:val="0"/>
        <w:widowControl w:val="0"/>
        <w:kinsoku/>
        <w:wordWrap/>
        <w:overflowPunct/>
        <w:topLinePunct w:val="0"/>
        <w:autoSpaceDE/>
        <w:autoSpaceDN/>
        <w:bidi w:val="0"/>
        <w:snapToGrid w:val="0"/>
        <w:spacing w:line="360" w:lineRule="auto"/>
        <w:ind w:right="480"/>
        <w:textAlignment w:val="auto"/>
        <w:outlineLvl w:val="9"/>
        <w:rPr>
          <w:rFonts w:hint="eastAsia" w:ascii="宋体" w:hAnsi="宋体" w:eastAsia="宋体" w:cs="宋体"/>
          <w:bCs/>
          <w:color w:val="auto"/>
          <w:szCs w:val="21"/>
          <w:highlight w:val="none"/>
        </w:rPr>
      </w:pPr>
    </w:p>
    <w:p w14:paraId="0152902D">
      <w:pPr>
        <w:keepNext w:val="0"/>
        <w:keepLines w:val="0"/>
        <w:pageBreakBefore w:val="0"/>
        <w:widowControl w:val="0"/>
        <w:kinsoku/>
        <w:wordWrap/>
        <w:overflowPunct/>
        <w:topLinePunct w:val="0"/>
        <w:autoSpaceDE/>
        <w:autoSpaceDN/>
        <w:bidi w:val="0"/>
        <w:snapToGrid w:val="0"/>
        <w:spacing w:line="360" w:lineRule="auto"/>
        <w:ind w:right="480"/>
        <w:textAlignment w:val="auto"/>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2ED01F8D">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采购人（甲方）</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采 购 计 划 号</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pacing w:val="0"/>
          <w:szCs w:val="21"/>
          <w:highlight w:val="none"/>
          <w:u w:val="single"/>
        </w:rPr>
        <w:t xml:space="preserve">   </w:t>
      </w:r>
      <w:r>
        <w:rPr>
          <w:rFonts w:hint="eastAsia" w:ascii="宋体" w:hAnsi="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p>
    <w:p w14:paraId="015BFFC2">
      <w:pPr>
        <w:keepNext w:val="0"/>
        <w:keepLines w:val="0"/>
        <w:pageBreakBefore w:val="0"/>
        <w:widowControl w:val="0"/>
        <w:kinsoku/>
        <w:wordWrap/>
        <w:overflowPunct/>
        <w:topLinePunct w:val="0"/>
        <w:autoSpaceDE/>
        <w:autoSpaceDN/>
        <w:bidi w:val="0"/>
        <w:adjustRightInd w:val="0"/>
        <w:snapToGrid w:val="0"/>
        <w:spacing w:line="360" w:lineRule="auto"/>
        <w:ind w:right="210" w:rightChars="1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供 应 商（乙方）</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项目名称和</w:t>
      </w:r>
      <w:r>
        <w:rPr>
          <w:rFonts w:hint="eastAsia" w:ascii="宋体" w:hAnsi="宋体" w:eastAsia="宋体" w:cs="宋体"/>
          <w:color w:val="auto"/>
          <w:spacing w:val="0"/>
          <w:szCs w:val="21"/>
          <w:highlight w:val="none"/>
          <w:lang w:eastAsia="zh-CN"/>
        </w:rPr>
        <w:t>项目编号</w:t>
      </w:r>
      <w:r>
        <w:rPr>
          <w:rFonts w:hint="eastAsia" w:ascii="宋体" w:hAnsi="宋体" w:eastAsia="宋体" w:cs="宋体"/>
          <w:color w:val="auto"/>
          <w:spacing w:val="0"/>
          <w:szCs w:val="21"/>
          <w:highlight w:val="none"/>
          <w:u w:val="single"/>
        </w:rPr>
        <w:t xml:space="preserve">                       </w:t>
      </w:r>
    </w:p>
    <w:p w14:paraId="4E0B5C1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 xml:space="preserve">签  订  地  点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签 订 时 间</w:t>
      </w:r>
      <w:r>
        <w:rPr>
          <w:rFonts w:hint="eastAsia" w:ascii="宋体" w:hAnsi="宋体" w:eastAsia="宋体" w:cs="宋体"/>
          <w:color w:val="auto"/>
          <w:spacing w:val="0"/>
          <w:szCs w:val="21"/>
          <w:highlight w:val="none"/>
          <w:u w:val="single"/>
        </w:rPr>
        <w:t xml:space="preserve">                               </w:t>
      </w:r>
    </w:p>
    <w:p w14:paraId="24AB03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p>
    <w:p w14:paraId="33C011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根据《中华人民共和国政府采购法》、《中华人民共和国民法典》等法律、法规规定，按照</w:t>
      </w:r>
      <w:r>
        <w:rPr>
          <w:rFonts w:hint="eastAsia" w:ascii="宋体" w:hAnsi="宋体" w:cs="宋体"/>
          <w:color w:val="auto"/>
          <w:spacing w:val="0"/>
          <w:szCs w:val="21"/>
          <w:highlight w:val="none"/>
          <w:lang w:val="en-US" w:eastAsia="zh-CN"/>
        </w:rPr>
        <w:t>单一来源采购</w:t>
      </w:r>
      <w:r>
        <w:rPr>
          <w:rFonts w:hint="eastAsia" w:ascii="宋体" w:hAnsi="宋体" w:eastAsia="宋体" w:cs="宋体"/>
          <w:color w:val="auto"/>
          <w:spacing w:val="0"/>
          <w:szCs w:val="21"/>
          <w:highlight w:val="none"/>
        </w:rPr>
        <w:t>文件（以下简称“</w:t>
      </w:r>
      <w:r>
        <w:rPr>
          <w:rFonts w:hint="eastAsia" w:ascii="宋体" w:hAnsi="宋体" w:cs="宋体"/>
          <w:color w:val="auto"/>
          <w:spacing w:val="0"/>
          <w:szCs w:val="21"/>
          <w:highlight w:val="none"/>
          <w:lang w:val="en-US" w:eastAsia="zh-CN"/>
        </w:rPr>
        <w:t>采购</w:t>
      </w:r>
      <w:r>
        <w:rPr>
          <w:rFonts w:hint="eastAsia" w:ascii="宋体" w:hAnsi="宋体" w:eastAsia="宋体" w:cs="宋体"/>
          <w:color w:val="auto"/>
          <w:spacing w:val="0"/>
          <w:szCs w:val="21"/>
          <w:highlight w:val="none"/>
        </w:rPr>
        <w:t>文件”）规定条款和成交供应商响应文件（以下简称“响应文件”）及其承诺，甲乙双方签订本合同。</w:t>
      </w:r>
    </w:p>
    <w:p w14:paraId="52BCC72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第一条　合同标的</w:t>
      </w:r>
    </w:p>
    <w:p w14:paraId="490EA996">
      <w:pPr>
        <w:keepNext w:val="0"/>
        <w:keepLines w:val="0"/>
        <w:pageBreakBefore w:val="0"/>
        <w:widowControl w:val="0"/>
        <w:kinsoku/>
        <w:wordWrap/>
        <w:overflowPunct/>
        <w:topLinePunct w:val="0"/>
        <w:autoSpaceDE/>
        <w:autoSpaceDN/>
        <w:bidi w:val="0"/>
        <w:adjustRightInd w:val="0"/>
        <w:snapToGrid w:val="0"/>
        <w:spacing w:after="120" w:afterLines="50"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货物</w:t>
      </w:r>
      <w:r>
        <w:rPr>
          <w:rFonts w:hint="eastAsia" w:ascii="宋体" w:hAnsi="宋体" w:eastAsia="宋体" w:cs="宋体"/>
          <w:color w:val="auto"/>
          <w:spacing w:val="0"/>
          <w:szCs w:val="21"/>
          <w:highlight w:val="none"/>
        </w:rPr>
        <w:t>一览表</w:t>
      </w:r>
    </w:p>
    <w:tbl>
      <w:tblPr>
        <w:tblStyle w:val="60"/>
        <w:tblW w:w="9443"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42"/>
        <w:gridCol w:w="1685"/>
        <w:gridCol w:w="3684"/>
        <w:gridCol w:w="1704"/>
        <w:gridCol w:w="1728"/>
      </w:tblGrid>
      <w:tr w14:paraId="0EE3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42" w:type="dxa"/>
            <w:noWrap w:val="0"/>
            <w:vAlign w:val="center"/>
          </w:tcPr>
          <w:p w14:paraId="27F47DA9">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SA"/>
              </w:rPr>
              <w:t>序号</w:t>
            </w:r>
          </w:p>
        </w:tc>
        <w:tc>
          <w:tcPr>
            <w:tcW w:w="1685" w:type="dxa"/>
            <w:noWrap w:val="0"/>
            <w:vAlign w:val="center"/>
          </w:tcPr>
          <w:p w14:paraId="2E8D1918">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SA"/>
              </w:rPr>
              <w:t>货物</w:t>
            </w:r>
            <w:r>
              <w:rPr>
                <w:rFonts w:hint="eastAsia" w:ascii="宋体" w:hAnsi="宋体" w:eastAsia="宋体" w:cs="宋体"/>
                <w:color w:val="auto"/>
                <w:kern w:val="0"/>
                <w:sz w:val="21"/>
                <w:szCs w:val="21"/>
                <w:highlight w:val="none"/>
                <w:lang w:bidi="ar-SA"/>
              </w:rPr>
              <w:t>名称</w:t>
            </w:r>
          </w:p>
        </w:tc>
        <w:tc>
          <w:tcPr>
            <w:tcW w:w="3684" w:type="dxa"/>
            <w:noWrap w:val="0"/>
            <w:vAlign w:val="center"/>
          </w:tcPr>
          <w:p w14:paraId="3E04F163">
            <w:pPr>
              <w:widowControl/>
              <w:spacing w:line="360" w:lineRule="auto"/>
              <w:jc w:val="center"/>
              <w:rPr>
                <w:rFonts w:hint="default" w:ascii="Times New Roman" w:hAnsi="Times New Roman" w:eastAsia="宋体" w:cs="Times New Roman"/>
                <w:color w:val="auto"/>
                <w:kern w:val="0"/>
                <w:sz w:val="21"/>
                <w:szCs w:val="21"/>
                <w:highlight w:val="none"/>
                <w:lang w:bidi="ar"/>
              </w:rPr>
            </w:pPr>
            <w:r>
              <w:rPr>
                <w:rFonts w:hint="eastAsia" w:ascii="宋体" w:hAnsi="宋体" w:eastAsia="宋体" w:cs="宋体"/>
                <w:color w:val="auto"/>
                <w:kern w:val="0"/>
                <w:sz w:val="21"/>
                <w:szCs w:val="21"/>
                <w:highlight w:val="none"/>
                <w:lang w:eastAsia="zh-CN" w:bidi="ar-SA"/>
              </w:rPr>
              <w:t>技术参数</w:t>
            </w:r>
            <w:r>
              <w:rPr>
                <w:rFonts w:hint="eastAsia" w:ascii="宋体" w:hAnsi="宋体" w:eastAsia="宋体" w:cs="宋体"/>
                <w:color w:val="auto"/>
                <w:kern w:val="0"/>
                <w:sz w:val="21"/>
                <w:szCs w:val="21"/>
                <w:highlight w:val="none"/>
                <w:lang w:val="en-US" w:eastAsia="zh-CN" w:bidi="ar-SA"/>
              </w:rPr>
              <w:t>要求</w:t>
            </w:r>
          </w:p>
        </w:tc>
        <w:tc>
          <w:tcPr>
            <w:tcW w:w="1704" w:type="dxa"/>
            <w:noWrap w:val="0"/>
            <w:vAlign w:val="center"/>
          </w:tcPr>
          <w:p w14:paraId="5853A253">
            <w:pPr>
              <w:widowControl/>
              <w:spacing w:line="360" w:lineRule="auto"/>
              <w:jc w:val="center"/>
              <w:rPr>
                <w:rFonts w:hint="default" w:ascii="Times New Roman" w:hAnsi="Times New Roman" w:eastAsia="宋体" w:cs="Times New Roman"/>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SA"/>
              </w:rPr>
              <w:t>数量</w:t>
            </w:r>
            <w:r>
              <w:rPr>
                <w:rFonts w:hint="eastAsia" w:ascii="宋体" w:hAnsi="宋体" w:cs="宋体"/>
                <w:color w:val="auto"/>
                <w:kern w:val="0"/>
                <w:sz w:val="21"/>
                <w:szCs w:val="21"/>
                <w:highlight w:val="none"/>
                <w:lang w:eastAsia="zh-CN" w:bidi="ar-SA"/>
              </w:rPr>
              <w:t>（</w:t>
            </w:r>
            <w:r>
              <w:rPr>
                <w:rFonts w:hint="eastAsia" w:ascii="宋体" w:hAnsi="宋体" w:cs="宋体"/>
                <w:color w:val="auto"/>
                <w:kern w:val="0"/>
                <w:sz w:val="21"/>
                <w:szCs w:val="21"/>
                <w:highlight w:val="none"/>
                <w:lang w:val="en-US" w:eastAsia="zh-CN" w:bidi="ar-SA"/>
              </w:rPr>
              <w:t>万只）</w:t>
            </w:r>
          </w:p>
        </w:tc>
        <w:tc>
          <w:tcPr>
            <w:tcW w:w="1728" w:type="dxa"/>
            <w:noWrap w:val="0"/>
            <w:vAlign w:val="center"/>
          </w:tcPr>
          <w:p w14:paraId="327215E2">
            <w:pPr>
              <w:widowControl/>
              <w:spacing w:line="36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单价（元/万只）</w:t>
            </w:r>
          </w:p>
        </w:tc>
      </w:tr>
      <w:tr w14:paraId="7D1E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9" w:hRule="atLeast"/>
          <w:hidden/>
        </w:trPr>
        <w:tc>
          <w:tcPr>
            <w:tcW w:w="642" w:type="dxa"/>
            <w:noWrap w:val="0"/>
            <w:vAlign w:val="center"/>
          </w:tcPr>
          <w:p w14:paraId="1634DA58">
            <w:pPr>
              <w:widowControl/>
              <w:spacing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宋体"/>
                <w:vanish w:val="0"/>
                <w:color w:val="auto"/>
                <w:kern w:val="0"/>
                <w:sz w:val="21"/>
                <w:szCs w:val="21"/>
                <w:highlight w:val="none"/>
                <w:lang w:val="en-US" w:eastAsia="zh-CN"/>
              </w:rPr>
              <w:t>1</w:t>
            </w:r>
          </w:p>
        </w:tc>
        <w:tc>
          <w:tcPr>
            <w:tcW w:w="1685" w:type="dxa"/>
            <w:noWrap w:val="0"/>
            <w:vAlign w:val="center"/>
          </w:tcPr>
          <w:p w14:paraId="74748DCC">
            <w:pPr>
              <w:widowControl/>
              <w:spacing w:line="360" w:lineRule="auto"/>
              <w:jc w:val="center"/>
              <w:rPr>
                <w:rFonts w:hint="default" w:ascii="Times New Roman" w:hAnsi="Times New Roman" w:eastAsia="宋体" w:cs="Times New Roman"/>
                <w:b w:val="0"/>
                <w:bCs w:val="0"/>
                <w:color w:val="auto"/>
                <w:sz w:val="21"/>
                <w:szCs w:val="21"/>
                <w:highlight w:val="none"/>
                <w:lang w:eastAsia="zh-CN"/>
              </w:rPr>
            </w:pPr>
            <w:r>
              <w:rPr>
                <w:rFonts w:hint="eastAsia"/>
                <w:color w:val="auto"/>
                <w:highlight w:val="none"/>
                <w:lang w:val="en-US" w:eastAsia="zh-CN"/>
              </w:rPr>
              <w:t>中国鲎苗种</w:t>
            </w:r>
          </w:p>
        </w:tc>
        <w:tc>
          <w:tcPr>
            <w:tcW w:w="3684" w:type="dxa"/>
            <w:noWrap w:val="0"/>
            <w:vAlign w:val="center"/>
          </w:tcPr>
          <w:p w14:paraId="7FB46CBB">
            <w:pPr>
              <w:widowControl/>
              <w:spacing w:line="360" w:lineRule="auto"/>
              <w:jc w:val="left"/>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中国</w:t>
            </w:r>
            <w:r>
              <w:rPr>
                <w:rFonts w:hint="default" w:ascii="Times New Roman" w:hAnsi="Times New Roman" w:eastAsia="宋体" w:cs="Times New Roman"/>
                <w:b w:val="0"/>
                <w:bCs w:val="0"/>
                <w:color w:val="auto"/>
                <w:sz w:val="21"/>
                <w:szCs w:val="21"/>
                <w:highlight w:val="none"/>
                <w:lang w:eastAsia="zh-CN"/>
              </w:rPr>
              <w:t>鲎</w:t>
            </w:r>
            <w:r>
              <w:rPr>
                <w:rFonts w:hint="default" w:ascii="Times New Roman" w:hAnsi="Times New Roman" w:eastAsia="宋体" w:cs="Times New Roman"/>
                <w:b w:val="0"/>
                <w:bCs w:val="0"/>
                <w:color w:val="auto"/>
                <w:sz w:val="21"/>
                <w:szCs w:val="21"/>
                <w:highlight w:val="none"/>
                <w:lang w:val="en-US" w:eastAsia="zh-CN"/>
              </w:rPr>
              <w:t>苗种</w:t>
            </w:r>
            <w:r>
              <w:rPr>
                <w:rFonts w:hint="default" w:ascii="Times New Roman" w:hAnsi="Times New Roman" w:eastAsia="宋体" w:cs="Times New Roman"/>
                <w:b w:val="0"/>
                <w:bCs w:val="0"/>
                <w:color w:val="auto"/>
                <w:sz w:val="21"/>
                <w:szCs w:val="21"/>
                <w:highlight w:val="none"/>
                <w:lang w:eastAsia="zh-CN"/>
              </w:rPr>
              <w:t>规格为：平均头胸甲全长</w:t>
            </w:r>
            <w:r>
              <w:rPr>
                <w:rFonts w:hint="default" w:ascii="Times New Roman" w:hAnsi="Times New Roman" w:eastAsia="宋体" w:cs="Times New Roman"/>
                <w:b w:val="0"/>
                <w:bCs w:val="0"/>
                <w:color w:val="auto"/>
                <w:sz w:val="21"/>
                <w:szCs w:val="21"/>
                <w:highlight w:val="none"/>
                <w:lang w:val="en-US" w:eastAsia="zh-CN"/>
              </w:rPr>
              <w:t>0.6cm以上，苗种规格合格率须≥85%</w:t>
            </w:r>
            <w:r>
              <w:rPr>
                <w:rFonts w:hint="default" w:ascii="Times New Roman" w:hAnsi="Times New Roman" w:eastAsia="宋体" w:cs="Times New Roman"/>
                <w:b w:val="0"/>
                <w:bCs w:val="0"/>
                <w:color w:val="auto"/>
                <w:sz w:val="21"/>
                <w:szCs w:val="21"/>
                <w:highlight w:val="none"/>
                <w:lang w:eastAsia="zh-CN"/>
              </w:rPr>
              <w:t>。</w:t>
            </w:r>
          </w:p>
        </w:tc>
        <w:tc>
          <w:tcPr>
            <w:tcW w:w="1704" w:type="dxa"/>
            <w:noWrap w:val="0"/>
            <w:vAlign w:val="center"/>
          </w:tcPr>
          <w:p w14:paraId="5452F78B">
            <w:pPr>
              <w:widowControl/>
              <w:spacing w:line="360" w:lineRule="auto"/>
              <w:ind w:firstLine="105" w:firstLineChars="50"/>
              <w:jc w:val="center"/>
              <w:rPr>
                <w:rFonts w:hint="default" w:ascii="Times New Roman" w:hAnsi="Times New Roman" w:eastAsia="宋体" w:cs="Times New Roman"/>
                <w:b w:val="0"/>
                <w:bCs w:val="0"/>
                <w:color w:val="auto"/>
                <w:sz w:val="21"/>
                <w:szCs w:val="21"/>
                <w:highlight w:val="none"/>
                <w:lang w:val="en-US" w:eastAsia="zh-CN"/>
              </w:rPr>
            </w:pPr>
          </w:p>
        </w:tc>
        <w:tc>
          <w:tcPr>
            <w:tcW w:w="1728" w:type="dxa"/>
            <w:noWrap w:val="0"/>
            <w:vAlign w:val="center"/>
          </w:tcPr>
          <w:p w14:paraId="075F961B">
            <w:pPr>
              <w:widowControl/>
              <w:spacing w:line="360" w:lineRule="auto"/>
              <w:jc w:val="center"/>
              <w:rPr>
                <w:rFonts w:hint="eastAsia" w:ascii="宋体" w:hAnsi="宋体" w:eastAsia="宋体" w:cs="宋体"/>
                <w:vanish w:val="0"/>
                <w:color w:val="auto"/>
                <w:kern w:val="0"/>
                <w:sz w:val="21"/>
                <w:szCs w:val="21"/>
                <w:highlight w:val="none"/>
                <w:lang w:val="en-US" w:eastAsia="zh-CN"/>
              </w:rPr>
            </w:pPr>
          </w:p>
        </w:tc>
      </w:tr>
      <w:tr w14:paraId="2EB8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8" w:hRule="atLeast"/>
        </w:trPr>
        <w:tc>
          <w:tcPr>
            <w:tcW w:w="9443" w:type="dxa"/>
            <w:gridSpan w:val="5"/>
            <w:noWrap w:val="0"/>
            <w:vAlign w:val="center"/>
          </w:tcPr>
          <w:p w14:paraId="5C53C64B">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合计金额</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（大写）</w:t>
            </w:r>
            <w:r>
              <w:rPr>
                <w:rFonts w:hint="eastAsia" w:ascii="Times New Roman" w:hAnsi="Times New Roman" w:cs="Times New Roman"/>
                <w:color w:val="auto"/>
                <w:szCs w:val="21"/>
                <w:highlight w:val="none"/>
                <w:lang w:val="en-US" w:eastAsia="zh-CN"/>
              </w:rPr>
              <w:t>人民币</w:t>
            </w:r>
            <w:r>
              <w:rPr>
                <w:rFonts w:hint="eastAsia" w:cs="Times New Roman"/>
                <w:color w:val="auto"/>
                <w:szCs w:val="21"/>
                <w:highlight w:val="none"/>
                <w:lang w:val="en-US" w:eastAsia="zh-CN"/>
              </w:rPr>
              <w:t>伍拾叁万陆仟元整</w:t>
            </w:r>
            <w:r>
              <w:rPr>
                <w:rFonts w:hint="default" w:ascii="Times New Roman" w:hAnsi="Times New Roman" w:cs="Times New Roman"/>
                <w:color w:val="auto"/>
                <w:szCs w:val="21"/>
                <w:highlight w:val="none"/>
              </w:rPr>
              <w:t>（小写</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536000.00</w:t>
            </w:r>
            <w:r>
              <w:rPr>
                <w:rFonts w:hint="eastAsia" w:ascii="Times New Roman" w:hAnsi="Times New Roman" w:cs="Times New Roman"/>
                <w:color w:val="auto"/>
                <w:szCs w:val="21"/>
                <w:highlight w:val="none"/>
                <w:lang w:val="en-US" w:eastAsia="zh-CN"/>
              </w:rPr>
              <w:t>元</w:t>
            </w:r>
            <w:r>
              <w:rPr>
                <w:rFonts w:hint="default" w:ascii="Times New Roman" w:hAnsi="Times New Roman" w:cs="Times New Roman"/>
                <w:color w:val="auto"/>
                <w:szCs w:val="21"/>
                <w:highlight w:val="none"/>
              </w:rPr>
              <w:t>）</w:t>
            </w:r>
          </w:p>
        </w:tc>
      </w:tr>
    </w:tbl>
    <w:p w14:paraId="68AB5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highlight w:val="none"/>
          <w:lang w:val="en-US" w:eastAsia="zh-CN"/>
        </w:rPr>
      </w:pPr>
    </w:p>
    <w:p w14:paraId="1F618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szCs w:val="21"/>
          <w:highlight w:val="none"/>
          <w:lang w:eastAsia="zh-CN"/>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报价</w:t>
      </w:r>
      <w:r>
        <w:rPr>
          <w:rFonts w:hint="default" w:ascii="Times New Roman" w:hAnsi="Times New Roman" w:eastAsia="宋体" w:cs="Times New Roman"/>
          <w:color w:val="auto"/>
          <w:sz w:val="21"/>
          <w:szCs w:val="21"/>
          <w:highlight w:val="none"/>
          <w:lang w:val="en-US" w:eastAsia="zh-CN"/>
        </w:rPr>
        <w:t>包含</w:t>
      </w:r>
      <w:r>
        <w:rPr>
          <w:rFonts w:hint="eastAsia"/>
          <w:color w:val="auto"/>
          <w:szCs w:val="24"/>
          <w:highlight w:val="none"/>
          <w:lang w:val="en-US" w:eastAsia="zh-CN"/>
        </w:rPr>
        <w:t>项目实施所需公证、宣传、工作餐等费用；以及</w:t>
      </w:r>
      <w:r>
        <w:rPr>
          <w:rFonts w:hint="default" w:ascii="Times New Roman" w:hAnsi="Times New Roman" w:eastAsia="宋体" w:cs="Times New Roman"/>
          <w:color w:val="auto"/>
          <w:sz w:val="21"/>
          <w:szCs w:val="21"/>
          <w:highlight w:val="none"/>
          <w:lang w:val="en-US" w:eastAsia="zh-CN"/>
        </w:rPr>
        <w:t>苗种采购、运输、保管、验收、放流、放流操作人员培训、放流船舶的租赁费等各种费用和售后服务、税金及其它所有成本费用的总和，采购人不另行支付其他任何费用。</w:t>
      </w:r>
    </w:p>
    <w:p w14:paraId="1764786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第二条　质量保证</w:t>
      </w:r>
    </w:p>
    <w:p w14:paraId="63A164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乙方所提供的服务质量必须与</w:t>
      </w:r>
      <w:r>
        <w:rPr>
          <w:rFonts w:hint="eastAsia" w:ascii="宋体" w:hAnsi="宋体" w:cs="宋体"/>
          <w:color w:val="auto"/>
          <w:spacing w:val="0"/>
          <w:szCs w:val="21"/>
          <w:highlight w:val="none"/>
          <w:lang w:eastAsia="zh-CN"/>
        </w:rPr>
        <w:t>采购文件</w:t>
      </w:r>
      <w:r>
        <w:rPr>
          <w:rFonts w:hint="eastAsia" w:ascii="宋体" w:hAnsi="宋体" w:eastAsia="宋体" w:cs="宋体"/>
          <w:color w:val="auto"/>
          <w:spacing w:val="0"/>
          <w:szCs w:val="21"/>
          <w:highlight w:val="none"/>
        </w:rPr>
        <w:t>、响应文件和承诺相一致。</w:t>
      </w:r>
    </w:p>
    <w:p w14:paraId="2E2542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第三条　交付和验收</w:t>
      </w:r>
    </w:p>
    <w:p w14:paraId="104FF0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1.合同履行期限：</w:t>
      </w:r>
      <w:r>
        <w:rPr>
          <w:rFonts w:hint="eastAsia" w:ascii="宋体" w:hAnsi="宋体" w:eastAsia="宋体" w:cs="宋体"/>
          <w:color w:val="auto"/>
          <w:spacing w:val="0"/>
          <w:szCs w:val="21"/>
          <w:highlight w:val="none"/>
          <w:lang w:eastAsia="zh-CN"/>
        </w:rPr>
        <w:t>自合同签订生效之日起至202</w:t>
      </w:r>
      <w:r>
        <w:rPr>
          <w:rFonts w:hint="eastAsia" w:ascii="宋体" w:hAnsi="宋体" w:eastAsia="宋体" w:cs="宋体"/>
          <w:color w:val="auto"/>
          <w:spacing w:val="0"/>
          <w:szCs w:val="21"/>
          <w:highlight w:val="none"/>
          <w:lang w:val="en-US" w:eastAsia="zh-CN"/>
        </w:rPr>
        <w:t>6</w:t>
      </w:r>
      <w:r>
        <w:rPr>
          <w:rFonts w:hint="eastAsia" w:ascii="宋体" w:hAnsi="宋体" w:eastAsia="宋体" w:cs="宋体"/>
          <w:color w:val="auto"/>
          <w:spacing w:val="0"/>
          <w:szCs w:val="21"/>
          <w:highlight w:val="none"/>
          <w:lang w:eastAsia="zh-CN"/>
        </w:rPr>
        <w:t>年</w:t>
      </w:r>
      <w:r>
        <w:rPr>
          <w:rFonts w:hint="eastAsia" w:ascii="宋体" w:hAnsi="宋体" w:eastAsia="宋体" w:cs="宋体"/>
          <w:color w:val="auto"/>
          <w:spacing w:val="0"/>
          <w:szCs w:val="21"/>
          <w:highlight w:val="none"/>
          <w:lang w:val="en-US" w:eastAsia="zh-CN"/>
        </w:rPr>
        <w:t>8</w:t>
      </w:r>
      <w:r>
        <w:rPr>
          <w:rFonts w:hint="eastAsia" w:ascii="宋体" w:hAnsi="宋体" w:eastAsia="宋体" w:cs="宋体"/>
          <w:color w:val="auto"/>
          <w:spacing w:val="0"/>
          <w:szCs w:val="21"/>
          <w:highlight w:val="none"/>
          <w:lang w:eastAsia="zh-CN"/>
        </w:rPr>
        <w:t>月</w:t>
      </w:r>
      <w:r>
        <w:rPr>
          <w:rFonts w:hint="eastAsia" w:ascii="宋体" w:hAnsi="宋体" w:eastAsia="宋体" w:cs="宋体"/>
          <w:color w:val="auto"/>
          <w:spacing w:val="0"/>
          <w:szCs w:val="21"/>
          <w:highlight w:val="none"/>
          <w:lang w:val="en-US" w:eastAsia="zh-CN"/>
        </w:rPr>
        <w:t>31</w:t>
      </w:r>
      <w:r>
        <w:rPr>
          <w:rFonts w:hint="eastAsia" w:ascii="宋体" w:hAnsi="宋体" w:eastAsia="宋体" w:cs="宋体"/>
          <w:color w:val="auto"/>
          <w:spacing w:val="0"/>
          <w:szCs w:val="21"/>
          <w:highlight w:val="none"/>
          <w:lang w:eastAsia="zh-CN"/>
        </w:rPr>
        <w:t>日，提供</w:t>
      </w:r>
      <w:r>
        <w:rPr>
          <w:rFonts w:hint="eastAsia" w:ascii="宋体" w:hAnsi="宋体" w:eastAsia="宋体" w:cs="宋体"/>
          <w:color w:val="auto"/>
          <w:spacing w:val="0"/>
          <w:szCs w:val="21"/>
          <w:highlight w:val="none"/>
          <w:lang w:val="en-US" w:eastAsia="zh-CN"/>
        </w:rPr>
        <w:t>合同约定数量种苗</w:t>
      </w:r>
      <w:r>
        <w:rPr>
          <w:rFonts w:hint="eastAsia" w:ascii="宋体" w:hAnsi="宋体" w:eastAsia="宋体" w:cs="宋体"/>
          <w:color w:val="auto"/>
          <w:spacing w:val="0"/>
          <w:szCs w:val="21"/>
          <w:highlight w:val="none"/>
          <w:lang w:eastAsia="zh-CN"/>
        </w:rPr>
        <w:t>并按合同约定放流</w:t>
      </w:r>
      <w:r>
        <w:rPr>
          <w:rFonts w:hint="eastAsia" w:ascii="宋体" w:hAnsi="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val="en-US" w:eastAsia="zh-CN"/>
        </w:rPr>
        <w:t>万只</w:t>
      </w:r>
      <w:r>
        <w:rPr>
          <w:rFonts w:hint="eastAsia" w:ascii="宋体" w:hAnsi="宋体" w:eastAsia="宋体" w:cs="宋体"/>
          <w:color w:val="auto"/>
          <w:spacing w:val="0"/>
          <w:szCs w:val="21"/>
          <w:highlight w:val="none"/>
          <w:lang w:eastAsia="zh-CN"/>
        </w:rPr>
        <w:t>中国鲎苗种，逾期未能完成的，视为</w:t>
      </w:r>
      <w:r>
        <w:rPr>
          <w:rFonts w:hint="eastAsia" w:ascii="宋体" w:hAnsi="宋体" w:cs="宋体"/>
          <w:color w:val="auto"/>
          <w:spacing w:val="0"/>
          <w:szCs w:val="21"/>
          <w:highlight w:val="none"/>
          <w:lang w:val="en-US" w:eastAsia="zh-CN"/>
        </w:rPr>
        <w:t>乙方</w:t>
      </w:r>
      <w:r>
        <w:rPr>
          <w:rFonts w:hint="eastAsia" w:ascii="宋体" w:hAnsi="宋体" w:eastAsia="宋体" w:cs="宋体"/>
          <w:color w:val="auto"/>
          <w:spacing w:val="0"/>
          <w:szCs w:val="21"/>
          <w:highlight w:val="none"/>
          <w:lang w:eastAsia="zh-CN"/>
        </w:rPr>
        <w:t>违约，</w:t>
      </w:r>
      <w:r>
        <w:rPr>
          <w:rFonts w:hint="eastAsia" w:ascii="宋体" w:hAnsi="宋体" w:cs="宋体"/>
          <w:color w:val="auto"/>
          <w:spacing w:val="0"/>
          <w:szCs w:val="21"/>
          <w:highlight w:val="none"/>
          <w:lang w:val="en-US" w:eastAsia="zh-CN"/>
        </w:rPr>
        <w:t>甲方</w:t>
      </w:r>
      <w:r>
        <w:rPr>
          <w:rFonts w:hint="eastAsia" w:ascii="宋体" w:hAnsi="宋体" w:eastAsia="宋体" w:cs="宋体"/>
          <w:color w:val="auto"/>
          <w:spacing w:val="0"/>
          <w:szCs w:val="21"/>
          <w:highlight w:val="none"/>
          <w:lang w:eastAsia="zh-CN"/>
        </w:rPr>
        <w:t>有权解除合同。</w:t>
      </w:r>
    </w:p>
    <w:p w14:paraId="7D122D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2.提交服务成果地点：</w:t>
      </w:r>
      <w:r>
        <w:rPr>
          <w:rFonts w:hint="default" w:ascii="Times New Roman" w:hAnsi="Times New Roman" w:cs="Times New Roman"/>
          <w:color w:val="auto"/>
          <w:sz w:val="21"/>
          <w:szCs w:val="21"/>
          <w:highlight w:val="none"/>
          <w:lang w:eastAsia="zh-CN"/>
        </w:rPr>
        <w:t>采购人指定</w:t>
      </w:r>
      <w:r>
        <w:rPr>
          <w:rFonts w:hint="default" w:ascii="Times New Roman" w:hAnsi="Times New Roman" w:eastAsia="宋体" w:cs="Times New Roman"/>
          <w:color w:val="auto"/>
          <w:sz w:val="21"/>
          <w:szCs w:val="21"/>
          <w:highlight w:val="none"/>
        </w:rPr>
        <w:t>水域</w:t>
      </w:r>
      <w:r>
        <w:rPr>
          <w:rFonts w:hint="eastAsia" w:ascii="宋体" w:hAnsi="宋体" w:eastAsia="宋体" w:cs="宋体"/>
          <w:color w:val="auto"/>
          <w:spacing w:val="0"/>
          <w:szCs w:val="21"/>
          <w:highlight w:val="none"/>
        </w:rPr>
        <w:t>。</w:t>
      </w:r>
    </w:p>
    <w:p w14:paraId="4532B2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3.</w:t>
      </w:r>
      <w:r>
        <w:rPr>
          <w:rFonts w:hint="eastAsia" w:ascii="宋体" w:hAnsi="宋体" w:eastAsia="宋体" w:cs="宋体"/>
          <w:b/>
          <w:color w:val="auto"/>
          <w:spacing w:val="0"/>
          <w:szCs w:val="21"/>
          <w:highlight w:val="none"/>
        </w:rPr>
        <w:t>验收方式：由采购人及成交供应商双方共同进行验收。必要时可委托国家认可的质量检测机构开展采购项目验收工作</w:t>
      </w:r>
      <w:r>
        <w:rPr>
          <w:rFonts w:hint="eastAsia" w:ascii="宋体" w:hAnsi="宋体" w:cs="宋体"/>
          <w:b/>
          <w:color w:val="auto"/>
          <w:spacing w:val="0"/>
          <w:szCs w:val="21"/>
          <w:highlight w:val="none"/>
          <w:lang w:eastAsia="zh-CN"/>
        </w:rPr>
        <w:t>。</w:t>
      </w:r>
    </w:p>
    <w:p w14:paraId="296B739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b/>
          <w:color w:val="auto"/>
          <w:spacing w:val="0"/>
          <w:szCs w:val="21"/>
          <w:highlight w:val="none"/>
        </w:rPr>
        <w:t>第四条  付款方式</w:t>
      </w:r>
    </w:p>
    <w:p w14:paraId="369441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1.资金性质：</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eastAsia="zh-CN"/>
        </w:rPr>
        <w:t>财政资金</w:t>
      </w:r>
      <w:r>
        <w:rPr>
          <w:rFonts w:hint="eastAsia" w:ascii="宋体" w:hAnsi="宋体" w:eastAsia="宋体" w:cs="宋体"/>
          <w:color w:val="auto"/>
          <w:spacing w:val="0"/>
          <w:szCs w:val="21"/>
          <w:highlight w:val="none"/>
          <w:u w:val="single"/>
        </w:rPr>
        <w:t xml:space="preserve"> 。</w:t>
      </w:r>
    </w:p>
    <w:p w14:paraId="671887DD">
      <w:pPr>
        <w:keepNext w:val="0"/>
        <w:keepLines w:val="0"/>
        <w:pageBreakBefore w:val="0"/>
        <w:widowControl w:val="0"/>
        <w:kinsoku/>
        <w:wordWrap/>
        <w:overflowPunct/>
        <w:topLinePunct w:val="0"/>
        <w:autoSpaceDE/>
        <w:autoSpaceDN/>
        <w:bidi w:val="0"/>
        <w:adjustRightInd w:val="0"/>
        <w:snapToGrid w:val="0"/>
        <w:spacing w:line="360" w:lineRule="auto"/>
        <w:ind w:right="33" w:firstLine="420" w:firstLineChars="200"/>
        <w:textAlignment w:val="auto"/>
        <w:outlineLvl w:val="9"/>
        <w:rPr>
          <w:rFonts w:hint="default" w:ascii="Times New Roman" w:hAnsi="Times New Roman" w:eastAsia="宋体" w:cs="Times New Roman"/>
          <w:color w:val="auto"/>
          <w:spacing w:val="0"/>
          <w:szCs w:val="21"/>
          <w:highlight w:val="none"/>
        </w:rPr>
      </w:pPr>
      <w:r>
        <w:rPr>
          <w:rFonts w:hint="eastAsia" w:ascii="宋体" w:hAnsi="宋体" w:eastAsia="宋体" w:cs="宋体"/>
          <w:color w:val="auto"/>
          <w:spacing w:val="0"/>
          <w:szCs w:val="21"/>
          <w:highlight w:val="none"/>
        </w:rPr>
        <w:t>2.付款方式：</w:t>
      </w:r>
      <w:r>
        <w:rPr>
          <w:rFonts w:hint="eastAsia" w:ascii="宋体" w:hAnsi="宋体" w:eastAsia="宋体" w:cs="宋体"/>
          <w:color w:val="auto"/>
          <w:spacing w:val="0"/>
          <w:szCs w:val="21"/>
          <w:highlight w:val="none"/>
          <w:lang w:val="en-US" w:eastAsia="zh-CN"/>
        </w:rPr>
        <w:t>甲方于</w:t>
      </w:r>
      <w:r>
        <w:rPr>
          <w:rFonts w:hint="eastAsia" w:ascii="宋体" w:hAnsi="宋体" w:eastAsia="宋体" w:cs="宋体"/>
          <w:color w:val="auto"/>
          <w:spacing w:val="0"/>
          <w:szCs w:val="21"/>
          <w:highlight w:val="none"/>
          <w:lang w:eastAsia="zh-CN"/>
        </w:rPr>
        <w:t>合同</w:t>
      </w:r>
      <w:r>
        <w:rPr>
          <w:rFonts w:hint="eastAsia" w:ascii="宋体" w:hAnsi="宋体" w:eastAsia="宋体" w:cs="宋体"/>
          <w:color w:val="auto"/>
          <w:spacing w:val="0"/>
          <w:szCs w:val="21"/>
          <w:highlight w:val="none"/>
          <w:lang w:val="en-US" w:eastAsia="zh-CN"/>
        </w:rPr>
        <w:t>生效、乙方</w:t>
      </w:r>
      <w:r>
        <w:rPr>
          <w:rFonts w:hint="eastAsia" w:ascii="宋体" w:hAnsi="宋体" w:eastAsia="宋体" w:cs="宋体"/>
          <w:color w:val="auto"/>
          <w:spacing w:val="0"/>
          <w:szCs w:val="21"/>
          <w:highlight w:val="none"/>
          <w:lang w:eastAsia="zh-CN"/>
        </w:rPr>
        <w:t>提供正式发票后，</w:t>
      </w:r>
      <w:r>
        <w:rPr>
          <w:rFonts w:hint="eastAsia" w:ascii="宋体" w:hAnsi="宋体" w:eastAsia="宋体" w:cs="宋体"/>
          <w:color w:val="auto"/>
          <w:spacing w:val="0"/>
          <w:szCs w:val="21"/>
          <w:highlight w:val="none"/>
          <w:lang w:val="en-US" w:eastAsia="zh-CN"/>
        </w:rPr>
        <w:t>10</w:t>
      </w:r>
      <w:r>
        <w:rPr>
          <w:rFonts w:hint="eastAsia" w:ascii="宋体" w:hAnsi="宋体" w:eastAsia="宋体" w:cs="宋体"/>
          <w:color w:val="auto"/>
          <w:spacing w:val="0"/>
          <w:szCs w:val="21"/>
          <w:highlight w:val="none"/>
          <w:lang w:eastAsia="zh-CN"/>
        </w:rPr>
        <w:t>个工作日内</w:t>
      </w:r>
      <w:r>
        <w:rPr>
          <w:rFonts w:hint="eastAsia" w:ascii="宋体" w:hAnsi="宋体" w:eastAsia="宋体" w:cs="宋体"/>
          <w:color w:val="auto"/>
          <w:spacing w:val="0"/>
          <w:szCs w:val="21"/>
          <w:highlight w:val="none"/>
          <w:lang w:val="en-US" w:eastAsia="zh-CN"/>
        </w:rPr>
        <w:t>支</w:t>
      </w:r>
      <w:r>
        <w:rPr>
          <w:rFonts w:hint="eastAsia" w:ascii="宋体" w:hAnsi="宋体" w:eastAsia="宋体" w:cs="宋体"/>
          <w:color w:val="auto"/>
          <w:spacing w:val="0"/>
          <w:szCs w:val="21"/>
          <w:highlight w:val="none"/>
          <w:lang w:eastAsia="zh-CN"/>
        </w:rPr>
        <w:t>付合同总额的</w:t>
      </w:r>
      <w:r>
        <w:rPr>
          <w:rFonts w:hint="eastAsia" w:ascii="宋体" w:hAnsi="宋体" w:cs="宋体"/>
          <w:color w:val="auto"/>
          <w:spacing w:val="0"/>
          <w:szCs w:val="21"/>
          <w:highlight w:val="none"/>
          <w:lang w:val="en-US" w:eastAsia="zh-CN"/>
        </w:rPr>
        <w:t>4</w:t>
      </w:r>
      <w:r>
        <w:rPr>
          <w:rFonts w:hint="eastAsia" w:ascii="宋体" w:hAnsi="宋体" w:eastAsia="宋体" w:cs="宋体"/>
          <w:color w:val="auto"/>
          <w:spacing w:val="0"/>
          <w:szCs w:val="21"/>
          <w:highlight w:val="none"/>
          <w:lang w:eastAsia="zh-CN"/>
        </w:rPr>
        <w:t>0%</w:t>
      </w:r>
      <w:r>
        <w:rPr>
          <w:rFonts w:hint="eastAsia" w:ascii="宋体" w:hAnsi="宋体" w:eastAsia="宋体" w:cs="宋体"/>
          <w:color w:val="auto"/>
          <w:spacing w:val="0"/>
          <w:szCs w:val="21"/>
          <w:highlight w:val="none"/>
          <w:lang w:val="en-US" w:eastAsia="zh-CN"/>
        </w:rPr>
        <w:t>作为预付款</w:t>
      </w:r>
      <w:r>
        <w:rPr>
          <w:rFonts w:hint="eastAsia" w:ascii="宋体" w:hAnsi="宋体" w:eastAsia="宋体" w:cs="宋体"/>
          <w:color w:val="auto"/>
          <w:spacing w:val="0"/>
          <w:szCs w:val="21"/>
          <w:highlight w:val="none"/>
          <w:lang w:eastAsia="zh-CN"/>
        </w:rPr>
        <w:t>，在增殖放流成果经</w:t>
      </w:r>
      <w:r>
        <w:rPr>
          <w:rFonts w:hint="eastAsia" w:ascii="宋体" w:hAnsi="宋体" w:eastAsia="宋体" w:cs="宋体"/>
          <w:color w:val="auto"/>
          <w:spacing w:val="0"/>
          <w:szCs w:val="21"/>
          <w:highlight w:val="none"/>
          <w:lang w:val="en-US" w:eastAsia="zh-CN"/>
        </w:rPr>
        <w:t>甲方</w:t>
      </w:r>
      <w:r>
        <w:rPr>
          <w:rFonts w:hint="eastAsia" w:ascii="宋体" w:hAnsi="宋体" w:eastAsia="宋体" w:cs="宋体"/>
          <w:color w:val="auto"/>
          <w:spacing w:val="0"/>
          <w:szCs w:val="21"/>
          <w:highlight w:val="none"/>
          <w:lang w:eastAsia="zh-CN"/>
        </w:rPr>
        <w:t>验收合格后7个工作日内支付剩余尾款。</w:t>
      </w:r>
      <w:r>
        <w:rPr>
          <w:rFonts w:hint="eastAsia" w:ascii="宋体" w:hAnsi="宋体" w:eastAsia="宋体" w:cs="宋体"/>
          <w:color w:val="auto"/>
          <w:spacing w:val="0"/>
          <w:szCs w:val="21"/>
          <w:highlight w:val="none"/>
          <w:lang w:val="en-US" w:eastAsia="zh-CN"/>
        </w:rPr>
        <w:t>若财政专项资金尚未到位，甲方付款期限顺延至财政专项资金到达甲方账户后10个工作日内。</w:t>
      </w:r>
    </w:p>
    <w:p w14:paraId="636513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b/>
          <w:color w:val="auto"/>
          <w:spacing w:val="0"/>
          <w:szCs w:val="21"/>
          <w:highlight w:val="none"/>
        </w:rPr>
        <w:t>第五条　</w:t>
      </w:r>
      <w:r>
        <w:rPr>
          <w:rFonts w:hint="eastAsia" w:ascii="宋体" w:hAnsi="宋体" w:eastAsia="宋体" w:cs="宋体"/>
          <w:b/>
          <w:color w:val="auto"/>
          <w:spacing w:val="0"/>
          <w:highlight w:val="none"/>
        </w:rPr>
        <w:t>履约保证金</w:t>
      </w:r>
      <w:r>
        <w:rPr>
          <w:rFonts w:hint="eastAsia" w:ascii="宋体" w:hAnsi="宋体" w:eastAsia="宋体" w:cs="宋体"/>
          <w:b/>
          <w:color w:val="auto"/>
          <w:spacing w:val="0"/>
          <w:highlight w:val="none"/>
          <w:lang w:eastAsia="zh-CN"/>
        </w:rPr>
        <w:t>：无。</w:t>
      </w:r>
    </w:p>
    <w:p w14:paraId="5E2754B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第六条 税费  本合同执行中相关的一切税费均由乙方负担。</w:t>
      </w:r>
    </w:p>
    <w:p w14:paraId="3A78DD6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highlight w:val="none"/>
        </w:rPr>
        <w:t>第七条　违约责任</w:t>
      </w:r>
    </w:p>
    <w:p w14:paraId="5F16AF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1.合同一方</w:t>
      </w:r>
      <w:r>
        <w:rPr>
          <w:rFonts w:hint="eastAsia" w:ascii="宋体" w:hAnsi="宋体" w:eastAsia="宋体" w:cs="宋体"/>
          <w:color w:val="auto"/>
          <w:spacing w:val="0"/>
          <w:highlight w:val="none"/>
        </w:rPr>
        <w:t>违约，</w:t>
      </w:r>
      <w:r>
        <w:rPr>
          <w:rFonts w:hint="eastAsia" w:ascii="宋体" w:hAnsi="宋体" w:eastAsia="宋体" w:cs="宋体"/>
          <w:color w:val="auto"/>
          <w:spacing w:val="0"/>
          <w:szCs w:val="21"/>
          <w:highlight w:val="none"/>
        </w:rPr>
        <w:t>违约方向对方支付违约金，违约金额为成交金额的3‰。成交供应商违约的，违约金按约定金额支付，采购人违约的，违约金从采购款中扣除，但违约金累计不得超过违约货款额</w:t>
      </w:r>
      <w:r>
        <w:rPr>
          <w:rFonts w:hint="eastAsia" w:ascii="宋体" w:hAnsi="宋体" w:eastAsia="宋体" w:cs="宋体"/>
          <w:color w:val="auto"/>
          <w:spacing w:val="0"/>
          <w:szCs w:val="21"/>
          <w:highlight w:val="none"/>
          <w:u w:val="single"/>
        </w:rPr>
        <w:t>5%</w:t>
      </w:r>
      <w:r>
        <w:rPr>
          <w:rFonts w:hint="eastAsia" w:ascii="宋体" w:hAnsi="宋体" w:eastAsia="宋体" w:cs="宋体"/>
          <w:color w:val="auto"/>
          <w:spacing w:val="0"/>
          <w:szCs w:val="21"/>
          <w:highlight w:val="none"/>
        </w:rPr>
        <w:t>。</w:t>
      </w:r>
    </w:p>
    <w:p w14:paraId="60DC9D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2.成交供应商给采购人造成的损失超过违约金额的，成交供应商应给采购人高出违约金的部分予以赔偿。</w:t>
      </w:r>
    </w:p>
    <w:p w14:paraId="42ED87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rPr>
        <w:t>3.成交供应商延迟履约、不完全履约或提供的服务不符合</w:t>
      </w:r>
      <w:r>
        <w:rPr>
          <w:rFonts w:hint="eastAsia" w:ascii="宋体" w:hAnsi="宋体" w:cs="宋体"/>
          <w:color w:val="auto"/>
          <w:spacing w:val="0"/>
          <w:szCs w:val="21"/>
          <w:highlight w:val="none"/>
          <w:lang w:eastAsia="zh-CN"/>
        </w:rPr>
        <w:t>采购文件</w:t>
      </w:r>
      <w:r>
        <w:rPr>
          <w:rFonts w:hint="eastAsia" w:ascii="宋体" w:hAnsi="宋体" w:eastAsia="宋体" w:cs="宋体"/>
          <w:color w:val="auto"/>
          <w:spacing w:val="0"/>
          <w:szCs w:val="21"/>
          <w:highlight w:val="none"/>
        </w:rPr>
        <w:t>和响应文件要求的。除支付</w:t>
      </w:r>
      <w:r>
        <w:rPr>
          <w:rFonts w:hint="eastAsia" w:ascii="宋体" w:hAnsi="宋体" w:eastAsia="宋体" w:cs="宋体"/>
          <w:color w:val="auto"/>
          <w:spacing w:val="0"/>
          <w:highlight w:val="none"/>
        </w:rPr>
        <w:t>违约金外，仍需继续履行合同或重新提供符合要求的服务。</w:t>
      </w:r>
    </w:p>
    <w:p w14:paraId="03582599">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第八条 不可抗力事件处理</w:t>
      </w:r>
    </w:p>
    <w:p w14:paraId="572F22C6">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1.在合同有效期内，任何一方因不可抗力事件导致不能履行合同，则合同履行期可延长，其延长期与不可抗力影响期相同。</w:t>
      </w:r>
    </w:p>
    <w:p w14:paraId="1666B485">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2.不可抗力事件发生后，应立即通知对方，并寄送有关权威机构出具的证明。</w:t>
      </w:r>
    </w:p>
    <w:p w14:paraId="4286089B">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3.不可抗力事件延续一百二十天以上，双方应通过友好协商，确定是否继续履行合同。</w:t>
      </w:r>
    </w:p>
    <w:p w14:paraId="76A47E0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b/>
          <w:color w:val="auto"/>
          <w:spacing w:val="0"/>
          <w:szCs w:val="21"/>
          <w:highlight w:val="none"/>
        </w:rPr>
        <w:t>第九条  合同争议解决</w:t>
      </w:r>
    </w:p>
    <w:p w14:paraId="361D67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1.因服务质量问题发生争议的，应邀请国家认可的质量检测机构对服务质量进行鉴定。服务符合标准或要求的，鉴定费由甲方承担；服务不符合标准或要求的，鉴定费由乙方承担。</w:t>
      </w:r>
    </w:p>
    <w:p w14:paraId="162F3C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2.因履行本合同引起的或与本合同有关的争议，甲乙双方应首先通过友好协商解决，如果协商不能解决，可向甲方所在地的</w:t>
      </w:r>
      <w:r>
        <w:rPr>
          <w:rFonts w:hint="eastAsia" w:ascii="宋体" w:hAnsi="宋体" w:eastAsia="宋体" w:cs="宋体"/>
          <w:color w:val="auto"/>
          <w:spacing w:val="0"/>
          <w:szCs w:val="21"/>
          <w:highlight w:val="none"/>
          <w:u w:val="single"/>
        </w:rPr>
        <w:t xml:space="preserve"> 人民法院提起诉讼 </w:t>
      </w:r>
      <w:r>
        <w:rPr>
          <w:rFonts w:hint="eastAsia" w:ascii="宋体" w:hAnsi="宋体" w:eastAsia="宋体" w:cs="宋体"/>
          <w:b/>
          <w:color w:val="auto"/>
          <w:spacing w:val="0"/>
          <w:szCs w:val="21"/>
          <w:highlight w:val="none"/>
        </w:rPr>
        <w:t>。</w:t>
      </w:r>
    </w:p>
    <w:p w14:paraId="4A13D3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3.仲裁或诉讼期间，本合同继续履行。</w:t>
      </w:r>
    </w:p>
    <w:p w14:paraId="007841C8">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第十条  诉讼</w:t>
      </w:r>
    </w:p>
    <w:p w14:paraId="50F39F9C">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双方在执行合同中所发生的一切争议，应通过协商解决。如果协商不能解决，可向仲裁委员会申请仲裁或向人民法院提起诉讼。</w:t>
      </w:r>
    </w:p>
    <w:p w14:paraId="2995EC4C">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第十一条 合同生效及其它</w:t>
      </w:r>
    </w:p>
    <w:p w14:paraId="23AC572D">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1．合同经双方法定代表人（负责人）或授权代表（委托代理人）签字并加盖单位公章后生效。</w:t>
      </w:r>
    </w:p>
    <w:p w14:paraId="224066C9">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2．合同执行中涉及采购资金和采购内容修改或补充的，须经北海市政府采购监督管理科审批，并签书面补充协议报政府采购监管部门备案，方可作为主合同不可分割的一部分。</w:t>
      </w:r>
    </w:p>
    <w:p w14:paraId="44421C05">
      <w:pPr>
        <w:pStyle w:val="31"/>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3．本合同未尽事宜，遵照《</w:t>
      </w:r>
      <w:r>
        <w:rPr>
          <w:rFonts w:hint="eastAsia" w:cs="宋体"/>
          <w:b/>
          <w:color w:val="auto"/>
          <w:spacing w:val="0"/>
          <w:highlight w:val="none"/>
          <w:lang w:eastAsia="zh-CN"/>
        </w:rPr>
        <w:t>中华人民共和国民法典</w:t>
      </w:r>
      <w:r>
        <w:rPr>
          <w:rFonts w:hint="eastAsia" w:ascii="宋体" w:hAnsi="宋体" w:eastAsia="宋体" w:cs="宋体"/>
          <w:b/>
          <w:color w:val="auto"/>
          <w:spacing w:val="0"/>
          <w:highlight w:val="none"/>
        </w:rPr>
        <w:t>》有关条文执行。</w:t>
      </w:r>
    </w:p>
    <w:p w14:paraId="6A5B620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第十二条　合同的变更、终止与转让</w:t>
      </w:r>
    </w:p>
    <w:p w14:paraId="0543E9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1.除《中华人民共和国政府采购法》第五十条规定的情形外，本合同一经签订，甲乙双方不得擅自变更、中止或终止。</w:t>
      </w:r>
    </w:p>
    <w:p w14:paraId="3EC20E36">
      <w:pPr>
        <w:pStyle w:val="3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2.乙方不得擅自转让其应履行的合同义务。</w:t>
      </w:r>
    </w:p>
    <w:p w14:paraId="78B74E3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第十三条　签订本合同依据</w:t>
      </w:r>
    </w:p>
    <w:p w14:paraId="634084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eastAsia="zh-CN"/>
        </w:rPr>
        <w:t>采购文件</w:t>
      </w:r>
      <w:r>
        <w:rPr>
          <w:rFonts w:hint="eastAsia" w:ascii="宋体" w:hAnsi="宋体" w:eastAsia="宋体" w:cs="宋体"/>
          <w:color w:val="auto"/>
          <w:spacing w:val="0"/>
          <w:szCs w:val="21"/>
          <w:highlight w:val="none"/>
        </w:rPr>
        <w:t>；</w:t>
      </w:r>
    </w:p>
    <w:p w14:paraId="73BEDB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2.乙方提供的响应文件；</w:t>
      </w:r>
    </w:p>
    <w:p w14:paraId="3EA831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3.成交通知书。</w:t>
      </w:r>
    </w:p>
    <w:p w14:paraId="2C689E81">
      <w:pPr>
        <w:adjustRightInd w:val="0"/>
        <w:snapToGrid w:val="0"/>
        <w:spacing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b/>
          <w:color w:val="auto"/>
          <w:spacing w:val="0"/>
          <w:szCs w:val="21"/>
          <w:highlight w:val="none"/>
        </w:rPr>
        <w:t>第十四条　</w:t>
      </w: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份，具有同等法律效力，政府采购监管部门、采购代理机构各一份，甲乙双方各一份（可根据需要另增加）。</w:t>
      </w:r>
    </w:p>
    <w:p w14:paraId="176B814B">
      <w:pPr>
        <w:adjustRightInd w:val="0"/>
        <w:snapToGrid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z w:val="21"/>
          <w:szCs w:val="21"/>
          <w:highlight w:val="none"/>
        </w:rPr>
        <w:t>本合同甲乙双方签字盖章后生效，自签订之日起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个工作日内，采购人或采购代理机构应当将合同副本报相关主管部门或监管（政采）平台备案。</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4950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592" w:type="dxa"/>
            <w:noWrap w:val="0"/>
            <w:vAlign w:val="center"/>
          </w:tcPr>
          <w:p w14:paraId="286A8178">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甲方（章）           </w:t>
            </w:r>
          </w:p>
          <w:p w14:paraId="6C7B4188">
            <w:pPr>
              <w:snapToGrid w:val="0"/>
              <w:spacing w:line="360" w:lineRule="auto"/>
              <w:ind w:firstLine="945" w:firstLineChars="450"/>
              <w:jc w:val="right"/>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年   月   日</w:t>
            </w:r>
          </w:p>
        </w:tc>
        <w:tc>
          <w:tcPr>
            <w:tcW w:w="4593" w:type="dxa"/>
            <w:noWrap w:val="0"/>
            <w:vAlign w:val="center"/>
          </w:tcPr>
          <w:p w14:paraId="05810977">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乙方（章）              </w:t>
            </w:r>
          </w:p>
          <w:p w14:paraId="4DD8307E">
            <w:pPr>
              <w:snapToGrid w:val="0"/>
              <w:spacing w:line="360" w:lineRule="auto"/>
              <w:jc w:val="right"/>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 年   月   日</w:t>
            </w:r>
          </w:p>
        </w:tc>
      </w:tr>
      <w:tr w14:paraId="6C3D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4592" w:type="dxa"/>
            <w:noWrap w:val="0"/>
            <w:vAlign w:val="center"/>
          </w:tcPr>
          <w:p w14:paraId="07C71AE9">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单位地址：</w:t>
            </w:r>
          </w:p>
        </w:tc>
        <w:tc>
          <w:tcPr>
            <w:tcW w:w="4593" w:type="dxa"/>
            <w:noWrap w:val="0"/>
            <w:vAlign w:val="center"/>
          </w:tcPr>
          <w:p w14:paraId="79873803">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单位地址：</w:t>
            </w:r>
          </w:p>
        </w:tc>
      </w:tr>
      <w:tr w14:paraId="44FE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4592" w:type="dxa"/>
            <w:noWrap w:val="0"/>
            <w:vAlign w:val="center"/>
          </w:tcPr>
          <w:p w14:paraId="57252656">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法定代表人（负责人）：</w:t>
            </w:r>
          </w:p>
        </w:tc>
        <w:tc>
          <w:tcPr>
            <w:tcW w:w="4593" w:type="dxa"/>
            <w:noWrap w:val="0"/>
            <w:vAlign w:val="center"/>
          </w:tcPr>
          <w:p w14:paraId="623CFCE5">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法定代表人（负责人）：</w:t>
            </w:r>
          </w:p>
        </w:tc>
      </w:tr>
      <w:tr w14:paraId="2D61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592" w:type="dxa"/>
            <w:noWrap w:val="0"/>
            <w:vAlign w:val="center"/>
          </w:tcPr>
          <w:p w14:paraId="4584A22C">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委托代理人：</w:t>
            </w:r>
          </w:p>
        </w:tc>
        <w:tc>
          <w:tcPr>
            <w:tcW w:w="4593" w:type="dxa"/>
            <w:noWrap w:val="0"/>
            <w:vAlign w:val="center"/>
          </w:tcPr>
          <w:p w14:paraId="3F399A6A">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委托代理人</w:t>
            </w:r>
          </w:p>
        </w:tc>
      </w:tr>
      <w:tr w14:paraId="7591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592" w:type="dxa"/>
            <w:noWrap w:val="0"/>
            <w:vAlign w:val="center"/>
          </w:tcPr>
          <w:p w14:paraId="06840CC9">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p>
        </w:tc>
        <w:tc>
          <w:tcPr>
            <w:tcW w:w="4593" w:type="dxa"/>
            <w:noWrap w:val="0"/>
            <w:vAlign w:val="center"/>
          </w:tcPr>
          <w:p w14:paraId="2554C634">
            <w:pPr>
              <w:snapToGrid w:val="0"/>
              <w:spacing w:line="360" w:lineRule="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p>
        </w:tc>
      </w:tr>
      <w:tr w14:paraId="71F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26B406FE">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93" w:type="dxa"/>
            <w:noWrap w:val="0"/>
            <w:vAlign w:val="center"/>
          </w:tcPr>
          <w:p w14:paraId="5E8BD287">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3614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18EC799D">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93" w:type="dxa"/>
            <w:noWrap w:val="0"/>
            <w:vAlign w:val="center"/>
          </w:tcPr>
          <w:p w14:paraId="0F018BE9">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743E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4592" w:type="dxa"/>
            <w:noWrap w:val="0"/>
            <w:vAlign w:val="center"/>
          </w:tcPr>
          <w:p w14:paraId="436F6E58">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93" w:type="dxa"/>
            <w:noWrap w:val="0"/>
            <w:vAlign w:val="center"/>
          </w:tcPr>
          <w:p w14:paraId="614B4E50">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46EC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92" w:type="dxa"/>
            <w:noWrap w:val="0"/>
            <w:vAlign w:val="center"/>
          </w:tcPr>
          <w:p w14:paraId="56A62664">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93" w:type="dxa"/>
            <w:noWrap w:val="0"/>
            <w:vAlign w:val="center"/>
          </w:tcPr>
          <w:p w14:paraId="57D7C37D">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4D12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noWrap w:val="0"/>
            <w:vAlign w:val="top"/>
          </w:tcPr>
          <w:p w14:paraId="70072F97">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18B0C3AD">
            <w:pPr>
              <w:snapToGrid w:val="0"/>
              <w:spacing w:line="360" w:lineRule="auto"/>
              <w:ind w:firstLine="630" w:firstLineChars="3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2837F2A">
      <w:pPr>
        <w:snapToGrid w:val="0"/>
        <w:spacing w:line="360" w:lineRule="auto"/>
        <w:jc w:val="both"/>
        <w:outlineLvl w:val="9"/>
        <w:rPr>
          <w:rFonts w:hint="eastAsia" w:ascii="宋体" w:hAnsi="宋体" w:eastAsia="宋体" w:cs="宋体"/>
          <w:b/>
          <w:color w:val="auto"/>
          <w:sz w:val="32"/>
          <w:szCs w:val="32"/>
          <w:highlight w:val="none"/>
        </w:rPr>
      </w:pPr>
    </w:p>
    <w:p w14:paraId="560B0D9B">
      <w:pPr>
        <w:snapToGrid w:val="0"/>
        <w:spacing w:line="360" w:lineRule="auto"/>
        <w:jc w:val="center"/>
        <w:outlineLvl w:val="9"/>
        <w:rPr>
          <w:rFonts w:hint="eastAsia" w:ascii="宋体" w:hAnsi="宋体" w:eastAsia="宋体" w:cs="宋体"/>
          <w:b/>
          <w:color w:val="auto"/>
          <w:sz w:val="32"/>
          <w:szCs w:val="32"/>
          <w:highlight w:val="none"/>
        </w:rPr>
      </w:pPr>
    </w:p>
    <w:p w14:paraId="12A863FF">
      <w:pPr>
        <w:snapToGrid w:val="0"/>
        <w:spacing w:line="360" w:lineRule="auto"/>
        <w:jc w:val="center"/>
        <w:outlineLvl w:val="9"/>
        <w:rPr>
          <w:rFonts w:hint="eastAsia" w:ascii="宋体" w:hAnsi="宋体" w:eastAsia="宋体" w:cs="宋体"/>
          <w:b/>
          <w:color w:val="auto"/>
          <w:sz w:val="32"/>
          <w:szCs w:val="32"/>
          <w:highlight w:val="none"/>
        </w:rPr>
      </w:pPr>
    </w:p>
    <w:p w14:paraId="7B8F80B3">
      <w:pPr>
        <w:snapToGrid w:val="0"/>
        <w:spacing w:line="360" w:lineRule="auto"/>
        <w:jc w:val="center"/>
        <w:outlineLvl w:val="9"/>
        <w:rPr>
          <w:rFonts w:hint="eastAsia" w:ascii="宋体" w:hAnsi="宋体" w:eastAsia="宋体" w:cs="宋体"/>
          <w:b/>
          <w:color w:val="auto"/>
          <w:sz w:val="32"/>
          <w:szCs w:val="32"/>
          <w:highlight w:val="none"/>
        </w:rPr>
      </w:pPr>
    </w:p>
    <w:p w14:paraId="57059F3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460DEBC">
      <w:pPr>
        <w:snapToGrid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 同 附 件</w:t>
      </w:r>
    </w:p>
    <w:tbl>
      <w:tblPr>
        <w:tblStyle w:val="60"/>
        <w:tblW w:w="0" w:type="auto"/>
        <w:jc w:val="center"/>
        <w:tblLayout w:type="fixed"/>
        <w:tblCellMar>
          <w:top w:w="0" w:type="dxa"/>
          <w:left w:w="108" w:type="dxa"/>
          <w:bottom w:w="0" w:type="dxa"/>
          <w:right w:w="108" w:type="dxa"/>
        </w:tblCellMar>
      </w:tblPr>
      <w:tblGrid>
        <w:gridCol w:w="4455"/>
        <w:gridCol w:w="4905"/>
      </w:tblGrid>
      <w:tr w14:paraId="582F7438">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517589A5">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1、供应商承诺具体事项：</w:t>
            </w:r>
          </w:p>
        </w:tc>
      </w:tr>
      <w:tr w14:paraId="68D5E641">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25E1D99B">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2、质保期责任：</w:t>
            </w:r>
          </w:p>
        </w:tc>
      </w:tr>
      <w:tr w14:paraId="4BD4C7C5">
        <w:tblPrEx>
          <w:tblCellMar>
            <w:top w:w="0" w:type="dxa"/>
            <w:left w:w="108" w:type="dxa"/>
            <w:bottom w:w="0" w:type="dxa"/>
            <w:right w:w="108" w:type="dxa"/>
          </w:tblCellMar>
        </w:tblPrEx>
        <w:trPr>
          <w:trHeight w:val="2537" w:hRule="exact"/>
          <w:jc w:val="center"/>
        </w:trPr>
        <w:tc>
          <w:tcPr>
            <w:tcW w:w="9360" w:type="dxa"/>
            <w:gridSpan w:val="2"/>
            <w:tcBorders>
              <w:top w:val="single" w:color="auto" w:sz="4" w:space="0"/>
              <w:left w:val="single" w:color="auto" w:sz="4" w:space="0"/>
              <w:right w:val="single" w:color="auto" w:sz="4" w:space="0"/>
            </w:tcBorders>
            <w:noWrap w:val="0"/>
            <w:vAlign w:val="top"/>
          </w:tcPr>
          <w:p w14:paraId="4732AB9B">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3、其他具体事项：</w:t>
            </w:r>
          </w:p>
        </w:tc>
      </w:tr>
      <w:tr w14:paraId="60CFD8EB">
        <w:tblPrEx>
          <w:tblCellMar>
            <w:top w:w="0" w:type="dxa"/>
            <w:left w:w="108" w:type="dxa"/>
            <w:bottom w:w="0" w:type="dxa"/>
            <w:right w:w="108" w:type="dxa"/>
          </w:tblCellMar>
        </w:tblPrEx>
        <w:trPr>
          <w:trHeight w:val="2982" w:hRule="atLeast"/>
          <w:jc w:val="center"/>
        </w:trPr>
        <w:tc>
          <w:tcPr>
            <w:tcW w:w="4455" w:type="dxa"/>
            <w:tcBorders>
              <w:top w:val="single" w:color="auto" w:sz="4" w:space="0"/>
              <w:left w:val="single" w:color="auto" w:sz="4" w:space="0"/>
              <w:bottom w:val="single" w:color="auto" w:sz="4" w:space="0"/>
              <w:right w:val="single" w:color="auto" w:sz="4" w:space="0"/>
            </w:tcBorders>
            <w:noWrap w:val="0"/>
            <w:vAlign w:val="center"/>
          </w:tcPr>
          <w:p w14:paraId="6B0AC963">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798904BA">
            <w:pPr>
              <w:snapToGrid w:val="0"/>
              <w:spacing w:line="400" w:lineRule="exact"/>
              <w:outlineLvl w:val="9"/>
              <w:rPr>
                <w:rFonts w:hint="eastAsia" w:ascii="宋体" w:hAnsi="宋体" w:eastAsia="宋体" w:cs="宋体"/>
                <w:b/>
                <w:color w:val="auto"/>
                <w:szCs w:val="21"/>
                <w:highlight w:val="none"/>
              </w:rPr>
            </w:pPr>
          </w:p>
          <w:p w14:paraId="201F5A2E">
            <w:pPr>
              <w:snapToGrid w:val="0"/>
              <w:spacing w:line="400" w:lineRule="exact"/>
              <w:ind w:firstLine="422" w:firstLineChars="200"/>
              <w:outlineLvl w:val="9"/>
              <w:rPr>
                <w:rFonts w:hint="eastAsia" w:ascii="宋体" w:hAnsi="宋体" w:eastAsia="宋体" w:cs="宋体"/>
                <w:b/>
                <w:color w:val="auto"/>
                <w:szCs w:val="21"/>
                <w:highlight w:val="none"/>
              </w:rPr>
            </w:pPr>
          </w:p>
          <w:p w14:paraId="303A7099">
            <w:pPr>
              <w:snapToGrid w:val="0"/>
              <w:spacing w:line="400" w:lineRule="exact"/>
              <w:outlineLvl w:val="9"/>
              <w:rPr>
                <w:rFonts w:hint="eastAsia" w:ascii="宋体" w:hAnsi="宋体" w:eastAsia="宋体" w:cs="宋体"/>
                <w:b/>
                <w:color w:val="auto"/>
                <w:szCs w:val="21"/>
                <w:highlight w:val="none"/>
              </w:rPr>
            </w:pPr>
          </w:p>
          <w:p w14:paraId="75802CF5">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905" w:type="dxa"/>
            <w:tcBorders>
              <w:top w:val="single" w:color="auto" w:sz="4" w:space="0"/>
              <w:left w:val="single" w:color="auto" w:sz="4" w:space="0"/>
              <w:bottom w:val="single" w:color="auto" w:sz="4" w:space="0"/>
              <w:right w:val="single" w:color="auto" w:sz="4" w:space="0"/>
            </w:tcBorders>
            <w:noWrap w:val="0"/>
            <w:vAlign w:val="center"/>
          </w:tcPr>
          <w:p w14:paraId="6F43FC45">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41F658F1">
            <w:pPr>
              <w:snapToGrid w:val="0"/>
              <w:spacing w:line="400" w:lineRule="exact"/>
              <w:ind w:firstLine="422" w:firstLineChars="200"/>
              <w:outlineLvl w:val="9"/>
              <w:rPr>
                <w:rFonts w:hint="eastAsia" w:ascii="宋体" w:hAnsi="宋体" w:eastAsia="宋体" w:cs="宋体"/>
                <w:b/>
                <w:color w:val="auto"/>
                <w:szCs w:val="21"/>
                <w:highlight w:val="none"/>
              </w:rPr>
            </w:pPr>
          </w:p>
          <w:p w14:paraId="7CBDDBB1">
            <w:pPr>
              <w:snapToGrid w:val="0"/>
              <w:spacing w:line="400" w:lineRule="exact"/>
              <w:outlineLvl w:val="9"/>
              <w:rPr>
                <w:rFonts w:hint="eastAsia" w:ascii="宋体" w:hAnsi="宋体" w:eastAsia="宋体" w:cs="宋体"/>
                <w:b/>
                <w:color w:val="auto"/>
                <w:szCs w:val="21"/>
                <w:highlight w:val="none"/>
              </w:rPr>
            </w:pPr>
          </w:p>
          <w:p w14:paraId="42275563">
            <w:pPr>
              <w:snapToGrid w:val="0"/>
              <w:spacing w:line="400" w:lineRule="exact"/>
              <w:outlineLvl w:val="9"/>
              <w:rPr>
                <w:rFonts w:hint="eastAsia" w:ascii="宋体" w:hAnsi="宋体" w:eastAsia="宋体" w:cs="宋体"/>
                <w:b/>
                <w:color w:val="auto"/>
                <w:szCs w:val="21"/>
                <w:highlight w:val="none"/>
              </w:rPr>
            </w:pPr>
          </w:p>
          <w:p w14:paraId="3CE2D26F">
            <w:pPr>
              <w:snapToGrid w:val="0"/>
              <w:spacing w:line="400" w:lineRule="exact"/>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09DC642A">
      <w:pPr>
        <w:snapToGrid w:val="0"/>
        <w:spacing w:before="48" w:beforeLines="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注：填不下时可另加附页</w:t>
      </w:r>
    </w:p>
    <w:p w14:paraId="21E27483">
      <w:pPr>
        <w:adjustRightInd/>
        <w:rPr>
          <w:color w:val="auto"/>
          <w:highlight w:val="none"/>
        </w:rPr>
      </w:pPr>
    </w:p>
    <w:p w14:paraId="557F2DEE">
      <w:pPr>
        <w:spacing w:line="360" w:lineRule="auto"/>
        <w:ind w:left="-420" w:leftChars="-200" w:right="-420" w:rightChars="-200" w:firstLine="480" w:firstLineChars="200"/>
        <w:rPr>
          <w:rFonts w:ascii="宋体" w:hAnsi="宋体" w:cs="宋体"/>
          <w:color w:val="auto"/>
          <w:sz w:val="24"/>
          <w:highlight w:val="none"/>
        </w:rPr>
      </w:pPr>
    </w:p>
    <w:p w14:paraId="0D5E5C8C">
      <w:pPr>
        <w:pStyle w:val="2"/>
        <w:keepNext/>
        <w:keepLines/>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rPr>
          <w:rFonts w:ascii="宋体" w:hAnsi="宋体" w:cs="宋体"/>
          <w:b/>
          <w:color w:val="auto"/>
          <w:szCs w:val="20"/>
          <w:highlight w:val="none"/>
        </w:rPr>
      </w:pPr>
      <w:r>
        <w:rPr>
          <w:rFonts w:hint="eastAsia" w:ascii="宋体" w:hAnsi="宋体" w:cs="宋体"/>
          <w:b/>
          <w:color w:val="auto"/>
          <w:szCs w:val="20"/>
          <w:highlight w:val="none"/>
        </w:rPr>
        <w:br w:type="page"/>
      </w:r>
      <w:bookmarkStart w:id="53" w:name="_Toc176372165"/>
      <w:r>
        <w:rPr>
          <w:rFonts w:hint="eastAsia"/>
          <w:color w:val="auto"/>
          <w:highlight w:val="none"/>
        </w:rPr>
        <w:t>第五部分</w:t>
      </w:r>
      <w:bookmarkEnd w:id="49"/>
      <w:r>
        <w:rPr>
          <w:rFonts w:hint="eastAsia"/>
          <w:color w:val="auto"/>
          <w:highlight w:val="none"/>
        </w:rPr>
        <w:t xml:space="preserve"> </w:t>
      </w:r>
      <w:bookmarkEnd w:id="50"/>
      <w:r>
        <w:rPr>
          <w:rFonts w:hint="eastAsia"/>
          <w:color w:val="auto"/>
          <w:highlight w:val="none"/>
        </w:rPr>
        <w:t>应提交的有关格式范例</w:t>
      </w:r>
      <w:bookmarkEnd w:id="53"/>
    </w:p>
    <w:p w14:paraId="59AF8D98">
      <w:pPr>
        <w:snapToGrid w:val="0"/>
        <w:spacing w:line="360" w:lineRule="auto"/>
        <w:ind w:right="480"/>
        <w:jc w:val="center"/>
        <w:rPr>
          <w:rFonts w:ascii="宋体" w:hAnsi="宋体" w:cs="仿宋_GB2312"/>
          <w:b/>
          <w:color w:val="auto"/>
          <w:sz w:val="32"/>
          <w:szCs w:val="32"/>
          <w:highlight w:val="none"/>
        </w:rPr>
      </w:pPr>
      <w:r>
        <w:rPr>
          <w:rFonts w:hint="eastAsia" w:ascii="宋体" w:hAnsi="宋体" w:cs="宋体"/>
          <w:b/>
          <w:color w:val="auto"/>
          <w:kern w:val="0"/>
          <w:sz w:val="32"/>
          <w:szCs w:val="32"/>
          <w:highlight w:val="none"/>
        </w:rPr>
        <w:t>一、响应函</w:t>
      </w:r>
    </w:p>
    <w:p w14:paraId="537D9A21">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（采购人）、（采购代理机构）：</w:t>
      </w:r>
    </w:p>
    <w:p w14:paraId="59FC6CC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(供应商全称)授权</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(全权代表姓名)</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sz w:val="24"/>
          <w:highlight w:val="none"/>
        </w:rPr>
        <w:t xml:space="preserve">(职务、职称)为全权代表，参加贵方组织的（项目名称）【项目编号： </w:t>
      </w:r>
      <w:r>
        <w:rPr>
          <w:rFonts w:ascii="宋体" w:hAnsi="宋体" w:cs="仿宋_GB2312"/>
          <w:color w:val="auto"/>
          <w:sz w:val="24"/>
          <w:highlight w:val="none"/>
        </w:rPr>
        <w:t xml:space="preserve">  </w:t>
      </w:r>
      <w:r>
        <w:rPr>
          <w:rFonts w:hint="eastAsia" w:ascii="宋体" w:hAnsi="宋体" w:cs="仿宋_GB2312"/>
          <w:color w:val="auto"/>
          <w:sz w:val="24"/>
          <w:highlight w:val="none"/>
        </w:rPr>
        <w:t>】的有关活动，并对此项目进行响应。为此：</w:t>
      </w:r>
    </w:p>
    <w:p w14:paraId="72A35858">
      <w:pPr>
        <w:pStyle w:val="297"/>
        <w:numPr>
          <w:ilvl w:val="0"/>
          <w:numId w:val="9"/>
        </w:numPr>
        <w:snapToGrid w:val="0"/>
        <w:ind w:firstLineChars="0"/>
        <w:rPr>
          <w:rFonts w:ascii="宋体" w:hAnsi="宋体" w:eastAsia="宋体" w:cs="仿宋_GB2312"/>
          <w:color w:val="auto"/>
          <w:highlight w:val="none"/>
        </w:rPr>
      </w:pPr>
      <w:r>
        <w:rPr>
          <w:rFonts w:hint="eastAsia" w:ascii="宋体" w:hAnsi="宋体" w:eastAsia="宋体" w:cs="仿宋_GB2312"/>
          <w:color w:val="auto"/>
          <w:highlight w:val="none"/>
        </w:rPr>
        <w:t>我方承诺响应有效期从提交响应文件的截止之日起</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rPr>
        <w:t>天，</w:t>
      </w:r>
      <w:r>
        <w:rPr>
          <w:rFonts w:hint="eastAsia" w:ascii="宋体" w:hAnsi="宋体" w:eastAsia="宋体" w:cs="宋体"/>
          <w:color w:val="auto"/>
          <w:highlight w:val="none"/>
        </w:rPr>
        <w:t>（不少于60天），</w:t>
      </w:r>
      <w:r>
        <w:rPr>
          <w:rFonts w:hint="eastAsia" w:ascii="宋体" w:hAnsi="宋体" w:eastAsia="宋体" w:cs="仿宋_GB2312"/>
          <w:color w:val="auto"/>
          <w:highlight w:val="none"/>
        </w:rPr>
        <w:t>本响应文件在响应有效期满之前均具有约束力。</w:t>
      </w:r>
    </w:p>
    <w:p w14:paraId="673546F7">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提供采购</w:t>
      </w:r>
      <w:r>
        <w:rPr>
          <w:rFonts w:hint="eastAsia" w:ascii="宋体" w:hAnsi="宋体" w:cs="仿宋_GB2312"/>
          <w:bCs/>
          <w:color w:val="auto"/>
          <w:kern w:val="44"/>
          <w:sz w:val="24"/>
          <w:highlight w:val="none"/>
        </w:rPr>
        <w:t>文件中</w:t>
      </w:r>
      <w:r>
        <w:rPr>
          <w:rFonts w:hint="eastAsia" w:ascii="宋体" w:hAnsi="宋体" w:cs="仿宋_GB2312"/>
          <w:color w:val="auto"/>
          <w:sz w:val="24"/>
          <w:highlight w:val="none"/>
        </w:rPr>
        <w:t>规定的全部响应文件。</w:t>
      </w:r>
    </w:p>
    <w:p w14:paraId="004D2717">
      <w:pPr>
        <w:numPr>
          <w:ilvl w:val="0"/>
          <w:numId w:val="9"/>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我方承诺除响应文件列出的偏离外，我方响应采购文件的全部要求。</w:t>
      </w:r>
    </w:p>
    <w:p w14:paraId="38FDCF9C">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保证遵守采购文件中的其他有关规定。</w:t>
      </w:r>
    </w:p>
    <w:p w14:paraId="4D27CA7F">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我方愿意向贵方提供任何与该项目响应有关的数据、情况和技术资料。若贵方需要，我方愿意提供我方作出的一切承诺的证明材料。</w:t>
      </w:r>
    </w:p>
    <w:p w14:paraId="2EB3099C">
      <w:pPr>
        <w:numPr>
          <w:ilvl w:val="0"/>
          <w:numId w:val="9"/>
        </w:numPr>
        <w:adjustRightInd/>
        <w:spacing w:line="360" w:lineRule="auto"/>
        <w:rPr>
          <w:rFonts w:ascii="宋体" w:hAnsi="宋体" w:cs="仿宋_GB2312"/>
          <w:color w:val="auto"/>
          <w:sz w:val="24"/>
          <w:highlight w:val="none"/>
        </w:rPr>
      </w:pPr>
      <w:r>
        <w:rPr>
          <w:rFonts w:hint="eastAsia" w:ascii="宋体" w:hAnsi="宋体" w:cs="仿宋_GB2312"/>
          <w:color w:val="auto"/>
          <w:sz w:val="24"/>
          <w:highlight w:val="none"/>
        </w:rPr>
        <w:t>我方已详细阅读全部采购文件，包括采购文件“更正（延期）公告”（如果有）、参考资料及有关附件，确认无误。</w:t>
      </w:r>
    </w:p>
    <w:p w14:paraId="5790EAC5">
      <w:pPr>
        <w:numPr>
          <w:ilvl w:val="0"/>
          <w:numId w:val="9"/>
        </w:numPr>
        <w:adjustRightInd/>
        <w:spacing w:line="360" w:lineRule="auto"/>
        <w:rPr>
          <w:rFonts w:ascii="宋体" w:hAnsi="宋体" w:cs="仿宋_GB2312"/>
          <w:color w:val="auto"/>
          <w:sz w:val="24"/>
          <w:highlight w:val="none"/>
        </w:rPr>
      </w:pPr>
      <w:r>
        <w:rPr>
          <w:rFonts w:hint="eastAsia" w:ascii="宋体" w:hAnsi="宋体" w:cs="宋体"/>
          <w:color w:val="auto"/>
          <w:sz w:val="24"/>
          <w:highlight w:val="none"/>
        </w:rPr>
        <w:t>如我方成交，我方承诺：</w:t>
      </w:r>
    </w:p>
    <w:p w14:paraId="66B77E76">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.1在收到成交通知书后，在成交通知书规定的期限内与你方签订合同； </w:t>
      </w:r>
    </w:p>
    <w:p w14:paraId="09120EDD">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.2在签订合同时不向你方提出附加条件； </w:t>
      </w:r>
    </w:p>
    <w:p w14:paraId="0DED9D52">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.3按照采购文件要求提交履约保证金； </w:t>
      </w:r>
    </w:p>
    <w:p w14:paraId="3ED5B680">
      <w:pPr>
        <w:snapToGrid w:val="0"/>
        <w:spacing w:line="360" w:lineRule="auto"/>
        <w:ind w:left="210" w:leftChars="100"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.4在合同约定的期限内完成合同规定的全部义务。 </w:t>
      </w:r>
    </w:p>
    <w:p w14:paraId="60A30C86">
      <w:pPr>
        <w:spacing w:line="360" w:lineRule="auto"/>
        <w:ind w:firstLine="5280" w:firstLineChars="2200"/>
        <w:rPr>
          <w:rFonts w:ascii="宋体" w:hAnsi="宋体" w:cs="仿宋_GB2312"/>
          <w:color w:val="auto"/>
          <w:sz w:val="24"/>
          <w:highlight w:val="none"/>
        </w:rPr>
      </w:pPr>
    </w:p>
    <w:p w14:paraId="4D04921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3173BB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EB83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748DBF2">
      <w:pPr>
        <w:snapToGrid w:val="0"/>
        <w:spacing w:line="360" w:lineRule="auto"/>
        <w:ind w:right="480"/>
        <w:jc w:val="center"/>
        <w:rPr>
          <w:rFonts w:ascii="宋体" w:hAnsi="宋体" w:cs="宋体"/>
          <w:b/>
          <w:color w:val="auto"/>
          <w:kern w:val="0"/>
          <w:sz w:val="32"/>
          <w:szCs w:val="32"/>
          <w:highlight w:val="none"/>
        </w:rPr>
      </w:pPr>
    </w:p>
    <w:p w14:paraId="4347B91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0953BE1">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 符合参加政府采购活动应当具备的一般条件的承诺函</w:t>
      </w:r>
    </w:p>
    <w:p w14:paraId="11ED9D8F">
      <w:pPr>
        <w:snapToGrid w:val="0"/>
        <w:spacing w:line="360" w:lineRule="auto"/>
        <w:ind w:right="480"/>
        <w:jc w:val="center"/>
        <w:rPr>
          <w:rFonts w:ascii="宋体" w:hAnsi="宋体" w:cs="宋体"/>
          <w:color w:val="auto"/>
          <w:sz w:val="24"/>
          <w:highlight w:val="none"/>
        </w:rPr>
      </w:pPr>
    </w:p>
    <w:p w14:paraId="5D0D32CF">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407C98AB">
      <w:pPr>
        <w:snapToGrid w:val="0"/>
        <w:spacing w:line="360" w:lineRule="auto"/>
        <w:rPr>
          <w:rFonts w:ascii="宋体" w:hAnsi="宋体" w:cs="宋体"/>
          <w:color w:val="auto"/>
          <w:sz w:val="24"/>
          <w:highlight w:val="none"/>
        </w:rPr>
      </w:pPr>
    </w:p>
    <w:p w14:paraId="4FF0C3E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71B303EA">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03F63C4F">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53B8BF5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04E98A7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622B29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2C3BCC8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C48EBE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519A0DE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403D44D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2A2960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73B11BCC">
      <w:pPr>
        <w:snapToGrid w:val="0"/>
        <w:spacing w:line="360" w:lineRule="auto"/>
        <w:ind w:right="480"/>
        <w:rPr>
          <w:rFonts w:ascii="宋体" w:hAnsi="宋体" w:cs="宋体"/>
          <w:color w:val="auto"/>
          <w:sz w:val="24"/>
          <w:highlight w:val="none"/>
        </w:rPr>
      </w:pPr>
    </w:p>
    <w:p w14:paraId="3740BDB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677DAE4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4326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803F1F7">
      <w:pPr>
        <w:pStyle w:val="608"/>
        <w:keepNext w:val="0"/>
        <w:pageBreakBefore w:val="0"/>
        <w:tabs>
          <w:tab w:val="clear" w:pos="720"/>
        </w:tabs>
        <w:jc w:val="both"/>
        <w:outlineLvl w:val="9"/>
        <w:rPr>
          <w:rFonts w:ascii="宋体" w:hAnsi="宋体" w:eastAsia="宋体" w:cs="宋体"/>
          <w:color w:val="auto"/>
          <w:sz w:val="24"/>
          <w:szCs w:val="24"/>
          <w:highlight w:val="none"/>
        </w:rPr>
      </w:pPr>
    </w:p>
    <w:p w14:paraId="6CA81AC9">
      <w:pPr>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三、</w:t>
      </w:r>
      <w:r>
        <w:rPr>
          <w:rFonts w:hint="eastAsia" w:ascii="宋体" w:hAnsi="宋体" w:cs="宋体"/>
          <w:b/>
          <w:color w:val="auto"/>
          <w:kern w:val="0"/>
          <w:sz w:val="32"/>
          <w:szCs w:val="32"/>
          <w:highlight w:val="none"/>
        </w:rPr>
        <w:t>落实政府采购政策需满足的资格要求</w:t>
      </w:r>
    </w:p>
    <w:p w14:paraId="6564C02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5AE4809F">
      <w:pPr>
        <w:spacing w:line="360" w:lineRule="auto"/>
        <w:jc w:val="center"/>
        <w:rPr>
          <w:rFonts w:ascii="宋体" w:hAnsi="宋体" w:cs="宋体"/>
          <w:b/>
          <w:color w:val="auto"/>
          <w:sz w:val="30"/>
          <w:szCs w:val="30"/>
          <w:highlight w:val="none"/>
        </w:rPr>
      </w:pPr>
    </w:p>
    <w:p w14:paraId="45EF9280">
      <w:pPr>
        <w:snapToGrid w:val="0"/>
        <w:spacing w:line="360" w:lineRule="auto"/>
        <w:rPr>
          <w:rFonts w:ascii="宋体" w:hAnsi="宋体" w:cs="宋体"/>
          <w:color w:val="auto"/>
          <w:kern w:val="0"/>
          <w:sz w:val="24"/>
          <w:highlight w:val="none"/>
        </w:rPr>
      </w:pPr>
    </w:p>
    <w:p w14:paraId="4FD3C6D0">
      <w:pPr>
        <w:spacing w:line="360" w:lineRule="auto"/>
        <w:jc w:val="center"/>
        <w:rPr>
          <w:rFonts w:ascii="宋体" w:hAnsi="宋体" w:cs="宋体"/>
          <w:b/>
          <w:color w:val="auto"/>
          <w:sz w:val="30"/>
          <w:szCs w:val="30"/>
          <w:highlight w:val="none"/>
        </w:rPr>
      </w:pPr>
    </w:p>
    <w:p w14:paraId="2B164D0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四、</w:t>
      </w:r>
      <w:r>
        <w:rPr>
          <w:rFonts w:hint="eastAsia" w:ascii="宋体" w:hAnsi="宋体" w:cs="宋体"/>
          <w:b/>
          <w:color w:val="auto"/>
          <w:kern w:val="0"/>
          <w:sz w:val="32"/>
          <w:szCs w:val="32"/>
          <w:highlight w:val="none"/>
        </w:rPr>
        <w:t>本项目的特定资格要求</w:t>
      </w:r>
    </w:p>
    <w:p w14:paraId="7A5210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（根据本项目的特定资格要求提供相应的材料；未要求的，无需提供）</w:t>
      </w:r>
    </w:p>
    <w:p w14:paraId="64A86718">
      <w:pPr>
        <w:snapToGrid w:val="0"/>
        <w:spacing w:line="360" w:lineRule="auto"/>
        <w:jc w:val="right"/>
        <w:rPr>
          <w:rFonts w:ascii="宋体" w:hAnsi="宋体" w:cs="宋体"/>
          <w:color w:val="auto"/>
          <w:kern w:val="0"/>
          <w:sz w:val="24"/>
          <w:highlight w:val="none"/>
          <w:lang w:val="zh-CN"/>
        </w:rPr>
      </w:pPr>
    </w:p>
    <w:p w14:paraId="04E77EEB">
      <w:pPr>
        <w:snapToGrid w:val="0"/>
        <w:spacing w:line="360" w:lineRule="auto"/>
        <w:jc w:val="right"/>
        <w:rPr>
          <w:rFonts w:ascii="宋体" w:hAnsi="宋体" w:cs="宋体"/>
          <w:color w:val="auto"/>
          <w:kern w:val="0"/>
          <w:sz w:val="24"/>
          <w:highlight w:val="none"/>
        </w:rPr>
      </w:pPr>
    </w:p>
    <w:p w14:paraId="2BF0BDC7">
      <w:pPr>
        <w:snapToGrid w:val="0"/>
        <w:spacing w:line="360" w:lineRule="auto"/>
        <w:jc w:val="right"/>
        <w:rPr>
          <w:rFonts w:ascii="宋体" w:hAnsi="宋体" w:cs="宋体"/>
          <w:color w:val="auto"/>
          <w:kern w:val="0"/>
          <w:sz w:val="24"/>
          <w:highlight w:val="none"/>
          <w:lang w:val="zh-CN"/>
        </w:rPr>
      </w:pPr>
    </w:p>
    <w:p w14:paraId="6BF134B6">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五、法人授权书</w:t>
      </w:r>
    </w:p>
    <w:p w14:paraId="6531FD1E">
      <w:pPr>
        <w:snapToGrid w:val="0"/>
        <w:spacing w:line="360" w:lineRule="auto"/>
        <w:rPr>
          <w:rFonts w:ascii="宋体" w:hAnsi="宋体" w:cs="仿宋_GB2312"/>
          <w:color w:val="auto"/>
          <w:kern w:val="0"/>
          <w:sz w:val="24"/>
          <w:highlight w:val="none"/>
        </w:rPr>
      </w:pPr>
      <w:r>
        <w:rPr>
          <w:rFonts w:hint="eastAsia" w:ascii="宋体" w:hAnsi="宋体" w:cs="仿宋_GB2312"/>
          <w:color w:val="auto"/>
          <w:sz w:val="24"/>
          <w:highlight w:val="none"/>
        </w:rPr>
        <w:t>（采购人）、（采购代理机构）</w:t>
      </w:r>
      <w:r>
        <w:rPr>
          <w:rFonts w:hint="eastAsia" w:ascii="宋体" w:hAnsi="宋体" w:cs="仿宋_GB2312"/>
          <w:color w:val="auto"/>
          <w:kern w:val="0"/>
          <w:sz w:val="24"/>
          <w:highlight w:val="none"/>
          <w:lang w:val="zh-CN"/>
        </w:rPr>
        <w:t>：</w:t>
      </w:r>
    </w:p>
    <w:p w14:paraId="18204D5B">
      <w:pPr>
        <w:snapToGrid w:val="0"/>
        <w:spacing w:line="360" w:lineRule="auto"/>
        <w:ind w:firstLine="576"/>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兹委派我公司</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先生/女士(其在本公司的职务是：</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 xml:space="preserve"> ，联系电话：</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手机：</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传真：</w:t>
      </w:r>
      <w:r>
        <w:rPr>
          <w:rFonts w:hint="eastAsia" w:ascii="宋体" w:hAnsi="宋体" w:cs="仿宋_GB2312"/>
          <w:color w:val="auto"/>
          <w:kern w:val="0"/>
          <w:sz w:val="24"/>
          <w:highlight w:val="none"/>
          <w:u w:val="single"/>
          <w:lang w:val="zh-CN"/>
        </w:rPr>
        <w:t xml:space="preserve">           </w:t>
      </w:r>
      <w:r>
        <w:rPr>
          <w:rFonts w:hint="eastAsia" w:ascii="宋体" w:hAnsi="宋体" w:cs="仿宋_GB2312"/>
          <w:color w:val="auto"/>
          <w:kern w:val="0"/>
          <w:sz w:val="24"/>
          <w:highlight w:val="none"/>
          <w:lang w:val="zh-CN"/>
        </w:rPr>
        <w:t>)，代表我公司全权处理</w:t>
      </w:r>
      <w:r>
        <w:rPr>
          <w:rFonts w:hint="eastAsia" w:ascii="宋体" w:hAnsi="宋体" w:cs="仿宋_GB2312"/>
          <w:color w:val="auto"/>
          <w:sz w:val="24"/>
          <w:highlight w:val="none"/>
        </w:rPr>
        <w:t>（项目名称）【采购编号：（采购编号）】</w:t>
      </w:r>
      <w:r>
        <w:rPr>
          <w:rFonts w:hint="eastAsia" w:ascii="宋体" w:hAnsi="宋体" w:cs="仿宋_GB2312"/>
          <w:color w:val="auto"/>
          <w:kern w:val="0"/>
          <w:sz w:val="24"/>
          <w:highlight w:val="none"/>
          <w:lang w:val="zh-CN"/>
        </w:rPr>
        <w:t>政府采购响应的一切事项，若成交则全权代表本公司签订相关合同，并负责处理合同履行等事宜。</w:t>
      </w:r>
    </w:p>
    <w:p w14:paraId="083464C5">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本委托书有效期：自    年 月  日起至    年  月  日止。</w:t>
      </w:r>
    </w:p>
    <w:p w14:paraId="4B53B846">
      <w:pPr>
        <w:snapToGrid w:val="0"/>
        <w:spacing w:line="360" w:lineRule="auto"/>
        <w:rPr>
          <w:rFonts w:ascii="宋体" w:hAnsi="宋体" w:cs="仿宋_GB2312"/>
          <w:color w:val="auto"/>
          <w:kern w:val="0"/>
          <w:sz w:val="24"/>
          <w:highlight w:val="none"/>
        </w:rPr>
      </w:pPr>
      <w:r>
        <w:rPr>
          <w:rFonts w:hint="eastAsia" w:ascii="宋体" w:hAnsi="宋体" w:cs="仿宋_GB2312"/>
          <w:color w:val="auto"/>
          <w:kern w:val="0"/>
          <w:sz w:val="24"/>
          <w:highlight w:val="none"/>
          <w:lang w:val="zh-CN"/>
        </w:rPr>
        <w:t xml:space="preserve">    特此告知。</w:t>
      </w:r>
    </w:p>
    <w:p w14:paraId="7C2995F8">
      <w:pPr>
        <w:spacing w:line="360" w:lineRule="auto"/>
        <w:ind w:left="5430" w:leftChars="1500" w:hanging="2280" w:hangingChars="950"/>
        <w:rPr>
          <w:rFonts w:ascii="宋体" w:hAnsi="宋体" w:cs="宋体"/>
          <w:color w:val="auto"/>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56F1F0DE">
      <w:pPr>
        <w:snapToGrid w:val="0"/>
        <w:spacing w:line="360" w:lineRule="auto"/>
        <w:ind w:firstLine="5400" w:firstLineChars="2250"/>
        <w:rPr>
          <w:rFonts w:ascii="宋体" w:hAnsi="宋体" w:cs="仿宋_GB2312"/>
          <w:color w:val="auto"/>
          <w:kern w:val="0"/>
          <w:sz w:val="24"/>
          <w:highlight w:val="none"/>
        </w:rPr>
      </w:pPr>
      <w:r>
        <w:rPr>
          <w:rFonts w:hint="eastAsia" w:ascii="宋体" w:hAnsi="宋体" w:cs="宋体"/>
          <w:color w:val="auto"/>
          <w:sz w:val="24"/>
          <w:highlight w:val="none"/>
        </w:rPr>
        <w:t xml:space="preserve">法定代表人（负责人） (签名)：     </w:t>
      </w:r>
    </w:p>
    <w:p w14:paraId="3F1ACD89">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7A750118">
      <w:pPr>
        <w:snapToGrid w:val="0"/>
        <w:spacing w:line="360" w:lineRule="auto"/>
        <w:rPr>
          <w:rFonts w:ascii="宋体" w:hAnsi="宋体" w:cs="仿宋_GB2312"/>
          <w:color w:val="auto"/>
          <w:kern w:val="0"/>
          <w:sz w:val="24"/>
          <w:highlight w:val="none"/>
          <w:lang w:val="zh-CN"/>
        </w:rPr>
      </w:pPr>
    </w:p>
    <w:p w14:paraId="77DB6623">
      <w:pPr>
        <w:widowControl/>
        <w:adjustRightInd/>
        <w:jc w:val="left"/>
        <w:rPr>
          <w:rFonts w:ascii="宋体" w:hAnsi="宋体" w:cs="宋体"/>
          <w:b/>
          <w:bCs/>
          <w:color w:val="auto"/>
          <w:sz w:val="30"/>
          <w:szCs w:val="30"/>
          <w:highlight w:val="none"/>
        </w:rPr>
      </w:pPr>
    </w:p>
    <w:p w14:paraId="714CCCEB">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37764243">
      <w:pPr>
        <w:autoSpaceDE w:val="0"/>
        <w:autoSpaceDN w:val="0"/>
        <w:spacing w:line="360" w:lineRule="auto"/>
        <w:jc w:val="center"/>
        <w:rPr>
          <w:rFonts w:ascii="宋体" w:hAnsi="宋体" w:cs="宋体"/>
          <w:color w:val="auto"/>
          <w:sz w:val="24"/>
          <w:highlight w:val="none"/>
        </w:rPr>
      </w:pPr>
      <w:r>
        <w:rPr>
          <w:rFonts w:hint="eastAsia" w:ascii="宋体" w:hAnsi="宋体" w:cs="宋体"/>
          <w:b/>
          <w:color w:val="auto"/>
          <w:sz w:val="30"/>
          <w:szCs w:val="30"/>
          <w:highlight w:val="none"/>
        </w:rPr>
        <w:t>法定代表人及其授权代表的身份证（复印件）</w:t>
      </w:r>
    </w:p>
    <w:p w14:paraId="0C7C5529">
      <w:pPr>
        <w:pStyle w:val="299"/>
        <w:spacing w:line="360" w:lineRule="auto"/>
        <w:rPr>
          <w:rFonts w:hAnsi="宋体" w:cs="宋体"/>
          <w:bCs/>
          <w:color w:val="auto"/>
          <w:sz w:val="24"/>
          <w:highlight w:val="none"/>
        </w:rPr>
      </w:pPr>
      <w:r>
        <w:rPr>
          <w:rFonts w:hint="eastAsia" w:hAnsi="宋体" w:cs="宋体"/>
          <w:bCs/>
          <w:color w:val="auto"/>
          <w:sz w:val="24"/>
          <w:highlight w:val="none"/>
        </w:rPr>
        <w:t>法定代表人身份证件扫描件：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0"/>
      </w:tblGrid>
      <w:tr w14:paraId="6FE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160" w:type="dxa"/>
          </w:tcPr>
          <w:p w14:paraId="101EC4B1">
            <w:pPr>
              <w:pStyle w:val="299"/>
              <w:spacing w:line="360" w:lineRule="auto"/>
              <w:rPr>
                <w:rFonts w:hAnsi="宋体" w:cs="宋体"/>
                <w:bCs/>
                <w:color w:val="auto"/>
                <w:sz w:val="24"/>
                <w:highlight w:val="none"/>
              </w:rPr>
            </w:pPr>
            <w:r>
              <w:rPr>
                <w:rFonts w:hint="eastAsia" w:hAnsi="宋体" w:cs="宋体"/>
                <w:bCs/>
                <w:color w:val="auto"/>
                <w:sz w:val="24"/>
                <w:highlight w:val="none"/>
              </w:rPr>
              <w:t>正面：                                 反面：</w:t>
            </w:r>
          </w:p>
          <w:p w14:paraId="1FA13312">
            <w:pPr>
              <w:pStyle w:val="299"/>
              <w:spacing w:line="360" w:lineRule="auto"/>
              <w:rPr>
                <w:rFonts w:hAnsi="宋体" w:cs="宋体"/>
                <w:bCs/>
                <w:color w:val="auto"/>
                <w:sz w:val="24"/>
                <w:highlight w:val="none"/>
              </w:rPr>
            </w:pPr>
          </w:p>
        </w:tc>
      </w:tr>
    </w:tbl>
    <w:p w14:paraId="00A8462A">
      <w:pPr>
        <w:pStyle w:val="299"/>
        <w:spacing w:line="360" w:lineRule="auto"/>
        <w:rPr>
          <w:rFonts w:hAnsi="宋体" w:cs="宋体"/>
          <w:bCs/>
          <w:color w:val="auto"/>
          <w:sz w:val="24"/>
          <w:highlight w:val="none"/>
        </w:rPr>
      </w:pPr>
    </w:p>
    <w:p w14:paraId="52E63F47">
      <w:pPr>
        <w:pStyle w:val="299"/>
        <w:spacing w:line="360" w:lineRule="auto"/>
        <w:rPr>
          <w:rFonts w:hAnsi="宋体" w:cs="宋体"/>
          <w:bCs/>
          <w:color w:val="auto"/>
          <w:sz w:val="24"/>
          <w:highlight w:val="none"/>
        </w:rPr>
      </w:pPr>
    </w:p>
    <w:p w14:paraId="2C2C329E">
      <w:pPr>
        <w:pStyle w:val="299"/>
        <w:spacing w:line="360" w:lineRule="auto"/>
        <w:rPr>
          <w:rFonts w:hAnsi="宋体" w:cs="宋体"/>
          <w:bCs/>
          <w:color w:val="auto"/>
          <w:sz w:val="24"/>
          <w:highlight w:val="none"/>
        </w:rPr>
      </w:pPr>
    </w:p>
    <w:p w14:paraId="4FEE42CB">
      <w:pPr>
        <w:pStyle w:val="299"/>
        <w:spacing w:line="360" w:lineRule="auto"/>
        <w:rPr>
          <w:rFonts w:hAnsi="宋体" w:cs="宋体"/>
          <w:bCs/>
          <w:color w:val="auto"/>
          <w:sz w:val="24"/>
          <w:highlight w:val="none"/>
        </w:rPr>
      </w:pPr>
    </w:p>
    <w:p w14:paraId="18DE099B">
      <w:pPr>
        <w:pStyle w:val="299"/>
        <w:spacing w:line="360" w:lineRule="auto"/>
        <w:rPr>
          <w:rFonts w:hAnsi="宋体" w:cs="宋体"/>
          <w:bCs/>
          <w:color w:val="auto"/>
          <w:sz w:val="24"/>
          <w:highlight w:val="none"/>
        </w:rPr>
      </w:pPr>
      <w:r>
        <w:rPr>
          <w:rFonts w:hint="eastAsia" w:hAnsi="宋体" w:cs="宋体"/>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0B3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7240" w:type="dxa"/>
          </w:tcPr>
          <w:p w14:paraId="7C74B28E">
            <w:pPr>
              <w:pStyle w:val="299"/>
              <w:spacing w:line="360" w:lineRule="auto"/>
              <w:rPr>
                <w:rFonts w:hAnsi="宋体" w:cs="宋体"/>
                <w:bCs/>
                <w:color w:val="auto"/>
                <w:sz w:val="24"/>
                <w:highlight w:val="none"/>
              </w:rPr>
            </w:pPr>
            <w:r>
              <w:rPr>
                <w:rFonts w:hint="eastAsia" w:hAnsi="宋体" w:cs="宋体"/>
                <w:bCs/>
                <w:color w:val="auto"/>
                <w:sz w:val="24"/>
                <w:highlight w:val="none"/>
              </w:rPr>
              <w:t>正面：                                 反面：</w:t>
            </w:r>
          </w:p>
          <w:p w14:paraId="6460699E">
            <w:pPr>
              <w:pStyle w:val="299"/>
              <w:spacing w:line="360" w:lineRule="auto"/>
              <w:rPr>
                <w:rFonts w:hAnsi="宋体" w:cs="宋体"/>
                <w:bCs/>
                <w:color w:val="auto"/>
                <w:sz w:val="24"/>
                <w:highlight w:val="none"/>
              </w:rPr>
            </w:pPr>
          </w:p>
        </w:tc>
      </w:tr>
    </w:tbl>
    <w:p w14:paraId="21B976BE">
      <w:pPr>
        <w:snapToGrid w:val="0"/>
        <w:spacing w:line="360" w:lineRule="auto"/>
        <w:ind w:firstLine="576"/>
        <w:jc w:val="right"/>
        <w:rPr>
          <w:rFonts w:ascii="宋体" w:hAnsi="宋体" w:cs="宋体"/>
          <w:color w:val="auto"/>
          <w:kern w:val="0"/>
          <w:sz w:val="24"/>
          <w:highlight w:val="none"/>
          <w:lang w:val="zh-CN"/>
        </w:rPr>
      </w:pPr>
    </w:p>
    <w:p w14:paraId="5BB066DE">
      <w:pPr>
        <w:snapToGrid w:val="0"/>
        <w:spacing w:line="360" w:lineRule="auto"/>
        <w:rPr>
          <w:rFonts w:ascii="宋体" w:hAnsi="宋体" w:cs="仿宋_GB2312"/>
          <w:color w:val="auto"/>
          <w:kern w:val="0"/>
          <w:sz w:val="24"/>
          <w:highlight w:val="none"/>
        </w:rPr>
      </w:pPr>
      <w:r>
        <w:rPr>
          <w:rFonts w:hint="eastAsia" w:ascii="宋体" w:hAnsi="宋体" w:cs="宋体"/>
          <w:color w:val="auto"/>
          <w:kern w:val="0"/>
          <w:sz w:val="24"/>
          <w:highlight w:val="none"/>
          <w:lang w:val="zh-CN"/>
        </w:rPr>
        <w:t xml:space="preserve">                  </w:t>
      </w:r>
      <w:r>
        <w:rPr>
          <w:rFonts w:ascii="宋体" w:hAnsi="宋体" w:cs="宋体"/>
          <w:color w:val="auto"/>
          <w:kern w:val="0"/>
          <w:sz w:val="24"/>
          <w:highlight w:val="none"/>
          <w:lang w:val="zh-CN"/>
        </w:rPr>
        <w:t xml:space="preserve">                              </w:t>
      </w:r>
      <w:r>
        <w:rPr>
          <w:rFonts w:hint="eastAsia" w:ascii="宋体" w:hAnsi="宋体" w:cs="宋体"/>
          <w:color w:val="auto"/>
          <w:sz w:val="24"/>
          <w:highlight w:val="none"/>
        </w:rPr>
        <w:t>单一来源供应商名称（公章）：</w:t>
      </w:r>
    </w:p>
    <w:p w14:paraId="4B364622">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25CFDA48">
      <w:pPr>
        <w:snapToGrid w:val="0"/>
        <w:spacing w:line="360" w:lineRule="auto"/>
        <w:ind w:firstLine="576"/>
        <w:jc w:val="center"/>
        <w:rPr>
          <w:rFonts w:ascii="宋体" w:hAnsi="宋体" w:cs="宋体"/>
          <w:color w:val="auto"/>
          <w:kern w:val="0"/>
          <w:sz w:val="24"/>
          <w:highlight w:val="none"/>
          <w:lang w:val="zh-CN"/>
        </w:rPr>
      </w:pPr>
    </w:p>
    <w:p w14:paraId="52A0DFB9">
      <w:pPr>
        <w:snapToGrid w:val="0"/>
        <w:spacing w:line="360" w:lineRule="auto"/>
        <w:rPr>
          <w:rFonts w:ascii="宋体" w:hAnsi="宋体" w:cs="宋体"/>
          <w:color w:val="auto"/>
          <w:kern w:val="0"/>
          <w:sz w:val="24"/>
          <w:highlight w:val="none"/>
          <w:lang w:val="zh-CN"/>
        </w:rPr>
      </w:pPr>
    </w:p>
    <w:p w14:paraId="767A0462">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338230B7">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六、采购标的成本</w:t>
      </w:r>
    </w:p>
    <w:p w14:paraId="73CB0988">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5103"/>
        <w:gridCol w:w="2127"/>
      </w:tblGrid>
      <w:tr w14:paraId="4869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157CF02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75" w:type="dxa"/>
            <w:vAlign w:val="center"/>
          </w:tcPr>
          <w:p w14:paraId="7044E2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5103" w:type="dxa"/>
            <w:vAlign w:val="center"/>
          </w:tcPr>
          <w:p w14:paraId="5D613E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规格型号（或具体服务）</w:t>
            </w:r>
          </w:p>
        </w:tc>
        <w:tc>
          <w:tcPr>
            <w:tcW w:w="2127" w:type="dxa"/>
            <w:vAlign w:val="center"/>
          </w:tcPr>
          <w:p w14:paraId="1100D70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成本价</w:t>
            </w:r>
            <w:r>
              <w:rPr>
                <w:rFonts w:hint="eastAsia" w:ascii="宋体" w:hAnsi="宋体" w:cs="宋体"/>
                <w:b/>
                <w:color w:val="auto"/>
                <w:kern w:val="0"/>
                <w:sz w:val="24"/>
                <w:highlight w:val="none"/>
                <w:lang w:val="zh-CN"/>
              </w:rPr>
              <w:t>(单位均为人民币元)</w:t>
            </w:r>
          </w:p>
        </w:tc>
      </w:tr>
      <w:tr w14:paraId="56C2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D637F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vAlign w:val="center"/>
          </w:tcPr>
          <w:p w14:paraId="560BABC6">
            <w:pPr>
              <w:snapToGrid w:val="0"/>
              <w:spacing w:line="360" w:lineRule="auto"/>
              <w:jc w:val="center"/>
              <w:rPr>
                <w:rFonts w:ascii="宋体" w:hAnsi="宋体" w:cs="宋体"/>
                <w:color w:val="auto"/>
                <w:sz w:val="24"/>
                <w:highlight w:val="none"/>
              </w:rPr>
            </w:pPr>
          </w:p>
        </w:tc>
        <w:tc>
          <w:tcPr>
            <w:tcW w:w="5103" w:type="dxa"/>
            <w:vAlign w:val="center"/>
          </w:tcPr>
          <w:p w14:paraId="6B182092">
            <w:pPr>
              <w:snapToGrid w:val="0"/>
              <w:spacing w:line="360" w:lineRule="auto"/>
              <w:jc w:val="center"/>
              <w:rPr>
                <w:rFonts w:ascii="宋体" w:hAnsi="宋体" w:cs="宋体"/>
                <w:color w:val="auto"/>
                <w:sz w:val="24"/>
                <w:highlight w:val="none"/>
              </w:rPr>
            </w:pPr>
          </w:p>
        </w:tc>
        <w:tc>
          <w:tcPr>
            <w:tcW w:w="2127" w:type="dxa"/>
            <w:vAlign w:val="center"/>
          </w:tcPr>
          <w:p w14:paraId="6593237A">
            <w:pPr>
              <w:spacing w:line="360" w:lineRule="auto"/>
              <w:jc w:val="center"/>
              <w:rPr>
                <w:rFonts w:ascii="宋体" w:hAnsi="宋体" w:cs="宋体"/>
                <w:color w:val="auto"/>
                <w:sz w:val="24"/>
                <w:highlight w:val="none"/>
              </w:rPr>
            </w:pPr>
          </w:p>
        </w:tc>
      </w:tr>
      <w:tr w14:paraId="43DE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70FC1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vAlign w:val="center"/>
          </w:tcPr>
          <w:p w14:paraId="7D641C0F">
            <w:pPr>
              <w:snapToGrid w:val="0"/>
              <w:spacing w:line="360" w:lineRule="auto"/>
              <w:jc w:val="center"/>
              <w:rPr>
                <w:rFonts w:ascii="宋体" w:hAnsi="宋体" w:cs="宋体"/>
                <w:color w:val="auto"/>
                <w:sz w:val="24"/>
                <w:highlight w:val="none"/>
              </w:rPr>
            </w:pPr>
          </w:p>
        </w:tc>
        <w:tc>
          <w:tcPr>
            <w:tcW w:w="5103" w:type="dxa"/>
            <w:vAlign w:val="center"/>
          </w:tcPr>
          <w:p w14:paraId="4BE5EB5D">
            <w:pPr>
              <w:snapToGrid w:val="0"/>
              <w:spacing w:line="360" w:lineRule="auto"/>
              <w:jc w:val="center"/>
              <w:rPr>
                <w:rFonts w:ascii="宋体" w:hAnsi="宋体" w:cs="宋体"/>
                <w:color w:val="auto"/>
                <w:sz w:val="24"/>
                <w:highlight w:val="none"/>
              </w:rPr>
            </w:pPr>
          </w:p>
        </w:tc>
        <w:tc>
          <w:tcPr>
            <w:tcW w:w="2127" w:type="dxa"/>
            <w:vAlign w:val="center"/>
          </w:tcPr>
          <w:p w14:paraId="16E39D97">
            <w:pPr>
              <w:spacing w:line="360" w:lineRule="auto"/>
              <w:jc w:val="center"/>
              <w:rPr>
                <w:rFonts w:ascii="宋体" w:hAnsi="宋体" w:cs="宋体"/>
                <w:color w:val="auto"/>
                <w:sz w:val="24"/>
                <w:highlight w:val="none"/>
              </w:rPr>
            </w:pPr>
          </w:p>
        </w:tc>
      </w:tr>
      <w:tr w14:paraId="20C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185D5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vAlign w:val="center"/>
          </w:tcPr>
          <w:p w14:paraId="7A15441A">
            <w:pPr>
              <w:snapToGrid w:val="0"/>
              <w:spacing w:line="360" w:lineRule="auto"/>
              <w:jc w:val="center"/>
              <w:rPr>
                <w:rFonts w:ascii="宋体" w:hAnsi="宋体" w:cs="宋体"/>
                <w:color w:val="auto"/>
                <w:sz w:val="24"/>
                <w:highlight w:val="none"/>
              </w:rPr>
            </w:pPr>
          </w:p>
        </w:tc>
        <w:tc>
          <w:tcPr>
            <w:tcW w:w="5103" w:type="dxa"/>
            <w:vAlign w:val="center"/>
          </w:tcPr>
          <w:p w14:paraId="09F805EB">
            <w:pPr>
              <w:snapToGrid w:val="0"/>
              <w:spacing w:line="360" w:lineRule="auto"/>
              <w:jc w:val="center"/>
              <w:rPr>
                <w:rFonts w:ascii="宋体" w:hAnsi="宋体" w:cs="宋体"/>
                <w:color w:val="auto"/>
                <w:sz w:val="24"/>
                <w:highlight w:val="none"/>
              </w:rPr>
            </w:pPr>
          </w:p>
        </w:tc>
        <w:tc>
          <w:tcPr>
            <w:tcW w:w="2127" w:type="dxa"/>
            <w:vAlign w:val="center"/>
          </w:tcPr>
          <w:p w14:paraId="40354918">
            <w:pPr>
              <w:spacing w:line="360" w:lineRule="auto"/>
              <w:jc w:val="center"/>
              <w:rPr>
                <w:rFonts w:ascii="宋体" w:hAnsi="宋体" w:cs="宋体"/>
                <w:color w:val="auto"/>
                <w:sz w:val="24"/>
                <w:highlight w:val="none"/>
              </w:rPr>
            </w:pPr>
          </w:p>
        </w:tc>
      </w:tr>
      <w:tr w14:paraId="444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BB8564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275" w:type="dxa"/>
            <w:vAlign w:val="center"/>
          </w:tcPr>
          <w:p w14:paraId="4150BA88">
            <w:pPr>
              <w:snapToGrid w:val="0"/>
              <w:spacing w:line="360" w:lineRule="auto"/>
              <w:jc w:val="center"/>
              <w:rPr>
                <w:rFonts w:ascii="宋体" w:hAnsi="宋体" w:cs="宋体"/>
                <w:color w:val="auto"/>
                <w:sz w:val="24"/>
                <w:highlight w:val="none"/>
              </w:rPr>
            </w:pPr>
          </w:p>
        </w:tc>
        <w:tc>
          <w:tcPr>
            <w:tcW w:w="5103" w:type="dxa"/>
            <w:vAlign w:val="center"/>
          </w:tcPr>
          <w:p w14:paraId="66A14A43">
            <w:pPr>
              <w:snapToGrid w:val="0"/>
              <w:spacing w:line="360" w:lineRule="auto"/>
              <w:jc w:val="center"/>
              <w:rPr>
                <w:rFonts w:ascii="宋体" w:hAnsi="宋体" w:cs="宋体"/>
                <w:color w:val="auto"/>
                <w:sz w:val="24"/>
                <w:highlight w:val="none"/>
              </w:rPr>
            </w:pPr>
          </w:p>
        </w:tc>
        <w:tc>
          <w:tcPr>
            <w:tcW w:w="2127" w:type="dxa"/>
            <w:vAlign w:val="center"/>
          </w:tcPr>
          <w:p w14:paraId="3224A684">
            <w:pPr>
              <w:spacing w:line="360" w:lineRule="auto"/>
              <w:jc w:val="center"/>
              <w:rPr>
                <w:rFonts w:ascii="宋体" w:hAnsi="宋体" w:cs="宋体"/>
                <w:color w:val="auto"/>
                <w:sz w:val="24"/>
                <w:highlight w:val="none"/>
              </w:rPr>
            </w:pPr>
          </w:p>
        </w:tc>
      </w:tr>
      <w:tr w14:paraId="32AD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F4CE2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275" w:type="dxa"/>
            <w:vAlign w:val="center"/>
          </w:tcPr>
          <w:p w14:paraId="501D7783">
            <w:pPr>
              <w:snapToGrid w:val="0"/>
              <w:spacing w:line="360" w:lineRule="auto"/>
              <w:jc w:val="center"/>
              <w:rPr>
                <w:rFonts w:ascii="宋体" w:hAnsi="宋体" w:cs="宋体"/>
                <w:color w:val="auto"/>
                <w:sz w:val="24"/>
                <w:highlight w:val="none"/>
              </w:rPr>
            </w:pPr>
          </w:p>
        </w:tc>
        <w:tc>
          <w:tcPr>
            <w:tcW w:w="5103" w:type="dxa"/>
            <w:vAlign w:val="center"/>
          </w:tcPr>
          <w:p w14:paraId="604CAF3B">
            <w:pPr>
              <w:snapToGrid w:val="0"/>
              <w:spacing w:line="360" w:lineRule="auto"/>
              <w:jc w:val="center"/>
              <w:rPr>
                <w:rFonts w:ascii="宋体" w:hAnsi="宋体" w:cs="宋体"/>
                <w:color w:val="auto"/>
                <w:sz w:val="24"/>
                <w:highlight w:val="none"/>
              </w:rPr>
            </w:pPr>
          </w:p>
        </w:tc>
        <w:tc>
          <w:tcPr>
            <w:tcW w:w="2127" w:type="dxa"/>
            <w:vAlign w:val="center"/>
          </w:tcPr>
          <w:p w14:paraId="74D5763A">
            <w:pPr>
              <w:spacing w:line="360" w:lineRule="auto"/>
              <w:jc w:val="center"/>
              <w:rPr>
                <w:rFonts w:ascii="宋体" w:hAnsi="宋体" w:cs="宋体"/>
                <w:color w:val="auto"/>
                <w:sz w:val="24"/>
                <w:highlight w:val="none"/>
              </w:rPr>
            </w:pPr>
          </w:p>
        </w:tc>
      </w:tr>
    </w:tbl>
    <w:p w14:paraId="503E1428">
      <w:pPr>
        <w:snapToGrid w:val="0"/>
        <w:spacing w:line="360" w:lineRule="auto"/>
        <w:ind w:right="480"/>
        <w:jc w:val="center"/>
        <w:rPr>
          <w:rFonts w:ascii="宋体" w:hAnsi="宋体" w:cs="宋体"/>
          <w:b/>
          <w:color w:val="auto"/>
          <w:sz w:val="30"/>
          <w:szCs w:val="30"/>
          <w:highlight w:val="none"/>
        </w:rPr>
      </w:pPr>
    </w:p>
    <w:p w14:paraId="594C05B4">
      <w:pPr>
        <w:snapToGrid w:val="0"/>
        <w:spacing w:line="360" w:lineRule="auto"/>
        <w:ind w:firstLine="6000" w:firstLineChars="25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7F69EB05">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7257D56E">
      <w:pPr>
        <w:snapToGrid w:val="0"/>
        <w:spacing w:line="360" w:lineRule="auto"/>
        <w:rPr>
          <w:rFonts w:ascii="宋体" w:hAnsi="宋体" w:cs="宋体"/>
          <w:color w:val="auto"/>
          <w:kern w:val="0"/>
          <w:sz w:val="24"/>
          <w:highlight w:val="none"/>
          <w:lang w:val="zh-CN"/>
        </w:rPr>
      </w:pPr>
    </w:p>
    <w:p w14:paraId="6245DA2C">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七、同类项目合同价格</w:t>
      </w:r>
    </w:p>
    <w:p w14:paraId="5E0F70AE">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tbl>
      <w:tblPr>
        <w:tblStyle w:val="60"/>
        <w:tblW w:w="0" w:type="auto"/>
        <w:tblInd w:w="108" w:type="dxa"/>
        <w:tblLayout w:type="fixed"/>
        <w:tblCellMar>
          <w:top w:w="0" w:type="dxa"/>
          <w:left w:w="108" w:type="dxa"/>
          <w:bottom w:w="0" w:type="dxa"/>
          <w:right w:w="108" w:type="dxa"/>
        </w:tblCellMar>
      </w:tblPr>
      <w:tblGrid>
        <w:gridCol w:w="1800"/>
        <w:gridCol w:w="1177"/>
        <w:gridCol w:w="3402"/>
        <w:gridCol w:w="1843"/>
      </w:tblGrid>
      <w:tr w14:paraId="77A974B5">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DBD93B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77" w:type="dxa"/>
            <w:tcBorders>
              <w:top w:val="single" w:color="auto" w:sz="6" w:space="0"/>
              <w:left w:val="single" w:color="auto" w:sz="6" w:space="0"/>
              <w:bottom w:val="single" w:color="auto" w:sz="6" w:space="0"/>
              <w:right w:val="single" w:color="auto" w:sz="6" w:space="0"/>
            </w:tcBorders>
            <w:vAlign w:val="center"/>
          </w:tcPr>
          <w:p w14:paraId="27A04C7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391FA27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类型</w:t>
            </w:r>
          </w:p>
        </w:tc>
        <w:tc>
          <w:tcPr>
            <w:tcW w:w="3402" w:type="dxa"/>
            <w:tcBorders>
              <w:top w:val="single" w:color="auto" w:sz="6" w:space="0"/>
              <w:left w:val="single" w:color="auto" w:sz="6" w:space="0"/>
              <w:bottom w:val="single" w:color="auto" w:sz="6" w:space="0"/>
              <w:right w:val="single" w:color="auto" w:sz="6" w:space="0"/>
            </w:tcBorders>
            <w:vAlign w:val="center"/>
          </w:tcPr>
          <w:p w14:paraId="148125A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14:paraId="5F179C5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p w14:paraId="1443989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合同价格</w:t>
            </w:r>
          </w:p>
          <w:p w14:paraId="154A8E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r>
      <w:tr w14:paraId="72DC970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25A1A279">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62B7281B">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64A5FA47">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06F9C2BA">
            <w:pPr>
              <w:autoSpaceDE w:val="0"/>
              <w:autoSpaceDN w:val="0"/>
              <w:spacing w:line="360" w:lineRule="auto"/>
              <w:rPr>
                <w:rFonts w:ascii="宋体" w:hAnsi="宋体" w:cs="宋体"/>
                <w:color w:val="auto"/>
                <w:sz w:val="24"/>
                <w:highlight w:val="none"/>
              </w:rPr>
            </w:pPr>
          </w:p>
        </w:tc>
      </w:tr>
      <w:tr w14:paraId="7004E7D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FE51F43">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677302AB">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20750994">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7C442C0C">
            <w:pPr>
              <w:autoSpaceDE w:val="0"/>
              <w:autoSpaceDN w:val="0"/>
              <w:spacing w:line="360" w:lineRule="auto"/>
              <w:rPr>
                <w:rFonts w:ascii="宋体" w:hAnsi="宋体" w:cs="宋体"/>
                <w:color w:val="auto"/>
                <w:sz w:val="24"/>
                <w:highlight w:val="none"/>
              </w:rPr>
            </w:pPr>
          </w:p>
        </w:tc>
      </w:tr>
      <w:tr w14:paraId="4318ECC0">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62004C95">
            <w:pPr>
              <w:autoSpaceDE w:val="0"/>
              <w:autoSpaceDN w:val="0"/>
              <w:spacing w:line="360" w:lineRule="auto"/>
              <w:rPr>
                <w:rFonts w:ascii="宋体" w:hAnsi="宋体" w:cs="宋体"/>
                <w:color w:val="auto"/>
                <w:sz w:val="24"/>
                <w:highlight w:val="none"/>
              </w:rPr>
            </w:pPr>
          </w:p>
        </w:tc>
        <w:tc>
          <w:tcPr>
            <w:tcW w:w="1177" w:type="dxa"/>
            <w:tcBorders>
              <w:top w:val="single" w:color="auto" w:sz="6" w:space="0"/>
              <w:left w:val="single" w:color="auto" w:sz="6" w:space="0"/>
              <w:bottom w:val="single" w:color="auto" w:sz="6" w:space="0"/>
              <w:right w:val="single" w:color="auto" w:sz="6" w:space="0"/>
            </w:tcBorders>
          </w:tcPr>
          <w:p w14:paraId="43452A11">
            <w:pPr>
              <w:autoSpaceDE w:val="0"/>
              <w:autoSpaceDN w:val="0"/>
              <w:spacing w:line="360" w:lineRule="auto"/>
              <w:rPr>
                <w:rFonts w:ascii="宋体" w:hAnsi="宋体" w:cs="宋体"/>
                <w:color w:val="auto"/>
                <w:sz w:val="24"/>
                <w:highlight w:val="none"/>
              </w:rPr>
            </w:pPr>
          </w:p>
        </w:tc>
        <w:tc>
          <w:tcPr>
            <w:tcW w:w="3402" w:type="dxa"/>
            <w:tcBorders>
              <w:top w:val="single" w:color="auto" w:sz="6" w:space="0"/>
              <w:left w:val="single" w:color="auto" w:sz="6" w:space="0"/>
              <w:bottom w:val="single" w:color="auto" w:sz="6" w:space="0"/>
              <w:right w:val="single" w:color="auto" w:sz="6" w:space="0"/>
            </w:tcBorders>
          </w:tcPr>
          <w:p w14:paraId="0309A2AE">
            <w:pPr>
              <w:autoSpaceDE w:val="0"/>
              <w:autoSpaceDN w:val="0"/>
              <w:spacing w:line="360" w:lineRule="auto"/>
              <w:rPr>
                <w:rFonts w:ascii="宋体" w:hAnsi="宋体" w:cs="宋体"/>
                <w:color w:val="auto"/>
                <w:sz w:val="24"/>
                <w:highlight w:val="none"/>
              </w:rPr>
            </w:pPr>
          </w:p>
        </w:tc>
        <w:tc>
          <w:tcPr>
            <w:tcW w:w="1843" w:type="dxa"/>
            <w:tcBorders>
              <w:top w:val="single" w:color="auto" w:sz="6" w:space="0"/>
              <w:left w:val="single" w:color="auto" w:sz="6" w:space="0"/>
              <w:bottom w:val="single" w:color="auto" w:sz="6" w:space="0"/>
              <w:right w:val="single" w:color="auto" w:sz="6" w:space="0"/>
            </w:tcBorders>
          </w:tcPr>
          <w:p w14:paraId="46EE3F89">
            <w:pPr>
              <w:autoSpaceDE w:val="0"/>
              <w:autoSpaceDN w:val="0"/>
              <w:spacing w:line="360" w:lineRule="auto"/>
              <w:rPr>
                <w:rFonts w:ascii="宋体" w:hAnsi="宋体" w:cs="宋体"/>
                <w:color w:val="auto"/>
                <w:sz w:val="24"/>
                <w:highlight w:val="none"/>
              </w:rPr>
            </w:pPr>
          </w:p>
        </w:tc>
      </w:tr>
    </w:tbl>
    <w:p w14:paraId="1EAA6BEC">
      <w:pPr>
        <w:snapToGrid w:val="0"/>
        <w:spacing w:line="360" w:lineRule="auto"/>
        <w:ind w:right="480"/>
        <w:jc w:val="center"/>
        <w:rPr>
          <w:rFonts w:ascii="宋体" w:hAnsi="宋体" w:cs="宋体"/>
          <w:color w:val="auto"/>
          <w:sz w:val="24"/>
          <w:highlight w:val="none"/>
        </w:rPr>
      </w:pPr>
    </w:p>
    <w:p w14:paraId="67D864AA">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4DEFB68">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38679713">
      <w:pPr>
        <w:snapToGrid w:val="0"/>
        <w:spacing w:line="360" w:lineRule="auto"/>
        <w:ind w:right="480"/>
        <w:jc w:val="center"/>
        <w:rPr>
          <w:rFonts w:ascii="宋体" w:hAnsi="宋体" w:cs="宋体"/>
          <w:b/>
          <w:color w:val="auto"/>
          <w:sz w:val="30"/>
          <w:szCs w:val="30"/>
          <w:highlight w:val="none"/>
        </w:rPr>
      </w:pPr>
    </w:p>
    <w:p w14:paraId="2E50A492">
      <w:pPr>
        <w:snapToGrid w:val="0"/>
        <w:spacing w:line="360" w:lineRule="auto"/>
        <w:ind w:right="480"/>
        <w:jc w:val="center"/>
        <w:rPr>
          <w:rFonts w:ascii="宋体" w:hAnsi="宋体" w:cs="宋体"/>
          <w:b/>
          <w:color w:val="auto"/>
          <w:sz w:val="30"/>
          <w:szCs w:val="30"/>
          <w:highlight w:val="none"/>
        </w:rPr>
      </w:pPr>
      <w:r>
        <w:rPr>
          <w:rFonts w:hint="eastAsia" w:ascii="宋体" w:hAnsi="宋体" w:cs="宋体"/>
          <w:b/>
          <w:color w:val="auto"/>
          <w:sz w:val="30"/>
          <w:szCs w:val="30"/>
          <w:highlight w:val="none"/>
        </w:rPr>
        <w:t>八、相关专利、专有技术等情况说明</w:t>
      </w:r>
    </w:p>
    <w:p w14:paraId="3BC8992D">
      <w:pPr>
        <w:snapToGrid w:val="0"/>
        <w:spacing w:line="360" w:lineRule="auto"/>
        <w:ind w:right="480"/>
        <w:jc w:val="center"/>
        <w:rPr>
          <w:rFonts w:ascii="宋体" w:hAnsi="宋体" w:cs="宋体"/>
          <w:b/>
          <w:color w:val="auto"/>
          <w:kern w:val="0"/>
          <w:sz w:val="30"/>
          <w:szCs w:val="30"/>
          <w:highlight w:val="none"/>
          <w:lang w:val="zh-CN"/>
        </w:rPr>
      </w:pPr>
      <w:r>
        <w:rPr>
          <w:rFonts w:hint="eastAsia" w:ascii="宋体" w:hAnsi="宋体" w:cs="宋体"/>
          <w:color w:val="auto"/>
          <w:sz w:val="24"/>
          <w:highlight w:val="none"/>
        </w:rPr>
        <w:t>（由供应商根据采购需求及采购文件要求编制）</w:t>
      </w:r>
    </w:p>
    <w:p w14:paraId="7A8DDC13">
      <w:pPr>
        <w:spacing w:line="360" w:lineRule="auto"/>
        <w:jc w:val="center"/>
        <w:rPr>
          <w:rFonts w:ascii="宋体" w:hAnsi="宋体" w:cs="宋体"/>
          <w:b/>
          <w:bCs/>
          <w:color w:val="auto"/>
          <w:sz w:val="32"/>
          <w:szCs w:val="32"/>
          <w:highlight w:val="none"/>
        </w:rPr>
      </w:pPr>
    </w:p>
    <w:p w14:paraId="4A64D7D5">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FF1E86E">
      <w:pPr>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7DE7F126">
      <w:pPr>
        <w:snapToGrid w:val="0"/>
        <w:spacing w:line="360" w:lineRule="auto"/>
        <w:rPr>
          <w:rFonts w:ascii="宋体" w:hAnsi="宋体" w:cs="宋体"/>
          <w:color w:val="auto"/>
          <w:kern w:val="0"/>
          <w:sz w:val="24"/>
          <w:highlight w:val="none"/>
          <w:lang w:val="zh-CN"/>
        </w:rPr>
      </w:pPr>
    </w:p>
    <w:p w14:paraId="7F49E6F7">
      <w:pPr>
        <w:spacing w:line="360" w:lineRule="auto"/>
        <w:jc w:val="center"/>
        <w:rPr>
          <w:rFonts w:ascii="宋体" w:hAnsi="宋体" w:cs="宋体"/>
          <w:b/>
          <w:bCs/>
          <w:color w:val="auto"/>
          <w:sz w:val="32"/>
          <w:szCs w:val="32"/>
          <w:highlight w:val="none"/>
        </w:rPr>
        <w:sectPr>
          <w:footerReference r:id="rId8" w:type="first"/>
          <w:footerReference r:id="rId7" w:type="default"/>
          <w:pgSz w:w="11906" w:h="16838"/>
          <w:pgMar w:top="1417" w:right="1417" w:bottom="1417" w:left="1417" w:header="851" w:footer="992" w:gutter="0"/>
          <w:pgNumType w:fmt="decimal" w:start="1"/>
          <w:cols w:space="0" w:num="1"/>
          <w:titlePg/>
          <w:rtlGutter w:val="0"/>
          <w:docGrid w:linePitch="312" w:charSpace="0"/>
        </w:sectPr>
      </w:pPr>
    </w:p>
    <w:p w14:paraId="75A176D5">
      <w:pPr>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九</w:t>
      </w:r>
      <w:r>
        <w:rPr>
          <w:rFonts w:hint="eastAsia" w:ascii="宋体" w:hAnsi="宋体" w:cs="宋体"/>
          <w:b/>
          <w:bCs/>
          <w:color w:val="auto"/>
          <w:sz w:val="32"/>
          <w:szCs w:val="32"/>
          <w:highlight w:val="none"/>
        </w:rPr>
        <w:t>、技术解决方案</w:t>
      </w:r>
    </w:p>
    <w:p w14:paraId="3FC9C2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69D206AC">
      <w:pPr>
        <w:spacing w:line="360" w:lineRule="auto"/>
        <w:jc w:val="center"/>
        <w:rPr>
          <w:rFonts w:ascii="宋体" w:hAnsi="宋体" w:cs="宋体"/>
          <w:color w:val="auto"/>
          <w:sz w:val="24"/>
          <w:highlight w:val="none"/>
        </w:rPr>
      </w:pPr>
    </w:p>
    <w:p w14:paraId="1061685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100A28A0">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097DF7C9">
      <w:pPr>
        <w:autoSpaceDE w:val="0"/>
        <w:autoSpaceDN w:val="0"/>
        <w:spacing w:line="360" w:lineRule="auto"/>
        <w:rPr>
          <w:rFonts w:ascii="宋体" w:hAnsi="宋体" w:cs="宋体"/>
          <w:b/>
          <w:color w:val="auto"/>
          <w:kern w:val="0"/>
          <w:sz w:val="28"/>
          <w:szCs w:val="28"/>
          <w:highlight w:val="none"/>
        </w:rPr>
      </w:pPr>
    </w:p>
    <w:p w14:paraId="1280D088">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响应产品规格配置清单</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5422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65C5CFE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531" w:type="dxa"/>
            <w:vAlign w:val="center"/>
          </w:tcPr>
          <w:p w14:paraId="2BD923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设备名称</w:t>
            </w:r>
          </w:p>
        </w:tc>
        <w:tc>
          <w:tcPr>
            <w:tcW w:w="2160" w:type="dxa"/>
            <w:vAlign w:val="center"/>
          </w:tcPr>
          <w:p w14:paraId="5AC627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响应品牌及型号</w:t>
            </w:r>
          </w:p>
        </w:tc>
        <w:tc>
          <w:tcPr>
            <w:tcW w:w="2340" w:type="dxa"/>
            <w:vAlign w:val="center"/>
          </w:tcPr>
          <w:p w14:paraId="3AF5287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规格配置详细说明</w:t>
            </w:r>
          </w:p>
        </w:tc>
        <w:tc>
          <w:tcPr>
            <w:tcW w:w="1080" w:type="dxa"/>
            <w:vAlign w:val="center"/>
          </w:tcPr>
          <w:p w14:paraId="0E7096D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332" w:type="dxa"/>
            <w:vAlign w:val="center"/>
          </w:tcPr>
          <w:p w14:paraId="0C5939F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2B92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5185D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531" w:type="dxa"/>
            <w:vAlign w:val="center"/>
          </w:tcPr>
          <w:p w14:paraId="5A6EC242">
            <w:pPr>
              <w:snapToGrid w:val="0"/>
              <w:spacing w:line="360" w:lineRule="auto"/>
              <w:jc w:val="center"/>
              <w:rPr>
                <w:rFonts w:ascii="宋体" w:hAnsi="宋体" w:cs="宋体"/>
                <w:color w:val="auto"/>
                <w:sz w:val="24"/>
                <w:highlight w:val="none"/>
              </w:rPr>
            </w:pPr>
          </w:p>
        </w:tc>
        <w:tc>
          <w:tcPr>
            <w:tcW w:w="2160" w:type="dxa"/>
            <w:vAlign w:val="center"/>
          </w:tcPr>
          <w:p w14:paraId="775D0DC1">
            <w:pPr>
              <w:snapToGrid w:val="0"/>
              <w:spacing w:line="360" w:lineRule="auto"/>
              <w:jc w:val="center"/>
              <w:rPr>
                <w:rFonts w:ascii="宋体" w:hAnsi="宋体" w:cs="宋体"/>
                <w:color w:val="auto"/>
                <w:sz w:val="24"/>
                <w:highlight w:val="none"/>
              </w:rPr>
            </w:pPr>
          </w:p>
        </w:tc>
        <w:tc>
          <w:tcPr>
            <w:tcW w:w="2340" w:type="dxa"/>
            <w:vAlign w:val="center"/>
          </w:tcPr>
          <w:p w14:paraId="6C1EDE1F">
            <w:pPr>
              <w:spacing w:line="360" w:lineRule="auto"/>
              <w:jc w:val="center"/>
              <w:rPr>
                <w:rFonts w:ascii="宋体" w:hAnsi="宋体" w:cs="宋体"/>
                <w:color w:val="auto"/>
                <w:sz w:val="24"/>
                <w:highlight w:val="none"/>
              </w:rPr>
            </w:pPr>
          </w:p>
        </w:tc>
        <w:tc>
          <w:tcPr>
            <w:tcW w:w="1080" w:type="dxa"/>
            <w:vAlign w:val="center"/>
          </w:tcPr>
          <w:p w14:paraId="1F4AA8F1">
            <w:pPr>
              <w:spacing w:line="360" w:lineRule="auto"/>
              <w:jc w:val="center"/>
              <w:rPr>
                <w:rFonts w:ascii="宋体" w:hAnsi="宋体" w:cs="宋体"/>
                <w:color w:val="auto"/>
                <w:sz w:val="24"/>
                <w:highlight w:val="none"/>
              </w:rPr>
            </w:pPr>
          </w:p>
        </w:tc>
        <w:tc>
          <w:tcPr>
            <w:tcW w:w="1332" w:type="dxa"/>
            <w:vAlign w:val="center"/>
          </w:tcPr>
          <w:p w14:paraId="50DB1FC4">
            <w:pPr>
              <w:spacing w:line="360" w:lineRule="auto"/>
              <w:jc w:val="center"/>
              <w:rPr>
                <w:rFonts w:ascii="宋体" w:hAnsi="宋体" w:cs="宋体"/>
                <w:color w:val="auto"/>
                <w:sz w:val="24"/>
                <w:highlight w:val="none"/>
              </w:rPr>
            </w:pPr>
          </w:p>
        </w:tc>
      </w:tr>
      <w:tr w14:paraId="2497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D3ABE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531" w:type="dxa"/>
            <w:vAlign w:val="center"/>
          </w:tcPr>
          <w:p w14:paraId="1F2841A5">
            <w:pPr>
              <w:snapToGrid w:val="0"/>
              <w:spacing w:line="360" w:lineRule="auto"/>
              <w:jc w:val="center"/>
              <w:rPr>
                <w:rFonts w:ascii="宋体" w:hAnsi="宋体" w:cs="宋体"/>
                <w:color w:val="auto"/>
                <w:sz w:val="24"/>
                <w:highlight w:val="none"/>
              </w:rPr>
            </w:pPr>
          </w:p>
        </w:tc>
        <w:tc>
          <w:tcPr>
            <w:tcW w:w="2160" w:type="dxa"/>
            <w:vAlign w:val="center"/>
          </w:tcPr>
          <w:p w14:paraId="59DCEA86">
            <w:pPr>
              <w:snapToGrid w:val="0"/>
              <w:spacing w:line="360" w:lineRule="auto"/>
              <w:jc w:val="center"/>
              <w:rPr>
                <w:rFonts w:ascii="宋体" w:hAnsi="宋体" w:cs="宋体"/>
                <w:color w:val="auto"/>
                <w:sz w:val="24"/>
                <w:highlight w:val="none"/>
              </w:rPr>
            </w:pPr>
          </w:p>
        </w:tc>
        <w:tc>
          <w:tcPr>
            <w:tcW w:w="2340" w:type="dxa"/>
            <w:vAlign w:val="center"/>
          </w:tcPr>
          <w:p w14:paraId="2111590C">
            <w:pPr>
              <w:spacing w:line="360" w:lineRule="auto"/>
              <w:jc w:val="center"/>
              <w:rPr>
                <w:rFonts w:ascii="宋体" w:hAnsi="宋体" w:cs="宋体"/>
                <w:color w:val="auto"/>
                <w:sz w:val="24"/>
                <w:highlight w:val="none"/>
              </w:rPr>
            </w:pPr>
          </w:p>
        </w:tc>
        <w:tc>
          <w:tcPr>
            <w:tcW w:w="1080" w:type="dxa"/>
            <w:vAlign w:val="center"/>
          </w:tcPr>
          <w:p w14:paraId="59BC62F8">
            <w:pPr>
              <w:spacing w:line="360" w:lineRule="auto"/>
              <w:jc w:val="center"/>
              <w:rPr>
                <w:rFonts w:ascii="宋体" w:hAnsi="宋体" w:cs="宋体"/>
                <w:color w:val="auto"/>
                <w:sz w:val="24"/>
                <w:highlight w:val="none"/>
              </w:rPr>
            </w:pPr>
          </w:p>
        </w:tc>
        <w:tc>
          <w:tcPr>
            <w:tcW w:w="1332" w:type="dxa"/>
            <w:vAlign w:val="center"/>
          </w:tcPr>
          <w:p w14:paraId="2AC07EA8">
            <w:pPr>
              <w:spacing w:line="360" w:lineRule="auto"/>
              <w:jc w:val="center"/>
              <w:rPr>
                <w:rFonts w:ascii="宋体" w:hAnsi="宋体" w:cs="宋体"/>
                <w:color w:val="auto"/>
                <w:sz w:val="24"/>
                <w:highlight w:val="none"/>
              </w:rPr>
            </w:pPr>
          </w:p>
        </w:tc>
      </w:tr>
      <w:tr w14:paraId="454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88C2B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31" w:type="dxa"/>
            <w:vAlign w:val="center"/>
          </w:tcPr>
          <w:p w14:paraId="3B90EB89">
            <w:pPr>
              <w:snapToGrid w:val="0"/>
              <w:spacing w:line="360" w:lineRule="auto"/>
              <w:jc w:val="center"/>
              <w:rPr>
                <w:rFonts w:ascii="宋体" w:hAnsi="宋体" w:cs="宋体"/>
                <w:color w:val="auto"/>
                <w:sz w:val="24"/>
                <w:highlight w:val="none"/>
              </w:rPr>
            </w:pPr>
          </w:p>
        </w:tc>
        <w:tc>
          <w:tcPr>
            <w:tcW w:w="2160" w:type="dxa"/>
            <w:vAlign w:val="center"/>
          </w:tcPr>
          <w:p w14:paraId="79E9C27C">
            <w:pPr>
              <w:snapToGrid w:val="0"/>
              <w:spacing w:line="360" w:lineRule="auto"/>
              <w:jc w:val="center"/>
              <w:rPr>
                <w:rFonts w:ascii="宋体" w:hAnsi="宋体" w:cs="宋体"/>
                <w:color w:val="auto"/>
                <w:sz w:val="24"/>
                <w:highlight w:val="none"/>
              </w:rPr>
            </w:pPr>
          </w:p>
        </w:tc>
        <w:tc>
          <w:tcPr>
            <w:tcW w:w="2340" w:type="dxa"/>
            <w:vAlign w:val="center"/>
          </w:tcPr>
          <w:p w14:paraId="69AD9D55">
            <w:pPr>
              <w:spacing w:line="360" w:lineRule="auto"/>
              <w:jc w:val="center"/>
              <w:rPr>
                <w:rFonts w:ascii="宋体" w:hAnsi="宋体" w:cs="宋体"/>
                <w:color w:val="auto"/>
                <w:sz w:val="24"/>
                <w:highlight w:val="none"/>
              </w:rPr>
            </w:pPr>
          </w:p>
        </w:tc>
        <w:tc>
          <w:tcPr>
            <w:tcW w:w="1080" w:type="dxa"/>
            <w:vAlign w:val="center"/>
          </w:tcPr>
          <w:p w14:paraId="4C7C6788">
            <w:pPr>
              <w:spacing w:line="360" w:lineRule="auto"/>
              <w:jc w:val="center"/>
              <w:rPr>
                <w:rFonts w:ascii="宋体" w:hAnsi="宋体" w:cs="宋体"/>
                <w:color w:val="auto"/>
                <w:sz w:val="24"/>
                <w:highlight w:val="none"/>
              </w:rPr>
            </w:pPr>
          </w:p>
        </w:tc>
        <w:tc>
          <w:tcPr>
            <w:tcW w:w="1332" w:type="dxa"/>
            <w:vAlign w:val="center"/>
          </w:tcPr>
          <w:p w14:paraId="46969C25">
            <w:pPr>
              <w:spacing w:line="360" w:lineRule="auto"/>
              <w:jc w:val="center"/>
              <w:rPr>
                <w:rFonts w:ascii="宋体" w:hAnsi="宋体" w:cs="宋体"/>
                <w:color w:val="auto"/>
                <w:sz w:val="24"/>
                <w:highlight w:val="none"/>
              </w:rPr>
            </w:pPr>
          </w:p>
        </w:tc>
      </w:tr>
      <w:tr w14:paraId="2E84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56B93A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531" w:type="dxa"/>
            <w:vAlign w:val="center"/>
          </w:tcPr>
          <w:p w14:paraId="05A4309B">
            <w:pPr>
              <w:snapToGrid w:val="0"/>
              <w:spacing w:line="360" w:lineRule="auto"/>
              <w:jc w:val="center"/>
              <w:rPr>
                <w:rFonts w:ascii="宋体" w:hAnsi="宋体" w:cs="宋体"/>
                <w:color w:val="auto"/>
                <w:sz w:val="24"/>
                <w:highlight w:val="none"/>
              </w:rPr>
            </w:pPr>
          </w:p>
        </w:tc>
        <w:tc>
          <w:tcPr>
            <w:tcW w:w="2160" w:type="dxa"/>
            <w:vAlign w:val="center"/>
          </w:tcPr>
          <w:p w14:paraId="122672E4">
            <w:pPr>
              <w:snapToGrid w:val="0"/>
              <w:spacing w:line="360" w:lineRule="auto"/>
              <w:jc w:val="center"/>
              <w:rPr>
                <w:rFonts w:ascii="宋体" w:hAnsi="宋体" w:cs="宋体"/>
                <w:color w:val="auto"/>
                <w:sz w:val="24"/>
                <w:highlight w:val="none"/>
              </w:rPr>
            </w:pPr>
          </w:p>
        </w:tc>
        <w:tc>
          <w:tcPr>
            <w:tcW w:w="2340" w:type="dxa"/>
            <w:vAlign w:val="center"/>
          </w:tcPr>
          <w:p w14:paraId="1F64D131">
            <w:pPr>
              <w:spacing w:line="360" w:lineRule="auto"/>
              <w:jc w:val="center"/>
              <w:rPr>
                <w:rFonts w:ascii="宋体" w:hAnsi="宋体" w:cs="宋体"/>
                <w:color w:val="auto"/>
                <w:sz w:val="24"/>
                <w:highlight w:val="none"/>
              </w:rPr>
            </w:pPr>
          </w:p>
        </w:tc>
        <w:tc>
          <w:tcPr>
            <w:tcW w:w="1080" w:type="dxa"/>
            <w:vAlign w:val="center"/>
          </w:tcPr>
          <w:p w14:paraId="3B348A8F">
            <w:pPr>
              <w:spacing w:line="360" w:lineRule="auto"/>
              <w:jc w:val="center"/>
              <w:rPr>
                <w:rFonts w:ascii="宋体" w:hAnsi="宋体" w:cs="宋体"/>
                <w:color w:val="auto"/>
                <w:sz w:val="24"/>
                <w:highlight w:val="none"/>
              </w:rPr>
            </w:pPr>
          </w:p>
        </w:tc>
        <w:tc>
          <w:tcPr>
            <w:tcW w:w="1332" w:type="dxa"/>
            <w:vAlign w:val="center"/>
          </w:tcPr>
          <w:p w14:paraId="0704DBF8">
            <w:pPr>
              <w:spacing w:line="360" w:lineRule="auto"/>
              <w:jc w:val="center"/>
              <w:rPr>
                <w:rFonts w:ascii="宋体" w:hAnsi="宋体" w:cs="宋体"/>
                <w:color w:val="auto"/>
                <w:sz w:val="24"/>
                <w:highlight w:val="none"/>
              </w:rPr>
            </w:pPr>
          </w:p>
        </w:tc>
      </w:tr>
      <w:tr w14:paraId="2F7A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3F86A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531" w:type="dxa"/>
            <w:vAlign w:val="center"/>
          </w:tcPr>
          <w:p w14:paraId="71F76003">
            <w:pPr>
              <w:snapToGrid w:val="0"/>
              <w:spacing w:line="360" w:lineRule="auto"/>
              <w:jc w:val="center"/>
              <w:rPr>
                <w:rFonts w:ascii="宋体" w:hAnsi="宋体" w:cs="宋体"/>
                <w:color w:val="auto"/>
                <w:sz w:val="24"/>
                <w:highlight w:val="none"/>
              </w:rPr>
            </w:pPr>
          </w:p>
        </w:tc>
        <w:tc>
          <w:tcPr>
            <w:tcW w:w="2160" w:type="dxa"/>
            <w:vAlign w:val="center"/>
          </w:tcPr>
          <w:p w14:paraId="3BF77224">
            <w:pPr>
              <w:snapToGrid w:val="0"/>
              <w:spacing w:line="360" w:lineRule="auto"/>
              <w:jc w:val="center"/>
              <w:rPr>
                <w:rFonts w:ascii="宋体" w:hAnsi="宋体" w:cs="宋体"/>
                <w:color w:val="auto"/>
                <w:sz w:val="24"/>
                <w:highlight w:val="none"/>
              </w:rPr>
            </w:pPr>
          </w:p>
        </w:tc>
        <w:tc>
          <w:tcPr>
            <w:tcW w:w="2340" w:type="dxa"/>
            <w:vAlign w:val="center"/>
          </w:tcPr>
          <w:p w14:paraId="7AF600ED">
            <w:pPr>
              <w:spacing w:line="360" w:lineRule="auto"/>
              <w:jc w:val="center"/>
              <w:rPr>
                <w:rFonts w:ascii="宋体" w:hAnsi="宋体" w:cs="宋体"/>
                <w:color w:val="auto"/>
                <w:sz w:val="24"/>
                <w:highlight w:val="none"/>
              </w:rPr>
            </w:pPr>
          </w:p>
        </w:tc>
        <w:tc>
          <w:tcPr>
            <w:tcW w:w="1080" w:type="dxa"/>
            <w:vAlign w:val="center"/>
          </w:tcPr>
          <w:p w14:paraId="4A7B1B18">
            <w:pPr>
              <w:spacing w:line="360" w:lineRule="auto"/>
              <w:jc w:val="center"/>
              <w:rPr>
                <w:rFonts w:ascii="宋体" w:hAnsi="宋体" w:cs="宋体"/>
                <w:color w:val="auto"/>
                <w:sz w:val="24"/>
                <w:highlight w:val="none"/>
              </w:rPr>
            </w:pPr>
          </w:p>
        </w:tc>
        <w:tc>
          <w:tcPr>
            <w:tcW w:w="1332" w:type="dxa"/>
            <w:vAlign w:val="center"/>
          </w:tcPr>
          <w:p w14:paraId="38A4CAFA">
            <w:pPr>
              <w:spacing w:line="360" w:lineRule="auto"/>
              <w:jc w:val="center"/>
              <w:rPr>
                <w:rFonts w:ascii="宋体" w:hAnsi="宋体" w:cs="宋体"/>
                <w:color w:val="auto"/>
                <w:sz w:val="24"/>
                <w:highlight w:val="none"/>
              </w:rPr>
            </w:pPr>
          </w:p>
        </w:tc>
      </w:tr>
    </w:tbl>
    <w:p w14:paraId="65C00102">
      <w:pPr>
        <w:autoSpaceDE w:val="0"/>
        <w:autoSpaceDN w:val="0"/>
        <w:spacing w:line="360" w:lineRule="auto"/>
        <w:rPr>
          <w:rFonts w:ascii="宋体" w:hAnsi="宋体" w:cs="宋体"/>
          <w:b/>
          <w:color w:val="auto"/>
          <w:kern w:val="0"/>
          <w:sz w:val="28"/>
          <w:szCs w:val="28"/>
          <w:highlight w:val="none"/>
        </w:rPr>
      </w:pPr>
      <w:r>
        <w:rPr>
          <w:rFonts w:hint="eastAsia" w:ascii="宋体" w:hAnsi="宋体" w:cs="宋体"/>
          <w:b/>
          <w:color w:val="auto"/>
          <w:sz w:val="24"/>
          <w:highlight w:val="none"/>
        </w:rPr>
        <w:t>注：如果本项目涉及硬件设备采购，须提供此配置清单</w:t>
      </w:r>
      <w:r>
        <w:rPr>
          <w:rFonts w:hint="eastAsia" w:ascii="宋体" w:hAnsi="宋体" w:cs="宋体"/>
          <w:b/>
          <w:color w:val="auto"/>
          <w:sz w:val="28"/>
          <w:szCs w:val="28"/>
          <w:highlight w:val="none"/>
        </w:rPr>
        <w:t>。</w:t>
      </w:r>
    </w:p>
    <w:p w14:paraId="4C0F36C8">
      <w:pPr>
        <w:tabs>
          <w:tab w:val="left" w:pos="2790"/>
          <w:tab w:val="center" w:pos="3835"/>
          <w:tab w:val="left" w:pos="4230"/>
          <w:tab w:val="left" w:pos="4695"/>
        </w:tabs>
        <w:autoSpaceDE w:val="0"/>
        <w:autoSpaceDN w:val="0"/>
        <w:spacing w:line="360" w:lineRule="auto"/>
        <w:ind w:right="1400"/>
        <w:jc w:val="left"/>
        <w:rPr>
          <w:rFonts w:ascii="宋体" w:hAnsi="宋体" w:cs="宋体"/>
          <w:b/>
          <w:bCs/>
          <w:color w:val="auto"/>
          <w:kern w:val="0"/>
          <w:sz w:val="32"/>
          <w:szCs w:val="32"/>
          <w:highlight w:val="none"/>
          <w:lang w:val="zh-CN"/>
        </w:rPr>
      </w:pP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ab/>
      </w:r>
      <w:r>
        <w:rPr>
          <w:rFonts w:hint="eastAsia" w:ascii="宋体" w:hAnsi="宋体" w:cs="宋体"/>
          <w:b/>
          <w:bCs/>
          <w:color w:val="auto"/>
          <w:kern w:val="0"/>
          <w:sz w:val="24"/>
          <w:highlight w:val="none"/>
          <w:lang w:val="zh-CN"/>
        </w:rPr>
        <w:t xml:space="preserve">                        </w:t>
      </w:r>
    </w:p>
    <w:p w14:paraId="075CCC35">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十、技术偏离说明表</w:t>
      </w:r>
    </w:p>
    <w:p w14:paraId="6987D8BD">
      <w:pPr>
        <w:spacing w:line="360" w:lineRule="auto"/>
        <w:jc w:val="center"/>
        <w:rPr>
          <w:rFonts w:ascii="宋体" w:hAnsi="宋体" w:cs="宋体"/>
          <w:b/>
          <w:bCs/>
          <w:color w:val="auto"/>
          <w:sz w:val="18"/>
          <w:szCs w:val="18"/>
          <w:highlight w:val="none"/>
        </w:rPr>
      </w:pP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14:paraId="33DB6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69A0AA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1665" w:type="dxa"/>
            <w:tcBorders>
              <w:top w:val="single" w:color="auto" w:sz="4" w:space="0"/>
              <w:left w:val="single" w:color="auto" w:sz="4" w:space="0"/>
              <w:bottom w:val="single" w:color="auto" w:sz="4" w:space="0"/>
              <w:right w:val="single" w:color="auto" w:sz="4" w:space="0"/>
            </w:tcBorders>
            <w:vAlign w:val="center"/>
          </w:tcPr>
          <w:p w14:paraId="73E8A3C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采购要求</w:t>
            </w:r>
          </w:p>
        </w:tc>
        <w:tc>
          <w:tcPr>
            <w:tcW w:w="1665" w:type="dxa"/>
            <w:tcBorders>
              <w:top w:val="single" w:color="auto" w:sz="4" w:space="0"/>
              <w:left w:val="single" w:color="auto" w:sz="4" w:space="0"/>
              <w:bottom w:val="single" w:color="auto" w:sz="4" w:space="0"/>
              <w:right w:val="single" w:color="auto" w:sz="4" w:space="0"/>
            </w:tcBorders>
            <w:vAlign w:val="center"/>
          </w:tcPr>
          <w:p w14:paraId="0A849C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响应响应</w:t>
            </w:r>
          </w:p>
        </w:tc>
        <w:tc>
          <w:tcPr>
            <w:tcW w:w="1665" w:type="dxa"/>
            <w:tcBorders>
              <w:top w:val="single" w:color="auto" w:sz="4" w:space="0"/>
              <w:left w:val="single" w:color="auto" w:sz="4" w:space="0"/>
              <w:bottom w:val="single" w:color="auto" w:sz="4" w:space="0"/>
              <w:right w:val="single" w:color="auto" w:sz="4" w:space="0"/>
            </w:tcBorders>
            <w:vAlign w:val="center"/>
          </w:tcPr>
          <w:p w14:paraId="5BEEAB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w:t>
            </w:r>
          </w:p>
        </w:tc>
        <w:tc>
          <w:tcPr>
            <w:tcW w:w="2025" w:type="dxa"/>
            <w:tcBorders>
              <w:top w:val="single" w:color="auto" w:sz="4" w:space="0"/>
              <w:left w:val="single" w:color="auto" w:sz="4" w:space="0"/>
              <w:bottom w:val="single" w:color="auto" w:sz="4" w:space="0"/>
              <w:right w:val="single" w:color="auto" w:sz="4" w:space="0"/>
            </w:tcBorders>
            <w:vAlign w:val="center"/>
          </w:tcPr>
          <w:p w14:paraId="2FF76C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14:paraId="4E1F4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EE3E37B">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CA0E07D">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AC53F4E">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291FB233">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3784C0AE">
            <w:pPr>
              <w:spacing w:line="360" w:lineRule="auto"/>
              <w:jc w:val="center"/>
              <w:rPr>
                <w:rFonts w:ascii="宋体" w:hAnsi="宋体" w:cs="宋体"/>
                <w:color w:val="auto"/>
                <w:sz w:val="24"/>
                <w:highlight w:val="none"/>
              </w:rPr>
            </w:pPr>
          </w:p>
        </w:tc>
      </w:tr>
      <w:tr w14:paraId="6E03E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3B3238F8">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3424860">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CFD8443">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294680E1">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55A25C77">
            <w:pPr>
              <w:spacing w:line="360" w:lineRule="auto"/>
              <w:jc w:val="center"/>
              <w:rPr>
                <w:rFonts w:ascii="宋体" w:hAnsi="宋体" w:cs="宋体"/>
                <w:color w:val="auto"/>
                <w:sz w:val="24"/>
                <w:highlight w:val="none"/>
              </w:rPr>
            </w:pPr>
          </w:p>
        </w:tc>
      </w:tr>
      <w:tr w14:paraId="43552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8CC61E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DE5D47B">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0016054">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673C546">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0A4BF9F0">
            <w:pPr>
              <w:spacing w:line="360" w:lineRule="auto"/>
              <w:jc w:val="center"/>
              <w:rPr>
                <w:rFonts w:ascii="宋体" w:hAnsi="宋体" w:cs="宋体"/>
                <w:color w:val="auto"/>
                <w:sz w:val="24"/>
                <w:highlight w:val="none"/>
              </w:rPr>
            </w:pPr>
          </w:p>
        </w:tc>
      </w:tr>
      <w:tr w14:paraId="79695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756B1B2">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99CD3F5">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F92D909">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8B8F428">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26CB0354">
            <w:pPr>
              <w:spacing w:line="360" w:lineRule="auto"/>
              <w:jc w:val="center"/>
              <w:rPr>
                <w:rFonts w:ascii="宋体" w:hAnsi="宋体" w:cs="宋体"/>
                <w:color w:val="auto"/>
                <w:sz w:val="24"/>
                <w:highlight w:val="none"/>
              </w:rPr>
            </w:pPr>
          </w:p>
        </w:tc>
      </w:tr>
      <w:tr w14:paraId="6E40B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7D35A8F">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F1CE5B9">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C6541C7">
            <w:pPr>
              <w:spacing w:line="360" w:lineRule="auto"/>
              <w:jc w:val="center"/>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9AC80C8">
            <w:pPr>
              <w:spacing w:line="360" w:lineRule="auto"/>
              <w:jc w:val="center"/>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0C031FEA">
            <w:pPr>
              <w:spacing w:line="360" w:lineRule="auto"/>
              <w:jc w:val="center"/>
              <w:rPr>
                <w:rFonts w:ascii="宋体" w:hAnsi="宋体" w:cs="宋体"/>
                <w:color w:val="auto"/>
                <w:sz w:val="24"/>
                <w:highlight w:val="none"/>
              </w:rPr>
            </w:pPr>
          </w:p>
        </w:tc>
      </w:tr>
    </w:tbl>
    <w:p w14:paraId="75F640D5">
      <w:pPr>
        <w:autoSpaceDE w:val="0"/>
        <w:autoSpaceDN w:val="0"/>
        <w:spacing w:line="360" w:lineRule="auto"/>
        <w:ind w:firstLine="5040" w:firstLineChars="2100"/>
        <w:rPr>
          <w:rFonts w:ascii="宋体" w:hAnsi="宋体" w:cs="宋体"/>
          <w:color w:val="auto"/>
          <w:kern w:val="0"/>
          <w:sz w:val="24"/>
          <w:highlight w:val="none"/>
          <w:lang w:val="zh-CN"/>
        </w:rPr>
      </w:pPr>
    </w:p>
    <w:p w14:paraId="2ECA3F0D">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C0BD6DB">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7EAAB4E5">
      <w:pP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36"/>
          <w:szCs w:val="36"/>
          <w:highlight w:val="none"/>
          <w:lang w:val="zh-CN"/>
        </w:rPr>
        <w:br w:type="page"/>
      </w:r>
    </w:p>
    <w:p w14:paraId="76F61431">
      <w:pPr>
        <w:tabs>
          <w:tab w:val="left" w:pos="2790"/>
          <w:tab w:val="left" w:pos="4230"/>
        </w:tabs>
        <w:autoSpaceDE w:val="0"/>
        <w:autoSpaceDN w:val="0"/>
        <w:spacing w:line="360" w:lineRule="auto"/>
        <w:ind w:right="140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6"/>
          <w:szCs w:val="36"/>
          <w:highlight w:val="none"/>
          <w:lang w:val="zh-CN"/>
        </w:rPr>
        <w:t xml:space="preserve"> </w:t>
      </w:r>
      <w:r>
        <w:rPr>
          <w:rFonts w:hint="eastAsia" w:ascii="宋体" w:hAnsi="宋体" w:cs="宋体"/>
          <w:b/>
          <w:bCs/>
          <w:color w:val="auto"/>
          <w:kern w:val="0"/>
          <w:sz w:val="32"/>
          <w:szCs w:val="32"/>
          <w:highlight w:val="none"/>
          <w:lang w:val="zh-CN"/>
        </w:rPr>
        <w:t>十一、组织实施方案</w:t>
      </w:r>
    </w:p>
    <w:p w14:paraId="01934BC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0EC2BAAB">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p>
    <w:p w14:paraId="639439AA">
      <w:pPr>
        <w:tabs>
          <w:tab w:val="left" w:pos="2790"/>
          <w:tab w:val="left" w:pos="4230"/>
        </w:tabs>
        <w:autoSpaceDE w:val="0"/>
        <w:autoSpaceDN w:val="0"/>
        <w:spacing w:line="360" w:lineRule="auto"/>
        <w:ind w:right="14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 xml:space="preserve">(以生效日算起) </w:t>
      </w:r>
    </w:p>
    <w:tbl>
      <w:tblPr>
        <w:tblStyle w:val="6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9F2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3DC3B3FE">
            <w:pPr>
              <w:spacing w:line="360" w:lineRule="auto"/>
              <w:rPr>
                <w:rFonts w:ascii="宋体" w:hAnsi="宋体" w:cs="宋体"/>
                <w:color w:val="auto"/>
                <w:sz w:val="24"/>
                <w:highlight w:val="none"/>
              </w:rPr>
            </w:pPr>
            <w:r>
              <w:rPr>
                <w:rFonts w:hint="eastAsia" w:ascii="宋体" w:hAnsi="宋体" w:cs="宋体"/>
                <w:color w:val="auto"/>
                <w:sz w:val="24"/>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10795" t="9525" r="12700" b="9525"/>
                      <wp:wrapNone/>
                      <wp:docPr id="3" name="Group 2"/>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4" name="__TH_L2"/>
                              <wps:cNvCnPr/>
                              <wps:spPr bwMode="auto">
                                <a:xfrm>
                                  <a:off x="0" y="0"/>
                                  <a:ext cx="1178" cy="1860"/>
                                </a:xfrm>
                                <a:prstGeom prst="line">
                                  <a:avLst/>
                                </a:prstGeom>
                                <a:noFill/>
                                <a:ln w="6350">
                                  <a:solidFill>
                                    <a:srgbClr val="000000"/>
                                  </a:solidFill>
                                  <a:round/>
                                </a:ln>
                              </wps:spPr>
                              <wps:bodyPr/>
                            </wps:wsp>
                            <wps:wsp>
                              <wps:cNvPr id="5" name="__TH_B113"/>
                              <wps:cNvSpPr txBox="1">
                                <a:spLocks noChangeArrowheads="1"/>
                              </wps:cNvSpPr>
                              <wps:spPr bwMode="auto">
                                <a:xfrm>
                                  <a:off x="455" y="122"/>
                                  <a:ext cx="253" cy="263"/>
                                </a:xfrm>
                                <a:prstGeom prst="rect">
                                  <a:avLst/>
                                </a:prstGeom>
                                <a:noFill/>
                                <a:ln>
                                  <a:noFill/>
                                </a:ln>
                              </wps:spPr>
                              <wps:txbx>
                                <w:txbxContent>
                                  <w:p w14:paraId="78B95FF9">
                                    <w:pPr>
                                      <w:snapToGrid w:val="0"/>
                                    </w:pPr>
                                    <w:r>
                                      <w:rPr>
                                        <w:rFonts w:hint="eastAsia"/>
                                      </w:rPr>
                                      <w:t>工</w:t>
                                    </w:r>
                                  </w:p>
                                </w:txbxContent>
                              </wps:txbx>
                              <wps:bodyPr rot="0" vert="horz" wrap="square" lIns="0" tIns="0" rIns="0" bIns="0" anchor="t" anchorCtr="0" upright="1">
                                <a:noAutofit/>
                              </wps:bodyPr>
                            </wps:wsp>
                            <wps:wsp>
                              <wps:cNvPr id="6" name="__TH_B124"/>
                              <wps:cNvSpPr txBox="1">
                                <a:spLocks noChangeArrowheads="1"/>
                              </wps:cNvSpPr>
                              <wps:spPr bwMode="auto">
                                <a:xfrm>
                                  <a:off x="643" y="419"/>
                                  <a:ext cx="253" cy="263"/>
                                </a:xfrm>
                                <a:prstGeom prst="rect">
                                  <a:avLst/>
                                </a:prstGeom>
                                <a:noFill/>
                                <a:ln>
                                  <a:noFill/>
                                </a:ln>
                              </wps:spPr>
                              <wps:txbx>
                                <w:txbxContent>
                                  <w:p w14:paraId="72326FFB">
                                    <w:pPr>
                                      <w:snapToGrid w:val="0"/>
                                    </w:pPr>
                                    <w:r>
                                      <w:rPr>
                                        <w:rFonts w:hint="eastAsia"/>
                                      </w:rPr>
                                      <w:t>作</w:t>
                                    </w:r>
                                  </w:p>
                                </w:txbxContent>
                              </wps:txbx>
                              <wps:bodyPr rot="0" vert="horz" wrap="square" lIns="0" tIns="0" rIns="0" bIns="0" anchor="t" anchorCtr="0" upright="1">
                                <a:noAutofit/>
                              </wps:bodyPr>
                            </wps:wsp>
                            <wps:wsp>
                              <wps:cNvPr id="7" name="__TH_B135"/>
                              <wps:cNvSpPr txBox="1">
                                <a:spLocks noChangeArrowheads="1"/>
                              </wps:cNvSpPr>
                              <wps:spPr bwMode="auto">
                                <a:xfrm>
                                  <a:off x="831" y="717"/>
                                  <a:ext cx="253" cy="262"/>
                                </a:xfrm>
                                <a:prstGeom prst="rect">
                                  <a:avLst/>
                                </a:prstGeom>
                                <a:noFill/>
                                <a:ln>
                                  <a:noFill/>
                                </a:ln>
                              </wps:spPr>
                              <wps:txbx>
                                <w:txbxContent>
                                  <w:p w14:paraId="572E41D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PXLXJ7YAAAACAEAAA8A&#10;AAAAAAAAAQAgAAAAIgAAAGRycy9kb3ducmV2LnhtbFBLAQIUABQAAAAIAIdO4kAF0qlI+wIAAP0K&#10;AAAOAAAAAAAAAAEAIAAAACcBAABkcnMvZTJvRG9jLnhtbFBLBQYAAAAABgAGAFkBAACUBgAAAAA=&#10;">
                      <o:lock v:ext="edit" aspectratio="f"/>
                      <v:line id="__TH_L2" o:spid="_x0000_s1026" o:spt="20" style="position:absolute;left:0;top:0;height:1860;width:1178;"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B95FF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2326FF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72E41D1">
                              <w:pPr>
                                <w:snapToGrid w:val="0"/>
                              </w:pPr>
                              <w:r>
                                <w:rPr>
                                  <w:rFonts w:hint="eastAsia"/>
                                </w:rPr>
                                <w:t>日</w:t>
                              </w:r>
                            </w:p>
                          </w:txbxContent>
                        </v:textbox>
                      </v:shape>
                    </v:group>
                  </w:pict>
                </mc:Fallback>
              </mc:AlternateContent>
            </w:r>
          </w:p>
          <w:p w14:paraId="5DC26A20">
            <w:pPr>
              <w:spacing w:line="360" w:lineRule="auto"/>
              <w:rPr>
                <w:rFonts w:ascii="宋体" w:hAnsi="宋体" w:cs="宋体"/>
                <w:color w:val="auto"/>
                <w:sz w:val="24"/>
                <w:highlight w:val="none"/>
              </w:rPr>
            </w:pPr>
          </w:p>
          <w:p w14:paraId="74B7A8E7">
            <w:pPr>
              <w:spacing w:line="360" w:lineRule="auto"/>
              <w:rPr>
                <w:rFonts w:ascii="宋体" w:hAnsi="宋体" w:cs="宋体"/>
                <w:color w:val="auto"/>
                <w:sz w:val="24"/>
                <w:highlight w:val="none"/>
              </w:rPr>
            </w:pPr>
          </w:p>
          <w:p w14:paraId="35833BAC">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vAlign w:val="center"/>
          </w:tcPr>
          <w:p w14:paraId="688053BC">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vAlign w:val="center"/>
          </w:tcPr>
          <w:p w14:paraId="78300DDD">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vAlign w:val="center"/>
          </w:tcPr>
          <w:p w14:paraId="5738659B">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vAlign w:val="center"/>
          </w:tcPr>
          <w:p w14:paraId="272DE712">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vAlign w:val="center"/>
          </w:tcPr>
          <w:p w14:paraId="23583F10">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vAlign w:val="center"/>
          </w:tcPr>
          <w:p w14:paraId="591C621F">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vAlign w:val="center"/>
          </w:tcPr>
          <w:p w14:paraId="09EE62F9">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vAlign w:val="center"/>
          </w:tcPr>
          <w:p w14:paraId="5014CC5E">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vAlign w:val="center"/>
          </w:tcPr>
          <w:p w14:paraId="679E9024">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vAlign w:val="center"/>
          </w:tcPr>
          <w:p w14:paraId="73DAFED2">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vAlign w:val="center"/>
          </w:tcPr>
          <w:p w14:paraId="5C2CC75D">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vAlign w:val="center"/>
          </w:tcPr>
          <w:p w14:paraId="0C47CE50">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vAlign w:val="center"/>
          </w:tcPr>
          <w:p w14:paraId="6D03D0F8">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vAlign w:val="center"/>
          </w:tcPr>
          <w:p w14:paraId="660E17B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vAlign w:val="center"/>
          </w:tcPr>
          <w:p w14:paraId="623E413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vAlign w:val="center"/>
          </w:tcPr>
          <w:p w14:paraId="39D275CF">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142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19FF03B">
            <w:pPr>
              <w:spacing w:line="360" w:lineRule="auto"/>
              <w:rPr>
                <w:rFonts w:ascii="宋体" w:hAnsi="宋体" w:cs="宋体"/>
                <w:color w:val="auto"/>
                <w:sz w:val="24"/>
                <w:highlight w:val="none"/>
              </w:rPr>
            </w:pPr>
          </w:p>
        </w:tc>
        <w:tc>
          <w:tcPr>
            <w:tcW w:w="552" w:type="dxa"/>
          </w:tcPr>
          <w:p w14:paraId="47FF5918">
            <w:pPr>
              <w:spacing w:line="360" w:lineRule="auto"/>
              <w:rPr>
                <w:rFonts w:ascii="宋体" w:hAnsi="宋体" w:cs="宋体"/>
                <w:color w:val="auto"/>
                <w:sz w:val="24"/>
                <w:highlight w:val="none"/>
              </w:rPr>
            </w:pPr>
          </w:p>
        </w:tc>
        <w:tc>
          <w:tcPr>
            <w:tcW w:w="552" w:type="dxa"/>
          </w:tcPr>
          <w:p w14:paraId="1A94F649">
            <w:pPr>
              <w:spacing w:line="360" w:lineRule="auto"/>
              <w:rPr>
                <w:rFonts w:ascii="宋体" w:hAnsi="宋体" w:cs="宋体"/>
                <w:color w:val="auto"/>
                <w:sz w:val="24"/>
                <w:highlight w:val="none"/>
              </w:rPr>
            </w:pPr>
          </w:p>
        </w:tc>
        <w:tc>
          <w:tcPr>
            <w:tcW w:w="552" w:type="dxa"/>
          </w:tcPr>
          <w:p w14:paraId="0BFB7DF7">
            <w:pPr>
              <w:spacing w:line="360" w:lineRule="auto"/>
              <w:rPr>
                <w:rFonts w:ascii="宋体" w:hAnsi="宋体" w:cs="宋体"/>
                <w:color w:val="auto"/>
                <w:sz w:val="24"/>
                <w:highlight w:val="none"/>
              </w:rPr>
            </w:pPr>
          </w:p>
        </w:tc>
        <w:tc>
          <w:tcPr>
            <w:tcW w:w="552" w:type="dxa"/>
          </w:tcPr>
          <w:p w14:paraId="5C3CA024">
            <w:pPr>
              <w:spacing w:line="360" w:lineRule="auto"/>
              <w:rPr>
                <w:rFonts w:ascii="宋体" w:hAnsi="宋体" w:cs="宋体"/>
                <w:color w:val="auto"/>
                <w:sz w:val="24"/>
                <w:highlight w:val="none"/>
              </w:rPr>
            </w:pPr>
          </w:p>
        </w:tc>
        <w:tc>
          <w:tcPr>
            <w:tcW w:w="552" w:type="dxa"/>
          </w:tcPr>
          <w:p w14:paraId="2D532FCF">
            <w:pPr>
              <w:spacing w:line="360" w:lineRule="auto"/>
              <w:rPr>
                <w:rFonts w:ascii="宋体" w:hAnsi="宋体" w:cs="宋体"/>
                <w:color w:val="auto"/>
                <w:sz w:val="24"/>
                <w:highlight w:val="none"/>
              </w:rPr>
            </w:pPr>
          </w:p>
        </w:tc>
        <w:tc>
          <w:tcPr>
            <w:tcW w:w="552" w:type="dxa"/>
          </w:tcPr>
          <w:p w14:paraId="5C6C99CC">
            <w:pPr>
              <w:spacing w:line="360" w:lineRule="auto"/>
              <w:rPr>
                <w:rFonts w:ascii="宋体" w:hAnsi="宋体" w:cs="宋体"/>
                <w:color w:val="auto"/>
                <w:sz w:val="24"/>
                <w:highlight w:val="none"/>
              </w:rPr>
            </w:pPr>
          </w:p>
        </w:tc>
        <w:tc>
          <w:tcPr>
            <w:tcW w:w="553" w:type="dxa"/>
          </w:tcPr>
          <w:p w14:paraId="0FC41EDB">
            <w:pPr>
              <w:spacing w:line="360" w:lineRule="auto"/>
              <w:rPr>
                <w:rFonts w:ascii="宋体" w:hAnsi="宋体" w:cs="宋体"/>
                <w:color w:val="auto"/>
                <w:sz w:val="24"/>
                <w:highlight w:val="none"/>
              </w:rPr>
            </w:pPr>
          </w:p>
        </w:tc>
        <w:tc>
          <w:tcPr>
            <w:tcW w:w="553" w:type="dxa"/>
          </w:tcPr>
          <w:p w14:paraId="5CCDEF4D">
            <w:pPr>
              <w:spacing w:line="360" w:lineRule="auto"/>
              <w:rPr>
                <w:rFonts w:ascii="宋体" w:hAnsi="宋体" w:cs="宋体"/>
                <w:color w:val="auto"/>
                <w:sz w:val="24"/>
                <w:highlight w:val="none"/>
              </w:rPr>
            </w:pPr>
          </w:p>
        </w:tc>
        <w:tc>
          <w:tcPr>
            <w:tcW w:w="553" w:type="dxa"/>
          </w:tcPr>
          <w:p w14:paraId="323BB6CC">
            <w:pPr>
              <w:spacing w:line="360" w:lineRule="auto"/>
              <w:rPr>
                <w:rFonts w:ascii="宋体" w:hAnsi="宋体" w:cs="宋体"/>
                <w:color w:val="auto"/>
                <w:sz w:val="24"/>
                <w:highlight w:val="none"/>
              </w:rPr>
            </w:pPr>
          </w:p>
        </w:tc>
        <w:tc>
          <w:tcPr>
            <w:tcW w:w="553" w:type="dxa"/>
          </w:tcPr>
          <w:p w14:paraId="6D5068F4">
            <w:pPr>
              <w:spacing w:line="360" w:lineRule="auto"/>
              <w:rPr>
                <w:rFonts w:ascii="宋体" w:hAnsi="宋体" w:cs="宋体"/>
                <w:color w:val="auto"/>
                <w:sz w:val="24"/>
                <w:highlight w:val="none"/>
              </w:rPr>
            </w:pPr>
          </w:p>
        </w:tc>
        <w:tc>
          <w:tcPr>
            <w:tcW w:w="553" w:type="dxa"/>
          </w:tcPr>
          <w:p w14:paraId="2B164C4F">
            <w:pPr>
              <w:spacing w:line="360" w:lineRule="auto"/>
              <w:rPr>
                <w:rFonts w:ascii="宋体" w:hAnsi="宋体" w:cs="宋体"/>
                <w:color w:val="auto"/>
                <w:sz w:val="24"/>
                <w:highlight w:val="none"/>
              </w:rPr>
            </w:pPr>
          </w:p>
        </w:tc>
        <w:tc>
          <w:tcPr>
            <w:tcW w:w="553" w:type="dxa"/>
          </w:tcPr>
          <w:p w14:paraId="77CFBE29">
            <w:pPr>
              <w:spacing w:line="360" w:lineRule="auto"/>
              <w:rPr>
                <w:rFonts w:ascii="宋体" w:hAnsi="宋体" w:cs="宋体"/>
                <w:color w:val="auto"/>
                <w:sz w:val="24"/>
                <w:highlight w:val="none"/>
              </w:rPr>
            </w:pPr>
          </w:p>
        </w:tc>
        <w:tc>
          <w:tcPr>
            <w:tcW w:w="553" w:type="dxa"/>
          </w:tcPr>
          <w:p w14:paraId="062E6DB3">
            <w:pPr>
              <w:spacing w:line="360" w:lineRule="auto"/>
              <w:rPr>
                <w:rFonts w:ascii="宋体" w:hAnsi="宋体" w:cs="宋体"/>
                <w:color w:val="auto"/>
                <w:sz w:val="24"/>
                <w:highlight w:val="none"/>
              </w:rPr>
            </w:pPr>
          </w:p>
        </w:tc>
        <w:tc>
          <w:tcPr>
            <w:tcW w:w="553" w:type="dxa"/>
          </w:tcPr>
          <w:p w14:paraId="67441CA6">
            <w:pPr>
              <w:spacing w:line="360" w:lineRule="auto"/>
              <w:rPr>
                <w:rFonts w:ascii="宋体" w:hAnsi="宋体" w:cs="宋体"/>
                <w:color w:val="auto"/>
                <w:sz w:val="24"/>
                <w:highlight w:val="none"/>
              </w:rPr>
            </w:pPr>
          </w:p>
        </w:tc>
        <w:tc>
          <w:tcPr>
            <w:tcW w:w="553" w:type="dxa"/>
          </w:tcPr>
          <w:p w14:paraId="05281CCE">
            <w:pPr>
              <w:spacing w:line="360" w:lineRule="auto"/>
              <w:rPr>
                <w:rFonts w:ascii="宋体" w:hAnsi="宋体" w:cs="宋体"/>
                <w:color w:val="auto"/>
                <w:sz w:val="24"/>
                <w:highlight w:val="none"/>
              </w:rPr>
            </w:pPr>
          </w:p>
        </w:tc>
        <w:tc>
          <w:tcPr>
            <w:tcW w:w="553" w:type="dxa"/>
          </w:tcPr>
          <w:p w14:paraId="1F987E6D">
            <w:pPr>
              <w:spacing w:line="360" w:lineRule="auto"/>
              <w:rPr>
                <w:rFonts w:ascii="宋体" w:hAnsi="宋体" w:cs="宋体"/>
                <w:color w:val="auto"/>
                <w:sz w:val="24"/>
                <w:highlight w:val="none"/>
              </w:rPr>
            </w:pPr>
          </w:p>
        </w:tc>
      </w:tr>
      <w:tr w14:paraId="2C8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CCBF6C">
            <w:pPr>
              <w:spacing w:line="360" w:lineRule="auto"/>
              <w:rPr>
                <w:rFonts w:ascii="宋体" w:hAnsi="宋体" w:cs="宋体"/>
                <w:color w:val="auto"/>
                <w:sz w:val="24"/>
                <w:highlight w:val="none"/>
              </w:rPr>
            </w:pPr>
          </w:p>
        </w:tc>
        <w:tc>
          <w:tcPr>
            <w:tcW w:w="552" w:type="dxa"/>
          </w:tcPr>
          <w:p w14:paraId="3BD6A754">
            <w:pPr>
              <w:spacing w:line="360" w:lineRule="auto"/>
              <w:rPr>
                <w:rFonts w:ascii="宋体" w:hAnsi="宋体" w:cs="宋体"/>
                <w:color w:val="auto"/>
                <w:sz w:val="24"/>
                <w:highlight w:val="none"/>
              </w:rPr>
            </w:pPr>
          </w:p>
        </w:tc>
        <w:tc>
          <w:tcPr>
            <w:tcW w:w="552" w:type="dxa"/>
          </w:tcPr>
          <w:p w14:paraId="3DDD3E13">
            <w:pPr>
              <w:spacing w:line="360" w:lineRule="auto"/>
              <w:rPr>
                <w:rFonts w:ascii="宋体" w:hAnsi="宋体" w:cs="宋体"/>
                <w:color w:val="auto"/>
                <w:sz w:val="24"/>
                <w:highlight w:val="none"/>
              </w:rPr>
            </w:pPr>
          </w:p>
        </w:tc>
        <w:tc>
          <w:tcPr>
            <w:tcW w:w="552" w:type="dxa"/>
          </w:tcPr>
          <w:p w14:paraId="2A9EBF94">
            <w:pPr>
              <w:spacing w:line="360" w:lineRule="auto"/>
              <w:rPr>
                <w:rFonts w:ascii="宋体" w:hAnsi="宋体" w:cs="宋体"/>
                <w:color w:val="auto"/>
                <w:sz w:val="24"/>
                <w:highlight w:val="none"/>
              </w:rPr>
            </w:pPr>
          </w:p>
        </w:tc>
        <w:tc>
          <w:tcPr>
            <w:tcW w:w="552" w:type="dxa"/>
          </w:tcPr>
          <w:p w14:paraId="7A752EE6">
            <w:pPr>
              <w:spacing w:line="360" w:lineRule="auto"/>
              <w:rPr>
                <w:rFonts w:ascii="宋体" w:hAnsi="宋体" w:cs="宋体"/>
                <w:color w:val="auto"/>
                <w:sz w:val="24"/>
                <w:highlight w:val="none"/>
              </w:rPr>
            </w:pPr>
          </w:p>
        </w:tc>
        <w:tc>
          <w:tcPr>
            <w:tcW w:w="552" w:type="dxa"/>
          </w:tcPr>
          <w:p w14:paraId="7C1398EE">
            <w:pPr>
              <w:spacing w:line="360" w:lineRule="auto"/>
              <w:rPr>
                <w:rFonts w:ascii="宋体" w:hAnsi="宋体" w:cs="宋体"/>
                <w:color w:val="auto"/>
                <w:sz w:val="24"/>
                <w:highlight w:val="none"/>
              </w:rPr>
            </w:pPr>
          </w:p>
        </w:tc>
        <w:tc>
          <w:tcPr>
            <w:tcW w:w="552" w:type="dxa"/>
          </w:tcPr>
          <w:p w14:paraId="50E97B7F">
            <w:pPr>
              <w:spacing w:line="360" w:lineRule="auto"/>
              <w:rPr>
                <w:rFonts w:ascii="宋体" w:hAnsi="宋体" w:cs="宋体"/>
                <w:color w:val="auto"/>
                <w:sz w:val="24"/>
                <w:highlight w:val="none"/>
              </w:rPr>
            </w:pPr>
          </w:p>
        </w:tc>
        <w:tc>
          <w:tcPr>
            <w:tcW w:w="553" w:type="dxa"/>
          </w:tcPr>
          <w:p w14:paraId="694B3A68">
            <w:pPr>
              <w:spacing w:line="360" w:lineRule="auto"/>
              <w:rPr>
                <w:rFonts w:ascii="宋体" w:hAnsi="宋体" w:cs="宋体"/>
                <w:color w:val="auto"/>
                <w:sz w:val="24"/>
                <w:highlight w:val="none"/>
              </w:rPr>
            </w:pPr>
          </w:p>
        </w:tc>
        <w:tc>
          <w:tcPr>
            <w:tcW w:w="553" w:type="dxa"/>
          </w:tcPr>
          <w:p w14:paraId="0B4E4DCD">
            <w:pPr>
              <w:spacing w:line="360" w:lineRule="auto"/>
              <w:rPr>
                <w:rFonts w:ascii="宋体" w:hAnsi="宋体" w:cs="宋体"/>
                <w:color w:val="auto"/>
                <w:sz w:val="24"/>
                <w:highlight w:val="none"/>
              </w:rPr>
            </w:pPr>
          </w:p>
        </w:tc>
        <w:tc>
          <w:tcPr>
            <w:tcW w:w="553" w:type="dxa"/>
          </w:tcPr>
          <w:p w14:paraId="63A63152">
            <w:pPr>
              <w:spacing w:line="360" w:lineRule="auto"/>
              <w:rPr>
                <w:rFonts w:ascii="宋体" w:hAnsi="宋体" w:cs="宋体"/>
                <w:color w:val="auto"/>
                <w:sz w:val="24"/>
                <w:highlight w:val="none"/>
              </w:rPr>
            </w:pPr>
          </w:p>
        </w:tc>
        <w:tc>
          <w:tcPr>
            <w:tcW w:w="553" w:type="dxa"/>
          </w:tcPr>
          <w:p w14:paraId="00BAF3B5">
            <w:pPr>
              <w:spacing w:line="360" w:lineRule="auto"/>
              <w:rPr>
                <w:rFonts w:ascii="宋体" w:hAnsi="宋体" w:cs="宋体"/>
                <w:color w:val="auto"/>
                <w:sz w:val="24"/>
                <w:highlight w:val="none"/>
              </w:rPr>
            </w:pPr>
          </w:p>
        </w:tc>
        <w:tc>
          <w:tcPr>
            <w:tcW w:w="553" w:type="dxa"/>
          </w:tcPr>
          <w:p w14:paraId="07202A8C">
            <w:pPr>
              <w:spacing w:line="360" w:lineRule="auto"/>
              <w:rPr>
                <w:rFonts w:ascii="宋体" w:hAnsi="宋体" w:cs="宋体"/>
                <w:color w:val="auto"/>
                <w:sz w:val="24"/>
                <w:highlight w:val="none"/>
              </w:rPr>
            </w:pPr>
          </w:p>
        </w:tc>
        <w:tc>
          <w:tcPr>
            <w:tcW w:w="553" w:type="dxa"/>
          </w:tcPr>
          <w:p w14:paraId="3CBB6B24">
            <w:pPr>
              <w:spacing w:line="360" w:lineRule="auto"/>
              <w:rPr>
                <w:rFonts w:ascii="宋体" w:hAnsi="宋体" w:cs="宋体"/>
                <w:color w:val="auto"/>
                <w:sz w:val="24"/>
                <w:highlight w:val="none"/>
              </w:rPr>
            </w:pPr>
          </w:p>
        </w:tc>
        <w:tc>
          <w:tcPr>
            <w:tcW w:w="553" w:type="dxa"/>
          </w:tcPr>
          <w:p w14:paraId="7BE6F99C">
            <w:pPr>
              <w:spacing w:line="360" w:lineRule="auto"/>
              <w:rPr>
                <w:rFonts w:ascii="宋体" w:hAnsi="宋体" w:cs="宋体"/>
                <w:color w:val="auto"/>
                <w:sz w:val="24"/>
                <w:highlight w:val="none"/>
              </w:rPr>
            </w:pPr>
          </w:p>
        </w:tc>
        <w:tc>
          <w:tcPr>
            <w:tcW w:w="553" w:type="dxa"/>
          </w:tcPr>
          <w:p w14:paraId="361089C1">
            <w:pPr>
              <w:spacing w:line="360" w:lineRule="auto"/>
              <w:rPr>
                <w:rFonts w:ascii="宋体" w:hAnsi="宋体" w:cs="宋体"/>
                <w:color w:val="auto"/>
                <w:sz w:val="24"/>
                <w:highlight w:val="none"/>
              </w:rPr>
            </w:pPr>
          </w:p>
        </w:tc>
        <w:tc>
          <w:tcPr>
            <w:tcW w:w="553" w:type="dxa"/>
          </w:tcPr>
          <w:p w14:paraId="50288A38">
            <w:pPr>
              <w:spacing w:line="360" w:lineRule="auto"/>
              <w:rPr>
                <w:rFonts w:ascii="宋体" w:hAnsi="宋体" w:cs="宋体"/>
                <w:color w:val="auto"/>
                <w:sz w:val="24"/>
                <w:highlight w:val="none"/>
              </w:rPr>
            </w:pPr>
          </w:p>
        </w:tc>
        <w:tc>
          <w:tcPr>
            <w:tcW w:w="553" w:type="dxa"/>
          </w:tcPr>
          <w:p w14:paraId="5BE6628D">
            <w:pPr>
              <w:spacing w:line="360" w:lineRule="auto"/>
              <w:rPr>
                <w:rFonts w:ascii="宋体" w:hAnsi="宋体" w:cs="宋体"/>
                <w:color w:val="auto"/>
                <w:sz w:val="24"/>
                <w:highlight w:val="none"/>
              </w:rPr>
            </w:pPr>
          </w:p>
        </w:tc>
      </w:tr>
      <w:tr w14:paraId="01E1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08CD7EB">
            <w:pPr>
              <w:spacing w:line="360" w:lineRule="auto"/>
              <w:rPr>
                <w:rFonts w:ascii="宋体" w:hAnsi="宋体" w:cs="宋体"/>
                <w:color w:val="auto"/>
                <w:sz w:val="24"/>
                <w:highlight w:val="none"/>
              </w:rPr>
            </w:pPr>
          </w:p>
        </w:tc>
        <w:tc>
          <w:tcPr>
            <w:tcW w:w="552" w:type="dxa"/>
          </w:tcPr>
          <w:p w14:paraId="1054E2D6">
            <w:pPr>
              <w:spacing w:line="360" w:lineRule="auto"/>
              <w:rPr>
                <w:rFonts w:ascii="宋体" w:hAnsi="宋体" w:cs="宋体"/>
                <w:color w:val="auto"/>
                <w:sz w:val="24"/>
                <w:highlight w:val="none"/>
              </w:rPr>
            </w:pPr>
          </w:p>
        </w:tc>
        <w:tc>
          <w:tcPr>
            <w:tcW w:w="552" w:type="dxa"/>
          </w:tcPr>
          <w:p w14:paraId="1DC37E86">
            <w:pPr>
              <w:spacing w:line="360" w:lineRule="auto"/>
              <w:rPr>
                <w:rFonts w:ascii="宋体" w:hAnsi="宋体" w:cs="宋体"/>
                <w:color w:val="auto"/>
                <w:sz w:val="24"/>
                <w:highlight w:val="none"/>
              </w:rPr>
            </w:pPr>
          </w:p>
        </w:tc>
        <w:tc>
          <w:tcPr>
            <w:tcW w:w="552" w:type="dxa"/>
          </w:tcPr>
          <w:p w14:paraId="1449415E">
            <w:pPr>
              <w:spacing w:line="360" w:lineRule="auto"/>
              <w:rPr>
                <w:rFonts w:ascii="宋体" w:hAnsi="宋体" w:cs="宋体"/>
                <w:color w:val="auto"/>
                <w:sz w:val="24"/>
                <w:highlight w:val="none"/>
              </w:rPr>
            </w:pPr>
          </w:p>
        </w:tc>
        <w:tc>
          <w:tcPr>
            <w:tcW w:w="552" w:type="dxa"/>
          </w:tcPr>
          <w:p w14:paraId="6850CF3C">
            <w:pPr>
              <w:spacing w:line="360" w:lineRule="auto"/>
              <w:rPr>
                <w:rFonts w:ascii="宋体" w:hAnsi="宋体" w:cs="宋体"/>
                <w:color w:val="auto"/>
                <w:sz w:val="24"/>
                <w:highlight w:val="none"/>
              </w:rPr>
            </w:pPr>
          </w:p>
        </w:tc>
        <w:tc>
          <w:tcPr>
            <w:tcW w:w="552" w:type="dxa"/>
          </w:tcPr>
          <w:p w14:paraId="79B991D8">
            <w:pPr>
              <w:spacing w:line="360" w:lineRule="auto"/>
              <w:rPr>
                <w:rFonts w:ascii="宋体" w:hAnsi="宋体" w:cs="宋体"/>
                <w:color w:val="auto"/>
                <w:sz w:val="24"/>
                <w:highlight w:val="none"/>
              </w:rPr>
            </w:pPr>
          </w:p>
        </w:tc>
        <w:tc>
          <w:tcPr>
            <w:tcW w:w="552" w:type="dxa"/>
          </w:tcPr>
          <w:p w14:paraId="131394C1">
            <w:pPr>
              <w:spacing w:line="360" w:lineRule="auto"/>
              <w:rPr>
                <w:rFonts w:ascii="宋体" w:hAnsi="宋体" w:cs="宋体"/>
                <w:color w:val="auto"/>
                <w:sz w:val="24"/>
                <w:highlight w:val="none"/>
              </w:rPr>
            </w:pPr>
          </w:p>
        </w:tc>
        <w:tc>
          <w:tcPr>
            <w:tcW w:w="553" w:type="dxa"/>
          </w:tcPr>
          <w:p w14:paraId="3BF834ED">
            <w:pPr>
              <w:spacing w:line="360" w:lineRule="auto"/>
              <w:rPr>
                <w:rFonts w:ascii="宋体" w:hAnsi="宋体" w:cs="宋体"/>
                <w:color w:val="auto"/>
                <w:sz w:val="24"/>
                <w:highlight w:val="none"/>
              </w:rPr>
            </w:pPr>
          </w:p>
        </w:tc>
        <w:tc>
          <w:tcPr>
            <w:tcW w:w="553" w:type="dxa"/>
          </w:tcPr>
          <w:p w14:paraId="7A963A97">
            <w:pPr>
              <w:spacing w:line="360" w:lineRule="auto"/>
              <w:rPr>
                <w:rFonts w:ascii="宋体" w:hAnsi="宋体" w:cs="宋体"/>
                <w:color w:val="auto"/>
                <w:sz w:val="24"/>
                <w:highlight w:val="none"/>
              </w:rPr>
            </w:pPr>
          </w:p>
        </w:tc>
        <w:tc>
          <w:tcPr>
            <w:tcW w:w="553" w:type="dxa"/>
          </w:tcPr>
          <w:p w14:paraId="734BF973">
            <w:pPr>
              <w:spacing w:line="360" w:lineRule="auto"/>
              <w:rPr>
                <w:rFonts w:ascii="宋体" w:hAnsi="宋体" w:cs="宋体"/>
                <w:color w:val="auto"/>
                <w:sz w:val="24"/>
                <w:highlight w:val="none"/>
              </w:rPr>
            </w:pPr>
          </w:p>
        </w:tc>
        <w:tc>
          <w:tcPr>
            <w:tcW w:w="553" w:type="dxa"/>
          </w:tcPr>
          <w:p w14:paraId="73E8B523">
            <w:pPr>
              <w:spacing w:line="360" w:lineRule="auto"/>
              <w:rPr>
                <w:rFonts w:ascii="宋体" w:hAnsi="宋体" w:cs="宋体"/>
                <w:color w:val="auto"/>
                <w:sz w:val="24"/>
                <w:highlight w:val="none"/>
              </w:rPr>
            </w:pPr>
          </w:p>
        </w:tc>
        <w:tc>
          <w:tcPr>
            <w:tcW w:w="553" w:type="dxa"/>
          </w:tcPr>
          <w:p w14:paraId="35F7255F">
            <w:pPr>
              <w:spacing w:line="360" w:lineRule="auto"/>
              <w:rPr>
                <w:rFonts w:ascii="宋体" w:hAnsi="宋体" w:cs="宋体"/>
                <w:color w:val="auto"/>
                <w:sz w:val="24"/>
                <w:highlight w:val="none"/>
              </w:rPr>
            </w:pPr>
          </w:p>
        </w:tc>
        <w:tc>
          <w:tcPr>
            <w:tcW w:w="553" w:type="dxa"/>
          </w:tcPr>
          <w:p w14:paraId="54ECA8F1">
            <w:pPr>
              <w:spacing w:line="360" w:lineRule="auto"/>
              <w:rPr>
                <w:rFonts w:ascii="宋体" w:hAnsi="宋体" w:cs="宋体"/>
                <w:color w:val="auto"/>
                <w:sz w:val="24"/>
                <w:highlight w:val="none"/>
              </w:rPr>
            </w:pPr>
          </w:p>
        </w:tc>
        <w:tc>
          <w:tcPr>
            <w:tcW w:w="553" w:type="dxa"/>
          </w:tcPr>
          <w:p w14:paraId="7BAAF61C">
            <w:pPr>
              <w:spacing w:line="360" w:lineRule="auto"/>
              <w:rPr>
                <w:rFonts w:ascii="宋体" w:hAnsi="宋体" w:cs="宋体"/>
                <w:color w:val="auto"/>
                <w:sz w:val="24"/>
                <w:highlight w:val="none"/>
              </w:rPr>
            </w:pPr>
          </w:p>
        </w:tc>
        <w:tc>
          <w:tcPr>
            <w:tcW w:w="553" w:type="dxa"/>
          </w:tcPr>
          <w:p w14:paraId="241AB900">
            <w:pPr>
              <w:spacing w:line="360" w:lineRule="auto"/>
              <w:rPr>
                <w:rFonts w:ascii="宋体" w:hAnsi="宋体" w:cs="宋体"/>
                <w:color w:val="auto"/>
                <w:sz w:val="24"/>
                <w:highlight w:val="none"/>
              </w:rPr>
            </w:pPr>
          </w:p>
        </w:tc>
        <w:tc>
          <w:tcPr>
            <w:tcW w:w="553" w:type="dxa"/>
          </w:tcPr>
          <w:p w14:paraId="55D9FA3E">
            <w:pPr>
              <w:spacing w:line="360" w:lineRule="auto"/>
              <w:rPr>
                <w:rFonts w:ascii="宋体" w:hAnsi="宋体" w:cs="宋体"/>
                <w:color w:val="auto"/>
                <w:sz w:val="24"/>
                <w:highlight w:val="none"/>
              </w:rPr>
            </w:pPr>
          </w:p>
        </w:tc>
        <w:tc>
          <w:tcPr>
            <w:tcW w:w="553" w:type="dxa"/>
          </w:tcPr>
          <w:p w14:paraId="0DCD1347">
            <w:pPr>
              <w:spacing w:line="360" w:lineRule="auto"/>
              <w:rPr>
                <w:rFonts w:ascii="宋体" w:hAnsi="宋体" w:cs="宋体"/>
                <w:color w:val="auto"/>
                <w:sz w:val="24"/>
                <w:highlight w:val="none"/>
              </w:rPr>
            </w:pPr>
          </w:p>
        </w:tc>
      </w:tr>
      <w:tr w14:paraId="1BE8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CC5EBD">
            <w:pPr>
              <w:spacing w:line="360" w:lineRule="auto"/>
              <w:rPr>
                <w:rFonts w:ascii="宋体" w:hAnsi="宋体" w:cs="宋体"/>
                <w:color w:val="auto"/>
                <w:sz w:val="24"/>
                <w:highlight w:val="none"/>
              </w:rPr>
            </w:pPr>
          </w:p>
        </w:tc>
        <w:tc>
          <w:tcPr>
            <w:tcW w:w="552" w:type="dxa"/>
          </w:tcPr>
          <w:p w14:paraId="34C77B48">
            <w:pPr>
              <w:spacing w:line="360" w:lineRule="auto"/>
              <w:rPr>
                <w:rFonts w:ascii="宋体" w:hAnsi="宋体" w:cs="宋体"/>
                <w:color w:val="auto"/>
                <w:sz w:val="24"/>
                <w:highlight w:val="none"/>
              </w:rPr>
            </w:pPr>
          </w:p>
        </w:tc>
        <w:tc>
          <w:tcPr>
            <w:tcW w:w="552" w:type="dxa"/>
          </w:tcPr>
          <w:p w14:paraId="05D159D7">
            <w:pPr>
              <w:spacing w:line="360" w:lineRule="auto"/>
              <w:rPr>
                <w:rFonts w:ascii="宋体" w:hAnsi="宋体" w:cs="宋体"/>
                <w:color w:val="auto"/>
                <w:sz w:val="24"/>
                <w:highlight w:val="none"/>
              </w:rPr>
            </w:pPr>
          </w:p>
        </w:tc>
        <w:tc>
          <w:tcPr>
            <w:tcW w:w="552" w:type="dxa"/>
          </w:tcPr>
          <w:p w14:paraId="002CED40">
            <w:pPr>
              <w:spacing w:line="360" w:lineRule="auto"/>
              <w:rPr>
                <w:rFonts w:ascii="宋体" w:hAnsi="宋体" w:cs="宋体"/>
                <w:color w:val="auto"/>
                <w:sz w:val="24"/>
                <w:highlight w:val="none"/>
              </w:rPr>
            </w:pPr>
          </w:p>
        </w:tc>
        <w:tc>
          <w:tcPr>
            <w:tcW w:w="552" w:type="dxa"/>
          </w:tcPr>
          <w:p w14:paraId="075C5CD9">
            <w:pPr>
              <w:spacing w:line="360" w:lineRule="auto"/>
              <w:rPr>
                <w:rFonts w:ascii="宋体" w:hAnsi="宋体" w:cs="宋体"/>
                <w:color w:val="auto"/>
                <w:sz w:val="24"/>
                <w:highlight w:val="none"/>
              </w:rPr>
            </w:pPr>
          </w:p>
        </w:tc>
        <w:tc>
          <w:tcPr>
            <w:tcW w:w="552" w:type="dxa"/>
          </w:tcPr>
          <w:p w14:paraId="28E8B70F">
            <w:pPr>
              <w:spacing w:line="360" w:lineRule="auto"/>
              <w:rPr>
                <w:rFonts w:ascii="宋体" w:hAnsi="宋体" w:cs="宋体"/>
                <w:color w:val="auto"/>
                <w:sz w:val="24"/>
                <w:highlight w:val="none"/>
              </w:rPr>
            </w:pPr>
          </w:p>
        </w:tc>
        <w:tc>
          <w:tcPr>
            <w:tcW w:w="552" w:type="dxa"/>
          </w:tcPr>
          <w:p w14:paraId="44FAFE5A">
            <w:pPr>
              <w:spacing w:line="360" w:lineRule="auto"/>
              <w:rPr>
                <w:rFonts w:ascii="宋体" w:hAnsi="宋体" w:cs="宋体"/>
                <w:color w:val="auto"/>
                <w:sz w:val="24"/>
                <w:highlight w:val="none"/>
              </w:rPr>
            </w:pPr>
          </w:p>
        </w:tc>
        <w:tc>
          <w:tcPr>
            <w:tcW w:w="553" w:type="dxa"/>
          </w:tcPr>
          <w:p w14:paraId="241ECCED">
            <w:pPr>
              <w:spacing w:line="360" w:lineRule="auto"/>
              <w:rPr>
                <w:rFonts w:ascii="宋体" w:hAnsi="宋体" w:cs="宋体"/>
                <w:color w:val="auto"/>
                <w:sz w:val="24"/>
                <w:highlight w:val="none"/>
              </w:rPr>
            </w:pPr>
          </w:p>
        </w:tc>
        <w:tc>
          <w:tcPr>
            <w:tcW w:w="553" w:type="dxa"/>
          </w:tcPr>
          <w:p w14:paraId="3D49B76A">
            <w:pPr>
              <w:spacing w:line="360" w:lineRule="auto"/>
              <w:rPr>
                <w:rFonts w:ascii="宋体" w:hAnsi="宋体" w:cs="宋体"/>
                <w:color w:val="auto"/>
                <w:sz w:val="24"/>
                <w:highlight w:val="none"/>
              </w:rPr>
            </w:pPr>
          </w:p>
        </w:tc>
        <w:tc>
          <w:tcPr>
            <w:tcW w:w="553" w:type="dxa"/>
          </w:tcPr>
          <w:p w14:paraId="6ED0D707">
            <w:pPr>
              <w:spacing w:line="360" w:lineRule="auto"/>
              <w:rPr>
                <w:rFonts w:ascii="宋体" w:hAnsi="宋体" w:cs="宋体"/>
                <w:color w:val="auto"/>
                <w:sz w:val="24"/>
                <w:highlight w:val="none"/>
              </w:rPr>
            </w:pPr>
          </w:p>
        </w:tc>
        <w:tc>
          <w:tcPr>
            <w:tcW w:w="553" w:type="dxa"/>
          </w:tcPr>
          <w:p w14:paraId="1434529F">
            <w:pPr>
              <w:spacing w:line="360" w:lineRule="auto"/>
              <w:rPr>
                <w:rFonts w:ascii="宋体" w:hAnsi="宋体" w:cs="宋体"/>
                <w:color w:val="auto"/>
                <w:sz w:val="24"/>
                <w:highlight w:val="none"/>
              </w:rPr>
            </w:pPr>
          </w:p>
        </w:tc>
        <w:tc>
          <w:tcPr>
            <w:tcW w:w="553" w:type="dxa"/>
          </w:tcPr>
          <w:p w14:paraId="6D7408AC">
            <w:pPr>
              <w:spacing w:line="360" w:lineRule="auto"/>
              <w:rPr>
                <w:rFonts w:ascii="宋体" w:hAnsi="宋体" w:cs="宋体"/>
                <w:color w:val="auto"/>
                <w:sz w:val="24"/>
                <w:highlight w:val="none"/>
              </w:rPr>
            </w:pPr>
          </w:p>
        </w:tc>
        <w:tc>
          <w:tcPr>
            <w:tcW w:w="553" w:type="dxa"/>
          </w:tcPr>
          <w:p w14:paraId="1EB9AA64">
            <w:pPr>
              <w:spacing w:line="360" w:lineRule="auto"/>
              <w:rPr>
                <w:rFonts w:ascii="宋体" w:hAnsi="宋体" w:cs="宋体"/>
                <w:color w:val="auto"/>
                <w:sz w:val="24"/>
                <w:highlight w:val="none"/>
              </w:rPr>
            </w:pPr>
          </w:p>
        </w:tc>
        <w:tc>
          <w:tcPr>
            <w:tcW w:w="553" w:type="dxa"/>
          </w:tcPr>
          <w:p w14:paraId="7D56A312">
            <w:pPr>
              <w:spacing w:line="360" w:lineRule="auto"/>
              <w:rPr>
                <w:rFonts w:ascii="宋体" w:hAnsi="宋体" w:cs="宋体"/>
                <w:color w:val="auto"/>
                <w:sz w:val="24"/>
                <w:highlight w:val="none"/>
              </w:rPr>
            </w:pPr>
          </w:p>
        </w:tc>
        <w:tc>
          <w:tcPr>
            <w:tcW w:w="553" w:type="dxa"/>
          </w:tcPr>
          <w:p w14:paraId="5121BD82">
            <w:pPr>
              <w:spacing w:line="360" w:lineRule="auto"/>
              <w:rPr>
                <w:rFonts w:ascii="宋体" w:hAnsi="宋体" w:cs="宋体"/>
                <w:color w:val="auto"/>
                <w:sz w:val="24"/>
                <w:highlight w:val="none"/>
              </w:rPr>
            </w:pPr>
          </w:p>
        </w:tc>
        <w:tc>
          <w:tcPr>
            <w:tcW w:w="553" w:type="dxa"/>
          </w:tcPr>
          <w:p w14:paraId="3303F6FD">
            <w:pPr>
              <w:spacing w:line="360" w:lineRule="auto"/>
              <w:rPr>
                <w:rFonts w:ascii="宋体" w:hAnsi="宋体" w:cs="宋体"/>
                <w:color w:val="auto"/>
                <w:sz w:val="24"/>
                <w:highlight w:val="none"/>
              </w:rPr>
            </w:pPr>
          </w:p>
        </w:tc>
        <w:tc>
          <w:tcPr>
            <w:tcW w:w="553" w:type="dxa"/>
          </w:tcPr>
          <w:p w14:paraId="64AB0D8B">
            <w:pPr>
              <w:spacing w:line="360" w:lineRule="auto"/>
              <w:rPr>
                <w:rFonts w:ascii="宋体" w:hAnsi="宋体" w:cs="宋体"/>
                <w:color w:val="auto"/>
                <w:sz w:val="24"/>
                <w:highlight w:val="none"/>
              </w:rPr>
            </w:pPr>
          </w:p>
        </w:tc>
      </w:tr>
      <w:tr w14:paraId="061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0A6D32">
            <w:pPr>
              <w:spacing w:line="360" w:lineRule="auto"/>
              <w:rPr>
                <w:rFonts w:ascii="宋体" w:hAnsi="宋体" w:cs="宋体"/>
                <w:color w:val="auto"/>
                <w:sz w:val="24"/>
                <w:highlight w:val="none"/>
              </w:rPr>
            </w:pPr>
          </w:p>
        </w:tc>
        <w:tc>
          <w:tcPr>
            <w:tcW w:w="552" w:type="dxa"/>
          </w:tcPr>
          <w:p w14:paraId="6D9B8F97">
            <w:pPr>
              <w:spacing w:line="360" w:lineRule="auto"/>
              <w:rPr>
                <w:rFonts w:ascii="宋体" w:hAnsi="宋体" w:cs="宋体"/>
                <w:color w:val="auto"/>
                <w:sz w:val="24"/>
                <w:highlight w:val="none"/>
              </w:rPr>
            </w:pPr>
          </w:p>
        </w:tc>
        <w:tc>
          <w:tcPr>
            <w:tcW w:w="552" w:type="dxa"/>
          </w:tcPr>
          <w:p w14:paraId="372491E1">
            <w:pPr>
              <w:spacing w:line="360" w:lineRule="auto"/>
              <w:rPr>
                <w:rFonts w:ascii="宋体" w:hAnsi="宋体" w:cs="宋体"/>
                <w:color w:val="auto"/>
                <w:sz w:val="24"/>
                <w:highlight w:val="none"/>
              </w:rPr>
            </w:pPr>
          </w:p>
        </w:tc>
        <w:tc>
          <w:tcPr>
            <w:tcW w:w="552" w:type="dxa"/>
          </w:tcPr>
          <w:p w14:paraId="6C2D988B">
            <w:pPr>
              <w:spacing w:line="360" w:lineRule="auto"/>
              <w:rPr>
                <w:rFonts w:ascii="宋体" w:hAnsi="宋体" w:cs="宋体"/>
                <w:color w:val="auto"/>
                <w:sz w:val="24"/>
                <w:highlight w:val="none"/>
              </w:rPr>
            </w:pPr>
          </w:p>
        </w:tc>
        <w:tc>
          <w:tcPr>
            <w:tcW w:w="552" w:type="dxa"/>
          </w:tcPr>
          <w:p w14:paraId="2ACD72EF">
            <w:pPr>
              <w:spacing w:line="360" w:lineRule="auto"/>
              <w:rPr>
                <w:rFonts w:ascii="宋体" w:hAnsi="宋体" w:cs="宋体"/>
                <w:color w:val="auto"/>
                <w:sz w:val="24"/>
                <w:highlight w:val="none"/>
              </w:rPr>
            </w:pPr>
          </w:p>
        </w:tc>
        <w:tc>
          <w:tcPr>
            <w:tcW w:w="552" w:type="dxa"/>
          </w:tcPr>
          <w:p w14:paraId="6BE1EBF6">
            <w:pPr>
              <w:spacing w:line="360" w:lineRule="auto"/>
              <w:rPr>
                <w:rFonts w:ascii="宋体" w:hAnsi="宋体" w:cs="宋体"/>
                <w:color w:val="auto"/>
                <w:sz w:val="24"/>
                <w:highlight w:val="none"/>
              </w:rPr>
            </w:pPr>
          </w:p>
        </w:tc>
        <w:tc>
          <w:tcPr>
            <w:tcW w:w="552" w:type="dxa"/>
          </w:tcPr>
          <w:p w14:paraId="0176DD3C">
            <w:pPr>
              <w:spacing w:line="360" w:lineRule="auto"/>
              <w:rPr>
                <w:rFonts w:ascii="宋体" w:hAnsi="宋体" w:cs="宋体"/>
                <w:color w:val="auto"/>
                <w:sz w:val="24"/>
                <w:highlight w:val="none"/>
              </w:rPr>
            </w:pPr>
          </w:p>
        </w:tc>
        <w:tc>
          <w:tcPr>
            <w:tcW w:w="553" w:type="dxa"/>
          </w:tcPr>
          <w:p w14:paraId="3CDA6C7A">
            <w:pPr>
              <w:spacing w:line="360" w:lineRule="auto"/>
              <w:rPr>
                <w:rFonts w:ascii="宋体" w:hAnsi="宋体" w:cs="宋体"/>
                <w:color w:val="auto"/>
                <w:sz w:val="24"/>
                <w:highlight w:val="none"/>
              </w:rPr>
            </w:pPr>
          </w:p>
        </w:tc>
        <w:tc>
          <w:tcPr>
            <w:tcW w:w="553" w:type="dxa"/>
          </w:tcPr>
          <w:p w14:paraId="463F64CA">
            <w:pPr>
              <w:spacing w:line="360" w:lineRule="auto"/>
              <w:rPr>
                <w:rFonts w:ascii="宋体" w:hAnsi="宋体" w:cs="宋体"/>
                <w:color w:val="auto"/>
                <w:sz w:val="24"/>
                <w:highlight w:val="none"/>
              </w:rPr>
            </w:pPr>
          </w:p>
        </w:tc>
        <w:tc>
          <w:tcPr>
            <w:tcW w:w="553" w:type="dxa"/>
          </w:tcPr>
          <w:p w14:paraId="0ADC751B">
            <w:pPr>
              <w:spacing w:line="360" w:lineRule="auto"/>
              <w:rPr>
                <w:rFonts w:ascii="宋体" w:hAnsi="宋体" w:cs="宋体"/>
                <w:color w:val="auto"/>
                <w:sz w:val="24"/>
                <w:highlight w:val="none"/>
              </w:rPr>
            </w:pPr>
          </w:p>
        </w:tc>
        <w:tc>
          <w:tcPr>
            <w:tcW w:w="553" w:type="dxa"/>
          </w:tcPr>
          <w:p w14:paraId="481C89D8">
            <w:pPr>
              <w:spacing w:line="360" w:lineRule="auto"/>
              <w:rPr>
                <w:rFonts w:ascii="宋体" w:hAnsi="宋体" w:cs="宋体"/>
                <w:color w:val="auto"/>
                <w:sz w:val="24"/>
                <w:highlight w:val="none"/>
              </w:rPr>
            </w:pPr>
          </w:p>
        </w:tc>
        <w:tc>
          <w:tcPr>
            <w:tcW w:w="553" w:type="dxa"/>
          </w:tcPr>
          <w:p w14:paraId="2C8BC0CD">
            <w:pPr>
              <w:spacing w:line="360" w:lineRule="auto"/>
              <w:rPr>
                <w:rFonts w:ascii="宋体" w:hAnsi="宋体" w:cs="宋体"/>
                <w:color w:val="auto"/>
                <w:sz w:val="24"/>
                <w:highlight w:val="none"/>
              </w:rPr>
            </w:pPr>
          </w:p>
        </w:tc>
        <w:tc>
          <w:tcPr>
            <w:tcW w:w="553" w:type="dxa"/>
          </w:tcPr>
          <w:p w14:paraId="547C54C6">
            <w:pPr>
              <w:spacing w:line="360" w:lineRule="auto"/>
              <w:rPr>
                <w:rFonts w:ascii="宋体" w:hAnsi="宋体" w:cs="宋体"/>
                <w:color w:val="auto"/>
                <w:sz w:val="24"/>
                <w:highlight w:val="none"/>
              </w:rPr>
            </w:pPr>
          </w:p>
        </w:tc>
        <w:tc>
          <w:tcPr>
            <w:tcW w:w="553" w:type="dxa"/>
          </w:tcPr>
          <w:p w14:paraId="1E7762D0">
            <w:pPr>
              <w:spacing w:line="360" w:lineRule="auto"/>
              <w:rPr>
                <w:rFonts w:ascii="宋体" w:hAnsi="宋体" w:cs="宋体"/>
                <w:color w:val="auto"/>
                <w:sz w:val="24"/>
                <w:highlight w:val="none"/>
              </w:rPr>
            </w:pPr>
          </w:p>
        </w:tc>
        <w:tc>
          <w:tcPr>
            <w:tcW w:w="553" w:type="dxa"/>
          </w:tcPr>
          <w:p w14:paraId="2FB85D61">
            <w:pPr>
              <w:spacing w:line="360" w:lineRule="auto"/>
              <w:rPr>
                <w:rFonts w:ascii="宋体" w:hAnsi="宋体" w:cs="宋体"/>
                <w:color w:val="auto"/>
                <w:sz w:val="24"/>
                <w:highlight w:val="none"/>
              </w:rPr>
            </w:pPr>
          </w:p>
        </w:tc>
        <w:tc>
          <w:tcPr>
            <w:tcW w:w="553" w:type="dxa"/>
          </w:tcPr>
          <w:p w14:paraId="6B3D8900">
            <w:pPr>
              <w:spacing w:line="360" w:lineRule="auto"/>
              <w:rPr>
                <w:rFonts w:ascii="宋体" w:hAnsi="宋体" w:cs="宋体"/>
                <w:color w:val="auto"/>
                <w:sz w:val="24"/>
                <w:highlight w:val="none"/>
              </w:rPr>
            </w:pPr>
          </w:p>
        </w:tc>
        <w:tc>
          <w:tcPr>
            <w:tcW w:w="553" w:type="dxa"/>
          </w:tcPr>
          <w:p w14:paraId="7446E401">
            <w:pPr>
              <w:spacing w:line="360" w:lineRule="auto"/>
              <w:rPr>
                <w:rFonts w:ascii="宋体" w:hAnsi="宋体" w:cs="宋体"/>
                <w:color w:val="auto"/>
                <w:sz w:val="24"/>
                <w:highlight w:val="none"/>
              </w:rPr>
            </w:pPr>
          </w:p>
        </w:tc>
      </w:tr>
      <w:tr w14:paraId="6BDC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69E197">
            <w:pPr>
              <w:spacing w:line="360" w:lineRule="auto"/>
              <w:rPr>
                <w:rFonts w:ascii="宋体" w:hAnsi="宋体" w:cs="宋体"/>
                <w:color w:val="auto"/>
                <w:sz w:val="24"/>
                <w:highlight w:val="none"/>
              </w:rPr>
            </w:pPr>
          </w:p>
        </w:tc>
        <w:tc>
          <w:tcPr>
            <w:tcW w:w="552" w:type="dxa"/>
          </w:tcPr>
          <w:p w14:paraId="493491C4">
            <w:pPr>
              <w:spacing w:line="360" w:lineRule="auto"/>
              <w:rPr>
                <w:rFonts w:ascii="宋体" w:hAnsi="宋体" w:cs="宋体"/>
                <w:color w:val="auto"/>
                <w:sz w:val="24"/>
                <w:highlight w:val="none"/>
              </w:rPr>
            </w:pPr>
          </w:p>
        </w:tc>
        <w:tc>
          <w:tcPr>
            <w:tcW w:w="552" w:type="dxa"/>
          </w:tcPr>
          <w:p w14:paraId="350A2E98">
            <w:pPr>
              <w:spacing w:line="360" w:lineRule="auto"/>
              <w:rPr>
                <w:rFonts w:ascii="宋体" w:hAnsi="宋体" w:cs="宋体"/>
                <w:color w:val="auto"/>
                <w:sz w:val="24"/>
                <w:highlight w:val="none"/>
              </w:rPr>
            </w:pPr>
          </w:p>
        </w:tc>
        <w:tc>
          <w:tcPr>
            <w:tcW w:w="552" w:type="dxa"/>
          </w:tcPr>
          <w:p w14:paraId="5E6CEDCF">
            <w:pPr>
              <w:spacing w:line="360" w:lineRule="auto"/>
              <w:rPr>
                <w:rFonts w:ascii="宋体" w:hAnsi="宋体" w:cs="宋体"/>
                <w:color w:val="auto"/>
                <w:sz w:val="24"/>
                <w:highlight w:val="none"/>
              </w:rPr>
            </w:pPr>
          </w:p>
        </w:tc>
        <w:tc>
          <w:tcPr>
            <w:tcW w:w="552" w:type="dxa"/>
          </w:tcPr>
          <w:p w14:paraId="231E081C">
            <w:pPr>
              <w:spacing w:line="360" w:lineRule="auto"/>
              <w:rPr>
                <w:rFonts w:ascii="宋体" w:hAnsi="宋体" w:cs="宋体"/>
                <w:color w:val="auto"/>
                <w:sz w:val="24"/>
                <w:highlight w:val="none"/>
              </w:rPr>
            </w:pPr>
          </w:p>
        </w:tc>
        <w:tc>
          <w:tcPr>
            <w:tcW w:w="552" w:type="dxa"/>
          </w:tcPr>
          <w:p w14:paraId="05612D64">
            <w:pPr>
              <w:spacing w:line="360" w:lineRule="auto"/>
              <w:rPr>
                <w:rFonts w:ascii="宋体" w:hAnsi="宋体" w:cs="宋体"/>
                <w:color w:val="auto"/>
                <w:sz w:val="24"/>
                <w:highlight w:val="none"/>
              </w:rPr>
            </w:pPr>
          </w:p>
        </w:tc>
        <w:tc>
          <w:tcPr>
            <w:tcW w:w="552" w:type="dxa"/>
          </w:tcPr>
          <w:p w14:paraId="240D4E44">
            <w:pPr>
              <w:spacing w:line="360" w:lineRule="auto"/>
              <w:rPr>
                <w:rFonts w:ascii="宋体" w:hAnsi="宋体" w:cs="宋体"/>
                <w:color w:val="auto"/>
                <w:sz w:val="24"/>
                <w:highlight w:val="none"/>
              </w:rPr>
            </w:pPr>
          </w:p>
        </w:tc>
        <w:tc>
          <w:tcPr>
            <w:tcW w:w="553" w:type="dxa"/>
          </w:tcPr>
          <w:p w14:paraId="6A2C2433">
            <w:pPr>
              <w:spacing w:line="360" w:lineRule="auto"/>
              <w:rPr>
                <w:rFonts w:ascii="宋体" w:hAnsi="宋体" w:cs="宋体"/>
                <w:color w:val="auto"/>
                <w:sz w:val="24"/>
                <w:highlight w:val="none"/>
              </w:rPr>
            </w:pPr>
          </w:p>
        </w:tc>
        <w:tc>
          <w:tcPr>
            <w:tcW w:w="553" w:type="dxa"/>
          </w:tcPr>
          <w:p w14:paraId="66145A2B">
            <w:pPr>
              <w:spacing w:line="360" w:lineRule="auto"/>
              <w:rPr>
                <w:rFonts w:ascii="宋体" w:hAnsi="宋体" w:cs="宋体"/>
                <w:color w:val="auto"/>
                <w:sz w:val="24"/>
                <w:highlight w:val="none"/>
              </w:rPr>
            </w:pPr>
          </w:p>
        </w:tc>
        <w:tc>
          <w:tcPr>
            <w:tcW w:w="553" w:type="dxa"/>
          </w:tcPr>
          <w:p w14:paraId="1DE8E888">
            <w:pPr>
              <w:spacing w:line="360" w:lineRule="auto"/>
              <w:rPr>
                <w:rFonts w:ascii="宋体" w:hAnsi="宋体" w:cs="宋体"/>
                <w:color w:val="auto"/>
                <w:sz w:val="24"/>
                <w:highlight w:val="none"/>
              </w:rPr>
            </w:pPr>
          </w:p>
        </w:tc>
        <w:tc>
          <w:tcPr>
            <w:tcW w:w="553" w:type="dxa"/>
          </w:tcPr>
          <w:p w14:paraId="47F78EC7">
            <w:pPr>
              <w:spacing w:line="360" w:lineRule="auto"/>
              <w:rPr>
                <w:rFonts w:ascii="宋体" w:hAnsi="宋体" w:cs="宋体"/>
                <w:color w:val="auto"/>
                <w:sz w:val="24"/>
                <w:highlight w:val="none"/>
              </w:rPr>
            </w:pPr>
          </w:p>
        </w:tc>
        <w:tc>
          <w:tcPr>
            <w:tcW w:w="553" w:type="dxa"/>
          </w:tcPr>
          <w:p w14:paraId="1606DBF9">
            <w:pPr>
              <w:spacing w:line="360" w:lineRule="auto"/>
              <w:rPr>
                <w:rFonts w:ascii="宋体" w:hAnsi="宋体" w:cs="宋体"/>
                <w:color w:val="auto"/>
                <w:sz w:val="24"/>
                <w:highlight w:val="none"/>
              </w:rPr>
            </w:pPr>
          </w:p>
        </w:tc>
        <w:tc>
          <w:tcPr>
            <w:tcW w:w="553" w:type="dxa"/>
          </w:tcPr>
          <w:p w14:paraId="1F2CCB92">
            <w:pPr>
              <w:spacing w:line="360" w:lineRule="auto"/>
              <w:rPr>
                <w:rFonts w:ascii="宋体" w:hAnsi="宋体" w:cs="宋体"/>
                <w:color w:val="auto"/>
                <w:sz w:val="24"/>
                <w:highlight w:val="none"/>
              </w:rPr>
            </w:pPr>
          </w:p>
        </w:tc>
        <w:tc>
          <w:tcPr>
            <w:tcW w:w="553" w:type="dxa"/>
          </w:tcPr>
          <w:p w14:paraId="604229E4">
            <w:pPr>
              <w:spacing w:line="360" w:lineRule="auto"/>
              <w:rPr>
                <w:rFonts w:ascii="宋体" w:hAnsi="宋体" w:cs="宋体"/>
                <w:color w:val="auto"/>
                <w:sz w:val="24"/>
                <w:highlight w:val="none"/>
              </w:rPr>
            </w:pPr>
          </w:p>
        </w:tc>
        <w:tc>
          <w:tcPr>
            <w:tcW w:w="553" w:type="dxa"/>
          </w:tcPr>
          <w:p w14:paraId="0663AA53">
            <w:pPr>
              <w:spacing w:line="360" w:lineRule="auto"/>
              <w:rPr>
                <w:rFonts w:ascii="宋体" w:hAnsi="宋体" w:cs="宋体"/>
                <w:color w:val="auto"/>
                <w:sz w:val="24"/>
                <w:highlight w:val="none"/>
              </w:rPr>
            </w:pPr>
          </w:p>
        </w:tc>
        <w:tc>
          <w:tcPr>
            <w:tcW w:w="553" w:type="dxa"/>
          </w:tcPr>
          <w:p w14:paraId="35718641">
            <w:pPr>
              <w:spacing w:line="360" w:lineRule="auto"/>
              <w:rPr>
                <w:rFonts w:ascii="宋体" w:hAnsi="宋体" w:cs="宋体"/>
                <w:color w:val="auto"/>
                <w:sz w:val="24"/>
                <w:highlight w:val="none"/>
              </w:rPr>
            </w:pPr>
          </w:p>
        </w:tc>
        <w:tc>
          <w:tcPr>
            <w:tcW w:w="553" w:type="dxa"/>
          </w:tcPr>
          <w:p w14:paraId="1457208A">
            <w:pPr>
              <w:spacing w:line="360" w:lineRule="auto"/>
              <w:rPr>
                <w:rFonts w:ascii="宋体" w:hAnsi="宋体" w:cs="宋体"/>
                <w:color w:val="auto"/>
                <w:sz w:val="24"/>
                <w:highlight w:val="none"/>
              </w:rPr>
            </w:pPr>
          </w:p>
        </w:tc>
      </w:tr>
      <w:tr w14:paraId="742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5BB66B">
            <w:pPr>
              <w:spacing w:line="360" w:lineRule="auto"/>
              <w:rPr>
                <w:rFonts w:ascii="宋体" w:hAnsi="宋体" w:cs="宋体"/>
                <w:color w:val="auto"/>
                <w:sz w:val="24"/>
                <w:highlight w:val="none"/>
              </w:rPr>
            </w:pPr>
          </w:p>
        </w:tc>
        <w:tc>
          <w:tcPr>
            <w:tcW w:w="552" w:type="dxa"/>
          </w:tcPr>
          <w:p w14:paraId="7F6FB821">
            <w:pPr>
              <w:spacing w:line="360" w:lineRule="auto"/>
              <w:rPr>
                <w:rFonts w:ascii="宋体" w:hAnsi="宋体" w:cs="宋体"/>
                <w:color w:val="auto"/>
                <w:sz w:val="24"/>
                <w:highlight w:val="none"/>
              </w:rPr>
            </w:pPr>
          </w:p>
        </w:tc>
        <w:tc>
          <w:tcPr>
            <w:tcW w:w="552" w:type="dxa"/>
          </w:tcPr>
          <w:p w14:paraId="565F7158">
            <w:pPr>
              <w:spacing w:line="360" w:lineRule="auto"/>
              <w:rPr>
                <w:rFonts w:ascii="宋体" w:hAnsi="宋体" w:cs="宋体"/>
                <w:color w:val="auto"/>
                <w:sz w:val="24"/>
                <w:highlight w:val="none"/>
              </w:rPr>
            </w:pPr>
          </w:p>
        </w:tc>
        <w:tc>
          <w:tcPr>
            <w:tcW w:w="552" w:type="dxa"/>
          </w:tcPr>
          <w:p w14:paraId="1EDE85D9">
            <w:pPr>
              <w:spacing w:line="360" w:lineRule="auto"/>
              <w:rPr>
                <w:rFonts w:ascii="宋体" w:hAnsi="宋体" w:cs="宋体"/>
                <w:color w:val="auto"/>
                <w:sz w:val="24"/>
                <w:highlight w:val="none"/>
              </w:rPr>
            </w:pPr>
          </w:p>
        </w:tc>
        <w:tc>
          <w:tcPr>
            <w:tcW w:w="552" w:type="dxa"/>
          </w:tcPr>
          <w:p w14:paraId="15784D50">
            <w:pPr>
              <w:spacing w:line="360" w:lineRule="auto"/>
              <w:rPr>
                <w:rFonts w:ascii="宋体" w:hAnsi="宋体" w:cs="宋体"/>
                <w:color w:val="auto"/>
                <w:sz w:val="24"/>
                <w:highlight w:val="none"/>
              </w:rPr>
            </w:pPr>
          </w:p>
        </w:tc>
        <w:tc>
          <w:tcPr>
            <w:tcW w:w="552" w:type="dxa"/>
          </w:tcPr>
          <w:p w14:paraId="68098349">
            <w:pPr>
              <w:spacing w:line="360" w:lineRule="auto"/>
              <w:rPr>
                <w:rFonts w:ascii="宋体" w:hAnsi="宋体" w:cs="宋体"/>
                <w:color w:val="auto"/>
                <w:sz w:val="24"/>
                <w:highlight w:val="none"/>
              </w:rPr>
            </w:pPr>
          </w:p>
        </w:tc>
        <w:tc>
          <w:tcPr>
            <w:tcW w:w="552" w:type="dxa"/>
          </w:tcPr>
          <w:p w14:paraId="72BDD470">
            <w:pPr>
              <w:spacing w:line="360" w:lineRule="auto"/>
              <w:rPr>
                <w:rFonts w:ascii="宋体" w:hAnsi="宋体" w:cs="宋体"/>
                <w:color w:val="auto"/>
                <w:sz w:val="24"/>
                <w:highlight w:val="none"/>
              </w:rPr>
            </w:pPr>
          </w:p>
        </w:tc>
        <w:tc>
          <w:tcPr>
            <w:tcW w:w="553" w:type="dxa"/>
          </w:tcPr>
          <w:p w14:paraId="37E918EF">
            <w:pPr>
              <w:spacing w:line="360" w:lineRule="auto"/>
              <w:rPr>
                <w:rFonts w:ascii="宋体" w:hAnsi="宋体" w:cs="宋体"/>
                <w:color w:val="auto"/>
                <w:sz w:val="24"/>
                <w:highlight w:val="none"/>
              </w:rPr>
            </w:pPr>
          </w:p>
        </w:tc>
        <w:tc>
          <w:tcPr>
            <w:tcW w:w="553" w:type="dxa"/>
          </w:tcPr>
          <w:p w14:paraId="098A0066">
            <w:pPr>
              <w:spacing w:line="360" w:lineRule="auto"/>
              <w:rPr>
                <w:rFonts w:ascii="宋体" w:hAnsi="宋体" w:cs="宋体"/>
                <w:color w:val="auto"/>
                <w:sz w:val="24"/>
                <w:highlight w:val="none"/>
              </w:rPr>
            </w:pPr>
          </w:p>
        </w:tc>
        <w:tc>
          <w:tcPr>
            <w:tcW w:w="553" w:type="dxa"/>
          </w:tcPr>
          <w:p w14:paraId="51C6EFDA">
            <w:pPr>
              <w:spacing w:line="360" w:lineRule="auto"/>
              <w:rPr>
                <w:rFonts w:ascii="宋体" w:hAnsi="宋体" w:cs="宋体"/>
                <w:color w:val="auto"/>
                <w:sz w:val="24"/>
                <w:highlight w:val="none"/>
              </w:rPr>
            </w:pPr>
          </w:p>
        </w:tc>
        <w:tc>
          <w:tcPr>
            <w:tcW w:w="553" w:type="dxa"/>
          </w:tcPr>
          <w:p w14:paraId="7F20C21E">
            <w:pPr>
              <w:spacing w:line="360" w:lineRule="auto"/>
              <w:rPr>
                <w:rFonts w:ascii="宋体" w:hAnsi="宋体" w:cs="宋体"/>
                <w:color w:val="auto"/>
                <w:sz w:val="24"/>
                <w:highlight w:val="none"/>
              </w:rPr>
            </w:pPr>
          </w:p>
        </w:tc>
        <w:tc>
          <w:tcPr>
            <w:tcW w:w="553" w:type="dxa"/>
          </w:tcPr>
          <w:p w14:paraId="39E26BE4">
            <w:pPr>
              <w:spacing w:line="360" w:lineRule="auto"/>
              <w:rPr>
                <w:rFonts w:ascii="宋体" w:hAnsi="宋体" w:cs="宋体"/>
                <w:color w:val="auto"/>
                <w:sz w:val="24"/>
                <w:highlight w:val="none"/>
              </w:rPr>
            </w:pPr>
          </w:p>
        </w:tc>
        <w:tc>
          <w:tcPr>
            <w:tcW w:w="553" w:type="dxa"/>
          </w:tcPr>
          <w:p w14:paraId="2DADC663">
            <w:pPr>
              <w:spacing w:line="360" w:lineRule="auto"/>
              <w:rPr>
                <w:rFonts w:ascii="宋体" w:hAnsi="宋体" w:cs="宋体"/>
                <w:color w:val="auto"/>
                <w:sz w:val="24"/>
                <w:highlight w:val="none"/>
              </w:rPr>
            </w:pPr>
          </w:p>
        </w:tc>
        <w:tc>
          <w:tcPr>
            <w:tcW w:w="553" w:type="dxa"/>
          </w:tcPr>
          <w:p w14:paraId="4538FBED">
            <w:pPr>
              <w:spacing w:line="360" w:lineRule="auto"/>
              <w:rPr>
                <w:rFonts w:ascii="宋体" w:hAnsi="宋体" w:cs="宋体"/>
                <w:color w:val="auto"/>
                <w:sz w:val="24"/>
                <w:highlight w:val="none"/>
              </w:rPr>
            </w:pPr>
          </w:p>
        </w:tc>
        <w:tc>
          <w:tcPr>
            <w:tcW w:w="553" w:type="dxa"/>
          </w:tcPr>
          <w:p w14:paraId="003CF68D">
            <w:pPr>
              <w:spacing w:line="360" w:lineRule="auto"/>
              <w:rPr>
                <w:rFonts w:ascii="宋体" w:hAnsi="宋体" w:cs="宋体"/>
                <w:color w:val="auto"/>
                <w:sz w:val="24"/>
                <w:highlight w:val="none"/>
              </w:rPr>
            </w:pPr>
          </w:p>
        </w:tc>
        <w:tc>
          <w:tcPr>
            <w:tcW w:w="553" w:type="dxa"/>
          </w:tcPr>
          <w:p w14:paraId="1398B531">
            <w:pPr>
              <w:spacing w:line="360" w:lineRule="auto"/>
              <w:rPr>
                <w:rFonts w:ascii="宋体" w:hAnsi="宋体" w:cs="宋体"/>
                <w:color w:val="auto"/>
                <w:sz w:val="24"/>
                <w:highlight w:val="none"/>
              </w:rPr>
            </w:pPr>
          </w:p>
        </w:tc>
        <w:tc>
          <w:tcPr>
            <w:tcW w:w="553" w:type="dxa"/>
          </w:tcPr>
          <w:p w14:paraId="128193CF">
            <w:pPr>
              <w:spacing w:line="360" w:lineRule="auto"/>
              <w:rPr>
                <w:rFonts w:ascii="宋体" w:hAnsi="宋体" w:cs="宋体"/>
                <w:color w:val="auto"/>
                <w:sz w:val="24"/>
                <w:highlight w:val="none"/>
              </w:rPr>
            </w:pPr>
          </w:p>
        </w:tc>
      </w:tr>
      <w:tr w14:paraId="3B85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93EB59C">
            <w:pPr>
              <w:spacing w:line="360" w:lineRule="auto"/>
              <w:rPr>
                <w:rFonts w:ascii="宋体" w:hAnsi="宋体" w:cs="宋体"/>
                <w:color w:val="auto"/>
                <w:sz w:val="24"/>
                <w:highlight w:val="none"/>
              </w:rPr>
            </w:pPr>
          </w:p>
        </w:tc>
        <w:tc>
          <w:tcPr>
            <w:tcW w:w="552" w:type="dxa"/>
          </w:tcPr>
          <w:p w14:paraId="0A82611E">
            <w:pPr>
              <w:spacing w:line="360" w:lineRule="auto"/>
              <w:rPr>
                <w:rFonts w:ascii="宋体" w:hAnsi="宋体" w:cs="宋体"/>
                <w:color w:val="auto"/>
                <w:sz w:val="24"/>
                <w:highlight w:val="none"/>
              </w:rPr>
            </w:pPr>
          </w:p>
        </w:tc>
        <w:tc>
          <w:tcPr>
            <w:tcW w:w="552" w:type="dxa"/>
          </w:tcPr>
          <w:p w14:paraId="2A57EAD7">
            <w:pPr>
              <w:spacing w:line="360" w:lineRule="auto"/>
              <w:rPr>
                <w:rFonts w:ascii="宋体" w:hAnsi="宋体" w:cs="宋体"/>
                <w:color w:val="auto"/>
                <w:sz w:val="24"/>
                <w:highlight w:val="none"/>
              </w:rPr>
            </w:pPr>
          </w:p>
        </w:tc>
        <w:tc>
          <w:tcPr>
            <w:tcW w:w="552" w:type="dxa"/>
          </w:tcPr>
          <w:p w14:paraId="70162A02">
            <w:pPr>
              <w:spacing w:line="360" w:lineRule="auto"/>
              <w:rPr>
                <w:rFonts w:ascii="宋体" w:hAnsi="宋体" w:cs="宋体"/>
                <w:color w:val="auto"/>
                <w:sz w:val="24"/>
                <w:highlight w:val="none"/>
              </w:rPr>
            </w:pPr>
          </w:p>
        </w:tc>
        <w:tc>
          <w:tcPr>
            <w:tcW w:w="552" w:type="dxa"/>
          </w:tcPr>
          <w:p w14:paraId="50189BDE">
            <w:pPr>
              <w:spacing w:line="360" w:lineRule="auto"/>
              <w:rPr>
                <w:rFonts w:ascii="宋体" w:hAnsi="宋体" w:cs="宋体"/>
                <w:color w:val="auto"/>
                <w:sz w:val="24"/>
                <w:highlight w:val="none"/>
              </w:rPr>
            </w:pPr>
          </w:p>
        </w:tc>
        <w:tc>
          <w:tcPr>
            <w:tcW w:w="552" w:type="dxa"/>
          </w:tcPr>
          <w:p w14:paraId="696E6429">
            <w:pPr>
              <w:spacing w:line="360" w:lineRule="auto"/>
              <w:rPr>
                <w:rFonts w:ascii="宋体" w:hAnsi="宋体" w:cs="宋体"/>
                <w:color w:val="auto"/>
                <w:sz w:val="24"/>
                <w:highlight w:val="none"/>
              </w:rPr>
            </w:pPr>
          </w:p>
        </w:tc>
        <w:tc>
          <w:tcPr>
            <w:tcW w:w="552" w:type="dxa"/>
          </w:tcPr>
          <w:p w14:paraId="628856B5">
            <w:pPr>
              <w:spacing w:line="360" w:lineRule="auto"/>
              <w:rPr>
                <w:rFonts w:ascii="宋体" w:hAnsi="宋体" w:cs="宋体"/>
                <w:color w:val="auto"/>
                <w:sz w:val="24"/>
                <w:highlight w:val="none"/>
              </w:rPr>
            </w:pPr>
          </w:p>
        </w:tc>
        <w:tc>
          <w:tcPr>
            <w:tcW w:w="553" w:type="dxa"/>
          </w:tcPr>
          <w:p w14:paraId="0CC23BBD">
            <w:pPr>
              <w:spacing w:line="360" w:lineRule="auto"/>
              <w:rPr>
                <w:rFonts w:ascii="宋体" w:hAnsi="宋体" w:cs="宋体"/>
                <w:color w:val="auto"/>
                <w:sz w:val="24"/>
                <w:highlight w:val="none"/>
              </w:rPr>
            </w:pPr>
          </w:p>
        </w:tc>
        <w:tc>
          <w:tcPr>
            <w:tcW w:w="553" w:type="dxa"/>
          </w:tcPr>
          <w:p w14:paraId="1727F678">
            <w:pPr>
              <w:spacing w:line="360" w:lineRule="auto"/>
              <w:rPr>
                <w:rFonts w:ascii="宋体" w:hAnsi="宋体" w:cs="宋体"/>
                <w:color w:val="auto"/>
                <w:sz w:val="24"/>
                <w:highlight w:val="none"/>
              </w:rPr>
            </w:pPr>
          </w:p>
        </w:tc>
        <w:tc>
          <w:tcPr>
            <w:tcW w:w="553" w:type="dxa"/>
          </w:tcPr>
          <w:p w14:paraId="5E4BCD85">
            <w:pPr>
              <w:spacing w:line="360" w:lineRule="auto"/>
              <w:rPr>
                <w:rFonts w:ascii="宋体" w:hAnsi="宋体" w:cs="宋体"/>
                <w:color w:val="auto"/>
                <w:sz w:val="24"/>
                <w:highlight w:val="none"/>
              </w:rPr>
            </w:pPr>
          </w:p>
        </w:tc>
        <w:tc>
          <w:tcPr>
            <w:tcW w:w="553" w:type="dxa"/>
          </w:tcPr>
          <w:p w14:paraId="373320B1">
            <w:pPr>
              <w:spacing w:line="360" w:lineRule="auto"/>
              <w:rPr>
                <w:rFonts w:ascii="宋体" w:hAnsi="宋体" w:cs="宋体"/>
                <w:color w:val="auto"/>
                <w:sz w:val="24"/>
                <w:highlight w:val="none"/>
              </w:rPr>
            </w:pPr>
          </w:p>
        </w:tc>
        <w:tc>
          <w:tcPr>
            <w:tcW w:w="553" w:type="dxa"/>
          </w:tcPr>
          <w:p w14:paraId="5E5A1E69">
            <w:pPr>
              <w:spacing w:line="360" w:lineRule="auto"/>
              <w:rPr>
                <w:rFonts w:ascii="宋体" w:hAnsi="宋体" w:cs="宋体"/>
                <w:color w:val="auto"/>
                <w:sz w:val="24"/>
                <w:highlight w:val="none"/>
              </w:rPr>
            </w:pPr>
          </w:p>
        </w:tc>
        <w:tc>
          <w:tcPr>
            <w:tcW w:w="553" w:type="dxa"/>
          </w:tcPr>
          <w:p w14:paraId="28B48163">
            <w:pPr>
              <w:spacing w:line="360" w:lineRule="auto"/>
              <w:rPr>
                <w:rFonts w:ascii="宋体" w:hAnsi="宋体" w:cs="宋体"/>
                <w:color w:val="auto"/>
                <w:sz w:val="24"/>
                <w:highlight w:val="none"/>
              </w:rPr>
            </w:pPr>
          </w:p>
        </w:tc>
        <w:tc>
          <w:tcPr>
            <w:tcW w:w="553" w:type="dxa"/>
          </w:tcPr>
          <w:p w14:paraId="66D88A26">
            <w:pPr>
              <w:spacing w:line="360" w:lineRule="auto"/>
              <w:rPr>
                <w:rFonts w:ascii="宋体" w:hAnsi="宋体" w:cs="宋体"/>
                <w:color w:val="auto"/>
                <w:sz w:val="24"/>
                <w:highlight w:val="none"/>
              </w:rPr>
            </w:pPr>
          </w:p>
        </w:tc>
        <w:tc>
          <w:tcPr>
            <w:tcW w:w="553" w:type="dxa"/>
          </w:tcPr>
          <w:p w14:paraId="0C07A9D2">
            <w:pPr>
              <w:spacing w:line="360" w:lineRule="auto"/>
              <w:rPr>
                <w:rFonts w:ascii="宋体" w:hAnsi="宋体" w:cs="宋体"/>
                <w:color w:val="auto"/>
                <w:sz w:val="24"/>
                <w:highlight w:val="none"/>
              </w:rPr>
            </w:pPr>
          </w:p>
        </w:tc>
        <w:tc>
          <w:tcPr>
            <w:tcW w:w="553" w:type="dxa"/>
          </w:tcPr>
          <w:p w14:paraId="6155F7CE">
            <w:pPr>
              <w:spacing w:line="360" w:lineRule="auto"/>
              <w:rPr>
                <w:rFonts w:ascii="宋体" w:hAnsi="宋体" w:cs="宋体"/>
                <w:color w:val="auto"/>
                <w:sz w:val="24"/>
                <w:highlight w:val="none"/>
              </w:rPr>
            </w:pPr>
          </w:p>
        </w:tc>
        <w:tc>
          <w:tcPr>
            <w:tcW w:w="553" w:type="dxa"/>
          </w:tcPr>
          <w:p w14:paraId="318066D2">
            <w:pPr>
              <w:spacing w:line="360" w:lineRule="auto"/>
              <w:rPr>
                <w:rFonts w:ascii="宋体" w:hAnsi="宋体" w:cs="宋体"/>
                <w:color w:val="auto"/>
                <w:sz w:val="24"/>
                <w:highlight w:val="none"/>
              </w:rPr>
            </w:pPr>
          </w:p>
        </w:tc>
      </w:tr>
      <w:tr w14:paraId="36CC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D474650">
            <w:pPr>
              <w:spacing w:line="360" w:lineRule="auto"/>
              <w:rPr>
                <w:rFonts w:ascii="宋体" w:hAnsi="宋体" w:cs="宋体"/>
                <w:color w:val="auto"/>
                <w:sz w:val="24"/>
                <w:highlight w:val="none"/>
              </w:rPr>
            </w:pPr>
          </w:p>
        </w:tc>
        <w:tc>
          <w:tcPr>
            <w:tcW w:w="552" w:type="dxa"/>
          </w:tcPr>
          <w:p w14:paraId="19AF9885">
            <w:pPr>
              <w:spacing w:line="360" w:lineRule="auto"/>
              <w:rPr>
                <w:rFonts w:ascii="宋体" w:hAnsi="宋体" w:cs="宋体"/>
                <w:color w:val="auto"/>
                <w:sz w:val="24"/>
                <w:highlight w:val="none"/>
              </w:rPr>
            </w:pPr>
          </w:p>
        </w:tc>
        <w:tc>
          <w:tcPr>
            <w:tcW w:w="552" w:type="dxa"/>
          </w:tcPr>
          <w:p w14:paraId="5678B0CD">
            <w:pPr>
              <w:spacing w:line="360" w:lineRule="auto"/>
              <w:rPr>
                <w:rFonts w:ascii="宋体" w:hAnsi="宋体" w:cs="宋体"/>
                <w:color w:val="auto"/>
                <w:sz w:val="24"/>
                <w:highlight w:val="none"/>
              </w:rPr>
            </w:pPr>
          </w:p>
        </w:tc>
        <w:tc>
          <w:tcPr>
            <w:tcW w:w="552" w:type="dxa"/>
          </w:tcPr>
          <w:p w14:paraId="409961FE">
            <w:pPr>
              <w:spacing w:line="360" w:lineRule="auto"/>
              <w:rPr>
                <w:rFonts w:ascii="宋体" w:hAnsi="宋体" w:cs="宋体"/>
                <w:color w:val="auto"/>
                <w:sz w:val="24"/>
                <w:highlight w:val="none"/>
              </w:rPr>
            </w:pPr>
          </w:p>
        </w:tc>
        <w:tc>
          <w:tcPr>
            <w:tcW w:w="552" w:type="dxa"/>
          </w:tcPr>
          <w:p w14:paraId="32358A67">
            <w:pPr>
              <w:spacing w:line="360" w:lineRule="auto"/>
              <w:rPr>
                <w:rFonts w:ascii="宋体" w:hAnsi="宋体" w:cs="宋体"/>
                <w:color w:val="auto"/>
                <w:sz w:val="24"/>
                <w:highlight w:val="none"/>
              </w:rPr>
            </w:pPr>
          </w:p>
        </w:tc>
        <w:tc>
          <w:tcPr>
            <w:tcW w:w="552" w:type="dxa"/>
          </w:tcPr>
          <w:p w14:paraId="4C80E3D6">
            <w:pPr>
              <w:spacing w:line="360" w:lineRule="auto"/>
              <w:rPr>
                <w:rFonts w:ascii="宋体" w:hAnsi="宋体" w:cs="宋体"/>
                <w:color w:val="auto"/>
                <w:sz w:val="24"/>
                <w:highlight w:val="none"/>
              </w:rPr>
            </w:pPr>
          </w:p>
        </w:tc>
        <w:tc>
          <w:tcPr>
            <w:tcW w:w="552" w:type="dxa"/>
          </w:tcPr>
          <w:p w14:paraId="241CA957">
            <w:pPr>
              <w:spacing w:line="360" w:lineRule="auto"/>
              <w:rPr>
                <w:rFonts w:ascii="宋体" w:hAnsi="宋体" w:cs="宋体"/>
                <w:color w:val="auto"/>
                <w:sz w:val="24"/>
                <w:highlight w:val="none"/>
              </w:rPr>
            </w:pPr>
          </w:p>
        </w:tc>
        <w:tc>
          <w:tcPr>
            <w:tcW w:w="553" w:type="dxa"/>
          </w:tcPr>
          <w:p w14:paraId="19489AE5">
            <w:pPr>
              <w:spacing w:line="360" w:lineRule="auto"/>
              <w:rPr>
                <w:rFonts w:ascii="宋体" w:hAnsi="宋体" w:cs="宋体"/>
                <w:color w:val="auto"/>
                <w:sz w:val="24"/>
                <w:highlight w:val="none"/>
              </w:rPr>
            </w:pPr>
          </w:p>
        </w:tc>
        <w:tc>
          <w:tcPr>
            <w:tcW w:w="553" w:type="dxa"/>
          </w:tcPr>
          <w:p w14:paraId="47DAA0A6">
            <w:pPr>
              <w:spacing w:line="360" w:lineRule="auto"/>
              <w:rPr>
                <w:rFonts w:ascii="宋体" w:hAnsi="宋体" w:cs="宋体"/>
                <w:color w:val="auto"/>
                <w:sz w:val="24"/>
                <w:highlight w:val="none"/>
              </w:rPr>
            </w:pPr>
          </w:p>
        </w:tc>
        <w:tc>
          <w:tcPr>
            <w:tcW w:w="553" w:type="dxa"/>
          </w:tcPr>
          <w:p w14:paraId="6E8A3F0F">
            <w:pPr>
              <w:spacing w:line="360" w:lineRule="auto"/>
              <w:rPr>
                <w:rFonts w:ascii="宋体" w:hAnsi="宋体" w:cs="宋体"/>
                <w:color w:val="auto"/>
                <w:sz w:val="24"/>
                <w:highlight w:val="none"/>
              </w:rPr>
            </w:pPr>
          </w:p>
        </w:tc>
        <w:tc>
          <w:tcPr>
            <w:tcW w:w="553" w:type="dxa"/>
          </w:tcPr>
          <w:p w14:paraId="446DF0C9">
            <w:pPr>
              <w:spacing w:line="360" w:lineRule="auto"/>
              <w:rPr>
                <w:rFonts w:ascii="宋体" w:hAnsi="宋体" w:cs="宋体"/>
                <w:color w:val="auto"/>
                <w:sz w:val="24"/>
                <w:highlight w:val="none"/>
              </w:rPr>
            </w:pPr>
          </w:p>
        </w:tc>
        <w:tc>
          <w:tcPr>
            <w:tcW w:w="553" w:type="dxa"/>
          </w:tcPr>
          <w:p w14:paraId="5FD0E268">
            <w:pPr>
              <w:spacing w:line="360" w:lineRule="auto"/>
              <w:rPr>
                <w:rFonts w:ascii="宋体" w:hAnsi="宋体" w:cs="宋体"/>
                <w:color w:val="auto"/>
                <w:sz w:val="24"/>
                <w:highlight w:val="none"/>
              </w:rPr>
            </w:pPr>
          </w:p>
        </w:tc>
        <w:tc>
          <w:tcPr>
            <w:tcW w:w="553" w:type="dxa"/>
          </w:tcPr>
          <w:p w14:paraId="4471976B">
            <w:pPr>
              <w:spacing w:line="360" w:lineRule="auto"/>
              <w:rPr>
                <w:rFonts w:ascii="宋体" w:hAnsi="宋体" w:cs="宋体"/>
                <w:color w:val="auto"/>
                <w:sz w:val="24"/>
                <w:highlight w:val="none"/>
              </w:rPr>
            </w:pPr>
          </w:p>
        </w:tc>
        <w:tc>
          <w:tcPr>
            <w:tcW w:w="553" w:type="dxa"/>
          </w:tcPr>
          <w:p w14:paraId="6DA57A2D">
            <w:pPr>
              <w:spacing w:line="360" w:lineRule="auto"/>
              <w:rPr>
                <w:rFonts w:ascii="宋体" w:hAnsi="宋体" w:cs="宋体"/>
                <w:color w:val="auto"/>
                <w:sz w:val="24"/>
                <w:highlight w:val="none"/>
              </w:rPr>
            </w:pPr>
          </w:p>
        </w:tc>
        <w:tc>
          <w:tcPr>
            <w:tcW w:w="553" w:type="dxa"/>
          </w:tcPr>
          <w:p w14:paraId="2BA77AB9">
            <w:pPr>
              <w:spacing w:line="360" w:lineRule="auto"/>
              <w:rPr>
                <w:rFonts w:ascii="宋体" w:hAnsi="宋体" w:cs="宋体"/>
                <w:color w:val="auto"/>
                <w:sz w:val="24"/>
                <w:highlight w:val="none"/>
              </w:rPr>
            </w:pPr>
          </w:p>
        </w:tc>
        <w:tc>
          <w:tcPr>
            <w:tcW w:w="553" w:type="dxa"/>
          </w:tcPr>
          <w:p w14:paraId="2C4C1EA0">
            <w:pPr>
              <w:spacing w:line="360" w:lineRule="auto"/>
              <w:rPr>
                <w:rFonts w:ascii="宋体" w:hAnsi="宋体" w:cs="宋体"/>
                <w:color w:val="auto"/>
                <w:sz w:val="24"/>
                <w:highlight w:val="none"/>
              </w:rPr>
            </w:pPr>
          </w:p>
        </w:tc>
        <w:tc>
          <w:tcPr>
            <w:tcW w:w="553" w:type="dxa"/>
          </w:tcPr>
          <w:p w14:paraId="767C2BBD">
            <w:pPr>
              <w:spacing w:line="360" w:lineRule="auto"/>
              <w:rPr>
                <w:rFonts w:ascii="宋体" w:hAnsi="宋体" w:cs="宋体"/>
                <w:color w:val="auto"/>
                <w:sz w:val="24"/>
                <w:highlight w:val="none"/>
              </w:rPr>
            </w:pPr>
          </w:p>
        </w:tc>
      </w:tr>
    </w:tbl>
    <w:p w14:paraId="6725C99B">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6EA2EA79">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5B72F83F">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6CFD3888">
      <w:pPr>
        <w:spacing w:line="360" w:lineRule="auto"/>
        <w:jc w:val="center"/>
        <w:rPr>
          <w:rFonts w:ascii="宋体" w:hAnsi="宋体" w:cs="宋体"/>
          <w:b/>
          <w:bCs/>
          <w:color w:val="auto"/>
          <w:sz w:val="32"/>
          <w:szCs w:val="32"/>
          <w:highlight w:val="none"/>
        </w:rPr>
      </w:pPr>
    </w:p>
    <w:p w14:paraId="047DF589">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ACA6DD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十二、售后服务方案</w:t>
      </w:r>
    </w:p>
    <w:p w14:paraId="1D3B0CD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1EA5A13C">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93C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CB279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Pr>
          <w:p w14:paraId="60DF68C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Pr>
          <w:p w14:paraId="5B33FB0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Pr>
          <w:p w14:paraId="2E6A554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Pr>
          <w:p w14:paraId="69464F90">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Pr>
          <w:p w14:paraId="2B2E228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161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9B5CD41">
            <w:pPr>
              <w:autoSpaceDE w:val="0"/>
              <w:autoSpaceDN w:val="0"/>
              <w:spacing w:line="360" w:lineRule="auto"/>
              <w:jc w:val="center"/>
              <w:rPr>
                <w:rFonts w:ascii="宋体" w:hAnsi="宋体" w:cs="宋体"/>
                <w:color w:val="auto"/>
                <w:sz w:val="24"/>
                <w:highlight w:val="none"/>
              </w:rPr>
            </w:pPr>
          </w:p>
        </w:tc>
        <w:tc>
          <w:tcPr>
            <w:tcW w:w="2340" w:type="dxa"/>
          </w:tcPr>
          <w:p w14:paraId="2363E943">
            <w:pPr>
              <w:autoSpaceDE w:val="0"/>
              <w:autoSpaceDN w:val="0"/>
              <w:spacing w:line="360" w:lineRule="auto"/>
              <w:jc w:val="center"/>
              <w:rPr>
                <w:rFonts w:ascii="宋体" w:hAnsi="宋体" w:cs="宋体"/>
                <w:color w:val="auto"/>
                <w:sz w:val="24"/>
                <w:highlight w:val="none"/>
              </w:rPr>
            </w:pPr>
          </w:p>
        </w:tc>
        <w:tc>
          <w:tcPr>
            <w:tcW w:w="1095" w:type="dxa"/>
          </w:tcPr>
          <w:p w14:paraId="1B521EDC">
            <w:pPr>
              <w:autoSpaceDE w:val="0"/>
              <w:autoSpaceDN w:val="0"/>
              <w:spacing w:line="360" w:lineRule="auto"/>
              <w:jc w:val="center"/>
              <w:rPr>
                <w:rFonts w:ascii="宋体" w:hAnsi="宋体" w:cs="宋体"/>
                <w:color w:val="auto"/>
                <w:sz w:val="24"/>
                <w:highlight w:val="none"/>
              </w:rPr>
            </w:pPr>
          </w:p>
        </w:tc>
        <w:tc>
          <w:tcPr>
            <w:tcW w:w="1245" w:type="dxa"/>
          </w:tcPr>
          <w:p w14:paraId="2CA6AEDC">
            <w:pPr>
              <w:autoSpaceDE w:val="0"/>
              <w:autoSpaceDN w:val="0"/>
              <w:spacing w:line="360" w:lineRule="auto"/>
              <w:jc w:val="center"/>
              <w:rPr>
                <w:rFonts w:ascii="宋体" w:hAnsi="宋体" w:cs="宋体"/>
                <w:color w:val="auto"/>
                <w:sz w:val="24"/>
                <w:highlight w:val="none"/>
              </w:rPr>
            </w:pPr>
          </w:p>
        </w:tc>
        <w:tc>
          <w:tcPr>
            <w:tcW w:w="1980" w:type="dxa"/>
          </w:tcPr>
          <w:p w14:paraId="3A2CDB42">
            <w:pPr>
              <w:autoSpaceDE w:val="0"/>
              <w:autoSpaceDN w:val="0"/>
              <w:spacing w:line="360" w:lineRule="auto"/>
              <w:jc w:val="center"/>
              <w:rPr>
                <w:rFonts w:ascii="宋体" w:hAnsi="宋体" w:cs="宋体"/>
                <w:color w:val="auto"/>
                <w:sz w:val="24"/>
                <w:highlight w:val="none"/>
              </w:rPr>
            </w:pPr>
          </w:p>
        </w:tc>
        <w:tc>
          <w:tcPr>
            <w:tcW w:w="1260" w:type="dxa"/>
          </w:tcPr>
          <w:p w14:paraId="12C20659">
            <w:pPr>
              <w:autoSpaceDE w:val="0"/>
              <w:autoSpaceDN w:val="0"/>
              <w:spacing w:line="360" w:lineRule="auto"/>
              <w:jc w:val="center"/>
              <w:rPr>
                <w:rFonts w:ascii="宋体" w:hAnsi="宋体" w:cs="宋体"/>
                <w:color w:val="auto"/>
                <w:sz w:val="24"/>
                <w:highlight w:val="none"/>
              </w:rPr>
            </w:pPr>
          </w:p>
        </w:tc>
      </w:tr>
      <w:tr w14:paraId="4AB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C0109C7">
            <w:pPr>
              <w:autoSpaceDE w:val="0"/>
              <w:autoSpaceDN w:val="0"/>
              <w:spacing w:line="360" w:lineRule="auto"/>
              <w:jc w:val="center"/>
              <w:rPr>
                <w:rFonts w:ascii="宋体" w:hAnsi="宋体" w:cs="宋体"/>
                <w:color w:val="auto"/>
                <w:sz w:val="24"/>
                <w:highlight w:val="none"/>
              </w:rPr>
            </w:pPr>
          </w:p>
        </w:tc>
        <w:tc>
          <w:tcPr>
            <w:tcW w:w="2340" w:type="dxa"/>
          </w:tcPr>
          <w:p w14:paraId="766F9A3D">
            <w:pPr>
              <w:autoSpaceDE w:val="0"/>
              <w:autoSpaceDN w:val="0"/>
              <w:spacing w:line="360" w:lineRule="auto"/>
              <w:jc w:val="center"/>
              <w:rPr>
                <w:rFonts w:ascii="宋体" w:hAnsi="宋体" w:cs="宋体"/>
                <w:color w:val="auto"/>
                <w:sz w:val="24"/>
                <w:highlight w:val="none"/>
              </w:rPr>
            </w:pPr>
          </w:p>
        </w:tc>
        <w:tc>
          <w:tcPr>
            <w:tcW w:w="1095" w:type="dxa"/>
          </w:tcPr>
          <w:p w14:paraId="623FE491">
            <w:pPr>
              <w:autoSpaceDE w:val="0"/>
              <w:autoSpaceDN w:val="0"/>
              <w:spacing w:line="360" w:lineRule="auto"/>
              <w:jc w:val="center"/>
              <w:rPr>
                <w:rFonts w:ascii="宋体" w:hAnsi="宋体" w:cs="宋体"/>
                <w:color w:val="auto"/>
                <w:sz w:val="24"/>
                <w:highlight w:val="none"/>
              </w:rPr>
            </w:pPr>
          </w:p>
        </w:tc>
        <w:tc>
          <w:tcPr>
            <w:tcW w:w="1245" w:type="dxa"/>
          </w:tcPr>
          <w:p w14:paraId="1175EC9B">
            <w:pPr>
              <w:autoSpaceDE w:val="0"/>
              <w:autoSpaceDN w:val="0"/>
              <w:spacing w:line="360" w:lineRule="auto"/>
              <w:jc w:val="center"/>
              <w:rPr>
                <w:rFonts w:ascii="宋体" w:hAnsi="宋体" w:cs="宋体"/>
                <w:color w:val="auto"/>
                <w:sz w:val="24"/>
                <w:highlight w:val="none"/>
              </w:rPr>
            </w:pPr>
          </w:p>
        </w:tc>
        <w:tc>
          <w:tcPr>
            <w:tcW w:w="1980" w:type="dxa"/>
          </w:tcPr>
          <w:p w14:paraId="554C3DC3">
            <w:pPr>
              <w:autoSpaceDE w:val="0"/>
              <w:autoSpaceDN w:val="0"/>
              <w:spacing w:line="360" w:lineRule="auto"/>
              <w:jc w:val="center"/>
              <w:rPr>
                <w:rFonts w:ascii="宋体" w:hAnsi="宋体" w:cs="宋体"/>
                <w:color w:val="auto"/>
                <w:sz w:val="24"/>
                <w:highlight w:val="none"/>
              </w:rPr>
            </w:pPr>
          </w:p>
        </w:tc>
        <w:tc>
          <w:tcPr>
            <w:tcW w:w="1260" w:type="dxa"/>
          </w:tcPr>
          <w:p w14:paraId="275407F3">
            <w:pPr>
              <w:autoSpaceDE w:val="0"/>
              <w:autoSpaceDN w:val="0"/>
              <w:spacing w:line="360" w:lineRule="auto"/>
              <w:jc w:val="center"/>
              <w:rPr>
                <w:rFonts w:ascii="宋体" w:hAnsi="宋体" w:cs="宋体"/>
                <w:color w:val="auto"/>
                <w:sz w:val="24"/>
                <w:highlight w:val="none"/>
              </w:rPr>
            </w:pPr>
          </w:p>
        </w:tc>
      </w:tr>
      <w:tr w14:paraId="57B9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CBCCE57">
            <w:pPr>
              <w:autoSpaceDE w:val="0"/>
              <w:autoSpaceDN w:val="0"/>
              <w:spacing w:line="360" w:lineRule="auto"/>
              <w:jc w:val="center"/>
              <w:rPr>
                <w:rFonts w:ascii="宋体" w:hAnsi="宋体" w:cs="宋体"/>
                <w:color w:val="auto"/>
                <w:sz w:val="24"/>
                <w:highlight w:val="none"/>
              </w:rPr>
            </w:pPr>
          </w:p>
        </w:tc>
        <w:tc>
          <w:tcPr>
            <w:tcW w:w="2340" w:type="dxa"/>
          </w:tcPr>
          <w:p w14:paraId="6BD8ABFE">
            <w:pPr>
              <w:autoSpaceDE w:val="0"/>
              <w:autoSpaceDN w:val="0"/>
              <w:spacing w:line="360" w:lineRule="auto"/>
              <w:jc w:val="center"/>
              <w:rPr>
                <w:rFonts w:ascii="宋体" w:hAnsi="宋体" w:cs="宋体"/>
                <w:color w:val="auto"/>
                <w:sz w:val="24"/>
                <w:highlight w:val="none"/>
              </w:rPr>
            </w:pPr>
          </w:p>
        </w:tc>
        <w:tc>
          <w:tcPr>
            <w:tcW w:w="1095" w:type="dxa"/>
          </w:tcPr>
          <w:p w14:paraId="1778331E">
            <w:pPr>
              <w:autoSpaceDE w:val="0"/>
              <w:autoSpaceDN w:val="0"/>
              <w:spacing w:line="360" w:lineRule="auto"/>
              <w:jc w:val="center"/>
              <w:rPr>
                <w:rFonts w:ascii="宋体" w:hAnsi="宋体" w:cs="宋体"/>
                <w:color w:val="auto"/>
                <w:sz w:val="24"/>
                <w:highlight w:val="none"/>
              </w:rPr>
            </w:pPr>
          </w:p>
        </w:tc>
        <w:tc>
          <w:tcPr>
            <w:tcW w:w="1245" w:type="dxa"/>
          </w:tcPr>
          <w:p w14:paraId="78BD0872">
            <w:pPr>
              <w:autoSpaceDE w:val="0"/>
              <w:autoSpaceDN w:val="0"/>
              <w:spacing w:line="360" w:lineRule="auto"/>
              <w:jc w:val="center"/>
              <w:rPr>
                <w:rFonts w:ascii="宋体" w:hAnsi="宋体" w:cs="宋体"/>
                <w:color w:val="auto"/>
                <w:sz w:val="24"/>
                <w:highlight w:val="none"/>
              </w:rPr>
            </w:pPr>
          </w:p>
        </w:tc>
        <w:tc>
          <w:tcPr>
            <w:tcW w:w="1980" w:type="dxa"/>
          </w:tcPr>
          <w:p w14:paraId="1508F9FA">
            <w:pPr>
              <w:autoSpaceDE w:val="0"/>
              <w:autoSpaceDN w:val="0"/>
              <w:spacing w:line="360" w:lineRule="auto"/>
              <w:jc w:val="center"/>
              <w:rPr>
                <w:rFonts w:ascii="宋体" w:hAnsi="宋体" w:cs="宋体"/>
                <w:color w:val="auto"/>
                <w:sz w:val="24"/>
                <w:highlight w:val="none"/>
              </w:rPr>
            </w:pPr>
          </w:p>
        </w:tc>
        <w:tc>
          <w:tcPr>
            <w:tcW w:w="1260" w:type="dxa"/>
          </w:tcPr>
          <w:p w14:paraId="4004B7C5">
            <w:pPr>
              <w:autoSpaceDE w:val="0"/>
              <w:autoSpaceDN w:val="0"/>
              <w:spacing w:line="360" w:lineRule="auto"/>
              <w:jc w:val="center"/>
              <w:rPr>
                <w:rFonts w:ascii="宋体" w:hAnsi="宋体" w:cs="宋体"/>
                <w:color w:val="auto"/>
                <w:sz w:val="24"/>
                <w:highlight w:val="none"/>
              </w:rPr>
            </w:pPr>
          </w:p>
        </w:tc>
      </w:tr>
    </w:tbl>
    <w:p w14:paraId="591FBC4F">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3AF169F3">
      <w:pPr>
        <w:autoSpaceDE w:val="0"/>
        <w:autoSpaceDN w:val="0"/>
        <w:spacing w:line="360" w:lineRule="auto"/>
        <w:rPr>
          <w:rFonts w:ascii="宋体" w:hAnsi="宋体" w:cs="宋体"/>
          <w:color w:val="auto"/>
          <w:kern w:val="0"/>
          <w:sz w:val="24"/>
          <w:highlight w:val="none"/>
        </w:rPr>
      </w:pPr>
    </w:p>
    <w:p w14:paraId="1C55081D">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6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0E64307">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B6053F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0958ABF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504584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6F46E2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8FC22B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90CB5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00CB19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2BF4A8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51DB5F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4AF93A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6F5D5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BB94F3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4D60B89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6D682D8">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3C5165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763F5D1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9CF5DB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6B5BE5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C8187D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B7C0D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6B200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F1F4421">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F582435">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A53316D">
            <w:pPr>
              <w:autoSpaceDE w:val="0"/>
              <w:autoSpaceDN w:val="0"/>
              <w:spacing w:line="360" w:lineRule="auto"/>
              <w:rPr>
                <w:rFonts w:ascii="宋体" w:hAnsi="宋体" w:cs="宋体"/>
                <w:color w:val="auto"/>
                <w:sz w:val="24"/>
                <w:highlight w:val="none"/>
              </w:rPr>
            </w:pPr>
          </w:p>
        </w:tc>
      </w:tr>
      <w:tr w14:paraId="7478729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6E1C16">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2E7BE2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E66FE2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C6D7DAE">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7D2DFB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3865C5B">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A89D9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29810F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E0D09EE">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FA13FA">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4CC31AC">
            <w:pPr>
              <w:autoSpaceDE w:val="0"/>
              <w:autoSpaceDN w:val="0"/>
              <w:spacing w:line="360" w:lineRule="auto"/>
              <w:rPr>
                <w:rFonts w:ascii="宋体" w:hAnsi="宋体" w:cs="宋体"/>
                <w:color w:val="auto"/>
                <w:sz w:val="24"/>
                <w:highlight w:val="none"/>
              </w:rPr>
            </w:pPr>
          </w:p>
        </w:tc>
      </w:tr>
      <w:tr w14:paraId="0B18A42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52C719C">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9EA6B1C">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DA74D5E">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571D0B">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5CC64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34724A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1F3E39">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0F7C7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1B82CE">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529E4B">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50683C">
            <w:pPr>
              <w:autoSpaceDE w:val="0"/>
              <w:autoSpaceDN w:val="0"/>
              <w:spacing w:line="360" w:lineRule="auto"/>
              <w:rPr>
                <w:rFonts w:ascii="宋体" w:hAnsi="宋体" w:cs="宋体"/>
                <w:color w:val="auto"/>
                <w:sz w:val="24"/>
                <w:highlight w:val="none"/>
              </w:rPr>
            </w:pPr>
          </w:p>
        </w:tc>
      </w:tr>
      <w:tr w14:paraId="4246B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70B05B1">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31F2FF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C54109B">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C97AF3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82E3A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5174B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B0F87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835356">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A4C576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7049F1B">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4D25930">
            <w:pPr>
              <w:autoSpaceDE w:val="0"/>
              <w:autoSpaceDN w:val="0"/>
              <w:spacing w:line="360" w:lineRule="auto"/>
              <w:rPr>
                <w:rFonts w:ascii="宋体" w:hAnsi="宋体" w:cs="宋体"/>
                <w:color w:val="auto"/>
                <w:sz w:val="24"/>
                <w:highlight w:val="none"/>
              </w:rPr>
            </w:pPr>
          </w:p>
        </w:tc>
      </w:tr>
    </w:tbl>
    <w:p w14:paraId="0FFA069A">
      <w:pPr>
        <w:autoSpaceDE w:val="0"/>
        <w:autoSpaceDN w:val="0"/>
        <w:spacing w:line="360" w:lineRule="auto"/>
        <w:rPr>
          <w:rFonts w:ascii="宋体" w:hAnsi="宋体" w:cs="宋体"/>
          <w:color w:val="auto"/>
          <w:kern w:val="0"/>
          <w:sz w:val="24"/>
          <w:highlight w:val="none"/>
        </w:rPr>
      </w:pPr>
    </w:p>
    <w:p w14:paraId="7138BE7D">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20939D21">
      <w:pPr>
        <w:autoSpaceDE w:val="0"/>
        <w:autoSpaceDN w:val="0"/>
        <w:spacing w:line="360" w:lineRule="auto"/>
        <w:ind w:firstLine="4440" w:firstLineChars="1850"/>
        <w:rPr>
          <w:rFonts w:ascii="宋体" w:hAnsi="宋体" w:cs="宋体"/>
          <w:b/>
          <w:bCs/>
          <w:color w:val="auto"/>
          <w:sz w:val="24"/>
          <w:highlight w:val="none"/>
        </w:rPr>
      </w:pPr>
      <w:r>
        <w:rPr>
          <w:rFonts w:hint="eastAsia" w:ascii="宋体" w:hAnsi="宋体" w:cs="仿宋_GB2312"/>
          <w:color w:val="auto"/>
          <w:kern w:val="0"/>
          <w:sz w:val="24"/>
          <w:highlight w:val="none"/>
          <w:lang w:val="zh-CN"/>
        </w:rPr>
        <w:t xml:space="preserve">       签发日期：  年  月   日</w:t>
      </w:r>
    </w:p>
    <w:p w14:paraId="20CF6482">
      <w:pPr>
        <w:spacing w:line="360" w:lineRule="auto"/>
        <w:jc w:val="center"/>
        <w:rPr>
          <w:rFonts w:ascii="宋体" w:hAnsi="宋体" w:cs="宋体"/>
          <w:b/>
          <w:bCs/>
          <w:color w:val="auto"/>
          <w:sz w:val="36"/>
          <w:szCs w:val="36"/>
          <w:highlight w:val="none"/>
        </w:rPr>
      </w:pPr>
    </w:p>
    <w:p w14:paraId="425EBD12">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209E8DE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十三、项目小组人员名单</w:t>
      </w:r>
    </w:p>
    <w:p w14:paraId="64C4AB79">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5D0F3075">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60"/>
        <w:tblW w:w="0" w:type="auto"/>
        <w:tblInd w:w="0" w:type="dxa"/>
        <w:tblLayout w:type="fixed"/>
        <w:tblCellMar>
          <w:top w:w="0" w:type="dxa"/>
          <w:left w:w="108" w:type="dxa"/>
          <w:bottom w:w="0" w:type="dxa"/>
          <w:right w:w="108" w:type="dxa"/>
        </w:tblCellMar>
      </w:tblPr>
      <w:tblGrid>
        <w:gridCol w:w="2061"/>
        <w:gridCol w:w="1287"/>
        <w:gridCol w:w="1260"/>
        <w:gridCol w:w="4147"/>
      </w:tblGrid>
      <w:tr w14:paraId="65A2A2A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9A171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8E9029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BBD40D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179150F">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56A702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5987C7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080A93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5233C5A">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5498F0F">
            <w:pPr>
              <w:autoSpaceDE w:val="0"/>
              <w:autoSpaceDN w:val="0"/>
              <w:spacing w:line="360" w:lineRule="auto"/>
              <w:jc w:val="center"/>
              <w:rPr>
                <w:rFonts w:ascii="宋体" w:hAnsi="宋体" w:cs="宋体"/>
                <w:color w:val="auto"/>
                <w:sz w:val="24"/>
                <w:highlight w:val="none"/>
              </w:rPr>
            </w:pPr>
          </w:p>
        </w:tc>
      </w:tr>
      <w:tr w14:paraId="66A780B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5B5195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D11B3C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303064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FA6327">
            <w:pPr>
              <w:autoSpaceDE w:val="0"/>
              <w:autoSpaceDN w:val="0"/>
              <w:spacing w:line="360" w:lineRule="auto"/>
              <w:jc w:val="center"/>
              <w:rPr>
                <w:rFonts w:ascii="宋体" w:hAnsi="宋体" w:cs="宋体"/>
                <w:color w:val="auto"/>
                <w:sz w:val="24"/>
                <w:highlight w:val="none"/>
              </w:rPr>
            </w:pPr>
          </w:p>
        </w:tc>
      </w:tr>
      <w:tr w14:paraId="143D832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53243D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F62EAD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4D9A518">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349F73">
            <w:pPr>
              <w:autoSpaceDE w:val="0"/>
              <w:autoSpaceDN w:val="0"/>
              <w:spacing w:line="360" w:lineRule="auto"/>
              <w:jc w:val="center"/>
              <w:rPr>
                <w:rFonts w:ascii="宋体" w:hAnsi="宋体" w:cs="宋体"/>
                <w:color w:val="auto"/>
                <w:sz w:val="24"/>
                <w:highlight w:val="none"/>
              </w:rPr>
            </w:pPr>
          </w:p>
        </w:tc>
      </w:tr>
      <w:tr w14:paraId="6A30128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F19653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2E910BA">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5AEC88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CC9B1B">
            <w:pPr>
              <w:autoSpaceDE w:val="0"/>
              <w:autoSpaceDN w:val="0"/>
              <w:spacing w:line="360" w:lineRule="auto"/>
              <w:jc w:val="center"/>
              <w:rPr>
                <w:rFonts w:ascii="宋体" w:hAnsi="宋体" w:cs="宋体"/>
                <w:color w:val="auto"/>
                <w:sz w:val="24"/>
                <w:highlight w:val="none"/>
              </w:rPr>
            </w:pPr>
          </w:p>
        </w:tc>
      </w:tr>
      <w:tr w14:paraId="6329341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FA57FB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43E1FB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9760EE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EC5221">
            <w:pPr>
              <w:autoSpaceDE w:val="0"/>
              <w:autoSpaceDN w:val="0"/>
              <w:spacing w:line="360" w:lineRule="auto"/>
              <w:jc w:val="center"/>
              <w:rPr>
                <w:rFonts w:ascii="宋体" w:hAnsi="宋体" w:cs="宋体"/>
                <w:color w:val="auto"/>
                <w:sz w:val="24"/>
                <w:highlight w:val="none"/>
              </w:rPr>
            </w:pPr>
          </w:p>
        </w:tc>
      </w:tr>
      <w:tr w14:paraId="1195C42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3AA2C6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6190228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FAFB32">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F58DFAC">
            <w:pPr>
              <w:autoSpaceDE w:val="0"/>
              <w:autoSpaceDN w:val="0"/>
              <w:spacing w:line="360" w:lineRule="auto"/>
              <w:jc w:val="center"/>
              <w:rPr>
                <w:rFonts w:ascii="宋体" w:hAnsi="宋体" w:cs="宋体"/>
                <w:color w:val="auto"/>
                <w:sz w:val="24"/>
                <w:highlight w:val="none"/>
              </w:rPr>
            </w:pPr>
          </w:p>
        </w:tc>
      </w:tr>
      <w:tr w14:paraId="747E1D0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924129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F938DF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6334DAF">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A1722F">
            <w:pPr>
              <w:autoSpaceDE w:val="0"/>
              <w:autoSpaceDN w:val="0"/>
              <w:spacing w:line="360" w:lineRule="auto"/>
              <w:jc w:val="center"/>
              <w:rPr>
                <w:rFonts w:ascii="宋体" w:hAnsi="宋体" w:cs="宋体"/>
                <w:color w:val="auto"/>
                <w:sz w:val="24"/>
                <w:highlight w:val="none"/>
              </w:rPr>
            </w:pPr>
          </w:p>
        </w:tc>
      </w:tr>
      <w:tr w14:paraId="625E642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2D8F34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9CEB4D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AE69F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7EC18E3">
            <w:pPr>
              <w:autoSpaceDE w:val="0"/>
              <w:autoSpaceDN w:val="0"/>
              <w:spacing w:line="360" w:lineRule="auto"/>
              <w:jc w:val="center"/>
              <w:rPr>
                <w:rFonts w:ascii="宋体" w:hAnsi="宋体" w:cs="宋体"/>
                <w:color w:val="auto"/>
                <w:sz w:val="24"/>
                <w:highlight w:val="none"/>
              </w:rPr>
            </w:pPr>
          </w:p>
        </w:tc>
      </w:tr>
      <w:tr w14:paraId="1AB288C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A64CE5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5EB9D4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96244A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EDC0DA9">
            <w:pPr>
              <w:autoSpaceDE w:val="0"/>
              <w:autoSpaceDN w:val="0"/>
              <w:spacing w:line="360" w:lineRule="auto"/>
              <w:jc w:val="center"/>
              <w:rPr>
                <w:rFonts w:ascii="宋体" w:hAnsi="宋体" w:cs="宋体"/>
                <w:color w:val="auto"/>
                <w:sz w:val="24"/>
                <w:highlight w:val="none"/>
              </w:rPr>
            </w:pPr>
          </w:p>
        </w:tc>
      </w:tr>
    </w:tbl>
    <w:p w14:paraId="55710198">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7D9843F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6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0CA05E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487E8D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4E23A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281843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0F4EA6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3C2A5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3FCFC3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D7218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1CDE164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98423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721E46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76C67E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AB6C4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63C68E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178216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BF85329">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13B77D1">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BF35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84CAC5A">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895EA8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9E82C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09DCC7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A5399C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A15CD0">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349C450">
            <w:pPr>
              <w:autoSpaceDE w:val="0"/>
              <w:autoSpaceDN w:val="0"/>
              <w:spacing w:line="360" w:lineRule="auto"/>
              <w:rPr>
                <w:rFonts w:ascii="宋体" w:hAnsi="宋体" w:cs="宋体"/>
                <w:color w:val="auto"/>
                <w:sz w:val="24"/>
                <w:highlight w:val="none"/>
              </w:rPr>
            </w:pPr>
          </w:p>
        </w:tc>
      </w:tr>
      <w:tr w14:paraId="5421962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4296AF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1DFF284">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A7BF9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292D678">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F9D5D7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A93F9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B31461C">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39D9366">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159426">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0D16391">
            <w:pPr>
              <w:autoSpaceDE w:val="0"/>
              <w:autoSpaceDN w:val="0"/>
              <w:spacing w:line="360" w:lineRule="auto"/>
              <w:rPr>
                <w:rFonts w:ascii="宋体" w:hAnsi="宋体" w:cs="宋体"/>
                <w:color w:val="auto"/>
                <w:sz w:val="24"/>
                <w:highlight w:val="none"/>
              </w:rPr>
            </w:pPr>
          </w:p>
        </w:tc>
      </w:tr>
    </w:tbl>
    <w:p w14:paraId="78A78B9D">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3031CA22">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附表C:本项目的项目经理和小组人员近期交纳社保记录情况表</w:t>
      </w:r>
      <w:r>
        <w:rPr>
          <w:rFonts w:hint="eastAsia" w:ascii="宋体" w:hAnsi="宋体" w:cs="宋体"/>
          <w:color w:val="auto"/>
          <w:sz w:val="24"/>
          <w:highlight w:val="none"/>
        </w:rPr>
        <w:t>（以社保局缴纳凭证作附件）</w:t>
      </w:r>
    </w:p>
    <w:p w14:paraId="7D0DC0AB">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49A7F178">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53934D62">
      <w:pPr>
        <w:autoSpaceDE w:val="0"/>
        <w:autoSpaceDN w:val="0"/>
        <w:spacing w:line="360" w:lineRule="auto"/>
        <w:rPr>
          <w:rFonts w:ascii="宋体" w:hAnsi="宋体" w:cs="宋体"/>
          <w:color w:val="auto"/>
          <w:kern w:val="0"/>
          <w:sz w:val="32"/>
          <w:szCs w:val="32"/>
          <w:highlight w:val="none"/>
        </w:rPr>
      </w:pPr>
    </w:p>
    <w:p w14:paraId="1D92A8C5">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十四、</w:t>
      </w:r>
      <w:r>
        <w:rPr>
          <w:rFonts w:hint="eastAsia" w:ascii="宋体" w:hAnsi="宋体" w:cs="宋体"/>
          <w:b/>
          <w:color w:val="auto"/>
          <w:kern w:val="0"/>
          <w:sz w:val="32"/>
          <w:szCs w:val="32"/>
          <w:highlight w:val="none"/>
          <w:lang w:val="zh-CN"/>
        </w:rPr>
        <w:t>优惠条件及特殊承诺</w:t>
      </w:r>
    </w:p>
    <w:p w14:paraId="406882E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511DFAFE">
      <w:pPr>
        <w:spacing w:line="360" w:lineRule="auto"/>
        <w:jc w:val="center"/>
        <w:rPr>
          <w:rFonts w:ascii="宋体" w:hAnsi="宋体" w:cs="宋体"/>
          <w:color w:val="auto"/>
          <w:sz w:val="18"/>
          <w:szCs w:val="18"/>
          <w:highlight w:val="none"/>
        </w:rPr>
      </w:pPr>
    </w:p>
    <w:p w14:paraId="4005541B">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487918D8">
      <w:pPr>
        <w:snapToGrid w:val="0"/>
        <w:spacing w:line="360" w:lineRule="auto"/>
        <w:ind w:left="4650" w:leftChars="2100" w:hanging="240" w:hangingChars="100"/>
        <w:rPr>
          <w:rFonts w:ascii="宋体" w:hAnsi="宋体" w:cs="宋体"/>
          <w:color w:val="auto"/>
          <w:kern w:val="0"/>
          <w:sz w:val="24"/>
          <w:highlight w:val="none"/>
          <w:lang w:val="zh-CN"/>
        </w:rPr>
      </w:pPr>
      <w:r>
        <w:rPr>
          <w:rFonts w:hint="eastAsia" w:ascii="宋体" w:hAnsi="宋体" w:cs="仿宋_GB2312"/>
          <w:color w:val="auto"/>
          <w:kern w:val="0"/>
          <w:sz w:val="24"/>
          <w:highlight w:val="none"/>
          <w:lang w:val="zh-CN"/>
        </w:rPr>
        <w:t xml:space="preserve">       签发日期：  年  月   日</w:t>
      </w:r>
    </w:p>
    <w:p w14:paraId="3C2AD4AC">
      <w:pPr>
        <w:spacing w:line="360" w:lineRule="auto"/>
        <w:jc w:val="center"/>
        <w:rPr>
          <w:rFonts w:ascii="宋体" w:hAnsi="宋体" w:cs="宋体"/>
          <w:b/>
          <w:bCs/>
          <w:color w:val="auto"/>
          <w:sz w:val="32"/>
          <w:szCs w:val="32"/>
          <w:highlight w:val="none"/>
        </w:rPr>
      </w:pPr>
    </w:p>
    <w:p w14:paraId="3E7217EF">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十五、</w:t>
      </w:r>
      <w:r>
        <w:rPr>
          <w:rFonts w:hint="eastAsia" w:ascii="宋体" w:hAnsi="宋体" w:cs="宋体"/>
          <w:b/>
          <w:color w:val="auto"/>
          <w:kern w:val="0"/>
          <w:sz w:val="32"/>
          <w:szCs w:val="32"/>
          <w:highlight w:val="none"/>
          <w:lang w:val="zh-CN"/>
        </w:rPr>
        <w:t>培训计划</w:t>
      </w:r>
    </w:p>
    <w:p w14:paraId="7956C1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791C9007">
      <w:pPr>
        <w:keepNext/>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60"/>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8439A53">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5C2EFA99">
            <w:pPr>
              <w:tabs>
                <w:tab w:val="center" w:pos="169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E7BBA96">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3D85DC0">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DFDE888">
            <w:pPr>
              <w:tabs>
                <w:tab w:val="center" w:pos="1028"/>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698F089B">
            <w:pPr>
              <w:tabs>
                <w:tab w:val="center" w:pos="595"/>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6E2C9C06">
            <w:pPr>
              <w:tabs>
                <w:tab w:val="center" w:pos="520"/>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7D58753">
            <w:pPr>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23E81F6A">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2507CBA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4DCB51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7009430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5C0DF86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1F95A54C">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390C88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30EE3FF0">
            <w:pPr>
              <w:suppressAutoHyphens/>
              <w:autoSpaceDE w:val="0"/>
              <w:autoSpaceDN w:val="0"/>
              <w:spacing w:line="360" w:lineRule="auto"/>
              <w:rPr>
                <w:rFonts w:ascii="宋体" w:hAnsi="宋体" w:cs="宋体"/>
                <w:color w:val="auto"/>
                <w:sz w:val="24"/>
                <w:highlight w:val="none"/>
              </w:rPr>
            </w:pPr>
          </w:p>
        </w:tc>
      </w:tr>
      <w:tr w14:paraId="231A1837">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26CDBF6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7536C3B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6EBC4FE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92B175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3509680E">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FD59F5F">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8BE4F66">
            <w:pPr>
              <w:suppressAutoHyphens/>
              <w:autoSpaceDE w:val="0"/>
              <w:autoSpaceDN w:val="0"/>
              <w:spacing w:line="360" w:lineRule="auto"/>
              <w:rPr>
                <w:rFonts w:ascii="宋体" w:hAnsi="宋体" w:cs="宋体"/>
                <w:color w:val="auto"/>
                <w:sz w:val="24"/>
                <w:highlight w:val="none"/>
              </w:rPr>
            </w:pPr>
          </w:p>
        </w:tc>
      </w:tr>
      <w:tr w14:paraId="24DF9888">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550FE10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56106E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1574D6B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063DEC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069CFA51">
            <w:pPr>
              <w:tabs>
                <w:tab w:val="left" w:pos="440"/>
                <w:tab w:val="left" w:pos="1154"/>
                <w:tab w:val="left" w:pos="1936"/>
                <w:tab w:val="left" w:pos="2368"/>
              </w:tabs>
              <w:suppressAutoHyphens/>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7F2FD792">
            <w:pPr>
              <w:tabs>
                <w:tab w:val="left" w:pos="7"/>
              </w:tabs>
              <w:suppressAutoHyphens/>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2422E1F">
            <w:pPr>
              <w:suppressAutoHyphens/>
              <w:autoSpaceDE w:val="0"/>
              <w:autoSpaceDN w:val="0"/>
              <w:spacing w:line="360" w:lineRule="auto"/>
              <w:rPr>
                <w:rFonts w:ascii="宋体" w:hAnsi="宋体" w:cs="宋体"/>
                <w:color w:val="auto"/>
                <w:sz w:val="24"/>
                <w:highlight w:val="none"/>
              </w:rPr>
            </w:pPr>
          </w:p>
        </w:tc>
      </w:tr>
    </w:tbl>
    <w:p w14:paraId="7146FAD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52577078">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课程概要</w:t>
      </w:r>
    </w:p>
    <w:p w14:paraId="321B6CB9">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课程目的</w:t>
      </w:r>
    </w:p>
    <w:p w14:paraId="3B93A0D2">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教学方式</w:t>
      </w:r>
    </w:p>
    <w:p w14:paraId="6EB0A182">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先决条件</w:t>
      </w:r>
    </w:p>
    <w:p w14:paraId="4ED4839F">
      <w:p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649"/>
        <w:rPr>
          <w:rFonts w:ascii="宋体" w:hAnsi="宋体" w:cs="宋体"/>
          <w:color w:val="auto"/>
          <w:sz w:val="24"/>
          <w:highlight w:val="none"/>
        </w:rPr>
      </w:pPr>
      <w:r>
        <w:rPr>
          <w:rFonts w:hint="eastAsia" w:ascii="宋体" w:hAnsi="宋体" w:cs="宋体"/>
          <w:color w:val="auto"/>
          <w:sz w:val="24"/>
          <w:highlight w:val="none"/>
        </w:rPr>
        <w:t>教材目录</w:t>
      </w:r>
    </w:p>
    <w:p w14:paraId="2A3206AC">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025CDDD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0159B78A">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311E2379">
      <w:pPr>
        <w:autoSpaceDE w:val="0"/>
        <w:autoSpaceDN w:val="0"/>
        <w:spacing w:line="360" w:lineRule="auto"/>
        <w:ind w:firstLine="120"/>
        <w:rPr>
          <w:rFonts w:ascii="宋体" w:hAnsi="宋体" w:cs="宋体"/>
          <w:color w:val="auto"/>
          <w:kern w:val="0"/>
          <w:sz w:val="24"/>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01DBD97C">
      <w:pPr>
        <w:autoSpaceDE w:val="0"/>
        <w:autoSpaceDN w:val="0"/>
        <w:spacing w:line="360" w:lineRule="auto"/>
        <w:ind w:firstLine="120"/>
        <w:rPr>
          <w:rFonts w:ascii="宋体" w:hAnsi="宋体" w:cs="宋体"/>
          <w:color w:val="auto"/>
          <w:sz w:val="24"/>
          <w:highlight w:val="none"/>
        </w:rPr>
      </w:pPr>
    </w:p>
    <w:p w14:paraId="48CD3B43">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EB54641">
      <w:pPr>
        <w:spacing w:line="360" w:lineRule="auto"/>
        <w:jc w:val="center"/>
        <w:rPr>
          <w:rFonts w:ascii="宋体" w:hAnsi="宋体" w:cs="宋体"/>
          <w:b/>
          <w:color w:val="auto"/>
          <w:kern w:val="0"/>
          <w:sz w:val="32"/>
          <w:szCs w:val="32"/>
          <w:highlight w:val="none"/>
          <w:lang w:val="zh-CN"/>
        </w:rPr>
      </w:pPr>
      <w:r>
        <w:rPr>
          <w:rFonts w:hint="eastAsia" w:ascii="宋体" w:hAnsi="宋体" w:cs="宋体"/>
          <w:b/>
          <w:bCs/>
          <w:color w:val="auto"/>
          <w:sz w:val="32"/>
          <w:szCs w:val="32"/>
          <w:highlight w:val="none"/>
        </w:rPr>
        <w:t>十六、验收方案</w:t>
      </w:r>
    </w:p>
    <w:p w14:paraId="5C637B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148C8027">
      <w:pPr>
        <w:spacing w:line="360" w:lineRule="auto"/>
        <w:jc w:val="center"/>
        <w:rPr>
          <w:rFonts w:ascii="宋体" w:hAnsi="宋体" w:cs="宋体"/>
          <w:b/>
          <w:bCs/>
          <w:color w:val="auto"/>
          <w:sz w:val="32"/>
          <w:szCs w:val="32"/>
          <w:highlight w:val="none"/>
        </w:rPr>
      </w:pPr>
    </w:p>
    <w:p w14:paraId="0038EAE5">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1EFAFFFE">
      <w:pPr>
        <w:spacing w:line="360" w:lineRule="auto"/>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 xml:space="preserve"> 签发日期：  年  月   日</w:t>
      </w:r>
    </w:p>
    <w:p w14:paraId="745A2A90">
      <w:pPr>
        <w:spacing w:line="360" w:lineRule="auto"/>
        <w:jc w:val="center"/>
        <w:rPr>
          <w:rFonts w:ascii="宋体" w:hAnsi="宋体" w:cs="宋体"/>
          <w:b/>
          <w:bCs/>
          <w:color w:val="auto"/>
          <w:sz w:val="32"/>
          <w:szCs w:val="32"/>
          <w:highlight w:val="none"/>
        </w:rPr>
      </w:pPr>
    </w:p>
    <w:p w14:paraId="6CBD8608">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十七、关于对采购文件中有关条款的拒绝声明</w:t>
      </w:r>
    </w:p>
    <w:p w14:paraId="60B96E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62FEBC6F">
      <w:pPr>
        <w:spacing w:line="360" w:lineRule="auto"/>
        <w:jc w:val="center"/>
        <w:rPr>
          <w:rFonts w:ascii="宋体" w:hAnsi="宋体" w:cs="宋体"/>
          <w:color w:val="auto"/>
          <w:sz w:val="24"/>
          <w:highlight w:val="none"/>
        </w:rPr>
      </w:pPr>
    </w:p>
    <w:p w14:paraId="3E85955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0AFB6F22">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231DF584">
      <w:pPr>
        <w:tabs>
          <w:tab w:val="left" w:pos="0"/>
        </w:tabs>
        <w:autoSpaceDE w:val="0"/>
        <w:autoSpaceDN w:val="0"/>
        <w:spacing w:line="360" w:lineRule="auto"/>
        <w:jc w:val="center"/>
        <w:rPr>
          <w:rFonts w:ascii="宋体" w:hAnsi="宋体" w:cs="宋体"/>
          <w:b/>
          <w:bCs/>
          <w:color w:val="auto"/>
          <w:sz w:val="32"/>
          <w:szCs w:val="32"/>
          <w:highlight w:val="none"/>
        </w:rPr>
      </w:pPr>
    </w:p>
    <w:p w14:paraId="5FAF790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十八、认为需要的其他文件或说明</w:t>
      </w:r>
    </w:p>
    <w:p w14:paraId="64E066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（由供应商根据采购需求自行编制）</w:t>
      </w:r>
    </w:p>
    <w:p w14:paraId="3A0A52E3">
      <w:pPr>
        <w:spacing w:line="360" w:lineRule="auto"/>
        <w:jc w:val="center"/>
        <w:rPr>
          <w:rFonts w:ascii="宋体" w:hAnsi="宋体" w:cs="宋体"/>
          <w:color w:val="auto"/>
          <w:sz w:val="24"/>
          <w:highlight w:val="none"/>
        </w:rPr>
      </w:pPr>
    </w:p>
    <w:p w14:paraId="5D266D5F">
      <w:pPr>
        <w:snapToGrid w:val="0"/>
        <w:spacing w:line="360" w:lineRule="auto"/>
        <w:ind w:firstLine="5280" w:firstLineChars="2200"/>
        <w:rPr>
          <w:rFonts w:ascii="宋体" w:hAnsi="宋体" w:cs="仿宋_GB2312"/>
          <w:color w:val="auto"/>
          <w:kern w:val="0"/>
          <w:sz w:val="24"/>
          <w:highlight w:val="none"/>
        </w:rPr>
      </w:pPr>
      <w:r>
        <w:rPr>
          <w:rFonts w:hint="eastAsia" w:ascii="宋体" w:hAnsi="宋体" w:cs="宋体"/>
          <w:color w:val="auto"/>
          <w:sz w:val="24"/>
          <w:highlight w:val="none"/>
        </w:rPr>
        <w:t>单一来源供应商名称（公章）：</w:t>
      </w:r>
    </w:p>
    <w:p w14:paraId="5F4E5DA9">
      <w:pPr>
        <w:spacing w:line="360" w:lineRule="auto"/>
        <w:jc w:val="center"/>
        <w:rPr>
          <w:rFonts w:ascii="宋体" w:hAnsi="宋体" w:cs="宋体"/>
          <w:b/>
          <w:bCs/>
          <w:color w:val="auto"/>
          <w:sz w:val="30"/>
          <w:szCs w:val="30"/>
          <w:highlight w:val="none"/>
        </w:rPr>
      </w:pPr>
      <w:r>
        <w:rPr>
          <w:rFonts w:hint="eastAsia" w:ascii="宋体" w:hAnsi="宋体" w:cs="仿宋_GB2312"/>
          <w:color w:val="auto"/>
          <w:kern w:val="0"/>
          <w:sz w:val="24"/>
          <w:highlight w:val="none"/>
          <w:lang w:val="zh-CN"/>
        </w:rPr>
        <w:t xml:space="preserve">       </w:t>
      </w:r>
      <w:r>
        <w:rPr>
          <w:rFonts w:ascii="宋体" w:hAnsi="宋体" w:cs="仿宋_GB2312"/>
          <w:color w:val="auto"/>
          <w:kern w:val="0"/>
          <w:sz w:val="24"/>
          <w:highlight w:val="none"/>
          <w:lang w:val="zh-CN"/>
        </w:rPr>
        <w:t xml:space="preserve">                            </w:t>
      </w:r>
      <w:r>
        <w:rPr>
          <w:rFonts w:hint="eastAsia" w:ascii="宋体" w:hAnsi="宋体" w:cs="仿宋_GB2312"/>
          <w:color w:val="auto"/>
          <w:kern w:val="0"/>
          <w:sz w:val="24"/>
          <w:highlight w:val="none"/>
          <w:lang w:val="zh-CN"/>
        </w:rPr>
        <w:t>签发日期：  年  月   日</w:t>
      </w:r>
    </w:p>
    <w:p w14:paraId="75CF95F8">
      <w:pPr>
        <w:tabs>
          <w:tab w:val="left" w:pos="0"/>
        </w:tabs>
        <w:autoSpaceDE w:val="0"/>
        <w:autoSpaceDN w:val="0"/>
        <w:spacing w:line="360" w:lineRule="auto"/>
        <w:jc w:val="center"/>
        <w:rPr>
          <w:rFonts w:ascii="宋体" w:hAnsi="宋体" w:cs="宋体"/>
          <w:b/>
          <w:bCs/>
          <w:color w:val="auto"/>
          <w:sz w:val="32"/>
          <w:szCs w:val="32"/>
          <w:highlight w:val="none"/>
        </w:rPr>
      </w:pPr>
    </w:p>
    <w:p w14:paraId="6526CE3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40639F1">
      <w:pPr>
        <w:tabs>
          <w:tab w:val="left" w:pos="0"/>
        </w:tabs>
        <w:autoSpaceDE w:val="0"/>
        <w:autoSpaceDN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十九、政府采购供应商廉洁自律承诺书</w:t>
      </w:r>
    </w:p>
    <w:p w14:paraId="29052E59">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sz w:val="24"/>
          <w:highlight w:val="none"/>
        </w:rPr>
        <w:t>（采购人）</w:t>
      </w:r>
      <w:r>
        <w:rPr>
          <w:rFonts w:hint="eastAsia" w:ascii="宋体" w:hAnsi="宋体" w:cs="仿宋_GB2312"/>
          <w:color w:val="auto"/>
          <w:kern w:val="0"/>
          <w:sz w:val="24"/>
          <w:highlight w:val="none"/>
          <w:lang w:val="zh-CN"/>
        </w:rPr>
        <w:t xml:space="preserve">：    </w:t>
      </w:r>
    </w:p>
    <w:p w14:paraId="3E1D66A1">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我单位响应你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项目采购要求参加响应。在这次响应过程中和成交后，我们将严格遵守国家法律法规要求，并郑重承诺：</w:t>
      </w:r>
    </w:p>
    <w:p w14:paraId="521A8EE7">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一、不向项目有关人员及部门赠送礼金礼物、有价证券、回扣以及中介费、介绍费、咨询费等好处费； </w:t>
      </w:r>
    </w:p>
    <w:p w14:paraId="28995B83">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二、不为项目有关人员及部门报销应由你方单位或个人支付的费用； </w:t>
      </w:r>
    </w:p>
    <w:p w14:paraId="6164E737">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三、不向项目有关人员及部门提供有可能影响公正的宴请和健身娱乐等活动； </w:t>
      </w:r>
    </w:p>
    <w:p w14:paraId="6CEA7848">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四、不为项目有关人员及部门出国（境）、旅游等提供方便；</w:t>
      </w:r>
    </w:p>
    <w:p w14:paraId="7771C367">
      <w:pPr>
        <w:autoSpaceDE w:val="0"/>
        <w:autoSpaceDN w:val="0"/>
        <w:spacing w:line="360" w:lineRule="auto"/>
        <w:ind w:left="481" w:leftChars="229"/>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五、不为项目有关人员个人装修住房、婚丧嫁娶、配偶子女工作安排等提供</w:t>
      </w:r>
    </w:p>
    <w:p w14:paraId="64AC0658">
      <w:pPr>
        <w:autoSpaceDE w:val="0"/>
        <w:autoSpaceDN w:val="0"/>
        <w:spacing w:line="360" w:lineRule="auto"/>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好处；</w:t>
      </w:r>
    </w:p>
    <w:p w14:paraId="6880FC84">
      <w:pPr>
        <w:autoSpaceDE w:val="0"/>
        <w:autoSpaceDN w:val="0"/>
        <w:spacing w:line="360" w:lineRule="auto"/>
        <w:ind w:left="2" w:leftChars="1"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B565075">
      <w:pPr>
        <w:autoSpaceDE w:val="0"/>
        <w:autoSpaceDN w:val="0"/>
        <w:spacing w:line="360" w:lineRule="auto"/>
        <w:ind w:firstLine="480" w:firstLineChars="200"/>
        <w:jc w:val="left"/>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如违反上述承诺，你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有权立即取消我单位响应、成交或在建项目的建设资格，有权拒绝我单位在一定时期内进入你</w:t>
      </w:r>
      <w:r>
        <w:rPr>
          <w:rFonts w:hint="eastAsia" w:ascii="宋体" w:hAnsi="宋体" w:cs="仿宋_GB2312"/>
          <w:color w:val="auto"/>
          <w:sz w:val="24"/>
          <w:highlight w:val="none"/>
        </w:rPr>
        <w:t>单位</w:t>
      </w:r>
      <w:r>
        <w:rPr>
          <w:rFonts w:hint="eastAsia" w:ascii="宋体" w:hAnsi="宋体" w:cs="仿宋_GB2312"/>
          <w:color w:val="auto"/>
          <w:kern w:val="0"/>
          <w:sz w:val="24"/>
          <w:highlight w:val="none"/>
          <w:lang w:val="zh-CN"/>
        </w:rPr>
        <w:t>进行项目建设或其他经营活动，并通报市财政局。由此引起的相应损失均由我单位承担。</w:t>
      </w:r>
    </w:p>
    <w:p w14:paraId="04D565EE">
      <w:pPr>
        <w:autoSpaceDE w:val="0"/>
        <w:autoSpaceDN w:val="0"/>
        <w:spacing w:line="360" w:lineRule="auto"/>
        <w:ind w:left="2"/>
        <w:jc w:val="left"/>
        <w:rPr>
          <w:rFonts w:ascii="宋体" w:hAnsi="宋体" w:cs="仿宋_GB2312"/>
          <w:color w:val="auto"/>
          <w:kern w:val="0"/>
          <w:sz w:val="24"/>
          <w:highlight w:val="none"/>
          <w:lang w:val="zh-CN"/>
        </w:rPr>
      </w:pPr>
    </w:p>
    <w:p w14:paraId="6F9D673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7A5B391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A25D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A5B58E">
      <w:pPr>
        <w:spacing w:line="360" w:lineRule="auto"/>
        <w:ind w:left="4620" w:leftChars="2200"/>
        <w:rPr>
          <w:rFonts w:ascii="宋体" w:hAnsi="宋体" w:cs="仿宋_GB2312"/>
          <w:color w:val="auto"/>
          <w:kern w:val="0"/>
          <w:sz w:val="24"/>
          <w:highlight w:val="none"/>
          <w:lang w:val="zh-CN"/>
        </w:rPr>
      </w:pPr>
    </w:p>
    <w:p w14:paraId="3B8F0261">
      <w:pPr>
        <w:rPr>
          <w:rFonts w:ascii="Arial" w:hAnsi="Arial" w:eastAsia="黑体" w:cs="Arial"/>
          <w:snapToGrid w:val="0"/>
          <w:color w:val="auto"/>
          <w:kern w:val="0"/>
          <w:szCs w:val="21"/>
          <w:highlight w:val="none"/>
        </w:rPr>
      </w:pPr>
    </w:p>
    <w:p w14:paraId="6C501208">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53E8CDCB">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B852B35">
      <w:pPr>
        <w:widowControl/>
        <w:adjustRightInd/>
        <w:ind w:firstLine="640" w:firstLineChars="200"/>
        <w:jc w:val="left"/>
        <w:rPr>
          <w:rFonts w:ascii="宋体" w:hAnsi="宋体" w:cs="宋体"/>
          <w:color w:val="auto"/>
          <w:kern w:val="0"/>
          <w:sz w:val="32"/>
          <w:szCs w:val="21"/>
          <w:highlight w:val="none"/>
        </w:rPr>
      </w:pPr>
    </w:p>
    <w:p w14:paraId="79BB19A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9E7423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我方作为本次采购项目的单一来源采购供应商，根据单一来源采购文件要求，现郑重承诺如下：</w:t>
      </w:r>
    </w:p>
    <w:p w14:paraId="21DE0B8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单一来源采购文件第二部分的全部实质性要求，如对单一来源采购文件有异议，已依法进行维权救济，不存在对单一来源采购文件有异议的同时又参加响应以求侥幸成交或者为实现其他非法目的的行为。</w:t>
      </w:r>
    </w:p>
    <w:p w14:paraId="2D7877F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二、响应文件中提供的能够给予我方带来优惠、好处的任何材料资料和技术、服务、商务、响应产品等响应承诺情况都是真实的、有效的、合法的。</w:t>
      </w:r>
    </w:p>
    <w:p w14:paraId="400AB1B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如本项目评审过程中需要提供样品，则我方提供的样品即为成交后将要提供的成交产品，我方对提供样品的性能和质量负责，因样品存在缺陷或者不符合单一来源采购文件要求导致未能成交的，我方愿意承担相应不利后果。</w:t>
      </w:r>
    </w:p>
    <w:p w14:paraId="23FA3F0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四、国家或行业主管部门对采购产品的技术标准、质量标准和资格资质条件等有强制性规定的，我方承诺符合其要求。</w:t>
      </w:r>
    </w:p>
    <w:p w14:paraId="542B6B3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五、参加本次单一来源采购活动，我方完全同意单一来源采购文件第二部分关于“响应费用”、“合同分包”、“合同转包”、“履约保证金”的实质性要求，并承诺严格按照单一来源采购文件要求履行。</w:t>
      </w:r>
    </w:p>
    <w:p w14:paraId="369A8F9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7E9E7EA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72976FFA">
      <w:pPr>
        <w:widowControl/>
        <w:adjustRightInd/>
        <w:spacing w:line="360" w:lineRule="auto"/>
        <w:ind w:firstLine="480" w:firstLineChars="200"/>
        <w:jc w:val="left"/>
        <w:rPr>
          <w:rFonts w:ascii="宋体" w:hAnsi="宋体" w:cs="宋体"/>
          <w:color w:val="auto"/>
          <w:kern w:val="0"/>
          <w:sz w:val="24"/>
          <w:highlight w:val="none"/>
        </w:rPr>
      </w:pPr>
    </w:p>
    <w:p w14:paraId="45C6C96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68EE349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2AF2C5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B151F05">
      <w:pPr>
        <w:spacing w:line="360" w:lineRule="auto"/>
        <w:ind w:left="4620" w:leftChars="2200"/>
        <w:rPr>
          <w:rFonts w:ascii="宋体" w:hAnsi="宋体" w:cs="宋体"/>
          <w:color w:val="auto"/>
          <w:sz w:val="24"/>
          <w:highlight w:val="none"/>
        </w:rPr>
      </w:pPr>
    </w:p>
    <w:p w14:paraId="39EB13A6">
      <w:pPr>
        <w:spacing w:line="360" w:lineRule="auto"/>
        <w:jc w:val="center"/>
        <w:rPr>
          <w:rFonts w:ascii="宋体" w:hAnsi="宋体" w:cs="宋体"/>
          <w:b/>
          <w:bCs/>
          <w:color w:val="auto"/>
          <w:sz w:val="24"/>
          <w:highlight w:val="none"/>
        </w:rPr>
      </w:pPr>
    </w:p>
    <w:p w14:paraId="39159FE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333FCA">
      <w:pPr>
        <w:pStyle w:val="309"/>
        <w:ind w:firstLine="480"/>
        <w:rPr>
          <w:snapToGrid w:val="0"/>
          <w:color w:val="auto"/>
          <w:highlight w:val="none"/>
        </w:rPr>
      </w:pPr>
    </w:p>
    <w:p w14:paraId="567331E2">
      <w:pPr>
        <w:snapToGrid w:val="0"/>
        <w:spacing w:line="360" w:lineRule="auto"/>
        <w:ind w:right="480"/>
        <w:rPr>
          <w:rFonts w:ascii="宋体" w:hAnsi="宋体" w:cs="宋体"/>
          <w:snapToGrid w:val="0"/>
          <w:color w:val="auto"/>
          <w:kern w:val="0"/>
          <w:sz w:val="30"/>
          <w:szCs w:val="30"/>
          <w:highlight w:val="none"/>
        </w:rPr>
        <w:sectPr>
          <w:pgSz w:w="11906" w:h="16838"/>
          <w:pgMar w:top="1417" w:right="1417" w:bottom="1417" w:left="1417" w:header="851" w:footer="992" w:gutter="0"/>
          <w:pgNumType w:fmt="decimal"/>
          <w:cols w:space="0" w:num="1"/>
          <w:titlePg/>
          <w:rtlGutter w:val="0"/>
          <w:docGrid w:linePitch="312" w:charSpace="0"/>
        </w:sectPr>
      </w:pPr>
      <w:r>
        <w:rPr>
          <w:rFonts w:ascii="宋体" w:hAnsi="宋体" w:cs="宋体"/>
          <w:snapToGrid w:val="0"/>
          <w:color w:val="auto"/>
          <w:kern w:val="0"/>
          <w:sz w:val="30"/>
          <w:szCs w:val="30"/>
          <w:highlight w:val="none"/>
        </w:rPr>
        <w:tab/>
      </w:r>
    </w:p>
    <w:p w14:paraId="7C8FB5C0">
      <w:pPr>
        <w:snapToGrid w:val="0"/>
        <w:spacing w:line="360" w:lineRule="auto"/>
        <w:ind w:right="480"/>
        <w:jc w:val="center"/>
        <w:rPr>
          <w:rFonts w:ascii="宋体" w:hAnsi="宋体" w:cs="宋体"/>
          <w:b/>
          <w:color w:val="auto"/>
          <w:sz w:val="32"/>
          <w:szCs w:val="32"/>
          <w:highlight w:val="none"/>
        </w:rPr>
      </w:pPr>
      <w:r>
        <w:rPr>
          <w:rFonts w:hint="eastAsia" w:ascii="宋体" w:hAnsi="宋体" w:cs="宋体"/>
          <w:b/>
          <w:color w:val="auto"/>
          <w:sz w:val="32"/>
          <w:szCs w:val="32"/>
          <w:highlight w:val="none"/>
        </w:rPr>
        <w:t>二十一、报价一览表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2268"/>
        <w:gridCol w:w="1709"/>
        <w:gridCol w:w="1373"/>
        <w:gridCol w:w="1588"/>
        <w:gridCol w:w="2843"/>
      </w:tblGrid>
      <w:tr w14:paraId="4946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40D3DD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40D4AFA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产品</w:t>
            </w:r>
            <w:r>
              <w:rPr>
                <w:rFonts w:hint="eastAsia" w:ascii="宋体" w:hAnsi="宋体" w:cs="宋体"/>
                <w:b/>
                <w:color w:val="auto"/>
                <w:sz w:val="24"/>
                <w:highlight w:val="none"/>
              </w:rPr>
              <w:t>名称</w:t>
            </w:r>
          </w:p>
        </w:tc>
        <w:tc>
          <w:tcPr>
            <w:tcW w:w="1843" w:type="dxa"/>
          </w:tcPr>
          <w:p w14:paraId="2C79FC13">
            <w:pPr>
              <w:spacing w:line="360" w:lineRule="auto"/>
              <w:jc w:val="center"/>
              <w:rPr>
                <w:rFonts w:ascii="宋体" w:hAnsi="宋体" w:cs="宋体"/>
                <w:b/>
                <w:color w:val="auto"/>
                <w:sz w:val="24"/>
                <w:highlight w:val="none"/>
              </w:rPr>
            </w:pPr>
          </w:p>
          <w:p w14:paraId="2743249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生产厂家、品牌</w:t>
            </w:r>
          </w:p>
        </w:tc>
        <w:tc>
          <w:tcPr>
            <w:tcW w:w="2268" w:type="dxa"/>
            <w:vAlign w:val="center"/>
          </w:tcPr>
          <w:p w14:paraId="4857F42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709" w:type="dxa"/>
            <w:vAlign w:val="center"/>
          </w:tcPr>
          <w:p w14:paraId="5FE73166">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苗种</w:t>
            </w:r>
            <w:r>
              <w:rPr>
                <w:rFonts w:hint="eastAsia" w:ascii="宋体" w:hAnsi="宋体" w:cs="宋体"/>
                <w:b/>
                <w:color w:val="auto"/>
                <w:sz w:val="24"/>
                <w:highlight w:val="none"/>
              </w:rPr>
              <w:t>数量</w:t>
            </w:r>
            <w:r>
              <w:rPr>
                <w:rFonts w:hint="eastAsia" w:ascii="宋体" w:hAnsi="宋体" w:cs="宋体"/>
                <w:b/>
                <w:color w:val="auto"/>
                <w:sz w:val="24"/>
                <w:highlight w:val="none"/>
                <w:lang w:val="en-US" w:eastAsia="zh-CN"/>
              </w:rPr>
              <w:t>上浮率（%）</w:t>
            </w:r>
          </w:p>
        </w:tc>
        <w:tc>
          <w:tcPr>
            <w:tcW w:w="1373" w:type="dxa"/>
            <w:vAlign w:val="center"/>
          </w:tcPr>
          <w:p w14:paraId="48664546">
            <w:pPr>
              <w:spacing w:line="360" w:lineRule="auto"/>
              <w:jc w:val="center"/>
              <w:rPr>
                <w:rFonts w:hint="default" w:ascii="宋体" w:hAnsi="宋体" w:cs="宋体"/>
                <w:b/>
                <w:color w:val="auto"/>
                <w:sz w:val="24"/>
                <w:highlight w:val="none"/>
                <w:lang w:val="en-US" w:eastAsia="zh-CN"/>
              </w:rPr>
            </w:pPr>
            <w:r>
              <w:rPr>
                <w:rFonts w:hint="eastAsia" w:ascii="宋体" w:hAnsi="宋体" w:cs="宋体"/>
                <w:b/>
                <w:color w:val="auto"/>
                <w:sz w:val="24"/>
                <w:highlight w:val="none"/>
              </w:rPr>
              <w:t>采购数量</w:t>
            </w:r>
            <w:r>
              <w:rPr>
                <w:rFonts w:hint="eastAsia" w:ascii="宋体" w:hAnsi="宋体" w:cs="宋体"/>
                <w:b/>
                <w:color w:val="auto"/>
                <w:sz w:val="24"/>
                <w:highlight w:val="none"/>
                <w:lang w:val="en-US" w:eastAsia="zh-CN"/>
              </w:rPr>
              <w:t>下限</w:t>
            </w:r>
          </w:p>
        </w:tc>
        <w:tc>
          <w:tcPr>
            <w:tcW w:w="1588" w:type="dxa"/>
            <w:vAlign w:val="center"/>
          </w:tcPr>
          <w:p w14:paraId="53001D84">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总价</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元）</w:t>
            </w:r>
          </w:p>
        </w:tc>
        <w:tc>
          <w:tcPr>
            <w:tcW w:w="2843" w:type="dxa"/>
            <w:vAlign w:val="center"/>
          </w:tcPr>
          <w:p w14:paraId="60EC25A0">
            <w:pPr>
              <w:spacing w:line="360" w:lineRule="auto"/>
              <w:jc w:val="center"/>
              <w:rPr>
                <w:rFonts w:ascii="宋体" w:hAnsi="宋体" w:cs="宋体"/>
                <w:b/>
                <w:color w:val="auto"/>
                <w:sz w:val="24"/>
                <w:highlight w:val="none"/>
              </w:rPr>
            </w:pPr>
          </w:p>
          <w:p w14:paraId="6A78EE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2C53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1A80525">
            <w:pPr>
              <w:spacing w:line="360"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1</w:t>
            </w:r>
          </w:p>
        </w:tc>
        <w:tc>
          <w:tcPr>
            <w:tcW w:w="1417" w:type="dxa"/>
            <w:vAlign w:val="center"/>
          </w:tcPr>
          <w:p w14:paraId="0B7CA79D">
            <w:pPr>
              <w:snapToGrid w:val="0"/>
              <w:spacing w:line="360" w:lineRule="auto"/>
              <w:jc w:val="center"/>
              <w:rPr>
                <w:rFonts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中国鲎苗种</w:t>
            </w:r>
          </w:p>
        </w:tc>
        <w:tc>
          <w:tcPr>
            <w:tcW w:w="1843" w:type="dxa"/>
            <w:vAlign w:val="center"/>
          </w:tcPr>
          <w:p w14:paraId="24F098D1">
            <w:pPr>
              <w:snapToGrid w:val="0"/>
              <w:spacing w:line="360" w:lineRule="auto"/>
              <w:jc w:val="center"/>
              <w:rPr>
                <w:rFonts w:ascii="宋体" w:hAnsi="宋体" w:cs="宋体"/>
                <w:b w:val="0"/>
                <w:bCs w:val="0"/>
                <w:color w:val="auto"/>
                <w:sz w:val="24"/>
                <w:highlight w:val="none"/>
              </w:rPr>
            </w:pPr>
          </w:p>
        </w:tc>
        <w:tc>
          <w:tcPr>
            <w:tcW w:w="2268" w:type="dxa"/>
            <w:vAlign w:val="center"/>
          </w:tcPr>
          <w:p w14:paraId="3FFE01CC">
            <w:pPr>
              <w:snapToGrid w:val="0"/>
              <w:spacing w:line="360" w:lineRule="auto"/>
              <w:jc w:val="center"/>
              <w:rPr>
                <w:rFonts w:ascii="宋体" w:hAnsi="宋体" w:cs="宋体"/>
                <w:b w:val="0"/>
                <w:bCs w:val="0"/>
                <w:color w:val="auto"/>
                <w:sz w:val="24"/>
                <w:highlight w:val="none"/>
              </w:rPr>
            </w:pPr>
          </w:p>
        </w:tc>
        <w:tc>
          <w:tcPr>
            <w:tcW w:w="1709" w:type="dxa"/>
            <w:vAlign w:val="center"/>
          </w:tcPr>
          <w:p w14:paraId="789146A3">
            <w:pPr>
              <w:snapToGrid w:val="0"/>
              <w:spacing w:line="360" w:lineRule="auto"/>
              <w:jc w:val="center"/>
              <w:rPr>
                <w:rFonts w:ascii="宋体" w:hAnsi="宋体" w:cs="宋体"/>
                <w:b w:val="0"/>
                <w:bCs w:val="0"/>
                <w:color w:val="auto"/>
                <w:sz w:val="24"/>
                <w:highlight w:val="none"/>
              </w:rPr>
            </w:pPr>
          </w:p>
        </w:tc>
        <w:tc>
          <w:tcPr>
            <w:tcW w:w="1373" w:type="dxa"/>
            <w:vAlign w:val="center"/>
          </w:tcPr>
          <w:p w14:paraId="55BF19A9">
            <w:pPr>
              <w:spacing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20万只</w:t>
            </w:r>
          </w:p>
        </w:tc>
        <w:tc>
          <w:tcPr>
            <w:tcW w:w="1588" w:type="dxa"/>
            <w:vAlign w:val="center"/>
          </w:tcPr>
          <w:p w14:paraId="61D07FAD">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536000.00</w:t>
            </w:r>
          </w:p>
        </w:tc>
        <w:tc>
          <w:tcPr>
            <w:tcW w:w="2843" w:type="dxa"/>
            <w:vAlign w:val="center"/>
          </w:tcPr>
          <w:p w14:paraId="58FA4FD7">
            <w:pPr>
              <w:spacing w:line="360" w:lineRule="auto"/>
              <w:jc w:val="left"/>
              <w:rPr>
                <w:rFonts w:ascii="宋体" w:hAnsi="宋体" w:cs="宋体"/>
                <w:b w:val="0"/>
                <w:bCs w:val="0"/>
                <w:color w:val="auto"/>
                <w:sz w:val="24"/>
                <w:highlight w:val="none"/>
              </w:rPr>
            </w:pPr>
            <w:r>
              <w:rPr>
                <w:rFonts w:hint="default" w:ascii="宋体" w:hAnsi="宋体" w:eastAsia="宋体" w:cs="宋体"/>
                <w:b w:val="0"/>
                <w:bCs w:val="0"/>
                <w:color w:val="auto"/>
                <w:kern w:val="0"/>
                <w:sz w:val="21"/>
                <w:szCs w:val="21"/>
                <w:highlight w:val="none"/>
                <w:lang w:val="en-US" w:eastAsia="zh-CN" w:bidi="ar-SA"/>
              </w:rPr>
              <w:t>采取苗种上浮率进行报价，即单一苗种总价固定，以苗种</w:t>
            </w:r>
            <w:r>
              <w:rPr>
                <w:rFonts w:hint="eastAsia" w:ascii="宋体" w:hAnsi="宋体" w:cs="宋体"/>
                <w:b w:val="0"/>
                <w:bCs w:val="0"/>
                <w:color w:val="auto"/>
                <w:kern w:val="0"/>
                <w:sz w:val="21"/>
                <w:szCs w:val="21"/>
                <w:highlight w:val="none"/>
                <w:lang w:val="en-US" w:eastAsia="zh-CN" w:bidi="ar-SA"/>
              </w:rPr>
              <w:t>数量</w:t>
            </w:r>
            <w:r>
              <w:rPr>
                <w:rFonts w:hint="default" w:ascii="宋体" w:hAnsi="宋体" w:eastAsia="宋体" w:cs="宋体"/>
                <w:b w:val="0"/>
                <w:bCs w:val="0"/>
                <w:color w:val="auto"/>
                <w:kern w:val="0"/>
                <w:sz w:val="21"/>
                <w:szCs w:val="21"/>
                <w:highlight w:val="none"/>
                <w:lang w:val="en-US" w:eastAsia="zh-CN" w:bidi="ar-SA"/>
              </w:rPr>
              <w:t>上浮率高者中标</w:t>
            </w:r>
            <w:r>
              <w:rPr>
                <w:rFonts w:hint="eastAsia" w:ascii="宋体" w:hAnsi="宋体" w:cs="宋体"/>
                <w:b w:val="0"/>
                <w:bCs w:val="0"/>
                <w:color w:val="auto"/>
                <w:kern w:val="0"/>
                <w:sz w:val="21"/>
                <w:szCs w:val="21"/>
                <w:highlight w:val="none"/>
                <w:lang w:val="en-US" w:eastAsia="zh-CN" w:bidi="ar-SA"/>
              </w:rPr>
              <w:t>。本项目采购总价固定为536000元，采购数量不少于20万只。供应商采用</w:t>
            </w:r>
            <w:r>
              <w:rPr>
                <w:rFonts w:hint="default" w:ascii="宋体" w:hAnsi="宋体" w:eastAsia="宋体" w:cs="宋体"/>
                <w:b w:val="0"/>
                <w:bCs w:val="0"/>
                <w:color w:val="auto"/>
                <w:kern w:val="0"/>
                <w:sz w:val="21"/>
                <w:szCs w:val="21"/>
                <w:highlight w:val="none"/>
                <w:lang w:val="en-US" w:eastAsia="zh-CN" w:bidi="ar-SA"/>
              </w:rPr>
              <w:t>苗种</w:t>
            </w:r>
            <w:r>
              <w:rPr>
                <w:rFonts w:hint="eastAsia" w:ascii="宋体" w:hAnsi="宋体" w:cs="宋体"/>
                <w:b w:val="0"/>
                <w:bCs w:val="0"/>
                <w:color w:val="auto"/>
                <w:kern w:val="0"/>
                <w:sz w:val="21"/>
                <w:szCs w:val="21"/>
                <w:highlight w:val="none"/>
                <w:lang w:val="en-US" w:eastAsia="zh-CN" w:bidi="ar-SA"/>
              </w:rPr>
              <w:t>数量</w:t>
            </w:r>
            <w:r>
              <w:rPr>
                <w:rFonts w:hint="default" w:ascii="宋体" w:hAnsi="宋体" w:eastAsia="宋体" w:cs="宋体"/>
                <w:b w:val="0"/>
                <w:bCs w:val="0"/>
                <w:color w:val="auto"/>
                <w:kern w:val="0"/>
                <w:sz w:val="21"/>
                <w:szCs w:val="21"/>
                <w:highlight w:val="none"/>
                <w:lang w:val="en-US" w:eastAsia="zh-CN" w:bidi="ar-SA"/>
              </w:rPr>
              <w:t>上浮率进行报价</w:t>
            </w:r>
            <w:r>
              <w:rPr>
                <w:rFonts w:hint="eastAsia" w:ascii="宋体" w:hAnsi="宋体" w:cs="宋体"/>
                <w:b w:val="0"/>
                <w:bCs w:val="0"/>
                <w:color w:val="auto"/>
                <w:kern w:val="0"/>
                <w:sz w:val="21"/>
                <w:szCs w:val="21"/>
                <w:highlight w:val="none"/>
                <w:lang w:val="en-US" w:eastAsia="zh-CN" w:bidi="ar-SA"/>
              </w:rPr>
              <w:t>，有效报价范围≥0%。合同供货数量为20万只</w:t>
            </w:r>
            <w:r>
              <w:rPr>
                <w:rFonts w:hint="default" w:ascii="Arial" w:hAnsi="Arial" w:cs="Arial"/>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（1+成交费率）。</w:t>
            </w:r>
          </w:p>
        </w:tc>
      </w:tr>
      <w:tr w14:paraId="0E24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062" w:type="dxa"/>
            <w:gridSpan w:val="4"/>
            <w:vAlign w:val="center"/>
          </w:tcPr>
          <w:p w14:paraId="30C22A6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响应报价（小写）</w:t>
            </w:r>
          </w:p>
        </w:tc>
        <w:tc>
          <w:tcPr>
            <w:tcW w:w="7513" w:type="dxa"/>
            <w:gridSpan w:val="4"/>
            <w:vAlign w:val="center"/>
          </w:tcPr>
          <w:p w14:paraId="4054304E">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536000.00元</w:t>
            </w:r>
          </w:p>
        </w:tc>
      </w:tr>
      <w:tr w14:paraId="0740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062" w:type="dxa"/>
            <w:gridSpan w:val="4"/>
            <w:vAlign w:val="center"/>
          </w:tcPr>
          <w:p w14:paraId="6568487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响应报价（大写）</w:t>
            </w:r>
          </w:p>
        </w:tc>
        <w:tc>
          <w:tcPr>
            <w:tcW w:w="7513" w:type="dxa"/>
            <w:gridSpan w:val="4"/>
            <w:vAlign w:val="center"/>
          </w:tcPr>
          <w:p w14:paraId="20BDAC82">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人民币伍拾叁万陆仟元整</w:t>
            </w:r>
          </w:p>
        </w:tc>
      </w:tr>
    </w:tbl>
    <w:p w14:paraId="280F4A0C">
      <w:pPr>
        <w:snapToGrid w:val="0"/>
        <w:spacing w:line="360" w:lineRule="auto"/>
        <w:ind w:right="480"/>
        <w:jc w:val="center"/>
        <w:rPr>
          <w:rFonts w:ascii="宋体" w:hAnsi="宋体" w:cs="宋体"/>
          <w:b/>
          <w:color w:val="auto"/>
          <w:sz w:val="30"/>
          <w:szCs w:val="30"/>
          <w:highlight w:val="none"/>
        </w:rPr>
      </w:pPr>
    </w:p>
    <w:p w14:paraId="71BD06C6">
      <w:pPr>
        <w:spacing w:line="360" w:lineRule="auto"/>
        <w:jc w:val="left"/>
        <w:rPr>
          <w:rFonts w:ascii="宋体" w:hAnsi="宋体" w:cs="宋体"/>
          <w:color w:val="auto"/>
          <w:sz w:val="24"/>
          <w:highlight w:val="none"/>
        </w:rPr>
      </w:pPr>
      <w:r>
        <w:rPr>
          <w:rFonts w:hint="eastAsia" w:ascii="宋体" w:hAnsi="宋体" w:cs="宋体"/>
          <w:color w:val="auto"/>
          <w:sz w:val="24"/>
          <w:highlight w:val="none"/>
        </w:rPr>
        <w:t>单一来源供应商名称（公章）：</w:t>
      </w:r>
    </w:p>
    <w:p w14:paraId="46F04765">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15D43E6">
      <w:pPr>
        <w:spacing w:line="360" w:lineRule="auto"/>
        <w:jc w:val="left"/>
        <w:rPr>
          <w:color w:val="auto"/>
          <w:highlight w:val="none"/>
        </w:rPr>
      </w:pPr>
      <w:r>
        <w:rPr>
          <w:rFonts w:hint="eastAsia" w:ascii="宋体" w:hAnsi="宋体" w:cs="宋体"/>
          <w:color w:val="auto"/>
          <w:sz w:val="24"/>
          <w:highlight w:val="none"/>
        </w:rPr>
        <w:t xml:space="preserve">日期：  年   月   </w:t>
      </w:r>
      <w:r>
        <w:rPr>
          <w:rFonts w:hint="eastAsia" w:ascii="宋体" w:hAnsi="宋体" w:cs="宋体"/>
          <w:color w:val="auto"/>
          <w:sz w:val="24"/>
          <w:highlight w:val="none"/>
          <w:lang w:val="en-US" w:eastAsia="zh-CN"/>
        </w:rPr>
        <w:t>日</w:t>
      </w:r>
    </w:p>
    <w:sectPr>
      <w:headerReference r:id="rId10" w:type="first"/>
      <w:footerReference r:id="rId12" w:type="first"/>
      <w:headerReference r:id="rId9" w:type="default"/>
      <w:footerReference r:id="rId11" w:type="default"/>
      <w:pgSz w:w="16838" w:h="11906" w:orient="landscape"/>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新宋体">
    <w:panose1 w:val="02010609030101010101"/>
    <w:charset w:val="86"/>
    <w:family w:val="modern"/>
    <w:pitch w:val="default"/>
    <w:sig w:usb0="00000203" w:usb1="288F0000" w:usb2="0000000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FHLHE E+ Futura Bk">
    <w:altName w:val="宋体"/>
    <w:panose1 w:val="00000000000000000000"/>
    <w:charset w:val="86"/>
    <w:family w:val="swiss"/>
    <w:pitch w:val="default"/>
    <w:sig w:usb0="00000000" w:usb1="00000000" w:usb2="00000010" w:usb3="00000000" w:csb0="00040000"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DD86">
    <w:pPr>
      <w:pStyle w:val="38"/>
      <w:framePr w:wrap="around" w:vAnchor="text" w:hAnchor="margin" w:xAlign="right" w:y="1"/>
      <w:rPr>
        <w:rStyle w:val="64"/>
      </w:rPr>
    </w:pPr>
    <w:r>
      <w:fldChar w:fldCharType="begin"/>
    </w:r>
    <w:r>
      <w:rPr>
        <w:rStyle w:val="64"/>
      </w:rPr>
      <w:instrText xml:space="preserve">PAGE  </w:instrText>
    </w:r>
    <w:r>
      <w:fldChar w:fldCharType="end"/>
    </w:r>
  </w:p>
  <w:p w14:paraId="41E63502">
    <w:pPr>
      <w:pStyle w:val="38"/>
      <w:ind w:right="360"/>
    </w:pPr>
  </w:p>
  <w:p w14:paraId="5C123A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43B0">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B1D29">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BB1D29">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E6B1">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7D4B">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4B7D4B">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473E">
    <w:pPr>
      <w:pStyle w:val="38"/>
      <w:rPr>
        <w:rFonts w:ascii="仿宋_GB2312" w:eastAsia="仿宋_GB2312"/>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A37D8">
                          <w:pPr>
                            <w:pStyle w:val="3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BA37D8">
                    <w:pPr>
                      <w:pStyle w:val="3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1D76">
    <w:pPr>
      <w:pStyle w:val="38"/>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297D6">
                          <w:pPr>
                            <w:pStyle w:val="3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C297D6">
                    <w:pPr>
                      <w:pStyle w:val="3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4218">
    <w:pPr>
      <w:pStyle w:val="39"/>
      <w:pBdr>
        <w:bottom w:val="none" w:color="auto" w:sz="0" w:space="1"/>
      </w:pBdr>
      <w:jc w:val="both"/>
      <w:rPr>
        <w:rFonts w:ascii="仿宋_GB2312" w:eastAsia="仿宋_GB2312"/>
        <w:b/>
        <w:i/>
        <w:sz w:val="21"/>
        <w:szCs w:val="21"/>
        <w:u w:val="single"/>
      </w:rPr>
    </w:pPr>
  </w:p>
  <w:p w14:paraId="6ACE12F7">
    <w:pPr>
      <w:pBdr>
        <w:bottom w:val="none" w:color="auto" w:sz="0" w:space="0"/>
      </w:pBd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6FC7">
    <w:pPr>
      <w:pStyle w:val="39"/>
    </w:pPr>
  </w:p>
  <w:p w14:paraId="4A0A9F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C3DF">
    <w:pPr>
      <w:pStyle w:val="39"/>
      <w:pBdr>
        <w:bottom w:val="none" w:color="auto" w:sz="0" w:space="1"/>
      </w:pBdr>
      <w:rPr>
        <w:sz w:val="21"/>
        <w:szCs w:val="21"/>
      </w:rPr>
    </w:pPr>
    <w:r>
      <w:rPr>
        <w:rFonts w:hint="eastAsia"/>
      </w:rPr>
      <w:t xml:space="preserve">                                                                </w:t>
    </w:r>
    <w:r>
      <w:rPr>
        <w:rFonts w:hint="eastAsia"/>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B882">
    <w:pPr>
      <w:pStyle w:val="39"/>
      <w:rPr>
        <w:rFonts w:ascii="仿宋_GB2312" w:eastAsia="仿宋_GB2312"/>
        <w:b/>
        <w:i/>
        <w:iCs/>
        <w:u w:val="single"/>
      </w:rPr>
    </w:pPr>
    <w:r>
      <w:rPr>
        <w:rFonts w:hint="eastAsia"/>
      </w:rPr>
      <w:t xml:space="preserve">                                                                      北海市</w:t>
    </w:r>
    <w:r>
      <w:rPr>
        <w:rFonts w:hint="eastAsia"/>
        <w:lang w:val="zh-CN"/>
      </w:rPr>
      <w:t>政府采购单一来源采购文件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B554">
    <w:pPr>
      <w:pStyle w:val="39"/>
      <w:pBdr>
        <w:bottom w:val="none" w:color="auto" w:sz="0" w:space="1"/>
      </w:pBdr>
      <w:tabs>
        <w:tab w:val="left" w:pos="7782"/>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33"/>
      <w:lvlText w:val=""/>
      <w:lvlJc w:val="left"/>
      <w:pPr>
        <w:tabs>
          <w:tab w:val="left" w:pos="840"/>
        </w:tabs>
        <w:ind w:left="840" w:hanging="420"/>
      </w:pPr>
      <w:rPr>
        <w:rFonts w:hint="default" w:ascii="Wingdings" w:hAnsi="Wingdings"/>
      </w:rPr>
    </w:lvl>
    <w:lvl w:ilvl="1" w:tentative="0">
      <w:start w:val="1"/>
      <w:numFmt w:val="bullet"/>
      <w:pStyle w:val="489"/>
      <w:lvlText w:val=""/>
      <w:lvlJc w:val="left"/>
      <w:pPr>
        <w:tabs>
          <w:tab w:val="left" w:pos="1260"/>
        </w:tabs>
        <w:ind w:left="1260" w:hanging="420"/>
      </w:pPr>
      <w:rPr>
        <w:rFonts w:hint="default" w:ascii="Wingdings" w:hAnsi="Wingdings"/>
      </w:rPr>
    </w:lvl>
    <w:lvl w:ilvl="2" w:tentative="0">
      <w:start w:val="1"/>
      <w:numFmt w:val="bullet"/>
      <w:pStyle w:val="553"/>
      <w:lvlText w:val=""/>
      <w:lvlJc w:val="left"/>
      <w:pPr>
        <w:tabs>
          <w:tab w:val="left" w:pos="1680"/>
        </w:tabs>
        <w:ind w:left="1680" w:hanging="420"/>
      </w:pPr>
      <w:rPr>
        <w:rFonts w:hint="default" w:ascii="Wingdings" w:hAnsi="Wingdings"/>
      </w:rPr>
    </w:lvl>
    <w:lvl w:ilvl="3" w:tentative="0">
      <w:start w:val="1"/>
      <w:numFmt w:val="bullet"/>
      <w:pStyle w:val="636"/>
      <w:lvlText w:val=""/>
      <w:lvlJc w:val="left"/>
      <w:pPr>
        <w:tabs>
          <w:tab w:val="left" w:pos="2100"/>
        </w:tabs>
        <w:ind w:left="2100" w:hanging="420"/>
      </w:pPr>
      <w:rPr>
        <w:rFonts w:hint="default" w:ascii="Wingdings" w:hAnsi="Wingdings"/>
      </w:rPr>
    </w:lvl>
    <w:lvl w:ilvl="4" w:tentative="0">
      <w:start w:val="1"/>
      <w:numFmt w:val="bullet"/>
      <w:pStyle w:val="628"/>
      <w:lvlText w:val=""/>
      <w:lvlJc w:val="left"/>
      <w:pPr>
        <w:tabs>
          <w:tab w:val="left" w:pos="2520"/>
        </w:tabs>
        <w:ind w:left="2520" w:hanging="420"/>
      </w:pPr>
      <w:rPr>
        <w:rFonts w:hint="default" w:ascii="Wingdings" w:hAnsi="Wingdings"/>
      </w:rPr>
    </w:lvl>
    <w:lvl w:ilvl="5" w:tentative="0">
      <w:start w:val="1"/>
      <w:numFmt w:val="bullet"/>
      <w:pStyle w:val="641"/>
      <w:lvlText w:val=""/>
      <w:lvlJc w:val="left"/>
      <w:pPr>
        <w:tabs>
          <w:tab w:val="left" w:pos="2940"/>
        </w:tabs>
        <w:ind w:left="2940" w:hanging="420"/>
      </w:pPr>
      <w:rPr>
        <w:rFonts w:hint="default" w:ascii="Wingdings" w:hAnsi="Wingdings"/>
      </w:rPr>
    </w:lvl>
    <w:lvl w:ilvl="6" w:tentative="0">
      <w:start w:val="1"/>
      <w:numFmt w:val="bullet"/>
      <w:pStyle w:val="640"/>
      <w:lvlText w:val=""/>
      <w:lvlJc w:val="left"/>
      <w:pPr>
        <w:tabs>
          <w:tab w:val="left" w:pos="3360"/>
        </w:tabs>
        <w:ind w:left="3360" w:hanging="420"/>
      </w:pPr>
      <w:rPr>
        <w:rFonts w:hint="default" w:ascii="Wingdings" w:hAnsi="Wingdings"/>
      </w:rPr>
    </w:lvl>
    <w:lvl w:ilvl="7" w:tentative="0">
      <w:start w:val="1"/>
      <w:numFmt w:val="bullet"/>
      <w:pStyle w:val="438"/>
      <w:lvlText w:val=""/>
      <w:lvlJc w:val="left"/>
      <w:pPr>
        <w:tabs>
          <w:tab w:val="left" w:pos="3780"/>
        </w:tabs>
        <w:ind w:left="3780" w:hanging="420"/>
      </w:pPr>
      <w:rPr>
        <w:rFonts w:hint="default" w:ascii="Wingdings" w:hAnsi="Wingdings"/>
      </w:rPr>
    </w:lvl>
    <w:lvl w:ilvl="8" w:tentative="0">
      <w:start w:val="1"/>
      <w:numFmt w:val="bullet"/>
      <w:pStyle w:val="38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346C5CA9"/>
    <w:multiLevelType w:val="multilevel"/>
    <w:tmpl w:val="346C5CA9"/>
    <w:lvl w:ilvl="0" w:tentative="0">
      <w:start w:val="1"/>
      <w:numFmt w:val="bullet"/>
      <w:pStyle w:val="65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6E02277"/>
    <w:multiLevelType w:val="multilevel"/>
    <w:tmpl w:val="56E0227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8B3BD2"/>
    <w:multiLevelType w:val="multilevel"/>
    <w:tmpl w:val="578B3BD2"/>
    <w:lvl w:ilvl="0" w:tentative="0">
      <w:start w:val="1"/>
      <w:numFmt w:val="decimal"/>
      <w:pStyle w:val="673"/>
      <w:lvlText w:val="%1"/>
      <w:lvlJc w:val="left"/>
      <w:pPr>
        <w:tabs>
          <w:tab w:val="left" w:pos="480"/>
        </w:tabs>
        <w:ind w:left="480" w:hanging="480"/>
      </w:pPr>
      <w:rPr>
        <w:rFonts w:hint="eastAsia"/>
        <w:sz w:val="44"/>
        <w:szCs w:val="44"/>
      </w:rPr>
    </w:lvl>
    <w:lvl w:ilvl="1" w:tentative="0">
      <w:start w:val="1"/>
      <w:numFmt w:val="decimal"/>
      <w:pStyle w:val="661"/>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3"/>
      <w:lvlText w:val="%1.%2.%3.%4.%5"/>
      <w:lvlJc w:val="left"/>
      <w:pPr>
        <w:tabs>
          <w:tab w:val="left" w:pos="1080"/>
        </w:tabs>
        <w:ind w:left="1080" w:hanging="1080"/>
      </w:pPr>
      <w:rPr>
        <w:rFonts w:hint="default"/>
      </w:rPr>
    </w:lvl>
    <w:lvl w:ilvl="5" w:tentative="0">
      <w:start w:val="1"/>
      <w:numFmt w:val="decimal"/>
      <w:pStyle w:val="502"/>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57"/>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i9BPOFleJw2X+WYxvkZpQGa8vPU=" w:salt="MfffLAeY86SYwRG3QlOjMw=="/>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33D"/>
    <w:rsid w:val="00003921"/>
    <w:rsid w:val="000049C4"/>
    <w:rsid w:val="000058BD"/>
    <w:rsid w:val="00006109"/>
    <w:rsid w:val="00006725"/>
    <w:rsid w:val="0000675E"/>
    <w:rsid w:val="00007CAA"/>
    <w:rsid w:val="0001084D"/>
    <w:rsid w:val="00010FE9"/>
    <w:rsid w:val="0001122F"/>
    <w:rsid w:val="00012930"/>
    <w:rsid w:val="0001337C"/>
    <w:rsid w:val="000138C4"/>
    <w:rsid w:val="00013CFA"/>
    <w:rsid w:val="00013F31"/>
    <w:rsid w:val="000140D8"/>
    <w:rsid w:val="00014530"/>
    <w:rsid w:val="00014BBC"/>
    <w:rsid w:val="000168D8"/>
    <w:rsid w:val="000170C8"/>
    <w:rsid w:val="0001738D"/>
    <w:rsid w:val="000173F4"/>
    <w:rsid w:val="0001787B"/>
    <w:rsid w:val="00020287"/>
    <w:rsid w:val="000202FE"/>
    <w:rsid w:val="00023323"/>
    <w:rsid w:val="00024130"/>
    <w:rsid w:val="00024467"/>
    <w:rsid w:val="00024584"/>
    <w:rsid w:val="00024962"/>
    <w:rsid w:val="000249AA"/>
    <w:rsid w:val="000253E5"/>
    <w:rsid w:val="00025776"/>
    <w:rsid w:val="00026E52"/>
    <w:rsid w:val="000270F2"/>
    <w:rsid w:val="00027540"/>
    <w:rsid w:val="00030572"/>
    <w:rsid w:val="00030CB3"/>
    <w:rsid w:val="000316F5"/>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4EE"/>
    <w:rsid w:val="00043907"/>
    <w:rsid w:val="00044F48"/>
    <w:rsid w:val="00047354"/>
    <w:rsid w:val="00050422"/>
    <w:rsid w:val="00050656"/>
    <w:rsid w:val="000516EA"/>
    <w:rsid w:val="00051B00"/>
    <w:rsid w:val="00051C1A"/>
    <w:rsid w:val="0005238F"/>
    <w:rsid w:val="00052BB8"/>
    <w:rsid w:val="00053798"/>
    <w:rsid w:val="000537A5"/>
    <w:rsid w:val="0005417A"/>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3038"/>
    <w:rsid w:val="00064278"/>
    <w:rsid w:val="0006462B"/>
    <w:rsid w:val="000646CA"/>
    <w:rsid w:val="000664BC"/>
    <w:rsid w:val="000665C4"/>
    <w:rsid w:val="00067821"/>
    <w:rsid w:val="0006785E"/>
    <w:rsid w:val="00067F92"/>
    <w:rsid w:val="00067FA7"/>
    <w:rsid w:val="0007038E"/>
    <w:rsid w:val="0007077C"/>
    <w:rsid w:val="00070821"/>
    <w:rsid w:val="00070825"/>
    <w:rsid w:val="00071CD8"/>
    <w:rsid w:val="00072AED"/>
    <w:rsid w:val="00072B56"/>
    <w:rsid w:val="00072D2B"/>
    <w:rsid w:val="000730B1"/>
    <w:rsid w:val="00073860"/>
    <w:rsid w:val="000738EA"/>
    <w:rsid w:val="00073D72"/>
    <w:rsid w:val="000755A1"/>
    <w:rsid w:val="00075D0E"/>
    <w:rsid w:val="00075F6A"/>
    <w:rsid w:val="00075FBA"/>
    <w:rsid w:val="0007616C"/>
    <w:rsid w:val="000763F3"/>
    <w:rsid w:val="00076801"/>
    <w:rsid w:val="00077577"/>
    <w:rsid w:val="00077607"/>
    <w:rsid w:val="00077756"/>
    <w:rsid w:val="00080970"/>
    <w:rsid w:val="00081671"/>
    <w:rsid w:val="00082FA5"/>
    <w:rsid w:val="00084D27"/>
    <w:rsid w:val="0008580E"/>
    <w:rsid w:val="00085A0E"/>
    <w:rsid w:val="00085C4F"/>
    <w:rsid w:val="00086F8A"/>
    <w:rsid w:val="00090243"/>
    <w:rsid w:val="000904F6"/>
    <w:rsid w:val="0009091B"/>
    <w:rsid w:val="00090945"/>
    <w:rsid w:val="00090ED8"/>
    <w:rsid w:val="00090F29"/>
    <w:rsid w:val="0009145F"/>
    <w:rsid w:val="00091B4E"/>
    <w:rsid w:val="00092FE9"/>
    <w:rsid w:val="00094342"/>
    <w:rsid w:val="0009473D"/>
    <w:rsid w:val="00094B8A"/>
    <w:rsid w:val="00095193"/>
    <w:rsid w:val="00095954"/>
    <w:rsid w:val="000960BA"/>
    <w:rsid w:val="0009662A"/>
    <w:rsid w:val="00096C6E"/>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BEB"/>
    <w:rsid w:val="000D0124"/>
    <w:rsid w:val="000D0E77"/>
    <w:rsid w:val="000D11E5"/>
    <w:rsid w:val="000D19E8"/>
    <w:rsid w:val="000D2834"/>
    <w:rsid w:val="000D299B"/>
    <w:rsid w:val="000D34C8"/>
    <w:rsid w:val="000D34F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1AFE"/>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DC"/>
    <w:rsid w:val="00105482"/>
    <w:rsid w:val="001056A5"/>
    <w:rsid w:val="00105BA9"/>
    <w:rsid w:val="00106AAA"/>
    <w:rsid w:val="00106E10"/>
    <w:rsid w:val="00107BBD"/>
    <w:rsid w:val="00107BC7"/>
    <w:rsid w:val="001102B5"/>
    <w:rsid w:val="00111C7D"/>
    <w:rsid w:val="00112038"/>
    <w:rsid w:val="001127FF"/>
    <w:rsid w:val="00112B0B"/>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2DEC"/>
    <w:rsid w:val="001433BC"/>
    <w:rsid w:val="00143932"/>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5CF"/>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3DD"/>
    <w:rsid w:val="00186A19"/>
    <w:rsid w:val="00186CA2"/>
    <w:rsid w:val="00187243"/>
    <w:rsid w:val="00187554"/>
    <w:rsid w:val="00187B2C"/>
    <w:rsid w:val="00187C29"/>
    <w:rsid w:val="00190942"/>
    <w:rsid w:val="001909A7"/>
    <w:rsid w:val="00191459"/>
    <w:rsid w:val="0019174E"/>
    <w:rsid w:val="001923D5"/>
    <w:rsid w:val="00192991"/>
    <w:rsid w:val="00192C16"/>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5FF9"/>
    <w:rsid w:val="001A66A6"/>
    <w:rsid w:val="001A6BBB"/>
    <w:rsid w:val="001A79A2"/>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32B"/>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0B8F"/>
    <w:rsid w:val="001E1673"/>
    <w:rsid w:val="001E17E3"/>
    <w:rsid w:val="001E2052"/>
    <w:rsid w:val="001E257C"/>
    <w:rsid w:val="001E35EE"/>
    <w:rsid w:val="001E4B2C"/>
    <w:rsid w:val="001E507F"/>
    <w:rsid w:val="001E59FB"/>
    <w:rsid w:val="001E66D7"/>
    <w:rsid w:val="001E7F9D"/>
    <w:rsid w:val="001F00A2"/>
    <w:rsid w:val="001F0FD1"/>
    <w:rsid w:val="001F19D1"/>
    <w:rsid w:val="001F1CB9"/>
    <w:rsid w:val="001F1F18"/>
    <w:rsid w:val="001F2F92"/>
    <w:rsid w:val="001F45D5"/>
    <w:rsid w:val="001F612E"/>
    <w:rsid w:val="001F6B41"/>
    <w:rsid w:val="00201AAA"/>
    <w:rsid w:val="00201B0F"/>
    <w:rsid w:val="00202800"/>
    <w:rsid w:val="00202D33"/>
    <w:rsid w:val="00202E58"/>
    <w:rsid w:val="00202F99"/>
    <w:rsid w:val="00203C85"/>
    <w:rsid w:val="00205298"/>
    <w:rsid w:val="00206698"/>
    <w:rsid w:val="00206736"/>
    <w:rsid w:val="00206C88"/>
    <w:rsid w:val="0020709A"/>
    <w:rsid w:val="0020769E"/>
    <w:rsid w:val="00210B9C"/>
    <w:rsid w:val="002117E0"/>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75"/>
    <w:rsid w:val="002244E4"/>
    <w:rsid w:val="00224D2A"/>
    <w:rsid w:val="00224D8D"/>
    <w:rsid w:val="0022555A"/>
    <w:rsid w:val="00225B4E"/>
    <w:rsid w:val="00227701"/>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3ED0"/>
    <w:rsid w:val="0024415B"/>
    <w:rsid w:val="00245565"/>
    <w:rsid w:val="002458C1"/>
    <w:rsid w:val="00246357"/>
    <w:rsid w:val="00247422"/>
    <w:rsid w:val="002479B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9CE"/>
    <w:rsid w:val="00273C5F"/>
    <w:rsid w:val="0027454B"/>
    <w:rsid w:val="002751CA"/>
    <w:rsid w:val="0027544D"/>
    <w:rsid w:val="002766EF"/>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1BBB"/>
    <w:rsid w:val="00292AA1"/>
    <w:rsid w:val="0029499D"/>
    <w:rsid w:val="00294A13"/>
    <w:rsid w:val="00294B10"/>
    <w:rsid w:val="00294DF9"/>
    <w:rsid w:val="00295073"/>
    <w:rsid w:val="002961EF"/>
    <w:rsid w:val="00296558"/>
    <w:rsid w:val="00296C32"/>
    <w:rsid w:val="00297325"/>
    <w:rsid w:val="002977CE"/>
    <w:rsid w:val="00297AF5"/>
    <w:rsid w:val="002A02D6"/>
    <w:rsid w:val="002A07C4"/>
    <w:rsid w:val="002A0921"/>
    <w:rsid w:val="002A0CB3"/>
    <w:rsid w:val="002A1887"/>
    <w:rsid w:val="002A2001"/>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CDE"/>
    <w:rsid w:val="00317513"/>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2842"/>
    <w:rsid w:val="003729A5"/>
    <w:rsid w:val="00372C89"/>
    <w:rsid w:val="00372E9A"/>
    <w:rsid w:val="00373482"/>
    <w:rsid w:val="003735B9"/>
    <w:rsid w:val="003745C1"/>
    <w:rsid w:val="00374677"/>
    <w:rsid w:val="00375850"/>
    <w:rsid w:val="0037632F"/>
    <w:rsid w:val="00377B26"/>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C011C"/>
    <w:rsid w:val="003C0C6A"/>
    <w:rsid w:val="003C14B9"/>
    <w:rsid w:val="003C1B97"/>
    <w:rsid w:val="003C3292"/>
    <w:rsid w:val="003C3325"/>
    <w:rsid w:val="003C3C1E"/>
    <w:rsid w:val="003C4134"/>
    <w:rsid w:val="003C422E"/>
    <w:rsid w:val="003C435B"/>
    <w:rsid w:val="003C4EBE"/>
    <w:rsid w:val="003C62EC"/>
    <w:rsid w:val="003C685A"/>
    <w:rsid w:val="003C6E9C"/>
    <w:rsid w:val="003C6F5A"/>
    <w:rsid w:val="003C746F"/>
    <w:rsid w:val="003C76E6"/>
    <w:rsid w:val="003C7F12"/>
    <w:rsid w:val="003D03D6"/>
    <w:rsid w:val="003D14C8"/>
    <w:rsid w:val="003D1517"/>
    <w:rsid w:val="003D19BC"/>
    <w:rsid w:val="003D1DFC"/>
    <w:rsid w:val="003D2DA0"/>
    <w:rsid w:val="003D34C3"/>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2BE2"/>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0E27"/>
    <w:rsid w:val="00431383"/>
    <w:rsid w:val="00432ECA"/>
    <w:rsid w:val="0043554E"/>
    <w:rsid w:val="004355D4"/>
    <w:rsid w:val="004357B1"/>
    <w:rsid w:val="00435821"/>
    <w:rsid w:val="0043583E"/>
    <w:rsid w:val="00435DC7"/>
    <w:rsid w:val="00436CCE"/>
    <w:rsid w:val="00436EAD"/>
    <w:rsid w:val="004375E1"/>
    <w:rsid w:val="00437A2F"/>
    <w:rsid w:val="00440262"/>
    <w:rsid w:val="004406BF"/>
    <w:rsid w:val="00440814"/>
    <w:rsid w:val="00441FE6"/>
    <w:rsid w:val="00442731"/>
    <w:rsid w:val="00442C12"/>
    <w:rsid w:val="004434DF"/>
    <w:rsid w:val="0044563E"/>
    <w:rsid w:val="0044585A"/>
    <w:rsid w:val="00445874"/>
    <w:rsid w:val="00445C38"/>
    <w:rsid w:val="004463BA"/>
    <w:rsid w:val="004475F7"/>
    <w:rsid w:val="00447FF7"/>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0EBF"/>
    <w:rsid w:val="004614BC"/>
    <w:rsid w:val="00461F80"/>
    <w:rsid w:val="00462350"/>
    <w:rsid w:val="0046240D"/>
    <w:rsid w:val="00463208"/>
    <w:rsid w:val="00463576"/>
    <w:rsid w:val="0046399D"/>
    <w:rsid w:val="00463EA4"/>
    <w:rsid w:val="00464D52"/>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57B1"/>
    <w:rsid w:val="0048664F"/>
    <w:rsid w:val="0048667E"/>
    <w:rsid w:val="004868AD"/>
    <w:rsid w:val="0048691D"/>
    <w:rsid w:val="00486D00"/>
    <w:rsid w:val="004875F2"/>
    <w:rsid w:val="004877FA"/>
    <w:rsid w:val="00487FE1"/>
    <w:rsid w:val="00490707"/>
    <w:rsid w:val="00490815"/>
    <w:rsid w:val="0049117E"/>
    <w:rsid w:val="00492503"/>
    <w:rsid w:val="00492AF9"/>
    <w:rsid w:val="00492B76"/>
    <w:rsid w:val="00492D20"/>
    <w:rsid w:val="0049333E"/>
    <w:rsid w:val="0049418F"/>
    <w:rsid w:val="00494C3F"/>
    <w:rsid w:val="004950DB"/>
    <w:rsid w:val="00495DC6"/>
    <w:rsid w:val="00496602"/>
    <w:rsid w:val="00496CCE"/>
    <w:rsid w:val="00497AAD"/>
    <w:rsid w:val="00497BD7"/>
    <w:rsid w:val="00497D1A"/>
    <w:rsid w:val="004A1049"/>
    <w:rsid w:val="004A1EA7"/>
    <w:rsid w:val="004A2EF8"/>
    <w:rsid w:val="004A3A21"/>
    <w:rsid w:val="004A4E3B"/>
    <w:rsid w:val="004A4EA9"/>
    <w:rsid w:val="004A64F9"/>
    <w:rsid w:val="004A6DC8"/>
    <w:rsid w:val="004A7BE0"/>
    <w:rsid w:val="004B026C"/>
    <w:rsid w:val="004B0271"/>
    <w:rsid w:val="004B0484"/>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77FF"/>
    <w:rsid w:val="004C7B98"/>
    <w:rsid w:val="004C7DB0"/>
    <w:rsid w:val="004D0223"/>
    <w:rsid w:val="004D16A3"/>
    <w:rsid w:val="004D1934"/>
    <w:rsid w:val="004D1E41"/>
    <w:rsid w:val="004D2326"/>
    <w:rsid w:val="004D2E11"/>
    <w:rsid w:val="004D329C"/>
    <w:rsid w:val="004D34D1"/>
    <w:rsid w:val="004D4523"/>
    <w:rsid w:val="004D51D6"/>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5380"/>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6DEF"/>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578"/>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3AED"/>
    <w:rsid w:val="005444C6"/>
    <w:rsid w:val="00544BF9"/>
    <w:rsid w:val="00544F05"/>
    <w:rsid w:val="005454B8"/>
    <w:rsid w:val="00545ACB"/>
    <w:rsid w:val="00545DB9"/>
    <w:rsid w:val="00546BF8"/>
    <w:rsid w:val="00547BA2"/>
    <w:rsid w:val="00550AC5"/>
    <w:rsid w:val="00550B7E"/>
    <w:rsid w:val="00551052"/>
    <w:rsid w:val="005513C9"/>
    <w:rsid w:val="005519D4"/>
    <w:rsid w:val="005524ED"/>
    <w:rsid w:val="00552EEE"/>
    <w:rsid w:val="00554C03"/>
    <w:rsid w:val="00554C58"/>
    <w:rsid w:val="005550F9"/>
    <w:rsid w:val="00555C4E"/>
    <w:rsid w:val="00556338"/>
    <w:rsid w:val="00556441"/>
    <w:rsid w:val="00557031"/>
    <w:rsid w:val="0055730E"/>
    <w:rsid w:val="00560FCB"/>
    <w:rsid w:val="0056111C"/>
    <w:rsid w:val="00561140"/>
    <w:rsid w:val="00561412"/>
    <w:rsid w:val="00561903"/>
    <w:rsid w:val="00561A9B"/>
    <w:rsid w:val="00561E54"/>
    <w:rsid w:val="00562FB1"/>
    <w:rsid w:val="00563068"/>
    <w:rsid w:val="00563374"/>
    <w:rsid w:val="0056376A"/>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1D"/>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1E16"/>
    <w:rsid w:val="005D266D"/>
    <w:rsid w:val="005D306D"/>
    <w:rsid w:val="005D3327"/>
    <w:rsid w:val="005D5BCF"/>
    <w:rsid w:val="005D6D84"/>
    <w:rsid w:val="005D70A1"/>
    <w:rsid w:val="005D79F2"/>
    <w:rsid w:val="005E0141"/>
    <w:rsid w:val="005E09CA"/>
    <w:rsid w:val="005E1AB4"/>
    <w:rsid w:val="005E2EC5"/>
    <w:rsid w:val="005E4543"/>
    <w:rsid w:val="005E4718"/>
    <w:rsid w:val="005E56C9"/>
    <w:rsid w:val="005E5CF7"/>
    <w:rsid w:val="005E642A"/>
    <w:rsid w:val="005E721E"/>
    <w:rsid w:val="005F083B"/>
    <w:rsid w:val="005F0857"/>
    <w:rsid w:val="005F15A9"/>
    <w:rsid w:val="005F2CD5"/>
    <w:rsid w:val="005F3720"/>
    <w:rsid w:val="005F5506"/>
    <w:rsid w:val="005F5565"/>
    <w:rsid w:val="005F5A0D"/>
    <w:rsid w:val="005F60DF"/>
    <w:rsid w:val="005F61DF"/>
    <w:rsid w:val="005F6319"/>
    <w:rsid w:val="005F680A"/>
    <w:rsid w:val="005F6C2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DF8"/>
    <w:rsid w:val="00611FBA"/>
    <w:rsid w:val="0061272A"/>
    <w:rsid w:val="00613AA2"/>
    <w:rsid w:val="00614879"/>
    <w:rsid w:val="006150A3"/>
    <w:rsid w:val="006155F1"/>
    <w:rsid w:val="00615846"/>
    <w:rsid w:val="006160F0"/>
    <w:rsid w:val="0061624B"/>
    <w:rsid w:val="00616C1E"/>
    <w:rsid w:val="00616D8C"/>
    <w:rsid w:val="00617EFC"/>
    <w:rsid w:val="00620055"/>
    <w:rsid w:val="006204B3"/>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4F7E"/>
    <w:rsid w:val="00635884"/>
    <w:rsid w:val="00635B73"/>
    <w:rsid w:val="00635BB7"/>
    <w:rsid w:val="00635E41"/>
    <w:rsid w:val="00636CC7"/>
    <w:rsid w:val="00636EBE"/>
    <w:rsid w:val="00637F27"/>
    <w:rsid w:val="00641A84"/>
    <w:rsid w:val="00641DA1"/>
    <w:rsid w:val="00641E5B"/>
    <w:rsid w:val="00642221"/>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593E"/>
    <w:rsid w:val="00675B46"/>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A5308"/>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266"/>
    <w:rsid w:val="007313EC"/>
    <w:rsid w:val="0073142A"/>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1073"/>
    <w:rsid w:val="00751AF2"/>
    <w:rsid w:val="00751BD2"/>
    <w:rsid w:val="00752188"/>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2F8"/>
    <w:rsid w:val="00795479"/>
    <w:rsid w:val="00796292"/>
    <w:rsid w:val="007965D9"/>
    <w:rsid w:val="007972D5"/>
    <w:rsid w:val="00797AD3"/>
    <w:rsid w:val="007A0789"/>
    <w:rsid w:val="007A120A"/>
    <w:rsid w:val="007A130E"/>
    <w:rsid w:val="007A18B1"/>
    <w:rsid w:val="007A1BBD"/>
    <w:rsid w:val="007A1F08"/>
    <w:rsid w:val="007A25FA"/>
    <w:rsid w:val="007A3520"/>
    <w:rsid w:val="007A3604"/>
    <w:rsid w:val="007A3878"/>
    <w:rsid w:val="007A38E0"/>
    <w:rsid w:val="007A3D85"/>
    <w:rsid w:val="007A3E0D"/>
    <w:rsid w:val="007A436D"/>
    <w:rsid w:val="007A4A46"/>
    <w:rsid w:val="007A54F6"/>
    <w:rsid w:val="007A5950"/>
    <w:rsid w:val="007A60A6"/>
    <w:rsid w:val="007A644F"/>
    <w:rsid w:val="007A6D19"/>
    <w:rsid w:val="007A6D91"/>
    <w:rsid w:val="007A7618"/>
    <w:rsid w:val="007B02C7"/>
    <w:rsid w:val="007B0306"/>
    <w:rsid w:val="007B08E4"/>
    <w:rsid w:val="007B0D86"/>
    <w:rsid w:val="007B28C3"/>
    <w:rsid w:val="007B3A8E"/>
    <w:rsid w:val="007B3C9B"/>
    <w:rsid w:val="007B4271"/>
    <w:rsid w:val="007B497D"/>
    <w:rsid w:val="007B4EE9"/>
    <w:rsid w:val="007B54C7"/>
    <w:rsid w:val="007B5DC5"/>
    <w:rsid w:val="007B5F32"/>
    <w:rsid w:val="007B63FC"/>
    <w:rsid w:val="007B666B"/>
    <w:rsid w:val="007B6708"/>
    <w:rsid w:val="007B6E8D"/>
    <w:rsid w:val="007C029E"/>
    <w:rsid w:val="007C042E"/>
    <w:rsid w:val="007C0636"/>
    <w:rsid w:val="007C09FE"/>
    <w:rsid w:val="007C10E4"/>
    <w:rsid w:val="007C17B4"/>
    <w:rsid w:val="007C1B43"/>
    <w:rsid w:val="007C21C5"/>
    <w:rsid w:val="007C2229"/>
    <w:rsid w:val="007C2285"/>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152D"/>
    <w:rsid w:val="007F20EE"/>
    <w:rsid w:val="007F30C6"/>
    <w:rsid w:val="007F4318"/>
    <w:rsid w:val="007F4709"/>
    <w:rsid w:val="007F47DA"/>
    <w:rsid w:val="007F4E52"/>
    <w:rsid w:val="007F4F84"/>
    <w:rsid w:val="007F55A4"/>
    <w:rsid w:val="007F6260"/>
    <w:rsid w:val="007F682B"/>
    <w:rsid w:val="00800509"/>
    <w:rsid w:val="00800B7F"/>
    <w:rsid w:val="0080164D"/>
    <w:rsid w:val="0080348B"/>
    <w:rsid w:val="00803D82"/>
    <w:rsid w:val="00803D98"/>
    <w:rsid w:val="00804E53"/>
    <w:rsid w:val="008052CE"/>
    <w:rsid w:val="0080705B"/>
    <w:rsid w:val="0080723C"/>
    <w:rsid w:val="00807F71"/>
    <w:rsid w:val="0081000F"/>
    <w:rsid w:val="00810FF1"/>
    <w:rsid w:val="0081246D"/>
    <w:rsid w:val="00812657"/>
    <w:rsid w:val="00812A1A"/>
    <w:rsid w:val="00812DFF"/>
    <w:rsid w:val="0081383A"/>
    <w:rsid w:val="00814A2D"/>
    <w:rsid w:val="00814DA8"/>
    <w:rsid w:val="00814E9E"/>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D88"/>
    <w:rsid w:val="008321CE"/>
    <w:rsid w:val="0083257C"/>
    <w:rsid w:val="0083261B"/>
    <w:rsid w:val="00832B44"/>
    <w:rsid w:val="00832EC9"/>
    <w:rsid w:val="00833307"/>
    <w:rsid w:val="00833583"/>
    <w:rsid w:val="00833B5B"/>
    <w:rsid w:val="00833E9A"/>
    <w:rsid w:val="00834FEF"/>
    <w:rsid w:val="00836323"/>
    <w:rsid w:val="008366D5"/>
    <w:rsid w:val="0083786E"/>
    <w:rsid w:val="00837E9B"/>
    <w:rsid w:val="008404AA"/>
    <w:rsid w:val="008406D7"/>
    <w:rsid w:val="0084074F"/>
    <w:rsid w:val="00840AAC"/>
    <w:rsid w:val="0084181B"/>
    <w:rsid w:val="00841F29"/>
    <w:rsid w:val="008424EF"/>
    <w:rsid w:val="008425CC"/>
    <w:rsid w:val="00845420"/>
    <w:rsid w:val="008465B4"/>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1B2"/>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542"/>
    <w:rsid w:val="0087677E"/>
    <w:rsid w:val="008770BE"/>
    <w:rsid w:val="008770D6"/>
    <w:rsid w:val="0087712C"/>
    <w:rsid w:val="00877C5D"/>
    <w:rsid w:val="0088093C"/>
    <w:rsid w:val="00880BC0"/>
    <w:rsid w:val="00881D59"/>
    <w:rsid w:val="00884371"/>
    <w:rsid w:val="00884B7A"/>
    <w:rsid w:val="00884D47"/>
    <w:rsid w:val="00887392"/>
    <w:rsid w:val="00890C40"/>
    <w:rsid w:val="008912A7"/>
    <w:rsid w:val="0089183A"/>
    <w:rsid w:val="00891D2E"/>
    <w:rsid w:val="008920B4"/>
    <w:rsid w:val="008925EB"/>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244B"/>
    <w:rsid w:val="008A3182"/>
    <w:rsid w:val="008A3716"/>
    <w:rsid w:val="008A3BC9"/>
    <w:rsid w:val="008A3D54"/>
    <w:rsid w:val="008A411C"/>
    <w:rsid w:val="008A47CE"/>
    <w:rsid w:val="008A5F2F"/>
    <w:rsid w:val="008A6BAE"/>
    <w:rsid w:val="008A6D70"/>
    <w:rsid w:val="008A7350"/>
    <w:rsid w:val="008A7A72"/>
    <w:rsid w:val="008B09F3"/>
    <w:rsid w:val="008B16E6"/>
    <w:rsid w:val="008B1AB2"/>
    <w:rsid w:val="008B1D9B"/>
    <w:rsid w:val="008B2042"/>
    <w:rsid w:val="008B25F1"/>
    <w:rsid w:val="008B2DE6"/>
    <w:rsid w:val="008B3567"/>
    <w:rsid w:val="008B36D0"/>
    <w:rsid w:val="008B38AF"/>
    <w:rsid w:val="008B3E1B"/>
    <w:rsid w:val="008B3F4B"/>
    <w:rsid w:val="008B48EC"/>
    <w:rsid w:val="008B518E"/>
    <w:rsid w:val="008B69B8"/>
    <w:rsid w:val="008B7042"/>
    <w:rsid w:val="008B793E"/>
    <w:rsid w:val="008C094A"/>
    <w:rsid w:val="008C1570"/>
    <w:rsid w:val="008C1E3E"/>
    <w:rsid w:val="008C2059"/>
    <w:rsid w:val="008C2723"/>
    <w:rsid w:val="008C2DBC"/>
    <w:rsid w:val="008C4BE4"/>
    <w:rsid w:val="008C65F4"/>
    <w:rsid w:val="008C6683"/>
    <w:rsid w:val="008C69E2"/>
    <w:rsid w:val="008C7273"/>
    <w:rsid w:val="008D04A5"/>
    <w:rsid w:val="008D0E65"/>
    <w:rsid w:val="008D110A"/>
    <w:rsid w:val="008D1612"/>
    <w:rsid w:val="008D1701"/>
    <w:rsid w:val="008D2259"/>
    <w:rsid w:val="008D313A"/>
    <w:rsid w:val="008D3381"/>
    <w:rsid w:val="008D33FE"/>
    <w:rsid w:val="008D3B9F"/>
    <w:rsid w:val="008D3D02"/>
    <w:rsid w:val="008D4226"/>
    <w:rsid w:val="008D54C0"/>
    <w:rsid w:val="008D5ED9"/>
    <w:rsid w:val="008D73CA"/>
    <w:rsid w:val="008D7567"/>
    <w:rsid w:val="008E0A19"/>
    <w:rsid w:val="008E0EE4"/>
    <w:rsid w:val="008E1C24"/>
    <w:rsid w:val="008E1DC2"/>
    <w:rsid w:val="008E2626"/>
    <w:rsid w:val="008E27A9"/>
    <w:rsid w:val="008E323C"/>
    <w:rsid w:val="008E35A6"/>
    <w:rsid w:val="008E36D9"/>
    <w:rsid w:val="008E3A5C"/>
    <w:rsid w:val="008E3A71"/>
    <w:rsid w:val="008E3A9A"/>
    <w:rsid w:val="008E429E"/>
    <w:rsid w:val="008E56B8"/>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46A"/>
    <w:rsid w:val="009047C3"/>
    <w:rsid w:val="00904DC3"/>
    <w:rsid w:val="00905469"/>
    <w:rsid w:val="0090629C"/>
    <w:rsid w:val="00906EA2"/>
    <w:rsid w:val="00907278"/>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4694"/>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716D8"/>
    <w:rsid w:val="00971F54"/>
    <w:rsid w:val="00972057"/>
    <w:rsid w:val="0097227B"/>
    <w:rsid w:val="0097262E"/>
    <w:rsid w:val="0097293F"/>
    <w:rsid w:val="009735F2"/>
    <w:rsid w:val="00974022"/>
    <w:rsid w:val="00974EA9"/>
    <w:rsid w:val="0097552A"/>
    <w:rsid w:val="0097564A"/>
    <w:rsid w:val="00976BBE"/>
    <w:rsid w:val="0098055B"/>
    <w:rsid w:val="009810BE"/>
    <w:rsid w:val="009817BC"/>
    <w:rsid w:val="009819A7"/>
    <w:rsid w:val="00981D29"/>
    <w:rsid w:val="0098220A"/>
    <w:rsid w:val="00982608"/>
    <w:rsid w:val="00983337"/>
    <w:rsid w:val="00983633"/>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260E"/>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055B"/>
    <w:rsid w:val="009C08C7"/>
    <w:rsid w:val="009C10DA"/>
    <w:rsid w:val="009C19FC"/>
    <w:rsid w:val="009C27F7"/>
    <w:rsid w:val="009C2C16"/>
    <w:rsid w:val="009C3BC4"/>
    <w:rsid w:val="009C3C93"/>
    <w:rsid w:val="009C3E97"/>
    <w:rsid w:val="009C4017"/>
    <w:rsid w:val="009C4066"/>
    <w:rsid w:val="009C424E"/>
    <w:rsid w:val="009C4708"/>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563"/>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726A"/>
    <w:rsid w:val="00A0738D"/>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DD"/>
    <w:rsid w:val="00A17CF3"/>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AA"/>
    <w:rsid w:val="00A315FC"/>
    <w:rsid w:val="00A31F05"/>
    <w:rsid w:val="00A31FD2"/>
    <w:rsid w:val="00A3404D"/>
    <w:rsid w:val="00A341AB"/>
    <w:rsid w:val="00A34290"/>
    <w:rsid w:val="00A35252"/>
    <w:rsid w:val="00A355F9"/>
    <w:rsid w:val="00A35AA9"/>
    <w:rsid w:val="00A37309"/>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A6"/>
    <w:rsid w:val="00A65EFB"/>
    <w:rsid w:val="00A66E28"/>
    <w:rsid w:val="00A67CE9"/>
    <w:rsid w:val="00A70590"/>
    <w:rsid w:val="00A7062E"/>
    <w:rsid w:val="00A70834"/>
    <w:rsid w:val="00A70AE2"/>
    <w:rsid w:val="00A71542"/>
    <w:rsid w:val="00A71FA0"/>
    <w:rsid w:val="00A72727"/>
    <w:rsid w:val="00A72B2B"/>
    <w:rsid w:val="00A72C1A"/>
    <w:rsid w:val="00A7463E"/>
    <w:rsid w:val="00A758E2"/>
    <w:rsid w:val="00A765B1"/>
    <w:rsid w:val="00A772F2"/>
    <w:rsid w:val="00A77828"/>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196B"/>
    <w:rsid w:val="00A91BEE"/>
    <w:rsid w:val="00A91D4B"/>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5DAB"/>
    <w:rsid w:val="00AA6F6C"/>
    <w:rsid w:val="00AA7519"/>
    <w:rsid w:val="00AB02EA"/>
    <w:rsid w:val="00AB110C"/>
    <w:rsid w:val="00AB227A"/>
    <w:rsid w:val="00AB22BF"/>
    <w:rsid w:val="00AB256E"/>
    <w:rsid w:val="00AB3466"/>
    <w:rsid w:val="00AB3BBB"/>
    <w:rsid w:val="00AB408C"/>
    <w:rsid w:val="00AB4E41"/>
    <w:rsid w:val="00AB5E32"/>
    <w:rsid w:val="00AB5EB1"/>
    <w:rsid w:val="00AB6003"/>
    <w:rsid w:val="00AB759A"/>
    <w:rsid w:val="00AB7B06"/>
    <w:rsid w:val="00AB7EAA"/>
    <w:rsid w:val="00AC0432"/>
    <w:rsid w:val="00AC0770"/>
    <w:rsid w:val="00AC1683"/>
    <w:rsid w:val="00AC1756"/>
    <w:rsid w:val="00AC1D82"/>
    <w:rsid w:val="00AC1E10"/>
    <w:rsid w:val="00AC3B41"/>
    <w:rsid w:val="00AC4094"/>
    <w:rsid w:val="00AC42B6"/>
    <w:rsid w:val="00AC44AE"/>
    <w:rsid w:val="00AC4A41"/>
    <w:rsid w:val="00AC4AB7"/>
    <w:rsid w:val="00AC618B"/>
    <w:rsid w:val="00AC6D24"/>
    <w:rsid w:val="00AD1065"/>
    <w:rsid w:val="00AD1C04"/>
    <w:rsid w:val="00AD20D3"/>
    <w:rsid w:val="00AD2445"/>
    <w:rsid w:val="00AD3DA6"/>
    <w:rsid w:val="00AD3F3C"/>
    <w:rsid w:val="00AD4B2F"/>
    <w:rsid w:val="00AD5E8B"/>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03F"/>
    <w:rsid w:val="00B15286"/>
    <w:rsid w:val="00B1550D"/>
    <w:rsid w:val="00B15F6C"/>
    <w:rsid w:val="00B163E8"/>
    <w:rsid w:val="00B1767E"/>
    <w:rsid w:val="00B20760"/>
    <w:rsid w:val="00B20D56"/>
    <w:rsid w:val="00B21676"/>
    <w:rsid w:val="00B219E1"/>
    <w:rsid w:val="00B22150"/>
    <w:rsid w:val="00B226DE"/>
    <w:rsid w:val="00B241D5"/>
    <w:rsid w:val="00B24B89"/>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6C61"/>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ECA"/>
    <w:rsid w:val="00B57093"/>
    <w:rsid w:val="00B573A4"/>
    <w:rsid w:val="00B60613"/>
    <w:rsid w:val="00B61AEC"/>
    <w:rsid w:val="00B61F2D"/>
    <w:rsid w:val="00B62B7B"/>
    <w:rsid w:val="00B63EF6"/>
    <w:rsid w:val="00B6440A"/>
    <w:rsid w:val="00B65844"/>
    <w:rsid w:val="00B65BFD"/>
    <w:rsid w:val="00B66054"/>
    <w:rsid w:val="00B663A1"/>
    <w:rsid w:val="00B6677F"/>
    <w:rsid w:val="00B66C7A"/>
    <w:rsid w:val="00B672EA"/>
    <w:rsid w:val="00B6747B"/>
    <w:rsid w:val="00B675C2"/>
    <w:rsid w:val="00B70200"/>
    <w:rsid w:val="00B702D7"/>
    <w:rsid w:val="00B70389"/>
    <w:rsid w:val="00B70E01"/>
    <w:rsid w:val="00B72CF0"/>
    <w:rsid w:val="00B7380E"/>
    <w:rsid w:val="00B740F6"/>
    <w:rsid w:val="00B74615"/>
    <w:rsid w:val="00B755B6"/>
    <w:rsid w:val="00B75A48"/>
    <w:rsid w:val="00B75CC0"/>
    <w:rsid w:val="00B76021"/>
    <w:rsid w:val="00B804F8"/>
    <w:rsid w:val="00B8095A"/>
    <w:rsid w:val="00B80C6C"/>
    <w:rsid w:val="00B815D3"/>
    <w:rsid w:val="00B81A8F"/>
    <w:rsid w:val="00B823A6"/>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A14B2"/>
    <w:rsid w:val="00BA15DC"/>
    <w:rsid w:val="00BA1AFB"/>
    <w:rsid w:val="00BA1BD9"/>
    <w:rsid w:val="00BA2C82"/>
    <w:rsid w:val="00BA4D4D"/>
    <w:rsid w:val="00BA502F"/>
    <w:rsid w:val="00BA5039"/>
    <w:rsid w:val="00BA583B"/>
    <w:rsid w:val="00BA5EC7"/>
    <w:rsid w:val="00BA6319"/>
    <w:rsid w:val="00BA63CE"/>
    <w:rsid w:val="00BA676E"/>
    <w:rsid w:val="00BA7227"/>
    <w:rsid w:val="00BA763C"/>
    <w:rsid w:val="00BA77DB"/>
    <w:rsid w:val="00BA7CD7"/>
    <w:rsid w:val="00BB00E5"/>
    <w:rsid w:val="00BB2ACE"/>
    <w:rsid w:val="00BB2E4E"/>
    <w:rsid w:val="00BB2E62"/>
    <w:rsid w:val="00BB36C9"/>
    <w:rsid w:val="00BB7363"/>
    <w:rsid w:val="00BB781A"/>
    <w:rsid w:val="00BB7EC0"/>
    <w:rsid w:val="00BC0207"/>
    <w:rsid w:val="00BC0A5A"/>
    <w:rsid w:val="00BC0E64"/>
    <w:rsid w:val="00BC174E"/>
    <w:rsid w:val="00BC25D1"/>
    <w:rsid w:val="00BC2F7E"/>
    <w:rsid w:val="00BC3962"/>
    <w:rsid w:val="00BC3BCB"/>
    <w:rsid w:val="00BC428A"/>
    <w:rsid w:val="00BC4C40"/>
    <w:rsid w:val="00BC5AE3"/>
    <w:rsid w:val="00BC5BAD"/>
    <w:rsid w:val="00BC62AD"/>
    <w:rsid w:val="00BC76C5"/>
    <w:rsid w:val="00BD138A"/>
    <w:rsid w:val="00BD164A"/>
    <w:rsid w:val="00BD1BDD"/>
    <w:rsid w:val="00BD1D7D"/>
    <w:rsid w:val="00BD2B4D"/>
    <w:rsid w:val="00BD2E7A"/>
    <w:rsid w:val="00BD2F08"/>
    <w:rsid w:val="00BD2FB9"/>
    <w:rsid w:val="00BD31C2"/>
    <w:rsid w:val="00BD3683"/>
    <w:rsid w:val="00BD3B84"/>
    <w:rsid w:val="00BD450A"/>
    <w:rsid w:val="00BD4717"/>
    <w:rsid w:val="00BD48EA"/>
    <w:rsid w:val="00BD4BA8"/>
    <w:rsid w:val="00BD62E6"/>
    <w:rsid w:val="00BD6B0E"/>
    <w:rsid w:val="00BD735E"/>
    <w:rsid w:val="00BD7941"/>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31AF"/>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281A"/>
    <w:rsid w:val="00C12C2D"/>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381"/>
    <w:rsid w:val="00C24C2E"/>
    <w:rsid w:val="00C24C7A"/>
    <w:rsid w:val="00C24FFB"/>
    <w:rsid w:val="00C25CFF"/>
    <w:rsid w:val="00C25EA6"/>
    <w:rsid w:val="00C261C1"/>
    <w:rsid w:val="00C26DBF"/>
    <w:rsid w:val="00C306B9"/>
    <w:rsid w:val="00C30B0B"/>
    <w:rsid w:val="00C316B4"/>
    <w:rsid w:val="00C332D4"/>
    <w:rsid w:val="00C33E51"/>
    <w:rsid w:val="00C340C1"/>
    <w:rsid w:val="00C34C45"/>
    <w:rsid w:val="00C34C47"/>
    <w:rsid w:val="00C34D9B"/>
    <w:rsid w:val="00C34E25"/>
    <w:rsid w:val="00C3701A"/>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531B"/>
    <w:rsid w:val="00C55375"/>
    <w:rsid w:val="00C55D41"/>
    <w:rsid w:val="00C56C98"/>
    <w:rsid w:val="00C56DEE"/>
    <w:rsid w:val="00C57120"/>
    <w:rsid w:val="00C571D5"/>
    <w:rsid w:val="00C575D4"/>
    <w:rsid w:val="00C61223"/>
    <w:rsid w:val="00C61246"/>
    <w:rsid w:val="00C618A8"/>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609"/>
    <w:rsid w:val="00C749AB"/>
    <w:rsid w:val="00C75842"/>
    <w:rsid w:val="00C75A8F"/>
    <w:rsid w:val="00C76C0C"/>
    <w:rsid w:val="00C76D4A"/>
    <w:rsid w:val="00C776BA"/>
    <w:rsid w:val="00C7796A"/>
    <w:rsid w:val="00C77D6B"/>
    <w:rsid w:val="00C77D70"/>
    <w:rsid w:val="00C81716"/>
    <w:rsid w:val="00C82CA1"/>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42B9"/>
    <w:rsid w:val="00CB4F39"/>
    <w:rsid w:val="00CB52A4"/>
    <w:rsid w:val="00CB537C"/>
    <w:rsid w:val="00CB579E"/>
    <w:rsid w:val="00CB5A26"/>
    <w:rsid w:val="00CB623E"/>
    <w:rsid w:val="00CB645B"/>
    <w:rsid w:val="00CB69F5"/>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2F2"/>
    <w:rsid w:val="00CD3CAB"/>
    <w:rsid w:val="00CD46A7"/>
    <w:rsid w:val="00CD4A3E"/>
    <w:rsid w:val="00CD4CB6"/>
    <w:rsid w:val="00CD4E50"/>
    <w:rsid w:val="00CD57CB"/>
    <w:rsid w:val="00CD64E1"/>
    <w:rsid w:val="00CD699D"/>
    <w:rsid w:val="00CD6BA3"/>
    <w:rsid w:val="00CD70DB"/>
    <w:rsid w:val="00CD7544"/>
    <w:rsid w:val="00CD78D4"/>
    <w:rsid w:val="00CE0697"/>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AA"/>
    <w:rsid w:val="00CF1C3F"/>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5484"/>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3F1"/>
    <w:rsid w:val="00D27129"/>
    <w:rsid w:val="00D279E7"/>
    <w:rsid w:val="00D27F75"/>
    <w:rsid w:val="00D3046D"/>
    <w:rsid w:val="00D30497"/>
    <w:rsid w:val="00D30F5F"/>
    <w:rsid w:val="00D31972"/>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3D9"/>
    <w:rsid w:val="00D42B0C"/>
    <w:rsid w:val="00D42D6E"/>
    <w:rsid w:val="00D43DEF"/>
    <w:rsid w:val="00D44259"/>
    <w:rsid w:val="00D45DDC"/>
    <w:rsid w:val="00D5064C"/>
    <w:rsid w:val="00D50C94"/>
    <w:rsid w:val="00D5251C"/>
    <w:rsid w:val="00D52F56"/>
    <w:rsid w:val="00D539DA"/>
    <w:rsid w:val="00D53B4B"/>
    <w:rsid w:val="00D54A50"/>
    <w:rsid w:val="00D5556D"/>
    <w:rsid w:val="00D55975"/>
    <w:rsid w:val="00D559F0"/>
    <w:rsid w:val="00D55C81"/>
    <w:rsid w:val="00D5674B"/>
    <w:rsid w:val="00D56B56"/>
    <w:rsid w:val="00D56BF5"/>
    <w:rsid w:val="00D56F99"/>
    <w:rsid w:val="00D5743F"/>
    <w:rsid w:val="00D605C2"/>
    <w:rsid w:val="00D60733"/>
    <w:rsid w:val="00D6156C"/>
    <w:rsid w:val="00D61E1D"/>
    <w:rsid w:val="00D629A4"/>
    <w:rsid w:val="00D62BDF"/>
    <w:rsid w:val="00D64814"/>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1114"/>
    <w:rsid w:val="00D81A28"/>
    <w:rsid w:val="00D82B00"/>
    <w:rsid w:val="00D82BE4"/>
    <w:rsid w:val="00D82E05"/>
    <w:rsid w:val="00D83C0D"/>
    <w:rsid w:val="00D8665E"/>
    <w:rsid w:val="00D869C1"/>
    <w:rsid w:val="00D86EC6"/>
    <w:rsid w:val="00D86F40"/>
    <w:rsid w:val="00D87418"/>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738"/>
    <w:rsid w:val="00D94C31"/>
    <w:rsid w:val="00D94C8D"/>
    <w:rsid w:val="00D95815"/>
    <w:rsid w:val="00D96698"/>
    <w:rsid w:val="00D96876"/>
    <w:rsid w:val="00D96940"/>
    <w:rsid w:val="00D96B12"/>
    <w:rsid w:val="00D96F59"/>
    <w:rsid w:val="00DA0504"/>
    <w:rsid w:val="00DA099C"/>
    <w:rsid w:val="00DA0F18"/>
    <w:rsid w:val="00DA2125"/>
    <w:rsid w:val="00DA21EC"/>
    <w:rsid w:val="00DA2382"/>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0C3"/>
    <w:rsid w:val="00DB5958"/>
    <w:rsid w:val="00DB5978"/>
    <w:rsid w:val="00DB6F96"/>
    <w:rsid w:val="00DB71B9"/>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3370"/>
    <w:rsid w:val="00DE4106"/>
    <w:rsid w:val="00DE466B"/>
    <w:rsid w:val="00DE48F4"/>
    <w:rsid w:val="00DE5563"/>
    <w:rsid w:val="00DE58ED"/>
    <w:rsid w:val="00DE5D48"/>
    <w:rsid w:val="00DE6D1C"/>
    <w:rsid w:val="00DE6E4D"/>
    <w:rsid w:val="00DE7498"/>
    <w:rsid w:val="00DE75EF"/>
    <w:rsid w:val="00DE7611"/>
    <w:rsid w:val="00DE7C43"/>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291"/>
    <w:rsid w:val="00E30485"/>
    <w:rsid w:val="00E3055B"/>
    <w:rsid w:val="00E31629"/>
    <w:rsid w:val="00E31699"/>
    <w:rsid w:val="00E31812"/>
    <w:rsid w:val="00E31889"/>
    <w:rsid w:val="00E31CE7"/>
    <w:rsid w:val="00E333D5"/>
    <w:rsid w:val="00E3394F"/>
    <w:rsid w:val="00E34065"/>
    <w:rsid w:val="00E35A45"/>
    <w:rsid w:val="00E37A6F"/>
    <w:rsid w:val="00E40222"/>
    <w:rsid w:val="00E40406"/>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72C6"/>
    <w:rsid w:val="00E70192"/>
    <w:rsid w:val="00E702AD"/>
    <w:rsid w:val="00E71809"/>
    <w:rsid w:val="00E71D1E"/>
    <w:rsid w:val="00E728E2"/>
    <w:rsid w:val="00E738C3"/>
    <w:rsid w:val="00E738FA"/>
    <w:rsid w:val="00E73C66"/>
    <w:rsid w:val="00E73D6C"/>
    <w:rsid w:val="00E74A2B"/>
    <w:rsid w:val="00E75667"/>
    <w:rsid w:val="00E756D3"/>
    <w:rsid w:val="00E76004"/>
    <w:rsid w:val="00E760D7"/>
    <w:rsid w:val="00E769CC"/>
    <w:rsid w:val="00E77341"/>
    <w:rsid w:val="00E778B8"/>
    <w:rsid w:val="00E8074E"/>
    <w:rsid w:val="00E80AF8"/>
    <w:rsid w:val="00E816E8"/>
    <w:rsid w:val="00E817ED"/>
    <w:rsid w:val="00E81822"/>
    <w:rsid w:val="00E82005"/>
    <w:rsid w:val="00E8247A"/>
    <w:rsid w:val="00E82592"/>
    <w:rsid w:val="00E827BB"/>
    <w:rsid w:val="00E82D24"/>
    <w:rsid w:val="00E82E98"/>
    <w:rsid w:val="00E8357D"/>
    <w:rsid w:val="00E83910"/>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453"/>
    <w:rsid w:val="00EA089B"/>
    <w:rsid w:val="00EA1868"/>
    <w:rsid w:val="00EA2E21"/>
    <w:rsid w:val="00EA380C"/>
    <w:rsid w:val="00EA4D03"/>
    <w:rsid w:val="00EA7308"/>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1EF0"/>
    <w:rsid w:val="00EE2087"/>
    <w:rsid w:val="00EE299A"/>
    <w:rsid w:val="00EE2CE8"/>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857"/>
    <w:rsid w:val="00EF5B41"/>
    <w:rsid w:val="00EF611C"/>
    <w:rsid w:val="00EF636D"/>
    <w:rsid w:val="00EF770F"/>
    <w:rsid w:val="00EF777D"/>
    <w:rsid w:val="00F00630"/>
    <w:rsid w:val="00F008D7"/>
    <w:rsid w:val="00F00922"/>
    <w:rsid w:val="00F00924"/>
    <w:rsid w:val="00F01BE6"/>
    <w:rsid w:val="00F0217A"/>
    <w:rsid w:val="00F026D3"/>
    <w:rsid w:val="00F03395"/>
    <w:rsid w:val="00F034E6"/>
    <w:rsid w:val="00F03E4C"/>
    <w:rsid w:val="00F04DFA"/>
    <w:rsid w:val="00F06340"/>
    <w:rsid w:val="00F0665D"/>
    <w:rsid w:val="00F06D42"/>
    <w:rsid w:val="00F07134"/>
    <w:rsid w:val="00F0724D"/>
    <w:rsid w:val="00F07378"/>
    <w:rsid w:val="00F077C2"/>
    <w:rsid w:val="00F10B81"/>
    <w:rsid w:val="00F11BA0"/>
    <w:rsid w:val="00F11ED6"/>
    <w:rsid w:val="00F1374B"/>
    <w:rsid w:val="00F13EB9"/>
    <w:rsid w:val="00F14B4B"/>
    <w:rsid w:val="00F14CD1"/>
    <w:rsid w:val="00F15115"/>
    <w:rsid w:val="00F15C81"/>
    <w:rsid w:val="00F15D8C"/>
    <w:rsid w:val="00F15F18"/>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9B2"/>
    <w:rsid w:val="00F23BA0"/>
    <w:rsid w:val="00F254C4"/>
    <w:rsid w:val="00F25641"/>
    <w:rsid w:val="00F256D8"/>
    <w:rsid w:val="00F26065"/>
    <w:rsid w:val="00F266E3"/>
    <w:rsid w:val="00F2689C"/>
    <w:rsid w:val="00F26942"/>
    <w:rsid w:val="00F27E44"/>
    <w:rsid w:val="00F3020E"/>
    <w:rsid w:val="00F30313"/>
    <w:rsid w:val="00F303BC"/>
    <w:rsid w:val="00F318A1"/>
    <w:rsid w:val="00F31A88"/>
    <w:rsid w:val="00F31CF5"/>
    <w:rsid w:val="00F32030"/>
    <w:rsid w:val="00F3265C"/>
    <w:rsid w:val="00F33970"/>
    <w:rsid w:val="00F343EE"/>
    <w:rsid w:val="00F353F4"/>
    <w:rsid w:val="00F35494"/>
    <w:rsid w:val="00F35607"/>
    <w:rsid w:val="00F35DBA"/>
    <w:rsid w:val="00F3619D"/>
    <w:rsid w:val="00F3722A"/>
    <w:rsid w:val="00F37366"/>
    <w:rsid w:val="00F37C99"/>
    <w:rsid w:val="00F419B8"/>
    <w:rsid w:val="00F41C0F"/>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205"/>
    <w:rsid w:val="00F6630F"/>
    <w:rsid w:val="00F66419"/>
    <w:rsid w:val="00F67B58"/>
    <w:rsid w:val="00F67E81"/>
    <w:rsid w:val="00F67E8C"/>
    <w:rsid w:val="00F705B3"/>
    <w:rsid w:val="00F71C68"/>
    <w:rsid w:val="00F724E2"/>
    <w:rsid w:val="00F733FC"/>
    <w:rsid w:val="00F74103"/>
    <w:rsid w:val="00F745A4"/>
    <w:rsid w:val="00F748EA"/>
    <w:rsid w:val="00F74C0C"/>
    <w:rsid w:val="00F75BB5"/>
    <w:rsid w:val="00F75FD5"/>
    <w:rsid w:val="00F7604C"/>
    <w:rsid w:val="00F773A9"/>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6697"/>
    <w:rsid w:val="00F97A34"/>
    <w:rsid w:val="00F97E4A"/>
    <w:rsid w:val="00F97EA1"/>
    <w:rsid w:val="00FA05C8"/>
    <w:rsid w:val="00FA0678"/>
    <w:rsid w:val="00FA0DB6"/>
    <w:rsid w:val="00FA23F7"/>
    <w:rsid w:val="00FA27EB"/>
    <w:rsid w:val="00FA3EBC"/>
    <w:rsid w:val="00FA423C"/>
    <w:rsid w:val="00FA44D0"/>
    <w:rsid w:val="00FA55A2"/>
    <w:rsid w:val="00FA672F"/>
    <w:rsid w:val="00FA7050"/>
    <w:rsid w:val="00FA7146"/>
    <w:rsid w:val="00FA7792"/>
    <w:rsid w:val="00FA7AA8"/>
    <w:rsid w:val="00FA7F1D"/>
    <w:rsid w:val="00FB0D60"/>
    <w:rsid w:val="00FB2673"/>
    <w:rsid w:val="00FB2BF5"/>
    <w:rsid w:val="00FB2F8E"/>
    <w:rsid w:val="00FB30C3"/>
    <w:rsid w:val="00FB383E"/>
    <w:rsid w:val="00FB39B0"/>
    <w:rsid w:val="00FB5138"/>
    <w:rsid w:val="00FB5A71"/>
    <w:rsid w:val="00FB7823"/>
    <w:rsid w:val="00FC0345"/>
    <w:rsid w:val="00FC035C"/>
    <w:rsid w:val="00FC05B2"/>
    <w:rsid w:val="00FC08B3"/>
    <w:rsid w:val="00FC09D7"/>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49B4"/>
    <w:rsid w:val="00FF49F4"/>
    <w:rsid w:val="00FF5D16"/>
    <w:rsid w:val="00FF651D"/>
    <w:rsid w:val="00FF6843"/>
    <w:rsid w:val="00FF6B91"/>
    <w:rsid w:val="010651D9"/>
    <w:rsid w:val="01826A17"/>
    <w:rsid w:val="02D36DFE"/>
    <w:rsid w:val="03DD35E4"/>
    <w:rsid w:val="050D4849"/>
    <w:rsid w:val="05850883"/>
    <w:rsid w:val="065A6178"/>
    <w:rsid w:val="07577B98"/>
    <w:rsid w:val="07CD79EE"/>
    <w:rsid w:val="08F24482"/>
    <w:rsid w:val="0A261F09"/>
    <w:rsid w:val="0A5B7E63"/>
    <w:rsid w:val="0AAB2F29"/>
    <w:rsid w:val="0B7E0A5C"/>
    <w:rsid w:val="0BB62A9E"/>
    <w:rsid w:val="0C0B585A"/>
    <w:rsid w:val="0C87121B"/>
    <w:rsid w:val="0CB87790"/>
    <w:rsid w:val="0D5B5C0F"/>
    <w:rsid w:val="0D7336B7"/>
    <w:rsid w:val="0DF2282E"/>
    <w:rsid w:val="0DF702FE"/>
    <w:rsid w:val="0F1300E8"/>
    <w:rsid w:val="0F515719"/>
    <w:rsid w:val="0F816ACD"/>
    <w:rsid w:val="10EF574B"/>
    <w:rsid w:val="10FC16EA"/>
    <w:rsid w:val="118963A1"/>
    <w:rsid w:val="11A058F7"/>
    <w:rsid w:val="11D5063C"/>
    <w:rsid w:val="122907E8"/>
    <w:rsid w:val="127723A9"/>
    <w:rsid w:val="13072A44"/>
    <w:rsid w:val="131B64E3"/>
    <w:rsid w:val="13697AF7"/>
    <w:rsid w:val="13F119FA"/>
    <w:rsid w:val="140C2170"/>
    <w:rsid w:val="14ED01F3"/>
    <w:rsid w:val="152359C3"/>
    <w:rsid w:val="15237771"/>
    <w:rsid w:val="15B34F99"/>
    <w:rsid w:val="17E01949"/>
    <w:rsid w:val="18A801B1"/>
    <w:rsid w:val="19205384"/>
    <w:rsid w:val="1A761766"/>
    <w:rsid w:val="1B2A271F"/>
    <w:rsid w:val="1B617D29"/>
    <w:rsid w:val="1BCC17F9"/>
    <w:rsid w:val="1C427076"/>
    <w:rsid w:val="1D0B56BA"/>
    <w:rsid w:val="1D266CE1"/>
    <w:rsid w:val="1D267E8D"/>
    <w:rsid w:val="1D3963AF"/>
    <w:rsid w:val="1D9A74B2"/>
    <w:rsid w:val="1DFB16CA"/>
    <w:rsid w:val="1E1E141D"/>
    <w:rsid w:val="1E714A66"/>
    <w:rsid w:val="1EEC198E"/>
    <w:rsid w:val="1F3C7DAD"/>
    <w:rsid w:val="1F4C546D"/>
    <w:rsid w:val="1F6F1707"/>
    <w:rsid w:val="1F9C3C0E"/>
    <w:rsid w:val="1FA200F5"/>
    <w:rsid w:val="1FE868A9"/>
    <w:rsid w:val="1FEB295E"/>
    <w:rsid w:val="200B777F"/>
    <w:rsid w:val="2043516B"/>
    <w:rsid w:val="21701979"/>
    <w:rsid w:val="21F506E7"/>
    <w:rsid w:val="22CD1DAD"/>
    <w:rsid w:val="22CF4EB0"/>
    <w:rsid w:val="23765936"/>
    <w:rsid w:val="287560DE"/>
    <w:rsid w:val="2A0D15E4"/>
    <w:rsid w:val="2ADF3279"/>
    <w:rsid w:val="2D4F15F3"/>
    <w:rsid w:val="2DD15014"/>
    <w:rsid w:val="2E691165"/>
    <w:rsid w:val="2E7035CF"/>
    <w:rsid w:val="2F3A4DC4"/>
    <w:rsid w:val="2FD25781"/>
    <w:rsid w:val="31915E9F"/>
    <w:rsid w:val="319C6071"/>
    <w:rsid w:val="320460FB"/>
    <w:rsid w:val="32681B5E"/>
    <w:rsid w:val="32CB000E"/>
    <w:rsid w:val="331C14BC"/>
    <w:rsid w:val="33423060"/>
    <w:rsid w:val="33C30645"/>
    <w:rsid w:val="342E63AB"/>
    <w:rsid w:val="34685CF1"/>
    <w:rsid w:val="35277612"/>
    <w:rsid w:val="356B689E"/>
    <w:rsid w:val="35BA15D4"/>
    <w:rsid w:val="35DF402A"/>
    <w:rsid w:val="36356EAC"/>
    <w:rsid w:val="365302AE"/>
    <w:rsid w:val="36B6203D"/>
    <w:rsid w:val="37305FF2"/>
    <w:rsid w:val="38AE3672"/>
    <w:rsid w:val="3ADD63FF"/>
    <w:rsid w:val="3B516536"/>
    <w:rsid w:val="3B702E61"/>
    <w:rsid w:val="3B7C31DE"/>
    <w:rsid w:val="3BAB514B"/>
    <w:rsid w:val="3BBC597A"/>
    <w:rsid w:val="3C5067EE"/>
    <w:rsid w:val="3C5F759A"/>
    <w:rsid w:val="3D902AB2"/>
    <w:rsid w:val="3E491747"/>
    <w:rsid w:val="3EC55195"/>
    <w:rsid w:val="404B5C4A"/>
    <w:rsid w:val="409018AF"/>
    <w:rsid w:val="40D93256"/>
    <w:rsid w:val="422E137F"/>
    <w:rsid w:val="42BB36EC"/>
    <w:rsid w:val="42E1381E"/>
    <w:rsid w:val="44037BFA"/>
    <w:rsid w:val="45E87A97"/>
    <w:rsid w:val="47677CBF"/>
    <w:rsid w:val="48901FB9"/>
    <w:rsid w:val="48B278FA"/>
    <w:rsid w:val="48B819A3"/>
    <w:rsid w:val="48E72288"/>
    <w:rsid w:val="4A2F2139"/>
    <w:rsid w:val="4AB12B4E"/>
    <w:rsid w:val="4AD534BD"/>
    <w:rsid w:val="4B973F7E"/>
    <w:rsid w:val="4C3B3017"/>
    <w:rsid w:val="4CC36A5F"/>
    <w:rsid w:val="4D5E3185"/>
    <w:rsid w:val="4DC0063A"/>
    <w:rsid w:val="4E9C58C3"/>
    <w:rsid w:val="500D549A"/>
    <w:rsid w:val="509B296C"/>
    <w:rsid w:val="50BF6470"/>
    <w:rsid w:val="50F35FAF"/>
    <w:rsid w:val="51280932"/>
    <w:rsid w:val="51955512"/>
    <w:rsid w:val="51A0432A"/>
    <w:rsid w:val="51FA127E"/>
    <w:rsid w:val="52A96B6F"/>
    <w:rsid w:val="53275ED0"/>
    <w:rsid w:val="536433AD"/>
    <w:rsid w:val="544E1486"/>
    <w:rsid w:val="545C7FCE"/>
    <w:rsid w:val="550764A4"/>
    <w:rsid w:val="56032545"/>
    <w:rsid w:val="58AE4F0C"/>
    <w:rsid w:val="59594ADC"/>
    <w:rsid w:val="5A2A7C7B"/>
    <w:rsid w:val="5B8D3163"/>
    <w:rsid w:val="5BA26922"/>
    <w:rsid w:val="5C80234E"/>
    <w:rsid w:val="5CAC7619"/>
    <w:rsid w:val="5CD03307"/>
    <w:rsid w:val="5DBC0D6D"/>
    <w:rsid w:val="5DE84681"/>
    <w:rsid w:val="5E261785"/>
    <w:rsid w:val="5E3027E5"/>
    <w:rsid w:val="5EE50BC0"/>
    <w:rsid w:val="5F4E6765"/>
    <w:rsid w:val="5F5A15AE"/>
    <w:rsid w:val="5FCC5339"/>
    <w:rsid w:val="5FDC1FC3"/>
    <w:rsid w:val="60206FE4"/>
    <w:rsid w:val="61054A27"/>
    <w:rsid w:val="611D2366"/>
    <w:rsid w:val="61D70C94"/>
    <w:rsid w:val="62885958"/>
    <w:rsid w:val="62CC27C3"/>
    <w:rsid w:val="632E2945"/>
    <w:rsid w:val="636E5628"/>
    <w:rsid w:val="644450D9"/>
    <w:rsid w:val="64A97426"/>
    <w:rsid w:val="64CE2EAA"/>
    <w:rsid w:val="662E75B1"/>
    <w:rsid w:val="66342C2E"/>
    <w:rsid w:val="663E784C"/>
    <w:rsid w:val="67C717AB"/>
    <w:rsid w:val="68EE5B8A"/>
    <w:rsid w:val="69BF098B"/>
    <w:rsid w:val="6A623431"/>
    <w:rsid w:val="6B1E2880"/>
    <w:rsid w:val="6B8579B3"/>
    <w:rsid w:val="6BA254AB"/>
    <w:rsid w:val="6BB40298"/>
    <w:rsid w:val="6BE45881"/>
    <w:rsid w:val="6BEC17E0"/>
    <w:rsid w:val="6C801DE0"/>
    <w:rsid w:val="6D686AB5"/>
    <w:rsid w:val="6DF87D8D"/>
    <w:rsid w:val="6E8E12EF"/>
    <w:rsid w:val="6EE72F19"/>
    <w:rsid w:val="6F1928EC"/>
    <w:rsid w:val="7055204A"/>
    <w:rsid w:val="714C267A"/>
    <w:rsid w:val="715B227E"/>
    <w:rsid w:val="71754DF2"/>
    <w:rsid w:val="71860381"/>
    <w:rsid w:val="71A768D5"/>
    <w:rsid w:val="71C64881"/>
    <w:rsid w:val="71D43752"/>
    <w:rsid w:val="723B2732"/>
    <w:rsid w:val="724C3735"/>
    <w:rsid w:val="728205CF"/>
    <w:rsid w:val="736E6F7E"/>
    <w:rsid w:val="740569A0"/>
    <w:rsid w:val="749C4185"/>
    <w:rsid w:val="750C4CA1"/>
    <w:rsid w:val="75813382"/>
    <w:rsid w:val="758962F1"/>
    <w:rsid w:val="75A5764F"/>
    <w:rsid w:val="75DA2C18"/>
    <w:rsid w:val="7655605A"/>
    <w:rsid w:val="765E32DA"/>
    <w:rsid w:val="79020895"/>
    <w:rsid w:val="7A044199"/>
    <w:rsid w:val="7A3E58FC"/>
    <w:rsid w:val="7A4314D3"/>
    <w:rsid w:val="7A67303B"/>
    <w:rsid w:val="7A9D1E7E"/>
    <w:rsid w:val="7AAB1D04"/>
    <w:rsid w:val="7ABA4368"/>
    <w:rsid w:val="7B257FFD"/>
    <w:rsid w:val="7BD76009"/>
    <w:rsid w:val="7C6B49A3"/>
    <w:rsid w:val="7DCA5E02"/>
    <w:rsid w:val="7DCB394B"/>
    <w:rsid w:val="7DDB6430"/>
    <w:rsid w:val="7E6B6EDC"/>
    <w:rsid w:val="7EF446B6"/>
    <w:rsid w:val="7F4B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2"/>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5"/>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76"/>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7"/>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78"/>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79"/>
    <w:qFormat/>
    <w:uiPriority w:val="0"/>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semiHidden/>
    <w:qFormat/>
    <w:uiPriority w:val="99"/>
    <w:pPr>
      <w:shd w:val="clear" w:color="auto" w:fill="000080"/>
    </w:pPr>
  </w:style>
  <w:style w:type="paragraph" w:styleId="19">
    <w:name w:val="annotation text"/>
    <w:basedOn w:val="1"/>
    <w:link w:val="80"/>
    <w:qFormat/>
    <w:uiPriority w:val="99"/>
    <w:pPr>
      <w:jc w:val="left"/>
    </w:pPr>
  </w:style>
  <w:style w:type="paragraph" w:styleId="20">
    <w:name w:val="Salutation"/>
    <w:basedOn w:val="1"/>
    <w:next w:val="1"/>
    <w:link w:val="81"/>
    <w:qFormat/>
    <w:uiPriority w:val="99"/>
    <w:rPr>
      <w:rFonts w:ascii="仿宋_GB2312" w:eastAsia="仿宋_GB2312"/>
      <w:sz w:val="28"/>
      <w:szCs w:val="20"/>
    </w:rPr>
  </w:style>
  <w:style w:type="paragraph" w:styleId="21">
    <w:name w:val="Body Text 3"/>
    <w:basedOn w:val="1"/>
    <w:link w:val="82"/>
    <w:qFormat/>
    <w:uiPriority w:val="99"/>
    <w:pPr>
      <w:jc w:val="center"/>
    </w:pPr>
    <w:rPr>
      <w:szCs w:val="20"/>
    </w:rPr>
  </w:style>
  <w:style w:type="paragraph" w:styleId="22">
    <w:name w:val="Body Text"/>
    <w:basedOn w:val="1"/>
    <w:link w:val="83"/>
    <w:qFormat/>
    <w:uiPriority w:val="99"/>
    <w:pPr>
      <w:autoSpaceDE w:val="0"/>
      <w:autoSpaceDN w:val="0"/>
      <w:spacing w:line="360" w:lineRule="auto"/>
    </w:pPr>
    <w:rPr>
      <w:rFonts w:ascii="宋体"/>
      <w:sz w:val="24"/>
      <w:szCs w:val="21"/>
      <w:lang w:val="zh-CN"/>
    </w:rPr>
  </w:style>
  <w:style w:type="paragraph" w:styleId="23">
    <w:name w:val="Body Text Indent"/>
    <w:basedOn w:val="1"/>
    <w:link w:val="84"/>
    <w:qFormat/>
    <w:uiPriority w:val="0"/>
    <w:pPr>
      <w:spacing w:line="480" w:lineRule="exact"/>
      <w:ind w:firstLine="480" w:firstLineChars="200"/>
    </w:pPr>
    <w:rPr>
      <w:rFonts w:ascii="宋体" w:hAnsi="宋体"/>
      <w:sz w:val="24"/>
    </w:rPr>
  </w:style>
  <w:style w:type="paragraph" w:styleId="24">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99"/>
    <w:pPr>
      <w:adjustRightInd/>
      <w:spacing w:line="360" w:lineRule="auto"/>
      <w:ind w:left="100" w:leftChars="200" w:hanging="200" w:hangingChars="200"/>
    </w:pPr>
    <w:rPr>
      <w:rFonts w:eastAsia="微软雅黑"/>
    </w:rPr>
  </w:style>
  <w:style w:type="paragraph" w:styleId="26">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99"/>
    <w:pPr>
      <w:autoSpaceDE w:val="0"/>
      <w:autoSpaceDN w:val="0"/>
      <w:ind w:left="420"/>
      <w:jc w:val="left"/>
    </w:pPr>
    <w:rPr>
      <w:rFonts w:ascii="宋体" w:hAnsi="宋体"/>
      <w:color w:val="000000"/>
      <w:kern w:val="0"/>
      <w:sz w:val="24"/>
      <w:szCs w:val="20"/>
    </w:rPr>
  </w:style>
  <w:style w:type="paragraph" w:styleId="28">
    <w:name w:val="HTML Address"/>
    <w:basedOn w:val="1"/>
    <w:link w:val="85"/>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99"/>
    <w:pPr>
      <w:ind w:left="1680" w:leftChars="800"/>
    </w:pPr>
  </w:style>
  <w:style w:type="paragraph" w:styleId="30">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1">
    <w:name w:val="Plain Text"/>
    <w:basedOn w:val="1"/>
    <w:next w:val="32"/>
    <w:link w:val="86"/>
    <w:qFormat/>
    <w:uiPriority w:val="99"/>
    <w:rPr>
      <w:rFonts w:ascii="宋体" w:hAnsi="Courier New"/>
      <w:szCs w:val="20"/>
    </w:rPr>
  </w:style>
  <w:style w:type="paragraph" w:styleId="32">
    <w:name w:val="toc 1"/>
    <w:basedOn w:val="1"/>
    <w:next w:val="1"/>
    <w:qFormat/>
    <w:uiPriority w:val="39"/>
  </w:style>
  <w:style w:type="paragraph" w:styleId="33">
    <w:name w:val="List Number 4"/>
    <w:basedOn w:val="1"/>
    <w:qFormat/>
    <w:uiPriority w:val="99"/>
    <w:pPr>
      <w:numPr>
        <w:ilvl w:val="0"/>
        <w:numId w:val="4"/>
      </w:numPr>
      <w:autoSpaceDE w:val="0"/>
      <w:autoSpaceDN w:val="0"/>
      <w:spacing w:line="360" w:lineRule="atLeast"/>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87"/>
    <w:qFormat/>
    <w:uiPriority w:val="99"/>
    <w:pPr>
      <w:ind w:left="100" w:leftChars="2500"/>
    </w:pPr>
    <w:rPr>
      <w:rFonts w:ascii="宋体"/>
      <w:sz w:val="24"/>
      <w:szCs w:val="21"/>
      <w:lang w:val="zh-CN"/>
    </w:rPr>
  </w:style>
  <w:style w:type="paragraph" w:styleId="36">
    <w:name w:val="Body Text Indent 2"/>
    <w:basedOn w:val="1"/>
    <w:link w:val="88"/>
    <w:qFormat/>
    <w:uiPriority w:val="99"/>
    <w:pPr>
      <w:spacing w:line="360" w:lineRule="auto"/>
      <w:ind w:firstLine="601"/>
      <w:textAlignment w:val="baseline"/>
    </w:pPr>
    <w:rPr>
      <w:rFonts w:ascii="宋体"/>
      <w:kern w:val="0"/>
      <w:sz w:val="28"/>
      <w:szCs w:val="20"/>
    </w:rPr>
  </w:style>
  <w:style w:type="paragraph" w:styleId="37">
    <w:name w:val="Balloon Text"/>
    <w:basedOn w:val="1"/>
    <w:link w:val="89"/>
    <w:semiHidden/>
    <w:qFormat/>
    <w:uiPriority w:val="99"/>
    <w:rPr>
      <w:sz w:val="18"/>
      <w:szCs w:val="18"/>
    </w:rPr>
  </w:style>
  <w:style w:type="paragraph" w:styleId="38">
    <w:name w:val="footer"/>
    <w:basedOn w:val="1"/>
    <w:qFormat/>
    <w:uiPriority w:val="99"/>
    <w:pPr>
      <w:tabs>
        <w:tab w:val="center" w:pos="4153"/>
        <w:tab w:val="right" w:pos="8306"/>
      </w:tabs>
      <w:snapToGrid w:val="0"/>
      <w:jc w:val="left"/>
    </w:pPr>
    <w:rPr>
      <w:sz w:val="18"/>
      <w:szCs w:val="18"/>
    </w:rPr>
  </w:style>
  <w:style w:type="paragraph" w:styleId="3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0"/>
    <w:qFormat/>
    <w:uiPriority w:val="99"/>
    <w:pPr>
      <w:spacing w:after="600" w:line="312" w:lineRule="atLeast"/>
      <w:jc w:val="center"/>
      <w:textAlignment w:val="baseline"/>
    </w:pPr>
    <w:rPr>
      <w:rFonts w:eastAsia="仿宋_GB2312"/>
      <w:kern w:val="0"/>
      <w:sz w:val="24"/>
      <w:szCs w:val="20"/>
    </w:rPr>
  </w:style>
  <w:style w:type="paragraph" w:styleId="41">
    <w:name w:val="toc 4"/>
    <w:basedOn w:val="1"/>
    <w:next w:val="1"/>
    <w:qFormat/>
    <w:uiPriority w:val="99"/>
    <w:pPr>
      <w:ind w:left="1260" w:leftChars="600"/>
    </w:pPr>
  </w:style>
  <w:style w:type="paragraph" w:styleId="42">
    <w:name w:val="index heading"/>
    <w:basedOn w:val="1"/>
    <w:next w:val="43"/>
    <w:qFormat/>
    <w:uiPriority w:val="99"/>
    <w:pPr>
      <w:adjustRightInd/>
      <w:ind w:firstLine="200" w:firstLineChars="200"/>
    </w:pPr>
  </w:style>
  <w:style w:type="paragraph" w:styleId="43">
    <w:name w:val="index 1"/>
    <w:basedOn w:val="1"/>
    <w:next w:val="1"/>
    <w:qFormat/>
    <w:uiPriority w:val="99"/>
    <w:pPr>
      <w:adjustRightInd/>
      <w:spacing w:line="360" w:lineRule="auto"/>
      <w:ind w:firstLine="200" w:firstLineChars="200"/>
      <w:jc w:val="center"/>
    </w:pPr>
    <w:rPr>
      <w:sz w:val="24"/>
      <w:szCs w:val="20"/>
    </w:rPr>
  </w:style>
  <w:style w:type="paragraph" w:styleId="44">
    <w:name w:val="Subtitle"/>
    <w:link w:val="91"/>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99"/>
    <w:pPr>
      <w:tabs>
        <w:tab w:val="left" w:pos="902"/>
      </w:tabs>
      <w:adjustRightInd/>
      <w:spacing w:line="400" w:lineRule="exact"/>
      <w:ind w:left="902" w:hanging="420"/>
    </w:pPr>
    <w:rPr>
      <w:sz w:val="24"/>
      <w:szCs w:val="20"/>
    </w:rPr>
  </w:style>
  <w:style w:type="paragraph" w:styleId="46">
    <w:name w:val="List"/>
    <w:basedOn w:val="1"/>
    <w:qFormat/>
    <w:uiPriority w:val="99"/>
    <w:pPr>
      <w:ind w:left="200" w:hanging="200" w:hangingChars="200"/>
    </w:pPr>
  </w:style>
  <w:style w:type="paragraph" w:styleId="47">
    <w:name w:val="footnote text"/>
    <w:basedOn w:val="15"/>
    <w:link w:val="92"/>
    <w:qFormat/>
    <w:uiPriority w:val="99"/>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99"/>
    <w:pPr>
      <w:ind w:left="2100" w:leftChars="1000"/>
    </w:pPr>
  </w:style>
  <w:style w:type="paragraph" w:styleId="49">
    <w:name w:val="List 5"/>
    <w:basedOn w:val="1"/>
    <w:qFormat/>
    <w:uiPriority w:val="99"/>
    <w:pPr>
      <w:adjustRightInd/>
      <w:ind w:left="100" w:leftChars="800" w:hanging="200" w:hangingChars="200"/>
    </w:pPr>
  </w:style>
  <w:style w:type="paragraph" w:styleId="50">
    <w:name w:val="Body Text Indent 3"/>
    <w:basedOn w:val="1"/>
    <w:link w:val="93"/>
    <w:qFormat/>
    <w:uiPriority w:val="99"/>
    <w:pPr>
      <w:spacing w:line="360" w:lineRule="auto"/>
      <w:ind w:firstLine="420"/>
    </w:pPr>
    <w:rPr>
      <w:sz w:val="24"/>
      <w:szCs w:val="20"/>
    </w:rPr>
  </w:style>
  <w:style w:type="paragraph" w:styleId="51">
    <w:name w:val="toc 2"/>
    <w:basedOn w:val="1"/>
    <w:next w:val="1"/>
    <w:qFormat/>
    <w:uiPriority w:val="99"/>
    <w:pPr>
      <w:ind w:left="420" w:leftChars="200"/>
    </w:pPr>
  </w:style>
  <w:style w:type="paragraph" w:styleId="52">
    <w:name w:val="toc 9"/>
    <w:basedOn w:val="1"/>
    <w:next w:val="1"/>
    <w:qFormat/>
    <w:uiPriority w:val="99"/>
    <w:pPr>
      <w:ind w:left="3360" w:leftChars="1600"/>
    </w:pPr>
  </w:style>
  <w:style w:type="paragraph" w:styleId="53">
    <w:name w:val="Body Text 2"/>
    <w:basedOn w:val="1"/>
    <w:qFormat/>
    <w:uiPriority w:val="99"/>
    <w:pPr>
      <w:spacing w:after="120" w:line="480" w:lineRule="auto"/>
    </w:pPr>
  </w:style>
  <w:style w:type="paragraph" w:styleId="54">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99"/>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99"/>
    <w:rPr>
      <w:b/>
      <w:bCs/>
    </w:rPr>
  </w:style>
  <w:style w:type="paragraph" w:styleId="58">
    <w:name w:val="Body Text First Indent"/>
    <w:basedOn w:val="22"/>
    <w:link w:val="95"/>
    <w:qFormat/>
    <w:uiPriority w:val="99"/>
    <w:pPr>
      <w:ind w:firstLine="420"/>
    </w:pPr>
    <w:rPr>
      <w:szCs w:val="20"/>
    </w:rPr>
  </w:style>
  <w:style w:type="paragraph" w:styleId="59">
    <w:name w:val="Body Text First Indent 2"/>
    <w:basedOn w:val="23"/>
    <w:link w:val="96"/>
    <w:qFormat/>
    <w:uiPriority w:val="99"/>
    <w:pPr>
      <w:adjustRightInd/>
      <w:spacing w:after="120" w:line="240" w:lineRule="auto"/>
      <w:ind w:left="420" w:leftChars="200" w:firstLine="210"/>
    </w:pPr>
    <w:rPr>
      <w:sz w:val="21"/>
    </w:rPr>
  </w:style>
  <w:style w:type="table" w:styleId="61">
    <w:name w:val="Table Grid"/>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标题 1 Char"/>
    <w:link w:val="2"/>
    <w:qFormat/>
    <w:uiPriority w:val="9"/>
    <w:rPr>
      <w:b/>
      <w:bCs/>
      <w:kern w:val="44"/>
      <w:sz w:val="44"/>
      <w:szCs w:val="44"/>
    </w:rPr>
  </w:style>
  <w:style w:type="character" w:customStyle="1" w:styleId="72">
    <w:name w:val="标题 4 Char"/>
    <w:link w:val="5"/>
    <w:qFormat/>
    <w:uiPriority w:val="0"/>
    <w:rPr>
      <w:rFonts w:ascii="Arial" w:hAnsi="Arial" w:eastAsia="黑体"/>
      <w:b/>
      <w:bCs/>
      <w:kern w:val="2"/>
      <w:sz w:val="28"/>
      <w:szCs w:val="28"/>
      <w:lang w:val="zh-CN"/>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99"/>
    <w:rPr>
      <w:b/>
      <w:bCs/>
      <w:kern w:val="2"/>
      <w:sz w:val="24"/>
      <w:szCs w:val="24"/>
    </w:rPr>
  </w:style>
  <w:style w:type="character" w:customStyle="1" w:styleId="76">
    <w:name w:val="标题 8 Char"/>
    <w:link w:val="9"/>
    <w:qFormat/>
    <w:uiPriority w:val="99"/>
    <w:rPr>
      <w:rFonts w:ascii="Arial" w:hAnsi="Arial" w:eastAsia="黑体"/>
      <w:kern w:val="2"/>
      <w:sz w:val="24"/>
      <w:szCs w:val="24"/>
    </w:rPr>
  </w:style>
  <w:style w:type="character" w:customStyle="1" w:styleId="77">
    <w:name w:val="标题 9 Char"/>
    <w:link w:val="10"/>
    <w:qFormat/>
    <w:uiPriority w:val="99"/>
    <w:rPr>
      <w:rFonts w:ascii="Arial" w:hAnsi="Arial" w:eastAsia="黑体"/>
      <w:kern w:val="2"/>
      <w:sz w:val="21"/>
      <w:szCs w:val="21"/>
    </w:rPr>
  </w:style>
  <w:style w:type="character" w:customStyle="1" w:styleId="78">
    <w:name w:val="正文缩进 Char2"/>
    <w:link w:val="15"/>
    <w:qFormat/>
    <w:uiPriority w:val="0"/>
    <w:rPr>
      <w:rFonts w:ascii="宋体" w:eastAsia="宋体"/>
      <w:snapToGrid w:val="0"/>
      <w:color w:val="000000"/>
      <w:kern w:val="28"/>
      <w:sz w:val="28"/>
      <w:lang w:val="en-US" w:eastAsia="zh-CN" w:bidi="ar-SA"/>
    </w:rPr>
  </w:style>
  <w:style w:type="character" w:customStyle="1" w:styleId="79">
    <w:name w:val="题注 Char"/>
    <w:link w:val="16"/>
    <w:qFormat/>
    <w:locked/>
    <w:uiPriority w:val="0"/>
    <w:rPr>
      <w:b/>
      <w:kern w:val="2"/>
      <w:sz w:val="28"/>
    </w:rPr>
  </w:style>
  <w:style w:type="character" w:customStyle="1" w:styleId="80">
    <w:name w:val="批注文字 Char1"/>
    <w:link w:val="19"/>
    <w:qFormat/>
    <w:uiPriority w:val="0"/>
    <w:rPr>
      <w:kern w:val="2"/>
      <w:sz w:val="21"/>
      <w:szCs w:val="24"/>
    </w:rPr>
  </w:style>
  <w:style w:type="character" w:customStyle="1" w:styleId="81">
    <w:name w:val="称呼 Char"/>
    <w:link w:val="20"/>
    <w:qFormat/>
    <w:uiPriority w:val="99"/>
    <w:rPr>
      <w:rFonts w:ascii="仿宋_GB2312" w:eastAsia="仿宋_GB2312"/>
      <w:kern w:val="2"/>
      <w:sz w:val="28"/>
    </w:rPr>
  </w:style>
  <w:style w:type="character" w:customStyle="1" w:styleId="82">
    <w:name w:val="正文文本 3 Char"/>
    <w:link w:val="21"/>
    <w:qFormat/>
    <w:uiPriority w:val="99"/>
    <w:rPr>
      <w:kern w:val="2"/>
      <w:sz w:val="21"/>
    </w:rPr>
  </w:style>
  <w:style w:type="character" w:customStyle="1" w:styleId="83">
    <w:name w:val="正文文本 Char1"/>
    <w:link w:val="22"/>
    <w:semiHidden/>
    <w:qFormat/>
    <w:uiPriority w:val="99"/>
    <w:rPr>
      <w:rFonts w:ascii="宋体" w:hAnsi="Arial" w:eastAsia="宋体" w:cs="Arial"/>
      <w:snapToGrid w:val="0"/>
      <w:kern w:val="2"/>
      <w:sz w:val="24"/>
      <w:szCs w:val="21"/>
      <w:lang w:val="zh-CN" w:eastAsia="zh-CN" w:bidi="ar-SA"/>
    </w:rPr>
  </w:style>
  <w:style w:type="character" w:customStyle="1" w:styleId="84">
    <w:name w:val="正文文本缩进 Char1"/>
    <w:link w:val="23"/>
    <w:qFormat/>
    <w:uiPriority w:val="0"/>
    <w:rPr>
      <w:rFonts w:ascii="宋体" w:hAnsi="宋体"/>
      <w:kern w:val="2"/>
      <w:sz w:val="24"/>
      <w:szCs w:val="24"/>
    </w:rPr>
  </w:style>
  <w:style w:type="character" w:customStyle="1" w:styleId="85">
    <w:name w:val="HTML 地址 Char"/>
    <w:link w:val="28"/>
    <w:qFormat/>
    <w:uiPriority w:val="0"/>
    <w:rPr>
      <w:rFonts w:ascii="宋体" w:hAnsi="宋体"/>
      <w:i/>
      <w:iCs/>
      <w:sz w:val="24"/>
      <w:szCs w:val="24"/>
    </w:rPr>
  </w:style>
  <w:style w:type="character" w:customStyle="1" w:styleId="86">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87">
    <w:name w:val="日期 Char"/>
    <w:link w:val="35"/>
    <w:qFormat/>
    <w:uiPriority w:val="99"/>
    <w:rPr>
      <w:rFonts w:ascii="宋体"/>
      <w:kern w:val="2"/>
      <w:sz w:val="24"/>
      <w:szCs w:val="21"/>
      <w:lang w:val="zh-CN"/>
    </w:rPr>
  </w:style>
  <w:style w:type="character" w:customStyle="1" w:styleId="88">
    <w:name w:val="正文文本缩进 2 Char"/>
    <w:link w:val="36"/>
    <w:qFormat/>
    <w:uiPriority w:val="99"/>
    <w:rPr>
      <w:rFonts w:ascii="宋体"/>
      <w:sz w:val="28"/>
    </w:rPr>
  </w:style>
  <w:style w:type="character" w:customStyle="1" w:styleId="89">
    <w:name w:val="批注框文本 Char"/>
    <w:link w:val="37"/>
    <w:semiHidden/>
    <w:qFormat/>
    <w:uiPriority w:val="99"/>
    <w:rPr>
      <w:kern w:val="2"/>
      <w:sz w:val="18"/>
      <w:szCs w:val="18"/>
    </w:rPr>
  </w:style>
  <w:style w:type="character" w:customStyle="1" w:styleId="90">
    <w:name w:val="签名 Char"/>
    <w:link w:val="40"/>
    <w:qFormat/>
    <w:uiPriority w:val="99"/>
    <w:rPr>
      <w:rFonts w:eastAsia="仿宋_GB2312"/>
      <w:sz w:val="24"/>
    </w:rPr>
  </w:style>
  <w:style w:type="character" w:customStyle="1" w:styleId="91">
    <w:name w:val="副标题 Char"/>
    <w:link w:val="44"/>
    <w:qFormat/>
    <w:uiPriority w:val="99"/>
    <w:rPr>
      <w:rFonts w:ascii="Arial" w:hAnsi="Arial" w:eastAsia="隶书"/>
      <w:b/>
      <w:bCs/>
      <w:kern w:val="28"/>
      <w:sz w:val="44"/>
      <w:szCs w:val="32"/>
      <w:lang w:val="en-US" w:eastAsia="zh-CN" w:bidi="ar-SA"/>
    </w:rPr>
  </w:style>
  <w:style w:type="character" w:customStyle="1" w:styleId="92">
    <w:name w:val="脚注文本 Char"/>
    <w:link w:val="47"/>
    <w:qFormat/>
    <w:uiPriority w:val="99"/>
    <w:rPr>
      <w:color w:val="0000FF"/>
      <w:sz w:val="21"/>
    </w:rPr>
  </w:style>
  <w:style w:type="character" w:customStyle="1" w:styleId="93">
    <w:name w:val="正文文本缩进 3 Char"/>
    <w:link w:val="50"/>
    <w:qFormat/>
    <w:uiPriority w:val="99"/>
    <w:rPr>
      <w:kern w:val="2"/>
      <w:sz w:val="24"/>
    </w:rPr>
  </w:style>
  <w:style w:type="character" w:customStyle="1" w:styleId="94">
    <w:name w:val="HTML 预设格式 Char"/>
    <w:link w:val="54"/>
    <w:qFormat/>
    <w:uiPriority w:val="0"/>
    <w:rPr>
      <w:rFonts w:ascii="黑体" w:hAnsi="Courier New" w:eastAsia="黑体"/>
    </w:rPr>
  </w:style>
  <w:style w:type="character" w:customStyle="1" w:styleId="95">
    <w:name w:val="正文首行缩进 Char"/>
    <w:link w:val="58"/>
    <w:qFormat/>
    <w:uiPriority w:val="99"/>
    <w:rPr>
      <w:rFonts w:ascii="宋体"/>
      <w:kern w:val="2"/>
      <w:sz w:val="24"/>
      <w:lang w:val="zh-CN"/>
    </w:rPr>
  </w:style>
  <w:style w:type="character" w:customStyle="1" w:styleId="96">
    <w:name w:val="正文首行缩进 2 Char"/>
    <w:link w:val="59"/>
    <w:qFormat/>
    <w:uiPriority w:val="99"/>
    <w:rPr>
      <w:rFonts w:ascii="宋体" w:hAnsi="宋体"/>
      <w:kern w:val="2"/>
      <w:sz w:val="21"/>
      <w:szCs w:val="24"/>
    </w:rPr>
  </w:style>
  <w:style w:type="character" w:customStyle="1" w:styleId="97">
    <w:name w:val="签名 Char1"/>
    <w:qFormat/>
    <w:uiPriority w:val="0"/>
    <w:rPr>
      <w:rFonts w:hint="default" w:ascii="Times New Roman" w:hAnsi="Times New Roman" w:eastAsia="黑体" w:cs="Times New Roman"/>
      <w:snapToGrid w:val="0"/>
      <w:kern w:val="2"/>
      <w:sz w:val="21"/>
      <w:szCs w:val="21"/>
    </w:rPr>
  </w:style>
  <w:style w:type="character" w:customStyle="1" w:styleId="98">
    <w:name w:val="正文文本缩进 Char"/>
    <w:qFormat/>
    <w:uiPriority w:val="99"/>
    <w:rPr>
      <w:rFonts w:ascii="宋体" w:hAnsi="宋体"/>
      <w:kern w:val="2"/>
      <w:sz w:val="24"/>
      <w:szCs w:val="24"/>
    </w:rPr>
  </w:style>
  <w:style w:type="character" w:customStyle="1" w:styleId="99">
    <w:name w:val="批注主题 Char"/>
    <w:qFormat/>
    <w:uiPriority w:val="99"/>
    <w:rPr>
      <w:rFonts w:eastAsia="宋体"/>
      <w:b/>
      <w:bCs/>
      <w:kern w:val="2"/>
      <w:sz w:val="21"/>
      <w:szCs w:val="24"/>
      <w:lang w:val="en-US" w:eastAsia="zh-CN" w:bidi="ar-SA"/>
    </w:rPr>
  </w:style>
  <w:style w:type="character" w:customStyle="1" w:styleId="100">
    <w:name w:val="副标题 Char1"/>
    <w:qFormat/>
    <w:uiPriority w:val="0"/>
    <w:rPr>
      <w:rFonts w:ascii="Cambria" w:hAnsi="Cambria" w:eastAsia="宋体" w:cs="Times New Roman"/>
      <w:b/>
      <w:bCs/>
      <w:snapToGrid w:val="0"/>
      <w:kern w:val="28"/>
      <w:sz w:val="32"/>
      <w:szCs w:val="32"/>
    </w:rPr>
  </w:style>
  <w:style w:type="character" w:customStyle="1" w:styleId="101">
    <w:name w:val="Font Style82"/>
    <w:qFormat/>
    <w:uiPriority w:val="99"/>
    <w:rPr>
      <w:rFonts w:ascii="宋体" w:eastAsia="宋体" w:cs="宋体"/>
      <w:color w:val="000000"/>
      <w:sz w:val="14"/>
      <w:szCs w:val="14"/>
    </w:rPr>
  </w:style>
  <w:style w:type="character" w:customStyle="1" w:styleId="102">
    <w:name w:val="hui3"/>
    <w:qFormat/>
    <w:uiPriority w:val="0"/>
    <w:rPr>
      <w:color w:val="333333"/>
    </w:rPr>
  </w:style>
  <w:style w:type="character" w:customStyle="1" w:styleId="103">
    <w:name w:val="HTML 地址 Char1"/>
    <w:qFormat/>
    <w:uiPriority w:val="0"/>
    <w:rPr>
      <w:rFonts w:hint="default" w:ascii="Times New Roman" w:hAnsi="Times New Roman" w:eastAsia="黑体" w:cs="Times New Roman"/>
      <w:i/>
      <w:iCs/>
      <w:snapToGrid w:val="0"/>
      <w:kern w:val="2"/>
      <w:sz w:val="21"/>
      <w:szCs w:val="21"/>
    </w:rPr>
  </w:style>
  <w:style w:type="character" w:customStyle="1" w:styleId="104">
    <w:name w:val="正文（缩进2汉字） Char"/>
    <w:link w:val="105"/>
    <w:qFormat/>
    <w:uiPriority w:val="0"/>
    <w:rPr>
      <w:rFonts w:ascii="宋体"/>
    </w:rPr>
  </w:style>
  <w:style w:type="paragraph" w:customStyle="1" w:styleId="105">
    <w:name w:val="正文（缩进2汉字）"/>
    <w:basedOn w:val="1"/>
    <w:link w:val="10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06">
    <w:name w:val="正文1 Char1"/>
    <w:qFormat/>
    <w:uiPriority w:val="0"/>
    <w:rPr>
      <w:rFonts w:ascii="仿宋_GB2312" w:hAnsi="Courier New" w:eastAsia="仿宋_GB2312"/>
      <w:kern w:val="28"/>
      <w:sz w:val="24"/>
      <w:szCs w:val="24"/>
      <w:lang w:val="en-US" w:eastAsia="zh-CN"/>
    </w:rPr>
  </w:style>
  <w:style w:type="character" w:customStyle="1" w:styleId="107">
    <w:name w:val="此正文 Char"/>
    <w:link w:val="108"/>
    <w:qFormat/>
    <w:uiPriority w:val="0"/>
    <w:rPr>
      <w:kern w:val="2"/>
      <w:sz w:val="24"/>
      <w:szCs w:val="24"/>
    </w:rPr>
  </w:style>
  <w:style w:type="paragraph" w:customStyle="1" w:styleId="108">
    <w:name w:val="此正文"/>
    <w:basedOn w:val="1"/>
    <w:link w:val="107"/>
    <w:qFormat/>
    <w:uiPriority w:val="0"/>
    <w:pPr>
      <w:adjustRightInd/>
      <w:spacing w:line="360" w:lineRule="auto"/>
      <w:ind w:firstLine="200" w:firstLineChars="200"/>
    </w:pPr>
    <w:rPr>
      <w:sz w:val="24"/>
    </w:rPr>
  </w:style>
  <w:style w:type="character" w:customStyle="1" w:styleId="109">
    <w:name w:val="Char Char12"/>
    <w:qFormat/>
    <w:uiPriority w:val="0"/>
    <w:rPr>
      <w:rFonts w:ascii="仿宋_GB2312" w:eastAsia="仿宋_GB2312"/>
      <w:b/>
      <w:bCs/>
      <w:kern w:val="2"/>
      <w:sz w:val="24"/>
      <w:szCs w:val="24"/>
      <w:lang w:val="zh-CN" w:eastAsia="zh-CN" w:bidi="ar-SA"/>
    </w:rPr>
  </w:style>
  <w:style w:type="character" w:customStyle="1" w:styleId="110">
    <w:name w:val="Heading 7 Char"/>
    <w:qFormat/>
    <w:locked/>
    <w:uiPriority w:val="0"/>
    <w:rPr>
      <w:rFonts w:ascii="宋体" w:hAnsi="宋体" w:eastAsia="宋体"/>
      <w:b/>
      <w:bCs/>
      <w:kern w:val="2"/>
      <w:sz w:val="24"/>
      <w:szCs w:val="24"/>
      <w:lang w:val="en-US" w:eastAsia="zh-CN" w:bidi="ar-SA"/>
    </w:rPr>
  </w:style>
  <w:style w:type="character" w:customStyle="1" w:styleId="111">
    <w:name w:val="FA正文 Char Char"/>
    <w:qFormat/>
    <w:uiPriority w:val="0"/>
    <w:rPr>
      <w:rFonts w:hAnsi="宋体"/>
      <w:kern w:val="2"/>
      <w:sz w:val="24"/>
      <w:lang w:bidi="ar-SA"/>
    </w:rPr>
  </w:style>
  <w:style w:type="character" w:customStyle="1" w:styleId="112">
    <w:name w:val="页眉 Char2"/>
    <w:semiHidden/>
    <w:qFormat/>
    <w:uiPriority w:val="99"/>
    <w:rPr>
      <w:rFonts w:hint="default" w:ascii="Times New Roman" w:hAnsi="Times New Roman" w:eastAsia="黑体" w:cs="Times New Roman"/>
      <w:snapToGrid w:val="0"/>
      <w:kern w:val="2"/>
      <w:sz w:val="18"/>
      <w:szCs w:val="18"/>
    </w:rPr>
  </w:style>
  <w:style w:type="character" w:customStyle="1" w:styleId="113">
    <w:name w:val="gf正文1 Char Char"/>
    <w:link w:val="114"/>
    <w:qFormat/>
    <w:locked/>
    <w:uiPriority w:val="0"/>
    <w:rPr>
      <w:rFonts w:ascii="宋体" w:hAnsi="宋体" w:cs="宋体"/>
      <w:kern w:val="2"/>
      <w:sz w:val="24"/>
      <w:szCs w:val="24"/>
    </w:rPr>
  </w:style>
  <w:style w:type="paragraph" w:customStyle="1" w:styleId="114">
    <w:name w:val="gf正文1"/>
    <w:basedOn w:val="1"/>
    <w:link w:val="113"/>
    <w:qFormat/>
    <w:uiPriority w:val="0"/>
    <w:pPr>
      <w:tabs>
        <w:tab w:val="left" w:pos="3240"/>
        <w:tab w:val="left" w:pos="3960"/>
      </w:tabs>
      <w:snapToGrid w:val="0"/>
      <w:spacing w:line="360" w:lineRule="auto"/>
      <w:ind w:firstLine="480" w:firstLineChars="200"/>
    </w:pPr>
    <w:rPr>
      <w:rFonts w:ascii="宋体" w:hAnsi="宋体" w:cs="宋体"/>
      <w:sz w:val="24"/>
    </w:rPr>
  </w:style>
  <w:style w:type="character" w:customStyle="1" w:styleId="115">
    <w:name w:val="pt9"/>
    <w:qFormat/>
    <w:uiPriority w:val="0"/>
    <w:rPr>
      <w:rFonts w:ascii="仿宋_GB2312" w:eastAsia="微软雅黑"/>
      <w:b/>
      <w:kern w:val="2"/>
      <w:sz w:val="32"/>
      <w:szCs w:val="32"/>
      <w:lang w:val="en-US" w:eastAsia="zh-CN" w:bidi="ar-SA"/>
    </w:rPr>
  </w:style>
  <w:style w:type="character" w:customStyle="1" w:styleId="116">
    <w:name w:val="pt141"/>
    <w:qFormat/>
    <w:uiPriority w:val="0"/>
    <w:rPr>
      <w:color w:val="330066"/>
      <w:sz w:val="22"/>
      <w:szCs w:val="22"/>
    </w:rPr>
  </w:style>
  <w:style w:type="character" w:customStyle="1" w:styleId="117">
    <w:name w:val="页眉 Char"/>
    <w:qFormat/>
    <w:uiPriority w:val="99"/>
    <w:rPr>
      <w:rFonts w:eastAsia="仿宋_GB2312"/>
      <w:kern w:val="2"/>
      <w:sz w:val="18"/>
      <w:lang w:val="en-US" w:eastAsia="zh-CN"/>
    </w:rPr>
  </w:style>
  <w:style w:type="character" w:customStyle="1" w:styleId="118">
    <w:name w:val="font41"/>
    <w:qFormat/>
    <w:uiPriority w:val="0"/>
    <w:rPr>
      <w:rFonts w:hint="eastAsia" w:ascii="仿宋_GB2312" w:eastAsia="仿宋_GB2312" w:cs="仿宋_GB2312"/>
      <w:color w:val="000000"/>
      <w:sz w:val="22"/>
      <w:szCs w:val="22"/>
      <w:u w:val="none"/>
    </w:rPr>
  </w:style>
  <w:style w:type="character" w:customStyle="1" w:styleId="119">
    <w:name w:val="unnamed11"/>
    <w:qFormat/>
    <w:uiPriority w:val="0"/>
    <w:rPr>
      <w:sz w:val="20"/>
      <w:szCs w:val="20"/>
    </w:rPr>
  </w:style>
  <w:style w:type="character" w:customStyle="1" w:styleId="120">
    <w:name w:val="正文（小四+1.25倍行距） Char"/>
    <w:link w:val="121"/>
    <w:qFormat/>
    <w:locked/>
    <w:uiPriority w:val="0"/>
    <w:rPr>
      <w:rFonts w:ascii="宋体" w:hAnsi="宋体"/>
      <w:sz w:val="24"/>
      <w:szCs w:val="24"/>
    </w:rPr>
  </w:style>
  <w:style w:type="paragraph" w:customStyle="1" w:styleId="121">
    <w:name w:val="正文（小四+1.25倍行距）"/>
    <w:basedOn w:val="1"/>
    <w:link w:val="120"/>
    <w:qFormat/>
    <w:uiPriority w:val="0"/>
    <w:pPr>
      <w:adjustRightInd/>
      <w:spacing w:line="300" w:lineRule="auto"/>
      <w:ind w:firstLine="420"/>
    </w:pPr>
    <w:rPr>
      <w:rFonts w:ascii="宋体" w:hAnsi="宋体"/>
      <w:kern w:val="0"/>
      <w:sz w:val="24"/>
    </w:rPr>
  </w:style>
  <w:style w:type="character" w:customStyle="1" w:styleId="122">
    <w:name w:val="h3 Char"/>
    <w:qFormat/>
    <w:uiPriority w:val="0"/>
    <w:rPr>
      <w:rFonts w:eastAsia="宋体"/>
      <w:b/>
      <w:kern w:val="2"/>
      <w:sz w:val="32"/>
      <w:lang w:val="en-US" w:eastAsia="zh-CN" w:bidi="ar-SA"/>
    </w:rPr>
  </w:style>
  <w:style w:type="character" w:customStyle="1" w:styleId="123">
    <w:name w:val="content"/>
    <w:qFormat/>
    <w:uiPriority w:val="0"/>
  </w:style>
  <w:style w:type="character" w:customStyle="1" w:styleId="124">
    <w:name w:val="正文样式 Char"/>
    <w:link w:val="125"/>
    <w:qFormat/>
    <w:locked/>
    <w:uiPriority w:val="0"/>
    <w:rPr>
      <w:rFonts w:ascii="Calibri" w:hAnsi="Calibri"/>
      <w:kern w:val="2"/>
      <w:sz w:val="24"/>
      <w:szCs w:val="24"/>
    </w:rPr>
  </w:style>
  <w:style w:type="paragraph" w:customStyle="1" w:styleId="125">
    <w:name w:val="正文样式"/>
    <w:basedOn w:val="1"/>
    <w:link w:val="124"/>
    <w:qFormat/>
    <w:uiPriority w:val="0"/>
    <w:pPr>
      <w:adjustRightInd/>
      <w:spacing w:line="360" w:lineRule="auto"/>
      <w:ind w:firstLine="480" w:firstLineChars="200"/>
    </w:pPr>
    <w:rPr>
      <w:rFonts w:ascii="Calibri" w:hAnsi="Calibri"/>
      <w:sz w:val="24"/>
    </w:rPr>
  </w:style>
  <w:style w:type="character" w:customStyle="1" w:styleId="126">
    <w:name w:val="正文首行缩进两字 Char"/>
    <w:qFormat/>
    <w:uiPriority w:val="0"/>
    <w:rPr>
      <w:sz w:val="24"/>
      <w:szCs w:val="24"/>
      <w:lang w:val="en-US" w:eastAsia="zh-CN" w:bidi="ar-SA"/>
    </w:rPr>
  </w:style>
  <w:style w:type="character" w:customStyle="1" w:styleId="127">
    <w:name w:val="冯 Char"/>
    <w:link w:val="128"/>
    <w:qFormat/>
    <w:uiPriority w:val="0"/>
    <w:rPr>
      <w:rFonts w:ascii="宋体" w:hAnsi="宋体"/>
      <w:color w:val="000000"/>
      <w:sz w:val="24"/>
      <w:szCs w:val="24"/>
    </w:rPr>
  </w:style>
  <w:style w:type="paragraph" w:customStyle="1" w:styleId="128">
    <w:name w:val="冯"/>
    <w:basedOn w:val="1"/>
    <w:link w:val="127"/>
    <w:qFormat/>
    <w:uiPriority w:val="0"/>
    <w:pPr>
      <w:widowControl/>
      <w:adjustRightInd/>
      <w:spacing w:line="360" w:lineRule="auto"/>
      <w:ind w:firstLine="480" w:firstLineChars="200"/>
    </w:pPr>
    <w:rPr>
      <w:rFonts w:ascii="宋体" w:hAnsi="宋体"/>
      <w:color w:val="000000"/>
      <w:kern w:val="0"/>
      <w:sz w:val="24"/>
    </w:rPr>
  </w:style>
  <w:style w:type="character" w:customStyle="1" w:styleId="129">
    <w:name w:val="shadow11"/>
    <w:qFormat/>
    <w:uiPriority w:val="0"/>
    <w:rPr>
      <w:color w:val="000000"/>
      <w:sz w:val="21"/>
    </w:rPr>
  </w:style>
  <w:style w:type="character" w:customStyle="1" w:styleId="13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31">
    <w:name w:val="正文 编号 Char"/>
    <w:qFormat/>
    <w:uiPriority w:val="0"/>
    <w:rPr>
      <w:rFonts w:ascii="仿宋_GB2312" w:hAnsi="仿宋_GB2312" w:eastAsia="仿宋_GB2312"/>
      <w:kern w:val="2"/>
      <w:sz w:val="24"/>
      <w:lang w:bidi="ar-SA"/>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zbggmain style9"/>
    <w:qFormat/>
    <w:uiPriority w:val="0"/>
  </w:style>
  <w:style w:type="character" w:customStyle="1" w:styleId="134">
    <w:name w:val="Ò³Ã¼ Char Char"/>
    <w:qFormat/>
    <w:uiPriority w:val="0"/>
    <w:rPr>
      <w:rFonts w:eastAsia="宋体"/>
      <w:kern w:val="2"/>
      <w:sz w:val="18"/>
      <w:lang w:val="en-US" w:eastAsia="zh-CN" w:bidi="ar-SA"/>
    </w:rPr>
  </w:style>
  <w:style w:type="character" w:customStyle="1" w:styleId="135">
    <w:name w:val="myp1111"/>
    <w:qFormat/>
    <w:uiPriority w:val="0"/>
    <w:rPr>
      <w:rFonts w:hint="default" w:ascii="ˎ̥" w:hAnsi="ˎ̥"/>
      <w:color w:val="000000"/>
      <w:sz w:val="20"/>
      <w:szCs w:val="20"/>
      <w:u w:val="none"/>
    </w:rPr>
  </w:style>
  <w:style w:type="character" w:customStyle="1" w:styleId="136">
    <w:name w:val="tw4winJump"/>
    <w:qFormat/>
    <w:uiPriority w:val="0"/>
    <w:rPr>
      <w:rFonts w:ascii="Courier New" w:hAnsi="Courier New" w:cs="Courier New"/>
      <w:color w:val="008080"/>
      <w:lang w:val="en-US" w:eastAsia="zh-CN"/>
    </w:rPr>
  </w:style>
  <w:style w:type="character" w:customStyle="1" w:styleId="137">
    <w:name w:val="Char Char6"/>
    <w:qFormat/>
    <w:uiPriority w:val="0"/>
    <w:rPr>
      <w:rFonts w:eastAsia="宋体"/>
      <w:kern w:val="2"/>
      <w:sz w:val="21"/>
      <w:szCs w:val="24"/>
      <w:lang w:val="en-US" w:eastAsia="zh-CN" w:bidi="ar-SA"/>
    </w:rPr>
  </w:style>
  <w:style w:type="character" w:customStyle="1" w:styleId="138">
    <w:name w:val="solutionfonts"/>
    <w:qFormat/>
    <w:uiPriority w:val="0"/>
  </w:style>
  <w:style w:type="character" w:customStyle="1" w:styleId="139">
    <w:name w:val="表正文 Char1"/>
    <w:qFormat/>
    <w:uiPriority w:val="0"/>
    <w:rPr>
      <w:rFonts w:ascii="宋体" w:eastAsia="宋体"/>
      <w:snapToGrid w:val="0"/>
      <w:color w:val="000000"/>
      <w:kern w:val="28"/>
      <w:sz w:val="28"/>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Document Map Char"/>
    <w:semiHidden/>
    <w:qFormat/>
    <w:locked/>
    <w:uiPriority w:val="0"/>
    <w:rPr>
      <w:rFonts w:eastAsia="宋体"/>
      <w:kern w:val="2"/>
      <w:sz w:val="21"/>
      <w:szCs w:val="24"/>
      <w:lang w:val="en-US" w:eastAsia="zh-CN" w:bidi="ar-SA"/>
    </w:rPr>
  </w:style>
  <w:style w:type="character" w:customStyle="1" w:styleId="142">
    <w:name w:val="样式 宋体"/>
    <w:qFormat/>
    <w:uiPriority w:val="0"/>
    <w:rPr>
      <w:rFonts w:ascii="宋体" w:hAnsi="宋体"/>
      <w:sz w:val="24"/>
    </w:rPr>
  </w:style>
  <w:style w:type="character" w:customStyle="1" w:styleId="143">
    <w:name w:val="Char Char10"/>
    <w:semiHidden/>
    <w:qFormat/>
    <w:uiPriority w:val="0"/>
    <w:rPr>
      <w:rFonts w:ascii="宋体" w:hAnsi="宋体"/>
      <w:kern w:val="2"/>
      <w:sz w:val="21"/>
      <w:szCs w:val="24"/>
      <w:lang w:val="en-US" w:eastAsia="zh-CN"/>
    </w:rPr>
  </w:style>
  <w:style w:type="character" w:customStyle="1" w:styleId="144">
    <w:name w:val="带编号样式 Char"/>
    <w:qFormat/>
    <w:uiPriority w:val="0"/>
    <w:rPr>
      <w:rFonts w:ascii="仿宋_GB2312" w:eastAsia="仿宋_GB2312"/>
      <w:color w:val="000000"/>
      <w:sz w:val="24"/>
      <w:lang w:bidi="ar-SA"/>
    </w:rPr>
  </w:style>
  <w:style w:type="character" w:customStyle="1" w:styleId="145">
    <w:name w:val="称呼 Char1"/>
    <w:qFormat/>
    <w:uiPriority w:val="0"/>
    <w:rPr>
      <w:rFonts w:hint="default" w:ascii="Times New Roman" w:hAnsi="Times New Roman" w:eastAsia="黑体" w:cs="Times New Roman"/>
      <w:snapToGrid w:val="0"/>
      <w:kern w:val="2"/>
      <w:sz w:val="21"/>
      <w:szCs w:val="21"/>
    </w:rPr>
  </w:style>
  <w:style w:type="character" w:customStyle="1" w:styleId="146">
    <w:name w:val="正文非缩进 Char"/>
    <w:qFormat/>
    <w:uiPriority w:val="0"/>
    <w:rPr>
      <w:rFonts w:ascii="宋体" w:eastAsia="宋体"/>
      <w:snapToGrid w:val="0"/>
      <w:color w:val="000000"/>
      <w:kern w:val="28"/>
      <w:sz w:val="28"/>
      <w:lang w:val="en-US" w:eastAsia="zh-CN" w:bidi="ar-SA"/>
    </w:rPr>
  </w:style>
  <w:style w:type="character" w:customStyle="1" w:styleId="147">
    <w:name w:val="方案正文 Char"/>
    <w:qFormat/>
    <w:uiPriority w:val="0"/>
    <w:rPr>
      <w:rFonts w:ascii="仿宋_GB2312" w:eastAsia="仿宋_GB2312"/>
      <w:b/>
      <w:color w:val="000000"/>
      <w:kern w:val="2"/>
      <w:sz w:val="24"/>
      <w:lang w:val="en-US" w:eastAsia="zh-CN" w:bidi="ar-SA"/>
    </w:rPr>
  </w:style>
  <w:style w:type="character" w:customStyle="1" w:styleId="148">
    <w:name w:val="tw4winInternal"/>
    <w:qFormat/>
    <w:uiPriority w:val="0"/>
    <w:rPr>
      <w:rFonts w:ascii="Courier New" w:hAnsi="Courier New" w:cs="Courier New"/>
      <w:color w:val="FF0000"/>
      <w:lang w:val="en-US" w:eastAsia="zh-CN"/>
    </w:rPr>
  </w:style>
  <w:style w:type="character" w:customStyle="1" w:styleId="149">
    <w:name w:val="hui"/>
    <w:qFormat/>
    <w:uiPriority w:val="0"/>
  </w:style>
  <w:style w:type="character" w:customStyle="1" w:styleId="150">
    <w:name w:val="样式5 Char"/>
    <w:qFormat/>
    <w:uiPriority w:val="0"/>
    <w:rPr>
      <w:rFonts w:ascii="仿宋_GB2312" w:hAnsi="仿宋" w:eastAsia="仿宋_GB2312"/>
      <w:kern w:val="2"/>
      <w:sz w:val="24"/>
      <w:szCs w:val="24"/>
    </w:rPr>
  </w:style>
  <w:style w:type="character" w:customStyle="1" w:styleId="151">
    <w:name w:val="Char Char7"/>
    <w:semiHidden/>
    <w:qFormat/>
    <w:uiPriority w:val="0"/>
    <w:rPr>
      <w:rFonts w:hint="eastAsia" w:ascii="宋体" w:hAnsi="宋体" w:eastAsia="宋体"/>
      <w:kern w:val="2"/>
      <w:sz w:val="21"/>
      <w:szCs w:val="24"/>
      <w:lang w:val="en-US" w:eastAsia="zh-CN" w:bidi="ar-SA"/>
    </w:rPr>
  </w:style>
  <w:style w:type="character" w:customStyle="1" w:styleId="152">
    <w:name w:val="页眉 Char1"/>
    <w:qFormat/>
    <w:uiPriority w:val="0"/>
    <w:rPr>
      <w:rFonts w:eastAsia="宋体"/>
      <w:kern w:val="2"/>
      <w:sz w:val="18"/>
      <w:szCs w:val="18"/>
      <w:lang w:val="en-US" w:eastAsia="zh-CN" w:bidi="ar-SA"/>
    </w:rPr>
  </w:style>
  <w:style w:type="character" w:customStyle="1" w:styleId="153">
    <w:name w:val="Footer Char"/>
    <w:qFormat/>
    <w:locked/>
    <w:uiPriority w:val="0"/>
    <w:rPr>
      <w:rFonts w:eastAsia="宋体"/>
      <w:kern w:val="2"/>
      <w:sz w:val="18"/>
      <w:lang w:val="en-US" w:eastAsia="zh-CN" w:bidi="ar-SA"/>
    </w:rPr>
  </w:style>
  <w:style w:type="character" w:customStyle="1" w:styleId="154">
    <w:name w:val="Footer-Even Char"/>
    <w:qFormat/>
    <w:uiPriority w:val="0"/>
    <w:rPr>
      <w:rFonts w:eastAsia="宋体"/>
      <w:kern w:val="2"/>
      <w:sz w:val="18"/>
      <w:lang w:val="en-US" w:eastAsia="zh-CN" w:bidi="ar-SA"/>
    </w:rPr>
  </w:style>
  <w:style w:type="character" w:customStyle="1" w:styleId="155">
    <w:name w:val="标题 1 Char Char"/>
    <w:qFormat/>
    <w:uiPriority w:val="0"/>
    <w:rPr>
      <w:rFonts w:hint="eastAsia" w:ascii="宋体" w:hAnsi="宋体" w:eastAsia="宋体"/>
      <w:b/>
      <w:spacing w:val="-2"/>
      <w:sz w:val="24"/>
      <w:lang w:val="en-US" w:eastAsia="zh-CN" w:bidi="ar-SA"/>
    </w:rPr>
  </w:style>
  <w:style w:type="character" w:customStyle="1" w:styleId="156">
    <w:name w:val="标准正文格式 Char"/>
    <w:qFormat/>
    <w:uiPriority w:val="0"/>
    <w:rPr>
      <w:rFonts w:ascii="宋体" w:eastAsia="仿宋_GB2312" w:cs="宋体"/>
      <w:color w:val="000000"/>
      <w:sz w:val="24"/>
      <w:lang w:val="en-US" w:eastAsia="zh-CN" w:bidi="ar-SA"/>
    </w:rPr>
  </w:style>
  <w:style w:type="character" w:customStyle="1" w:styleId="157">
    <w:name w:val="dectext1"/>
    <w:qFormat/>
    <w:uiPriority w:val="0"/>
    <w:rPr>
      <w:rFonts w:ascii="宋体" w:hAnsi="宋体" w:eastAsia="宋体"/>
      <w:color w:val="333333"/>
      <w:sz w:val="21"/>
      <w:szCs w:val="21"/>
      <w:u w:val="none"/>
    </w:rPr>
  </w:style>
  <w:style w:type="character" w:customStyle="1" w:styleId="158">
    <w:name w:val="tw4winExternal"/>
    <w:qFormat/>
    <w:uiPriority w:val="0"/>
    <w:rPr>
      <w:rFonts w:ascii="Courier New" w:hAnsi="Courier New" w:cs="Courier New"/>
      <w:color w:val="808080"/>
      <w:lang w:val="en-US" w:eastAsia="zh-CN"/>
    </w:rPr>
  </w:style>
  <w:style w:type="character" w:customStyle="1" w:styleId="159">
    <w:name w:val="样式7 Char"/>
    <w:qFormat/>
    <w:uiPriority w:val="0"/>
    <w:rPr>
      <w:rFonts w:ascii="仿宋_GB2312" w:hAnsi="仿宋" w:eastAsia="仿宋_GB2312"/>
      <w:b/>
      <w:kern w:val="2"/>
      <w:sz w:val="24"/>
      <w:szCs w:val="24"/>
    </w:rPr>
  </w:style>
  <w:style w:type="character" w:customStyle="1" w:styleId="160">
    <w:name w:val="批注文字 Char"/>
    <w:qFormat/>
    <w:uiPriority w:val="99"/>
    <w:rPr>
      <w:kern w:val="2"/>
      <w:sz w:val="21"/>
      <w:szCs w:val="24"/>
    </w:rPr>
  </w:style>
  <w:style w:type="character" w:customStyle="1" w:styleId="161">
    <w:name w:val="h Char Char"/>
    <w:qFormat/>
    <w:uiPriority w:val="0"/>
    <w:rPr>
      <w:rFonts w:eastAsia="宋体"/>
      <w:kern w:val="2"/>
      <w:sz w:val="18"/>
      <w:lang w:val="en-US" w:eastAsia="zh-CN" w:bidi="ar-SA"/>
    </w:rPr>
  </w:style>
  <w:style w:type="character" w:customStyle="1" w:styleId="162">
    <w:name w:val="标题 4 Char1"/>
    <w:qFormat/>
    <w:uiPriority w:val="0"/>
    <w:rPr>
      <w:rFonts w:ascii="Cambria" w:hAnsi="Cambria" w:eastAsia="宋体" w:cs="Times New Roman"/>
      <w:b/>
      <w:bCs/>
      <w:kern w:val="2"/>
      <w:sz w:val="28"/>
      <w:szCs w:val="28"/>
    </w:rPr>
  </w:style>
  <w:style w:type="character" w:customStyle="1" w:styleId="163">
    <w:name w:val="Char Char8"/>
    <w:qFormat/>
    <w:uiPriority w:val="0"/>
    <w:rPr>
      <w:rFonts w:eastAsia="宋体"/>
      <w:b/>
      <w:sz w:val="24"/>
      <w:lang w:val="en-GB" w:eastAsia="zh-CN"/>
    </w:rPr>
  </w:style>
  <w:style w:type="character" w:customStyle="1" w:styleId="164">
    <w:name w:val="blue1"/>
    <w:qFormat/>
    <w:uiPriority w:val="0"/>
  </w:style>
  <w:style w:type="character" w:customStyle="1" w:styleId="165">
    <w:name w:val="highlight1"/>
    <w:qFormat/>
    <w:uiPriority w:val="0"/>
    <w:rPr>
      <w:rFonts w:ascii="仿宋_GB2312" w:eastAsia="微软雅黑"/>
      <w:b/>
      <w:kern w:val="2"/>
      <w:sz w:val="23"/>
      <w:szCs w:val="23"/>
      <w:lang w:val="en-US" w:eastAsia="zh-CN" w:bidi="ar-SA"/>
    </w:rPr>
  </w:style>
  <w:style w:type="character" w:customStyle="1" w:styleId="166">
    <w:name w:val="样式3 Char"/>
    <w:qFormat/>
    <w:uiPriority w:val="0"/>
    <w:rPr>
      <w:lang w:val="zh-CN"/>
    </w:rPr>
  </w:style>
  <w:style w:type="character" w:customStyle="1" w:styleId="167">
    <w:name w:val="标题 2 Char"/>
    <w:qFormat/>
    <w:uiPriority w:val="9"/>
    <w:rPr>
      <w:rFonts w:ascii="Arial" w:hAnsi="Arial" w:eastAsia="黑体"/>
      <w:b/>
      <w:kern w:val="2"/>
      <w:sz w:val="32"/>
      <w:lang w:val="en-US" w:eastAsia="zh-CN"/>
    </w:rPr>
  </w:style>
  <w:style w:type="character" w:customStyle="1" w:styleId="168">
    <w:name w:val="仿宋正文 Char"/>
    <w:link w:val="169"/>
    <w:qFormat/>
    <w:uiPriority w:val="0"/>
    <w:rPr>
      <w:rFonts w:ascii="仿宋_GB2312" w:eastAsia="仿宋_GB2312"/>
      <w:kern w:val="2"/>
      <w:sz w:val="24"/>
      <w:lang w:val="en-US" w:eastAsia="zh-CN" w:bidi="ar-SA"/>
    </w:rPr>
  </w:style>
  <w:style w:type="paragraph" w:customStyle="1" w:styleId="169">
    <w:name w:val="仿宋正文"/>
    <w:basedOn w:val="1"/>
    <w:link w:val="168"/>
    <w:qFormat/>
    <w:uiPriority w:val="0"/>
    <w:pPr>
      <w:adjustRightInd/>
      <w:spacing w:line="360" w:lineRule="auto"/>
      <w:ind w:firstLine="480" w:firstLineChars="200"/>
    </w:pPr>
    <w:rPr>
      <w:rFonts w:ascii="仿宋_GB2312" w:eastAsia="仿宋_GB2312"/>
      <w:sz w:val="24"/>
      <w:szCs w:val="20"/>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font12gray1"/>
    <w:qFormat/>
    <w:uiPriority w:val="0"/>
    <w:rPr>
      <w:rFonts w:ascii="仿宋_GB2312" w:eastAsia="微软雅黑"/>
      <w:b/>
      <w:spacing w:val="300"/>
      <w:kern w:val="2"/>
      <w:sz w:val="18"/>
      <w:szCs w:val="18"/>
      <w:lang w:val="en-US" w:eastAsia="zh-CN" w:bidi="ar-SA"/>
    </w:rPr>
  </w:style>
  <w:style w:type="character" w:customStyle="1" w:styleId="172">
    <w:name w:val="正文1 Char"/>
    <w:qFormat/>
    <w:uiPriority w:val="0"/>
    <w:rPr>
      <w:rFonts w:ascii="宋体" w:eastAsia="宋体"/>
      <w:snapToGrid w:val="0"/>
      <w:color w:val="000000"/>
      <w:kern w:val="28"/>
      <w:sz w:val="28"/>
      <w:lang w:val="en-US" w:eastAsia="zh-CN" w:bidi="ar-SA"/>
    </w:rPr>
  </w:style>
  <w:style w:type="character" w:customStyle="1" w:styleId="173">
    <w:name w:val="tw4winTerm"/>
    <w:qFormat/>
    <w:uiPriority w:val="0"/>
    <w:rPr>
      <w:color w:val="0000FF"/>
    </w:rPr>
  </w:style>
  <w:style w:type="character" w:customStyle="1" w:styleId="174">
    <w:name w:val="正文文本 Char"/>
    <w:qFormat/>
    <w:uiPriority w:val="0"/>
    <w:rPr>
      <w:rFonts w:eastAsia="宋体"/>
      <w:kern w:val="2"/>
      <w:sz w:val="24"/>
      <w:szCs w:val="24"/>
      <w:lang w:val="en-US" w:eastAsia="zh-CN" w:bidi="ar-SA"/>
    </w:rPr>
  </w:style>
  <w:style w:type="character" w:customStyle="1" w:styleId="175">
    <w:name w:val="正文2 Char"/>
    <w:qFormat/>
    <w:uiPriority w:val="0"/>
    <w:rPr>
      <w:rFonts w:eastAsia="宋体"/>
      <w:kern w:val="2"/>
      <w:sz w:val="24"/>
      <w:lang w:val="en-US" w:eastAsia="zh-CN" w:bidi="ar-SA"/>
    </w:rPr>
  </w:style>
  <w:style w:type="character" w:customStyle="1" w:styleId="176">
    <w:name w:val="正 文 Char"/>
    <w:link w:val="177"/>
    <w:qFormat/>
    <w:locked/>
    <w:uiPriority w:val="0"/>
    <w:rPr>
      <w:kern w:val="2"/>
      <w:sz w:val="24"/>
      <w:szCs w:val="24"/>
    </w:rPr>
  </w:style>
  <w:style w:type="paragraph" w:customStyle="1" w:styleId="177">
    <w:name w:val="正 文"/>
    <w:basedOn w:val="1"/>
    <w:link w:val="176"/>
    <w:qFormat/>
    <w:uiPriority w:val="0"/>
    <w:pPr>
      <w:tabs>
        <w:tab w:val="left" w:pos="0"/>
      </w:tabs>
      <w:adjustRightInd/>
      <w:spacing w:line="360" w:lineRule="auto"/>
      <w:ind w:firstLine="480" w:firstLineChars="200"/>
    </w:pPr>
    <w:rPr>
      <w:sz w:val="24"/>
    </w:rPr>
  </w:style>
  <w:style w:type="character" w:customStyle="1" w:styleId="178">
    <w:name w:val="插图说明 Char"/>
    <w:qFormat/>
    <w:uiPriority w:val="0"/>
    <w:rPr>
      <w:rFonts w:eastAsia="黑体"/>
      <w:sz w:val="24"/>
      <w:lang w:val="en-US" w:eastAsia="zh-CN"/>
    </w:rPr>
  </w:style>
  <w:style w:type="character" w:customStyle="1" w:styleId="179">
    <w:name w:val="f141"/>
    <w:qFormat/>
    <w:uiPriority w:val="0"/>
    <w:rPr>
      <w:rFonts w:ascii="Tahoma" w:hAnsi="Tahoma" w:eastAsia="宋体"/>
      <w:b/>
      <w:kern w:val="2"/>
      <w:sz w:val="21"/>
      <w:szCs w:val="21"/>
      <w:lang w:val="en-US" w:eastAsia="zh-CN" w:bidi="ar-SA"/>
    </w:rPr>
  </w:style>
  <w:style w:type="character" w:customStyle="1" w:styleId="180">
    <w:name w:val="Char Char5"/>
    <w:qFormat/>
    <w:uiPriority w:val="0"/>
    <w:rPr>
      <w:rFonts w:ascii="宋体" w:hAnsi="Courier New" w:eastAsia="宋体"/>
      <w:kern w:val="2"/>
      <w:sz w:val="21"/>
      <w:lang w:val="en-US" w:eastAsia="zh-CN"/>
    </w:rPr>
  </w:style>
  <w:style w:type="character" w:customStyle="1" w:styleId="181">
    <w:name w:val="二级标题 Char Char"/>
    <w:qFormat/>
    <w:uiPriority w:val="0"/>
    <w:rPr>
      <w:rFonts w:ascii="宋体" w:hAnsi="宋体" w:eastAsia="宋体"/>
      <w:b/>
      <w:snapToGrid w:val="0"/>
      <w:kern w:val="2"/>
      <w:sz w:val="24"/>
      <w:szCs w:val="24"/>
      <w:lang w:val="en-US" w:eastAsia="zh-CN" w:bidi="ar-SA"/>
    </w:rPr>
  </w:style>
  <w:style w:type="character" w:customStyle="1" w:styleId="182">
    <w:name w:val="正文 项目2 Char"/>
    <w:qFormat/>
    <w:uiPriority w:val="0"/>
    <w:rPr>
      <w:lang w:bidi="ar-SA"/>
    </w:rPr>
  </w:style>
  <w:style w:type="character" w:customStyle="1" w:styleId="183">
    <w:name w:val="h3 Char1"/>
    <w:qFormat/>
    <w:uiPriority w:val="0"/>
    <w:rPr>
      <w:rFonts w:eastAsia="宋体"/>
      <w:b/>
      <w:bCs/>
      <w:kern w:val="2"/>
      <w:sz w:val="32"/>
      <w:szCs w:val="32"/>
      <w:lang w:bidi="ar-SA"/>
    </w:rPr>
  </w:style>
  <w:style w:type="character" w:customStyle="1" w:styleId="184">
    <w:name w:val="big1"/>
    <w:qFormat/>
    <w:uiPriority w:val="0"/>
    <w:rPr>
      <w:rFonts w:hint="eastAsia" w:ascii="宋体" w:hAnsi="宋体" w:eastAsia="宋体"/>
      <w:color w:val="333333"/>
      <w:sz w:val="22"/>
      <w:szCs w:val="22"/>
    </w:rPr>
  </w:style>
  <w:style w:type="character" w:customStyle="1" w:styleId="185">
    <w:name w:val="Char Char71"/>
    <w:semiHidden/>
    <w:qFormat/>
    <w:uiPriority w:val="0"/>
    <w:rPr>
      <w:rFonts w:eastAsia="宋体"/>
      <w:kern w:val="2"/>
      <w:sz w:val="21"/>
      <w:szCs w:val="24"/>
      <w:lang w:val="en-US" w:eastAsia="zh-CN" w:bidi="ar-SA"/>
    </w:rPr>
  </w:style>
  <w:style w:type="character" w:customStyle="1" w:styleId="186">
    <w:name w:val="页脚 Char1"/>
    <w:qFormat/>
    <w:uiPriority w:val="0"/>
    <w:rPr>
      <w:rFonts w:eastAsia="宋体"/>
      <w:kern w:val="2"/>
      <w:sz w:val="18"/>
      <w:szCs w:val="18"/>
      <w:lang w:val="en-US" w:eastAsia="zh-CN" w:bidi="ar-SA"/>
    </w:rPr>
  </w:style>
  <w:style w:type="character" w:customStyle="1" w:styleId="187">
    <w:name w:val="正文缩进 Char"/>
    <w:qFormat/>
    <w:uiPriority w:val="0"/>
    <w:rPr>
      <w:rFonts w:eastAsia="宋体"/>
      <w:kern w:val="2"/>
      <w:sz w:val="21"/>
      <w:lang w:val="en-US" w:eastAsia="zh-CN"/>
    </w:rPr>
  </w:style>
  <w:style w:type="character" w:customStyle="1" w:styleId="188">
    <w:name w:val="正文文本 2 Char"/>
    <w:qFormat/>
    <w:uiPriority w:val="99"/>
    <w:rPr>
      <w:rFonts w:eastAsia="宋体"/>
      <w:kern w:val="2"/>
      <w:sz w:val="21"/>
      <w:szCs w:val="24"/>
      <w:lang w:val="en-US" w:eastAsia="zh-CN" w:bidi="ar-SA"/>
    </w:rPr>
  </w:style>
  <w:style w:type="character" w:customStyle="1" w:styleId="189">
    <w:name w:val="Item List Char"/>
    <w:link w:val="190"/>
    <w:qFormat/>
    <w:uiPriority w:val="0"/>
    <w:rPr>
      <w:rFonts w:ascii="Arial"/>
      <w:bCs/>
      <w:sz w:val="21"/>
      <w:szCs w:val="21"/>
      <w:lang w:val="en-US" w:eastAsia="zh-CN" w:bidi="ar-SA"/>
    </w:rPr>
  </w:style>
  <w:style w:type="paragraph" w:customStyle="1" w:styleId="190">
    <w:name w:val="Item List"/>
    <w:link w:val="18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191">
    <w:name w:val="DO_NOT_TRANSLATE"/>
    <w:qFormat/>
    <w:uiPriority w:val="0"/>
    <w:rPr>
      <w:rFonts w:ascii="Courier New" w:hAnsi="Courier New" w:cs="Courier New"/>
      <w:color w:val="800000"/>
      <w:lang w:val="en-US" w:eastAsia="zh-CN"/>
    </w:rPr>
  </w:style>
  <w:style w:type="character" w:customStyle="1" w:styleId="192">
    <w:name w:val="标题 2 Char Char"/>
    <w:qFormat/>
    <w:uiPriority w:val="0"/>
    <w:rPr>
      <w:rFonts w:ascii="楷体_GB2312" w:hAnsi="Arial" w:eastAsia="楷体_GB2312"/>
      <w:b/>
      <w:bCs/>
      <w:kern w:val="2"/>
      <w:sz w:val="24"/>
      <w:szCs w:val="32"/>
      <w:lang w:val="en-US" w:eastAsia="zh-CN" w:bidi="ar-SA"/>
    </w:rPr>
  </w:style>
  <w:style w:type="character" w:customStyle="1" w:styleId="193">
    <w:name w:val="style36"/>
    <w:qFormat/>
    <w:uiPriority w:val="0"/>
  </w:style>
  <w:style w:type="character" w:customStyle="1" w:styleId="194">
    <w:name w:val="普通文字 Char1"/>
    <w:qFormat/>
    <w:uiPriority w:val="0"/>
    <w:rPr>
      <w:rFonts w:ascii="宋体" w:hAnsi="Courier New" w:eastAsia="宋体"/>
      <w:kern w:val="2"/>
      <w:sz w:val="21"/>
      <w:lang w:val="en-US" w:eastAsia="zh-CN"/>
    </w:rPr>
  </w:style>
  <w:style w:type="character" w:customStyle="1" w:styleId="195">
    <w:name w:val="apple-converted-space"/>
    <w:qFormat/>
    <w:uiPriority w:val="0"/>
  </w:style>
  <w:style w:type="character" w:customStyle="1" w:styleId="196">
    <w:name w:val="Footer-Even Char1"/>
    <w:qFormat/>
    <w:uiPriority w:val="0"/>
    <w:rPr>
      <w:rFonts w:eastAsia="宋体"/>
      <w:kern w:val="2"/>
      <w:sz w:val="18"/>
      <w:szCs w:val="18"/>
      <w:lang w:val="en-US" w:eastAsia="zh-CN" w:bidi="ar-SA"/>
    </w:rPr>
  </w:style>
  <w:style w:type="character" w:customStyle="1" w:styleId="197">
    <w:name w:val="U_正文 Char"/>
    <w:link w:val="198"/>
    <w:qFormat/>
    <w:locked/>
    <w:uiPriority w:val="0"/>
    <w:rPr>
      <w:kern w:val="2"/>
      <w:sz w:val="24"/>
      <w:szCs w:val="24"/>
    </w:rPr>
  </w:style>
  <w:style w:type="paragraph" w:customStyle="1" w:styleId="198">
    <w:name w:val="U_正文"/>
    <w:basedOn w:val="1"/>
    <w:link w:val="197"/>
    <w:qFormat/>
    <w:uiPriority w:val="0"/>
    <w:pPr>
      <w:adjustRightInd/>
      <w:spacing w:beforeLines="20" w:line="300" w:lineRule="auto"/>
      <w:ind w:firstLine="200" w:firstLineChars="200"/>
    </w:pPr>
    <w:rPr>
      <w:sz w:val="24"/>
    </w:rPr>
  </w:style>
  <w:style w:type="character" w:customStyle="1" w:styleId="199">
    <w:name w:val="文档结构图 Char"/>
    <w:qFormat/>
    <w:uiPriority w:val="99"/>
    <w:rPr>
      <w:rFonts w:eastAsia="宋体"/>
      <w:kern w:val="2"/>
      <w:sz w:val="21"/>
      <w:szCs w:val="24"/>
      <w:lang w:val="en-US" w:eastAsia="zh-CN" w:bidi="ar-SA"/>
    </w:rPr>
  </w:style>
  <w:style w:type="character" w:customStyle="1" w:styleId="200">
    <w:name w:val="纯文本 Char Char Char"/>
    <w:qFormat/>
    <w:uiPriority w:val="0"/>
    <w:rPr>
      <w:rFonts w:ascii="宋体" w:hAnsi="Courier New" w:eastAsia="宋体"/>
      <w:kern w:val="2"/>
      <w:sz w:val="21"/>
      <w:lang w:val="en-US" w:eastAsia="zh-CN" w:bidi="ar-SA"/>
    </w:rPr>
  </w:style>
  <w:style w:type="character" w:customStyle="1" w:styleId="201">
    <w:name w:val="maywed421"/>
    <w:qFormat/>
    <w:uiPriority w:val="0"/>
    <w:rPr>
      <w:color w:val="366FB6"/>
      <w:u w:val="none"/>
    </w:rPr>
  </w:style>
  <w:style w:type="character" w:customStyle="1" w:styleId="202">
    <w:name w:val="px14"/>
    <w:qFormat/>
    <w:uiPriority w:val="0"/>
    <w:rPr>
      <w:rFonts w:ascii="仿宋_GB2312" w:eastAsia="微软雅黑" w:cs="Times New Roman"/>
      <w:b/>
      <w:kern w:val="2"/>
      <w:sz w:val="32"/>
      <w:szCs w:val="32"/>
      <w:lang w:val="en-US" w:eastAsia="zh-CN" w:bidi="ar-SA"/>
    </w:rPr>
  </w:style>
  <w:style w:type="character" w:customStyle="1" w:styleId="203">
    <w:name w:val="javascript"/>
    <w:qFormat/>
    <w:uiPriority w:val="0"/>
  </w:style>
  <w:style w:type="character" w:customStyle="1" w:styleId="204">
    <w:name w:val="标题 Char1"/>
    <w:qFormat/>
    <w:uiPriority w:val="10"/>
    <w:rPr>
      <w:rFonts w:hint="default" w:ascii="Calibri Light" w:hAnsi="Calibri Light" w:eastAsia="黑体" w:cs="Times New Roman"/>
      <w:b/>
      <w:bCs/>
      <w:snapToGrid w:val="0"/>
      <w:kern w:val="2"/>
      <w:sz w:val="32"/>
      <w:szCs w:val="32"/>
    </w:rPr>
  </w:style>
  <w:style w:type="character" w:customStyle="1" w:styleId="205">
    <w:name w:val="正文2 Char Char"/>
    <w:link w:val="206"/>
    <w:qFormat/>
    <w:uiPriority w:val="0"/>
    <w:rPr>
      <w:rFonts w:eastAsia="宋体"/>
      <w:kern w:val="2"/>
      <w:sz w:val="24"/>
      <w:lang w:val="en-US" w:eastAsia="zh-CN" w:bidi="ar-SA"/>
    </w:rPr>
  </w:style>
  <w:style w:type="paragraph" w:customStyle="1" w:styleId="206">
    <w:name w:val="正文2"/>
    <w:basedOn w:val="1"/>
    <w:link w:val="205"/>
    <w:qFormat/>
    <w:uiPriority w:val="0"/>
    <w:pPr>
      <w:spacing w:before="156" w:line="360" w:lineRule="auto"/>
      <w:ind w:firstLine="510" w:firstLineChars="200"/>
    </w:pPr>
    <w:rPr>
      <w:sz w:val="24"/>
      <w:szCs w:val="20"/>
    </w:rPr>
  </w:style>
  <w:style w:type="character" w:customStyle="1" w:styleId="207">
    <w:name w:val="Char Char3"/>
    <w:qFormat/>
    <w:uiPriority w:val="0"/>
    <w:rPr>
      <w:rFonts w:eastAsia="宋体"/>
      <w:kern w:val="2"/>
      <w:sz w:val="21"/>
      <w:szCs w:val="24"/>
      <w:lang w:val="en-US" w:eastAsia="zh-CN" w:bidi="ar-SA"/>
    </w:rPr>
  </w:style>
  <w:style w:type="character" w:customStyle="1" w:styleId="208">
    <w:name w:val="gray6"/>
    <w:qFormat/>
    <w:uiPriority w:val="0"/>
  </w:style>
  <w:style w:type="character" w:customStyle="1" w:styleId="209">
    <w:name w:val="表正文 Char3"/>
    <w:qFormat/>
    <w:uiPriority w:val="0"/>
    <w:rPr>
      <w:rFonts w:hint="eastAsia" w:ascii="宋体" w:hAnsi="宋体" w:eastAsia="宋体"/>
    </w:rPr>
  </w:style>
  <w:style w:type="character" w:customStyle="1" w:styleId="210">
    <w:name w:val="t21"/>
    <w:qFormat/>
    <w:uiPriority w:val="0"/>
    <w:rPr>
      <w:rFonts w:ascii="仿宋_GB2312" w:eastAsia="微软雅黑"/>
      <w:b/>
      <w:kern w:val="2"/>
      <w:sz w:val="23"/>
      <w:szCs w:val="23"/>
      <w:lang w:val="en-US" w:eastAsia="zh-CN" w:bidi="ar-SA"/>
    </w:rPr>
  </w:style>
  <w:style w:type="character" w:customStyle="1" w:styleId="211">
    <w:name w:val="Char Char101"/>
    <w:semiHidden/>
    <w:qFormat/>
    <w:uiPriority w:val="0"/>
    <w:rPr>
      <w:rFonts w:hint="eastAsia" w:ascii="宋体" w:hAnsi="宋体" w:eastAsia="宋体"/>
      <w:kern w:val="2"/>
      <w:sz w:val="21"/>
      <w:szCs w:val="24"/>
      <w:lang w:val="en-US" w:eastAsia="zh-CN"/>
    </w:rPr>
  </w:style>
  <w:style w:type="character" w:customStyle="1" w:styleId="212">
    <w:name w:val="Used by Word for text of Help footnotes Char Char"/>
    <w:semiHidden/>
    <w:qFormat/>
    <w:uiPriority w:val="0"/>
    <w:rPr>
      <w:rFonts w:ascii="Times New Roman" w:hAnsi="Times New Roman" w:eastAsia="宋体" w:cs="Times New Roman"/>
      <w:sz w:val="20"/>
      <w:szCs w:val="20"/>
    </w:rPr>
  </w:style>
  <w:style w:type="character" w:customStyle="1" w:styleId="213">
    <w:name w:val="脚注文本 Char1"/>
    <w:qFormat/>
    <w:uiPriority w:val="0"/>
    <w:rPr>
      <w:rFonts w:hint="default" w:ascii="Times New Roman" w:hAnsi="Times New Roman" w:eastAsia="黑体" w:cs="Times New Roman"/>
      <w:snapToGrid w:val="0"/>
      <w:kern w:val="2"/>
      <w:sz w:val="18"/>
      <w:szCs w:val="18"/>
    </w:rPr>
  </w:style>
  <w:style w:type="character" w:customStyle="1" w:styleId="214">
    <w:name w:val="表正文 Char"/>
    <w:qFormat/>
    <w:uiPriority w:val="0"/>
    <w:rPr>
      <w:rFonts w:ascii="宋体" w:eastAsia="宋体"/>
      <w:snapToGrid w:val="0"/>
      <w:color w:val="000000"/>
      <w:kern w:val="28"/>
      <w:sz w:val="28"/>
      <w:lang w:val="en-US" w:eastAsia="zh-CN" w:bidi="ar-SA"/>
    </w:rPr>
  </w:style>
  <w:style w:type="character" w:customStyle="1" w:styleId="215">
    <w:name w:val="段落 Char Char"/>
    <w:link w:val="216"/>
    <w:qFormat/>
    <w:locked/>
    <w:uiPriority w:val="0"/>
    <w:rPr>
      <w:rFonts w:ascii="宋体" w:hAnsi="宋体"/>
      <w:kern w:val="2"/>
      <w:sz w:val="24"/>
      <w:szCs w:val="22"/>
    </w:rPr>
  </w:style>
  <w:style w:type="paragraph" w:customStyle="1" w:styleId="216">
    <w:name w:val="段落"/>
    <w:basedOn w:val="1"/>
    <w:link w:val="215"/>
    <w:qFormat/>
    <w:uiPriority w:val="0"/>
    <w:pPr>
      <w:adjustRightInd/>
      <w:spacing w:line="360" w:lineRule="auto"/>
      <w:ind w:firstLine="480" w:firstLineChars="200"/>
    </w:pPr>
    <w:rPr>
      <w:rFonts w:ascii="宋体" w:hAnsi="宋体"/>
      <w:sz w:val="24"/>
      <w:szCs w:val="22"/>
    </w:rPr>
  </w:style>
  <w:style w:type="character" w:customStyle="1" w:styleId="217">
    <w:name w:val="纯文本 Char2"/>
    <w:semiHidden/>
    <w:qFormat/>
    <w:uiPriority w:val="99"/>
    <w:rPr>
      <w:rFonts w:hint="eastAsia" w:ascii="宋体" w:hAnsi="Courier New" w:eastAsia="宋体" w:cs="Courier New"/>
      <w:snapToGrid w:val="0"/>
      <w:kern w:val="2"/>
      <w:sz w:val="21"/>
      <w:szCs w:val="21"/>
    </w:rPr>
  </w:style>
  <w:style w:type="character" w:customStyle="1" w:styleId="218">
    <w:name w:val="普通文字 Char Char1"/>
    <w:qFormat/>
    <w:uiPriority w:val="0"/>
    <w:rPr>
      <w:rFonts w:ascii="宋体" w:hAnsi="Courier New"/>
      <w:kern w:val="2"/>
      <w:sz w:val="21"/>
    </w:rPr>
  </w:style>
  <w:style w:type="character" w:customStyle="1" w:styleId="219">
    <w:name w:val="Bold"/>
    <w:qFormat/>
    <w:uiPriority w:val="0"/>
    <w:rPr>
      <w:rFonts w:ascii="Arial" w:hAnsi="Arial" w:eastAsia="黑体" w:cs="Times New Roman"/>
      <w:b/>
      <w:kern w:val="2"/>
      <w:sz w:val="32"/>
      <w:szCs w:val="32"/>
      <w:lang w:val="en-US" w:eastAsia="zh-CN" w:bidi="ar-SA"/>
    </w:rPr>
  </w:style>
  <w:style w:type="character" w:customStyle="1" w:styleId="220">
    <w:name w:val="No Spacing Char"/>
    <w:link w:val="221"/>
    <w:qFormat/>
    <w:uiPriority w:val="1"/>
    <w:rPr>
      <w:rFonts w:ascii="Calibri" w:hAnsi="Calibri"/>
      <w:sz w:val="22"/>
      <w:szCs w:val="22"/>
      <w:lang w:val="en-US" w:eastAsia="zh-CN" w:bidi="ar-SA"/>
    </w:rPr>
  </w:style>
  <w:style w:type="paragraph" w:customStyle="1" w:styleId="221">
    <w:name w:val="无间隔1"/>
    <w:link w:val="220"/>
    <w:qFormat/>
    <w:uiPriority w:val="1"/>
    <w:rPr>
      <w:rFonts w:ascii="Calibri" w:hAnsi="Calibri" w:eastAsia="宋体" w:cs="Times New Roman"/>
      <w:sz w:val="22"/>
      <w:szCs w:val="22"/>
      <w:lang w:val="en-US" w:eastAsia="zh-CN" w:bidi="ar-SA"/>
    </w:rPr>
  </w:style>
  <w:style w:type="character" w:customStyle="1" w:styleId="222">
    <w:name w:val="ca-131"/>
    <w:qFormat/>
    <w:uiPriority w:val="0"/>
    <w:rPr>
      <w:rFonts w:hint="eastAsia" w:ascii="仿宋_GB2312" w:eastAsia="仿宋_GB2312"/>
      <w:b/>
      <w:bCs/>
      <w:color w:val="000000"/>
      <w:spacing w:val="-20"/>
      <w:sz w:val="24"/>
      <w:szCs w:val="24"/>
    </w:rPr>
  </w:style>
  <w:style w:type="character" w:customStyle="1" w:styleId="223">
    <w:name w:val="Char Char121"/>
    <w:qFormat/>
    <w:uiPriority w:val="0"/>
    <w:rPr>
      <w:rFonts w:ascii="仿宋_GB2312" w:eastAsia="仿宋_GB2312"/>
      <w:b/>
      <w:bCs/>
      <w:kern w:val="2"/>
      <w:sz w:val="24"/>
      <w:szCs w:val="24"/>
      <w:lang w:val="zh-CN" w:eastAsia="zh-CN" w:bidi="ar-SA"/>
    </w:rPr>
  </w:style>
  <w:style w:type="character" w:customStyle="1" w:styleId="224">
    <w:name w:val="Comment Text Char"/>
    <w:semiHidden/>
    <w:qFormat/>
    <w:locked/>
    <w:uiPriority w:val="0"/>
    <w:rPr>
      <w:rFonts w:ascii="宋体" w:hAnsi="宋体" w:eastAsia="宋体"/>
      <w:kern w:val="2"/>
      <w:sz w:val="24"/>
      <w:lang w:val="en-US" w:eastAsia="zh-CN" w:bidi="ar-SA"/>
    </w:rPr>
  </w:style>
  <w:style w:type="character" w:customStyle="1" w:styleId="225">
    <w:name w:val="style91"/>
    <w:qFormat/>
    <w:uiPriority w:val="0"/>
    <w:rPr>
      <w:color w:val="333333"/>
    </w:rPr>
  </w:style>
  <w:style w:type="character" w:customStyle="1" w:styleId="226">
    <w:name w:val="Char Char4"/>
    <w:qFormat/>
    <w:uiPriority w:val="0"/>
    <w:rPr>
      <w:rFonts w:eastAsia="宋体"/>
      <w:b/>
      <w:sz w:val="24"/>
      <w:lang w:val="en-GB" w:eastAsia="zh-CN" w:bidi="ar-SA"/>
    </w:rPr>
  </w:style>
  <w:style w:type="character" w:customStyle="1" w:styleId="227">
    <w:name w:val="Char Char2"/>
    <w:qFormat/>
    <w:uiPriority w:val="0"/>
    <w:rPr>
      <w:rFonts w:eastAsia="宋体"/>
      <w:b/>
      <w:bCs/>
      <w:kern w:val="2"/>
      <w:sz w:val="21"/>
      <w:szCs w:val="24"/>
      <w:lang w:val="en-US" w:eastAsia="zh-CN" w:bidi="ar-SA"/>
    </w:rPr>
  </w:style>
  <w:style w:type="character" w:customStyle="1" w:styleId="228">
    <w:name w:val="正文 项目 Char"/>
    <w:qFormat/>
    <w:uiPriority w:val="0"/>
    <w:rPr>
      <w:rFonts w:ascii="仿宋_GB2312" w:hAnsi="仿宋_GB2312" w:eastAsia="仿宋_GB2312"/>
      <w:kern w:val="2"/>
      <w:sz w:val="24"/>
      <w:lang w:bidi="ar-SA"/>
    </w:rPr>
  </w:style>
  <w:style w:type="character" w:customStyle="1" w:styleId="229">
    <w:name w:val="h Char Char1"/>
    <w:qFormat/>
    <w:uiPriority w:val="0"/>
    <w:rPr>
      <w:rFonts w:eastAsia="宋体"/>
      <w:kern w:val="2"/>
      <w:sz w:val="18"/>
      <w:szCs w:val="18"/>
      <w:lang w:val="en-US" w:eastAsia="zh-CN" w:bidi="ar-SA"/>
    </w:rPr>
  </w:style>
  <w:style w:type="character" w:customStyle="1" w:styleId="230">
    <w:name w:val="样式8 Char"/>
    <w:qFormat/>
    <w:uiPriority w:val="0"/>
    <w:rPr>
      <w:rFonts w:ascii="仿宋_GB2312" w:hAnsi="宋体" w:eastAsia="仿宋_GB2312"/>
      <w:b/>
      <w:bCs/>
      <w:kern w:val="2"/>
      <w:sz w:val="24"/>
      <w:szCs w:val="24"/>
    </w:rPr>
  </w:style>
  <w:style w:type="character" w:customStyle="1" w:styleId="231">
    <w:name w:val="myp11"/>
    <w:qFormat/>
    <w:uiPriority w:val="0"/>
    <w:rPr>
      <w:rFonts w:ascii="仿宋_GB2312" w:eastAsia="微软雅黑"/>
      <w:b/>
      <w:kern w:val="2"/>
      <w:sz w:val="32"/>
      <w:szCs w:val="32"/>
      <w:lang w:val="en-US" w:eastAsia="zh-CN" w:bidi="ar-SA"/>
    </w:rPr>
  </w:style>
  <w:style w:type="character" w:customStyle="1" w:styleId="232">
    <w:name w:val="hei16b1"/>
    <w:qFormat/>
    <w:uiPriority w:val="0"/>
    <w:rPr>
      <w:rFonts w:hint="default" w:ascii="Arial" w:hAnsi="Arial" w:cs="Arial"/>
      <w:b/>
      <w:bCs/>
      <w:color w:val="000000"/>
      <w:sz w:val="24"/>
      <w:szCs w:val="24"/>
    </w:rPr>
  </w:style>
  <w:style w:type="character" w:customStyle="1" w:styleId="233">
    <w:name w:val="Char Char61"/>
    <w:qFormat/>
    <w:uiPriority w:val="0"/>
    <w:rPr>
      <w:rFonts w:eastAsia="宋体"/>
      <w:kern w:val="2"/>
      <w:sz w:val="21"/>
      <w:szCs w:val="24"/>
      <w:lang w:val="en-US" w:eastAsia="zh-CN" w:bidi="ar-SA"/>
    </w:rPr>
  </w:style>
  <w:style w:type="character" w:customStyle="1" w:styleId="234">
    <w:name w:val="哈哈正文 Char"/>
    <w:link w:val="235"/>
    <w:qFormat/>
    <w:uiPriority w:val="0"/>
    <w:rPr>
      <w:rFonts w:ascii="宋体" w:hAnsi="宋体" w:eastAsia="宋体"/>
      <w:kern w:val="2"/>
      <w:sz w:val="24"/>
      <w:lang w:bidi="ar-SA"/>
    </w:rPr>
  </w:style>
  <w:style w:type="paragraph" w:customStyle="1" w:styleId="235">
    <w:name w:val="哈哈正文"/>
    <w:basedOn w:val="1"/>
    <w:link w:val="234"/>
    <w:qFormat/>
    <w:uiPriority w:val="0"/>
    <w:pPr>
      <w:adjustRightInd/>
      <w:spacing w:line="360" w:lineRule="auto"/>
      <w:ind w:firstLine="200" w:firstLineChars="200"/>
    </w:pPr>
    <w:rPr>
      <w:rFonts w:ascii="宋体" w:hAnsi="宋体"/>
      <w:sz w:val="24"/>
      <w:szCs w:val="20"/>
    </w:rPr>
  </w:style>
  <w:style w:type="character" w:customStyle="1" w:styleId="236">
    <w:name w:val="普通文字 Char3"/>
    <w:qFormat/>
    <w:uiPriority w:val="0"/>
    <w:rPr>
      <w:rFonts w:ascii="宋体" w:hAnsi="Courier New" w:eastAsia="宋体"/>
      <w:kern w:val="2"/>
      <w:sz w:val="21"/>
      <w:lang w:val="en-US" w:eastAsia="zh-CN" w:bidi="ar-SA"/>
    </w:rPr>
  </w:style>
  <w:style w:type="character" w:customStyle="1" w:styleId="2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238">
    <w:name w:val="Header Char"/>
    <w:semiHidden/>
    <w:qFormat/>
    <w:locked/>
    <w:uiPriority w:val="0"/>
    <w:rPr>
      <w:rFonts w:eastAsia="宋体"/>
      <w:kern w:val="2"/>
      <w:sz w:val="18"/>
      <w:szCs w:val="18"/>
      <w:lang w:val="en-US" w:eastAsia="zh-CN" w:bidi="ar-SA"/>
    </w:rPr>
  </w:style>
  <w:style w:type="character" w:customStyle="1" w:styleId="239">
    <w:name w:val="unnamed31"/>
    <w:qFormat/>
    <w:uiPriority w:val="0"/>
    <w:rPr>
      <w:rFonts w:ascii="Tahoma" w:hAnsi="Tahoma" w:eastAsia="宋体"/>
      <w:b/>
      <w:kern w:val="2"/>
      <w:sz w:val="24"/>
      <w:szCs w:val="32"/>
      <w:u w:val="none"/>
      <w:lang w:val="en-US" w:eastAsia="zh-CN" w:bidi="ar-SA"/>
    </w:rPr>
  </w:style>
  <w:style w:type="character" w:customStyle="1" w:styleId="240">
    <w:name w:val="Body Text(ch) Char Char"/>
    <w:qFormat/>
    <w:uiPriority w:val="0"/>
    <w:rPr>
      <w:rFonts w:ascii="宋体"/>
      <w:kern w:val="2"/>
      <w:sz w:val="24"/>
      <w:szCs w:val="21"/>
      <w:lang w:val="zh-CN"/>
    </w:rPr>
  </w:style>
  <w:style w:type="character" w:customStyle="1" w:styleId="241">
    <w:name w:val="font21"/>
    <w:qFormat/>
    <w:uiPriority w:val="0"/>
    <w:rPr>
      <w:rFonts w:hint="eastAsia" w:ascii="宋体" w:hAnsi="宋体" w:eastAsia="宋体"/>
      <w:kern w:val="2"/>
      <w:sz w:val="28"/>
      <w:szCs w:val="28"/>
      <w:lang w:val="en-US" w:eastAsia="zh-CN" w:bidi="ar-SA"/>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Balloon Text Char"/>
    <w:semiHidden/>
    <w:qFormat/>
    <w:locked/>
    <w:uiPriority w:val="0"/>
    <w:rPr>
      <w:rFonts w:eastAsia="宋体"/>
      <w:kern w:val="2"/>
      <w:sz w:val="18"/>
      <w:szCs w:val="18"/>
      <w:lang w:val="en-US" w:eastAsia="zh-CN" w:bidi="ar-SA"/>
    </w:rPr>
  </w:style>
  <w:style w:type="character" w:customStyle="1" w:styleId="244">
    <w:name w:val="Char Char"/>
    <w:qFormat/>
    <w:uiPriority w:val="0"/>
    <w:rPr>
      <w:rFonts w:ascii="宋体" w:hAnsi="Courier New" w:eastAsia="宋体"/>
      <w:kern w:val="2"/>
      <w:sz w:val="21"/>
      <w:lang w:val="en-US" w:eastAsia="zh-CN" w:bidi="ar-SA"/>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Char Char81"/>
    <w:qFormat/>
    <w:uiPriority w:val="0"/>
    <w:rPr>
      <w:rFonts w:eastAsia="宋体"/>
      <w:b/>
      <w:sz w:val="24"/>
      <w:lang w:val="en-GB" w:eastAsia="zh-CN"/>
    </w:rPr>
  </w:style>
  <w:style w:type="character" w:customStyle="1" w:styleId="247">
    <w:name w:val="b11_01b Char"/>
    <w:link w:val="248"/>
    <w:qFormat/>
    <w:uiPriority w:val="0"/>
    <w:rPr>
      <w:rFonts w:ascii="Verdana" w:hAnsi="Verdana"/>
      <w:b/>
      <w:bCs/>
      <w:color w:val="4A82CA"/>
      <w:sz w:val="17"/>
      <w:szCs w:val="17"/>
    </w:rPr>
  </w:style>
  <w:style w:type="paragraph" w:customStyle="1" w:styleId="248">
    <w:name w:val="b11_01b"/>
    <w:basedOn w:val="1"/>
    <w:next w:val="1"/>
    <w:link w:val="24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249">
    <w:name w:val="标题4-dyf Char"/>
    <w:link w:val="250"/>
    <w:qFormat/>
    <w:uiPriority w:val="0"/>
    <w:rPr>
      <w:rFonts w:ascii="Cambria" w:hAnsi="Cambria"/>
      <w:b/>
      <w:bCs/>
      <w:color w:val="000000"/>
      <w:kern w:val="2"/>
      <w:sz w:val="21"/>
      <w:szCs w:val="21"/>
    </w:rPr>
  </w:style>
  <w:style w:type="paragraph" w:customStyle="1" w:styleId="250">
    <w:name w:val="标题4-dyf"/>
    <w:basedOn w:val="5"/>
    <w:link w:val="249"/>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character" w:customStyle="1" w:styleId="25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252">
    <w:name w:val="标题 3 Char2"/>
    <w:qFormat/>
    <w:uiPriority w:val="0"/>
    <w:rPr>
      <w:rFonts w:eastAsia="宋体"/>
      <w:b/>
      <w:bCs/>
      <w:kern w:val="2"/>
      <w:sz w:val="32"/>
      <w:szCs w:val="32"/>
      <w:lang w:val="en-US" w:eastAsia="zh-CN" w:bidi="ar-SA"/>
    </w:rPr>
  </w:style>
  <w:style w:type="character" w:customStyle="1" w:styleId="253">
    <w:name w:val="Char Char51"/>
    <w:qFormat/>
    <w:uiPriority w:val="0"/>
    <w:rPr>
      <w:rFonts w:ascii="宋体" w:hAnsi="Courier New" w:eastAsia="宋体"/>
      <w:kern w:val="2"/>
      <w:sz w:val="21"/>
      <w:lang w:val="en-US" w:eastAsia="zh-CN"/>
    </w:rPr>
  </w:style>
  <w:style w:type="character" w:customStyle="1" w:styleId="254">
    <w:name w:val="样式 标题 4h4H4Fab-4T5Ref Heading 1rh1Heading sqlsect 1.2.3.... Char"/>
    <w:link w:val="255"/>
    <w:qFormat/>
    <w:uiPriority w:val="0"/>
    <w:rPr>
      <w:rFonts w:ascii="微软雅黑" w:hAnsi="微软雅黑" w:eastAsia="微软雅黑"/>
      <w:b/>
      <w:bCs/>
      <w:kern w:val="2"/>
      <w:sz w:val="24"/>
      <w:szCs w:val="28"/>
    </w:rPr>
  </w:style>
  <w:style w:type="paragraph" w:customStyle="1" w:styleId="255">
    <w:name w:val="样式 标题 4h4H4Fab-4T5Ref Heading 1rh1Heading sqlsect 1.2.3...."/>
    <w:basedOn w:val="5"/>
    <w:link w:val="254"/>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256">
    <w:name w:val="dandyren_title1"/>
    <w:qFormat/>
    <w:uiPriority w:val="0"/>
    <w:rPr>
      <w:b/>
      <w:bCs/>
      <w:color w:val="FF6633"/>
      <w:sz w:val="18"/>
      <w:szCs w:val="18"/>
    </w:rPr>
  </w:style>
  <w:style w:type="character" w:customStyle="1" w:styleId="257">
    <w:name w:val="PI Char"/>
    <w:qFormat/>
    <w:uiPriority w:val="0"/>
    <w:rPr>
      <w:rFonts w:ascii="宋体" w:hAnsi="宋体" w:eastAsia="宋体"/>
      <w:kern w:val="2"/>
      <w:sz w:val="24"/>
      <w:szCs w:val="24"/>
      <w:lang w:val="en-US" w:eastAsia="zh-CN" w:bidi="ar-SA"/>
    </w:rPr>
  </w:style>
  <w:style w:type="character" w:customStyle="1" w:styleId="258">
    <w:name w:val="Char Char11"/>
    <w:qFormat/>
    <w:locked/>
    <w:uiPriority w:val="0"/>
    <w:rPr>
      <w:rFonts w:ascii="宋体" w:hAnsi="宋体" w:eastAsia="宋体"/>
      <w:b/>
      <w:kern w:val="2"/>
      <w:sz w:val="24"/>
      <w:szCs w:val="24"/>
      <w:lang w:val="en-US" w:eastAsia="zh-CN" w:bidi="ar-SA"/>
    </w:rPr>
  </w:style>
  <w:style w:type="character" w:customStyle="1" w:styleId="259">
    <w:name w:val="文本正文 Char Char"/>
    <w:qFormat/>
    <w:locked/>
    <w:uiPriority w:val="0"/>
    <w:rPr>
      <w:sz w:val="24"/>
      <w:lang w:bidi="ar-SA"/>
    </w:rPr>
  </w:style>
  <w:style w:type="character" w:customStyle="1" w:styleId="260">
    <w:name w:val="样式2 Char"/>
    <w:qFormat/>
    <w:uiPriority w:val="0"/>
    <w:rPr>
      <w:rFonts w:ascii="仿宋_GB2312" w:hAnsi="仿宋" w:eastAsia="仿宋_GB2312" w:cs="仿宋_GB2312"/>
      <w:b/>
      <w:bCs/>
      <w:sz w:val="32"/>
      <w:szCs w:val="30"/>
      <w:lang w:val="zh-CN"/>
    </w:rPr>
  </w:style>
  <w:style w:type="character" w:customStyle="1" w:styleId="261">
    <w:name w:val="Table Text Char1"/>
    <w:qFormat/>
    <w:uiPriority w:val="0"/>
    <w:rPr>
      <w:rFonts w:eastAsia="宋体"/>
      <w:sz w:val="24"/>
      <w:szCs w:val="24"/>
      <w:lang w:val="en-US" w:eastAsia="zh-CN" w:bidi="ar-SA"/>
    </w:rPr>
  </w:style>
  <w:style w:type="character" w:customStyle="1" w:styleId="262">
    <w:name w:val="Char Char21"/>
    <w:qFormat/>
    <w:uiPriority w:val="0"/>
    <w:rPr>
      <w:rFonts w:eastAsia="宋体"/>
      <w:b/>
      <w:bCs/>
      <w:kern w:val="2"/>
      <w:sz w:val="21"/>
      <w:szCs w:val="24"/>
      <w:lang w:val="en-US" w:eastAsia="zh-CN" w:bidi="ar-SA"/>
    </w:rPr>
  </w:style>
  <w:style w:type="character" w:customStyle="1" w:styleId="263">
    <w:name w:val="首行缩进 Char"/>
    <w:qFormat/>
    <w:uiPriority w:val="0"/>
    <w:rPr>
      <w:rFonts w:ascii="宋体" w:eastAsia="宋体"/>
      <w:kern w:val="2"/>
      <w:sz w:val="24"/>
      <w:lang w:val="en-US" w:eastAsia="zh-CN" w:bidi="ar-SA"/>
    </w:rPr>
  </w:style>
  <w:style w:type="character" w:customStyle="1" w:styleId="264">
    <w:name w:val="message1"/>
    <w:qFormat/>
    <w:uiPriority w:val="0"/>
    <w:rPr>
      <w:rFonts w:hint="default" w:ascii="Tahoma" w:hAnsi="Tahoma" w:cs="Tahoma"/>
      <w:sz w:val="18"/>
      <w:szCs w:val="18"/>
    </w:rPr>
  </w:style>
  <w:style w:type="character" w:customStyle="1" w:styleId="265">
    <w:name w:val="Heading 2 Hidden Char"/>
    <w:qFormat/>
    <w:uiPriority w:val="0"/>
    <w:rPr>
      <w:rFonts w:ascii="仿宋_GB2312" w:eastAsia="仿宋_GB2312"/>
      <w:b/>
      <w:bCs/>
      <w:kern w:val="2"/>
      <w:sz w:val="24"/>
      <w:szCs w:val="24"/>
      <w:lang w:val="zh-CN" w:eastAsia="zh-CN" w:bidi="ar-SA"/>
    </w:rPr>
  </w:style>
  <w:style w:type="character" w:customStyle="1" w:styleId="266">
    <w:name w:val="页脚 Char"/>
    <w:qFormat/>
    <w:uiPriority w:val="99"/>
    <w:rPr>
      <w:rFonts w:eastAsia="仿宋_GB2312"/>
      <w:kern w:val="2"/>
      <w:sz w:val="18"/>
      <w:lang w:val="en-US" w:eastAsia="zh-CN"/>
    </w:rPr>
  </w:style>
  <w:style w:type="character" w:customStyle="1" w:styleId="267">
    <w:name w:val="正文缩进 Char1"/>
    <w:qFormat/>
    <w:uiPriority w:val="0"/>
    <w:rPr>
      <w:rFonts w:ascii="宋体" w:eastAsia="宋体"/>
      <w:snapToGrid w:val="0"/>
      <w:color w:val="000000"/>
      <w:kern w:val="28"/>
      <w:sz w:val="28"/>
      <w:lang w:val="en-US" w:eastAsia="zh-CN" w:bidi="ar-SA"/>
    </w:rPr>
  </w:style>
  <w:style w:type="character" w:customStyle="1" w:styleId="268">
    <w:name w:val="正文非缩进 Char3"/>
    <w:qFormat/>
    <w:uiPriority w:val="0"/>
    <w:rPr>
      <w:rFonts w:ascii="宋体" w:eastAsia="宋体"/>
      <w:snapToGrid w:val="0"/>
      <w:color w:val="000000"/>
      <w:kern w:val="28"/>
      <w:sz w:val="28"/>
      <w:lang w:val="en-US" w:eastAsia="zh-CN" w:bidi="ar-SA"/>
    </w:rPr>
  </w:style>
  <w:style w:type="character" w:customStyle="1" w:styleId="269">
    <w:name w:val="Normal Indent Char Char"/>
    <w:qFormat/>
    <w:uiPriority w:val="0"/>
    <w:rPr>
      <w:rFonts w:eastAsia="宋体"/>
      <w:kern w:val="2"/>
      <w:sz w:val="21"/>
      <w:lang w:val="en-US" w:eastAsia="zh-CN" w:bidi="ar-SA"/>
    </w:rPr>
  </w:style>
  <w:style w:type="character" w:customStyle="1" w:styleId="270">
    <w:name w:val="标书1 Char"/>
    <w:qFormat/>
    <w:uiPriority w:val="9"/>
    <w:rPr>
      <w:rFonts w:eastAsia="宋体"/>
      <w:b/>
      <w:bCs/>
      <w:kern w:val="44"/>
      <w:sz w:val="44"/>
      <w:szCs w:val="44"/>
      <w:lang w:val="en-US" w:eastAsia="zh-CN" w:bidi="ar-SA"/>
    </w:rPr>
  </w:style>
  <w:style w:type="character" w:customStyle="1" w:styleId="271">
    <w:name w:val="链接"/>
    <w:qFormat/>
    <w:uiPriority w:val="0"/>
    <w:rPr>
      <w:color w:val="0000FF"/>
      <w:sz w:val="21"/>
      <w:szCs w:val="21"/>
      <w:u w:val="single"/>
    </w:rPr>
  </w:style>
  <w:style w:type="character" w:customStyle="1" w:styleId="272">
    <w:name w:val="正文首行缩进 Char Char Char Char Char Char"/>
    <w:qFormat/>
    <w:uiPriority w:val="0"/>
    <w:rPr>
      <w:rFonts w:ascii="宋体" w:eastAsia="宋体"/>
      <w:kern w:val="2"/>
      <w:sz w:val="24"/>
      <w:lang w:val="zh-CN" w:bidi="ar-SA"/>
    </w:rPr>
  </w:style>
  <w:style w:type="character" w:customStyle="1" w:styleId="273">
    <w:name w:val="tw4winError"/>
    <w:qFormat/>
    <w:uiPriority w:val="0"/>
    <w:rPr>
      <w:rFonts w:ascii="Courier New" w:hAnsi="Courier New" w:cs="Courier New"/>
      <w:color w:val="00FF00"/>
      <w:sz w:val="40"/>
      <w:szCs w:val="40"/>
    </w:rPr>
  </w:style>
  <w:style w:type="character" w:customStyle="1" w:styleId="274">
    <w:name w:val="c7 style3"/>
    <w:qFormat/>
    <w:uiPriority w:val="0"/>
  </w:style>
  <w:style w:type="character" w:customStyle="1" w:styleId="275">
    <w:name w:val="Char Char31"/>
    <w:qFormat/>
    <w:uiPriority w:val="0"/>
    <w:rPr>
      <w:rFonts w:ascii="Times New Roman" w:hAnsi="Times New Roman" w:eastAsia="宋体" w:cs="Times New Roman"/>
      <w:b/>
      <w:kern w:val="2"/>
      <w:sz w:val="32"/>
      <w:szCs w:val="24"/>
      <w:lang w:val="en-US" w:eastAsia="zh-CN" w:bidi="ar-SA"/>
    </w:rPr>
  </w:style>
  <w:style w:type="character" w:customStyle="1" w:styleId="276">
    <w:name w:val="普通文字 Char1 Char"/>
    <w:qFormat/>
    <w:uiPriority w:val="0"/>
    <w:rPr>
      <w:rFonts w:ascii="宋体" w:hAnsi="Courier New" w:eastAsia="宋体"/>
      <w:kern w:val="2"/>
      <w:sz w:val="21"/>
      <w:szCs w:val="24"/>
      <w:lang w:val="en-US" w:eastAsia="zh-CN" w:bidi="ar-SA"/>
    </w:rPr>
  </w:style>
  <w:style w:type="character" w:customStyle="1" w:styleId="277">
    <w:name w:val="冯广丽 Char"/>
    <w:link w:val="278"/>
    <w:qFormat/>
    <w:uiPriority w:val="0"/>
    <w:rPr>
      <w:rFonts w:ascii="宋体" w:hAnsi="宋体"/>
      <w:kern w:val="2"/>
      <w:sz w:val="24"/>
      <w:szCs w:val="22"/>
    </w:rPr>
  </w:style>
  <w:style w:type="paragraph" w:customStyle="1" w:styleId="278">
    <w:name w:val="冯广丽"/>
    <w:basedOn w:val="1"/>
    <w:link w:val="277"/>
    <w:qFormat/>
    <w:uiPriority w:val="0"/>
    <w:pPr>
      <w:adjustRightInd/>
      <w:spacing w:line="360" w:lineRule="auto"/>
      <w:ind w:firstLine="480" w:firstLineChars="200"/>
    </w:pPr>
    <w:rPr>
      <w:rFonts w:ascii="宋体" w:hAnsi="宋体"/>
      <w:sz w:val="24"/>
      <w:szCs w:val="22"/>
    </w:rPr>
  </w:style>
  <w:style w:type="character" w:customStyle="1" w:styleId="279">
    <w:name w:val="large1"/>
    <w:qFormat/>
    <w:uiPriority w:val="0"/>
    <w:rPr>
      <w:rFonts w:hint="eastAsia" w:ascii="宋体" w:hAnsi="宋体" w:eastAsia="宋体"/>
      <w:sz w:val="21"/>
      <w:szCs w:val="21"/>
    </w:rPr>
  </w:style>
  <w:style w:type="character" w:customStyle="1" w:styleId="280">
    <w:name w:val="样式 样式 标题 4h4H4Fab-4T5Ref Heading 1rh1Heading sqlsect 1.2.3.... +... Char"/>
    <w:link w:val="281"/>
    <w:qFormat/>
    <w:uiPriority w:val="0"/>
    <w:rPr>
      <w:rFonts w:ascii="微软雅黑" w:hAnsi="微软雅黑" w:eastAsia="微软雅黑"/>
      <w:b/>
      <w:bCs/>
      <w:kern w:val="2"/>
      <w:sz w:val="24"/>
      <w:szCs w:val="28"/>
    </w:rPr>
  </w:style>
  <w:style w:type="paragraph" w:customStyle="1" w:styleId="281">
    <w:name w:val="样式 样式 标题 4h4H4Fab-4T5Ref Heading 1rh1Heading sqlsect 1.2.3.... +..."/>
    <w:basedOn w:val="255"/>
    <w:link w:val="280"/>
    <w:qFormat/>
    <w:uiPriority w:val="0"/>
  </w:style>
  <w:style w:type="character" w:customStyle="1" w:styleId="282">
    <w:name w:val="tw4winMark"/>
    <w:qFormat/>
    <w:uiPriority w:val="0"/>
    <w:rPr>
      <w:rFonts w:ascii="Courier New" w:hAnsi="Courier New" w:cs="Courier New"/>
      <w:vanish/>
      <w:color w:val="800080"/>
      <w:sz w:val="24"/>
      <w:szCs w:val="24"/>
      <w:vertAlign w:val="subscript"/>
    </w:rPr>
  </w:style>
  <w:style w:type="character" w:customStyle="1" w:styleId="283">
    <w:name w:val="tw4winPopup"/>
    <w:qFormat/>
    <w:uiPriority w:val="0"/>
    <w:rPr>
      <w:rFonts w:ascii="Courier New" w:hAnsi="Courier New" w:cs="Courier New"/>
      <w:color w:val="008000"/>
      <w:lang w:val="en-US" w:eastAsia="zh-CN"/>
    </w:rPr>
  </w:style>
  <w:style w:type="character" w:customStyle="1" w:styleId="284">
    <w:name w:val="标题 Char"/>
    <w:qFormat/>
    <w:uiPriority w:val="99"/>
    <w:rPr>
      <w:rFonts w:eastAsia="宋体"/>
      <w:b/>
      <w:sz w:val="24"/>
      <w:lang w:val="en-GB" w:eastAsia="zh-CN" w:bidi="ar-SA"/>
    </w:rPr>
  </w:style>
  <w:style w:type="character" w:customStyle="1" w:styleId="285">
    <w:name w:val="公文正文 Char"/>
    <w:qFormat/>
    <w:uiPriority w:val="0"/>
    <w:rPr>
      <w:rFonts w:ascii="仿宋_GB2312" w:eastAsia="仿宋_GB2312"/>
      <w:kern w:val="2"/>
      <w:sz w:val="24"/>
      <w:szCs w:val="24"/>
      <w:lang w:val="en-US" w:eastAsia="zh-CN" w:bidi="ar-SA"/>
    </w:rPr>
  </w:style>
  <w:style w:type="character" w:customStyle="1" w:styleId="286">
    <w:name w:val="Char Char41"/>
    <w:qFormat/>
    <w:uiPriority w:val="0"/>
    <w:rPr>
      <w:rFonts w:eastAsia="宋体"/>
      <w:b/>
      <w:sz w:val="24"/>
      <w:lang w:val="en-GB" w:eastAsia="zh-CN" w:bidi="ar-SA"/>
    </w:rPr>
  </w:style>
  <w:style w:type="character" w:customStyle="1" w:styleId="287">
    <w:name w:val="Char Char91"/>
    <w:qFormat/>
    <w:uiPriority w:val="0"/>
    <w:rPr>
      <w:rFonts w:eastAsia="宋体"/>
      <w:kern w:val="2"/>
      <w:sz w:val="18"/>
      <w:szCs w:val="18"/>
      <w:lang w:val="en-US" w:eastAsia="zh-CN" w:bidi="ar-SA"/>
    </w:rPr>
  </w:style>
  <w:style w:type="character" w:customStyle="1" w:styleId="288">
    <w:name w:val="列出段落 Char"/>
    <w:qFormat/>
    <w:uiPriority w:val="34"/>
    <w:rPr>
      <w:rFonts w:eastAsia="楷体_GB2312" w:cs="Lucida Sans"/>
      <w:kern w:val="2"/>
      <w:sz w:val="24"/>
      <w:szCs w:val="24"/>
      <w:lang w:val="en-US" w:eastAsia="zh-CN" w:bidi="ar-SA"/>
    </w:rPr>
  </w:style>
  <w:style w:type="character" w:customStyle="1" w:styleId="289">
    <w:name w:val="标书表格字体格式 Char"/>
    <w:qFormat/>
    <w:uiPriority w:val="0"/>
    <w:rPr>
      <w:kern w:val="2"/>
      <w:sz w:val="21"/>
      <w:szCs w:val="24"/>
      <w:lang w:bidi="ar-SA"/>
    </w:rPr>
  </w:style>
  <w:style w:type="character" w:customStyle="1" w:styleId="290">
    <w:name w:val="样式6 Char"/>
    <w:qFormat/>
    <w:uiPriority w:val="0"/>
    <w:rPr>
      <w:rFonts w:ascii="仿宋_GB2312" w:hAnsi="宋体" w:eastAsia="仿宋_GB2312"/>
      <w:b/>
      <w:bCs/>
      <w:kern w:val="2"/>
      <w:sz w:val="24"/>
      <w:szCs w:val="24"/>
      <w:lang w:val="en-US" w:eastAsia="zh-CN" w:bidi="ar-SA"/>
    </w:rPr>
  </w:style>
  <w:style w:type="character" w:customStyle="1" w:styleId="291">
    <w:name w:val="md"/>
    <w:qFormat/>
    <w:uiPriority w:val="0"/>
  </w:style>
  <w:style w:type="character" w:customStyle="1" w:styleId="292">
    <w:name w:val="表格 Char Char"/>
    <w:qFormat/>
    <w:uiPriority w:val="0"/>
    <w:rPr>
      <w:rFonts w:ascii="宋体" w:hAnsi="宋体" w:eastAsia="宋体"/>
      <w:lang w:bidi="ar-SA"/>
    </w:rPr>
  </w:style>
  <w:style w:type="character" w:customStyle="1" w:styleId="293">
    <w:name w:val="txt"/>
    <w:qFormat/>
    <w:uiPriority w:val="0"/>
    <w:rPr>
      <w:rFonts w:ascii="仿宋_GB2312" w:eastAsia="微软雅黑"/>
      <w:b/>
      <w:kern w:val="2"/>
      <w:sz w:val="32"/>
      <w:szCs w:val="32"/>
      <w:lang w:val="en-US" w:eastAsia="zh-CN" w:bidi="ar-SA"/>
    </w:rPr>
  </w:style>
  <w:style w:type="character" w:customStyle="1" w:styleId="294">
    <w:name w:val="公文正文 Char Char"/>
    <w:link w:val="295"/>
    <w:qFormat/>
    <w:locked/>
    <w:uiPriority w:val="0"/>
    <w:rPr>
      <w:rFonts w:ascii="仿宋_GB2312" w:eastAsia="仿宋_GB2312"/>
      <w:kern w:val="2"/>
      <w:sz w:val="24"/>
      <w:szCs w:val="24"/>
    </w:rPr>
  </w:style>
  <w:style w:type="paragraph" w:customStyle="1" w:styleId="295">
    <w:name w:val="公文正文"/>
    <w:basedOn w:val="1"/>
    <w:link w:val="294"/>
    <w:qFormat/>
    <w:uiPriority w:val="0"/>
    <w:pPr>
      <w:adjustRightInd/>
      <w:spacing w:before="156" w:line="360" w:lineRule="auto"/>
      <w:ind w:firstLine="360" w:firstLineChars="200"/>
    </w:pPr>
    <w:rPr>
      <w:rFonts w:ascii="仿宋_GB2312" w:eastAsia="仿宋_GB2312"/>
      <w:sz w:val="24"/>
    </w:rPr>
  </w:style>
  <w:style w:type="character" w:customStyle="1" w:styleId="296">
    <w:name w:val="列出段落 Char1"/>
    <w:link w:val="297"/>
    <w:qFormat/>
    <w:locked/>
    <w:uiPriority w:val="99"/>
    <w:rPr>
      <w:rFonts w:eastAsia="楷体_GB2312" w:cs="Lucida Sans"/>
      <w:kern w:val="2"/>
      <w:sz w:val="24"/>
      <w:szCs w:val="24"/>
    </w:rPr>
  </w:style>
  <w:style w:type="paragraph" w:styleId="297">
    <w:name w:val="List Paragraph"/>
    <w:basedOn w:val="1"/>
    <w:link w:val="296"/>
    <w:qFormat/>
    <w:uiPriority w:val="0"/>
    <w:pPr>
      <w:spacing w:line="360" w:lineRule="auto"/>
      <w:ind w:firstLine="200" w:firstLineChars="200"/>
    </w:pPr>
    <w:rPr>
      <w:rFonts w:eastAsia="楷体_GB2312" w:cs="Lucida Sans"/>
      <w:sz w:val="24"/>
    </w:rPr>
  </w:style>
  <w:style w:type="character" w:customStyle="1" w:styleId="298">
    <w:name w:val="纯文本 Char_0"/>
    <w:link w:val="299"/>
    <w:qFormat/>
    <w:uiPriority w:val="0"/>
    <w:rPr>
      <w:rFonts w:ascii="宋体" w:hAnsi="Courier New"/>
      <w:kern w:val="2"/>
      <w:sz w:val="21"/>
      <w:szCs w:val="21"/>
      <w:lang w:val="en-US" w:eastAsia="zh-CN"/>
    </w:rPr>
  </w:style>
  <w:style w:type="paragraph" w:customStyle="1" w:styleId="299">
    <w:name w:val="纯文本_0_0"/>
    <w:basedOn w:val="300"/>
    <w:link w:val="298"/>
    <w:qFormat/>
    <w:uiPriority w:val="0"/>
    <w:rPr>
      <w:rFonts w:ascii="宋体" w:hAnsi="Courier New"/>
      <w:szCs w:val="21"/>
    </w:rPr>
  </w:style>
  <w:style w:type="paragraph" w:customStyle="1" w:styleId="30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1">
    <w:name w:val="纯文本 Char1"/>
    <w:link w:val="302"/>
    <w:qFormat/>
    <w:uiPriority w:val="99"/>
    <w:rPr>
      <w:rFonts w:ascii="宋体" w:hAnsi="Courier New"/>
    </w:rPr>
  </w:style>
  <w:style w:type="paragraph" w:customStyle="1" w:styleId="302">
    <w:name w:val="纯文本1"/>
    <w:basedOn w:val="1"/>
    <w:link w:val="301"/>
    <w:qFormat/>
    <w:uiPriority w:val="0"/>
    <w:pPr>
      <w:adjustRightInd/>
    </w:pPr>
    <w:rPr>
      <w:rFonts w:ascii="宋体" w:hAnsi="Courier New"/>
      <w:kern w:val="0"/>
      <w:sz w:val="20"/>
      <w:szCs w:val="20"/>
    </w:rPr>
  </w:style>
  <w:style w:type="character" w:customStyle="1" w:styleId="303">
    <w:name w:val="哈哈正文 Char Char"/>
    <w:qFormat/>
    <w:locked/>
    <w:uiPriority w:val="0"/>
    <w:rPr>
      <w:rFonts w:ascii="宋体" w:hAnsi="宋体" w:cs="宋体"/>
      <w:kern w:val="2"/>
      <w:sz w:val="24"/>
    </w:rPr>
  </w:style>
  <w:style w:type="character" w:customStyle="1" w:styleId="304">
    <w:name w:val="编号，小四 Char"/>
    <w:link w:val="305"/>
    <w:qFormat/>
    <w:locked/>
    <w:uiPriority w:val="99"/>
    <w:rPr>
      <w:rFonts w:ascii="Arial" w:hAnsi="Arial"/>
      <w:kern w:val="2"/>
      <w:sz w:val="24"/>
    </w:rPr>
  </w:style>
  <w:style w:type="paragraph" w:customStyle="1" w:styleId="305">
    <w:name w:val="编号，小四"/>
    <w:basedOn w:val="1"/>
    <w:link w:val="304"/>
    <w:qFormat/>
    <w:uiPriority w:val="99"/>
    <w:pPr>
      <w:adjustRightInd/>
      <w:spacing w:line="360" w:lineRule="auto"/>
      <w:ind w:left="420"/>
    </w:pPr>
    <w:rPr>
      <w:rFonts w:ascii="Arial" w:hAnsi="Arial"/>
      <w:sz w:val="24"/>
      <w:szCs w:val="20"/>
    </w:rPr>
  </w:style>
  <w:style w:type="character" w:customStyle="1" w:styleId="306">
    <w:name w:val="5正文 Char"/>
    <w:link w:val="307"/>
    <w:qFormat/>
    <w:locked/>
    <w:uiPriority w:val="0"/>
    <w:rPr>
      <w:rFonts w:ascii="仿宋_GB2312" w:hAnsi="微软雅黑" w:eastAsia="仿宋_GB2312"/>
      <w:kern w:val="2"/>
      <w:sz w:val="28"/>
      <w:szCs w:val="21"/>
    </w:rPr>
  </w:style>
  <w:style w:type="paragraph" w:customStyle="1" w:styleId="307">
    <w:name w:val="5正文"/>
    <w:basedOn w:val="1"/>
    <w:link w:val="306"/>
    <w:qFormat/>
    <w:uiPriority w:val="0"/>
    <w:pPr>
      <w:adjustRightInd/>
      <w:spacing w:line="360" w:lineRule="auto"/>
      <w:ind w:firstLine="566" w:firstLineChars="202"/>
      <w:jc w:val="left"/>
    </w:pPr>
    <w:rPr>
      <w:rFonts w:ascii="仿宋_GB2312" w:hAnsi="微软雅黑" w:eastAsia="仿宋_GB2312"/>
      <w:sz w:val="28"/>
      <w:szCs w:val="21"/>
    </w:rPr>
  </w:style>
  <w:style w:type="character" w:customStyle="1" w:styleId="308">
    <w:name w:val="*正文 Char"/>
    <w:link w:val="309"/>
    <w:qFormat/>
    <w:locked/>
    <w:uiPriority w:val="0"/>
    <w:rPr>
      <w:rFonts w:ascii="等线" w:hAnsi="等线" w:eastAsia="等线"/>
      <w:color w:val="000000"/>
      <w:sz w:val="24"/>
      <w:szCs w:val="28"/>
    </w:rPr>
  </w:style>
  <w:style w:type="paragraph" w:customStyle="1" w:styleId="309">
    <w:name w:val="*正文"/>
    <w:basedOn w:val="297"/>
    <w:link w:val="308"/>
    <w:qFormat/>
    <w:uiPriority w:val="0"/>
    <w:pPr>
      <w:tabs>
        <w:tab w:val="left" w:pos="851"/>
      </w:tabs>
      <w:adjustRightInd/>
      <w:ind w:firstLine="560"/>
    </w:pPr>
    <w:rPr>
      <w:rFonts w:ascii="等线" w:hAnsi="等线" w:eastAsia="等线" w:cs="Times New Roman"/>
      <w:color w:val="000000"/>
      <w:kern w:val="0"/>
      <w:szCs w:val="28"/>
    </w:rPr>
  </w:style>
  <w:style w:type="character" w:customStyle="1" w:styleId="310">
    <w:name w:val="h Char1"/>
    <w:qFormat/>
    <w:uiPriority w:val="0"/>
    <w:rPr>
      <w:sz w:val="18"/>
      <w:szCs w:val="18"/>
    </w:rPr>
  </w:style>
  <w:style w:type="character" w:customStyle="1" w:styleId="311">
    <w:name w:val="Char Char16"/>
    <w:qFormat/>
    <w:uiPriority w:val="0"/>
    <w:rPr>
      <w:rFonts w:hint="eastAsia" w:ascii="宋体" w:hAnsi="宋体" w:eastAsia="宋体"/>
      <w:b/>
      <w:kern w:val="2"/>
      <w:sz w:val="32"/>
      <w:lang w:val="en-US" w:eastAsia="zh-CN"/>
    </w:rPr>
  </w:style>
  <w:style w:type="character" w:customStyle="1" w:styleId="312">
    <w:name w:val="正文文本缩进 2 Char1"/>
    <w:semiHidden/>
    <w:qFormat/>
    <w:uiPriority w:val="99"/>
    <w:rPr>
      <w:rFonts w:hint="default" w:ascii="Times New Roman" w:hAnsi="Times New Roman" w:eastAsia="黑体" w:cs="Times New Roman"/>
      <w:snapToGrid w:val="0"/>
      <w:kern w:val="2"/>
      <w:sz w:val="21"/>
      <w:szCs w:val="21"/>
    </w:rPr>
  </w:style>
  <w:style w:type="character" w:customStyle="1" w:styleId="313">
    <w:name w:val="font51"/>
    <w:qFormat/>
    <w:uiPriority w:val="0"/>
    <w:rPr>
      <w:rFonts w:hint="eastAsia" w:ascii="仿宋_GB2312" w:eastAsia="仿宋_GB2312" w:cs="仿宋_GB2312"/>
      <w:b/>
      <w:color w:val="000000"/>
      <w:sz w:val="22"/>
      <w:szCs w:val="22"/>
      <w:u w:val="none"/>
    </w:rPr>
  </w:style>
  <w:style w:type="character" w:customStyle="1" w:styleId="314">
    <w:name w:val="font11"/>
    <w:qFormat/>
    <w:uiPriority w:val="0"/>
    <w:rPr>
      <w:rFonts w:hint="default" w:ascii="Times New Roman" w:hAnsi="Times New Roman" w:cs="Times New Roman"/>
      <w:color w:val="000000"/>
      <w:sz w:val="22"/>
      <w:szCs w:val="22"/>
      <w:u w:val="none"/>
    </w:rPr>
  </w:style>
  <w:style w:type="character" w:customStyle="1" w:styleId="315">
    <w:name w:val="HTML 预设格式 Char1"/>
    <w:qFormat/>
    <w:uiPriority w:val="0"/>
    <w:rPr>
      <w:rFonts w:hint="default" w:ascii="Courier New" w:hAnsi="Courier New" w:eastAsia="黑体" w:cs="Courier New"/>
      <w:snapToGrid w:val="0"/>
      <w:kern w:val="2"/>
      <w:szCs w:val="21"/>
    </w:rPr>
  </w:style>
  <w:style w:type="character" w:customStyle="1" w:styleId="316">
    <w:name w:val="副标题 Char2"/>
    <w:qFormat/>
    <w:uiPriority w:val="0"/>
    <w:rPr>
      <w:rFonts w:hint="default" w:ascii="Calibri Light" w:hAnsi="Calibri Light" w:eastAsia="黑体" w:cs="Times New Roman"/>
      <w:b/>
      <w:bCs/>
      <w:snapToGrid w:val="0"/>
      <w:kern w:val="28"/>
      <w:sz w:val="32"/>
      <w:szCs w:val="32"/>
    </w:rPr>
  </w:style>
  <w:style w:type="character" w:customStyle="1" w:styleId="317">
    <w:name w:val="正文首行缩进 2 Char1"/>
    <w:qFormat/>
    <w:uiPriority w:val="0"/>
    <w:rPr>
      <w:rFonts w:hint="eastAsia" w:ascii="宋体" w:hAnsi="宋体" w:eastAsia="宋体" w:cs="Times New Roman"/>
      <w:snapToGrid w:val="0"/>
      <w:kern w:val="2"/>
      <w:sz w:val="24"/>
      <w:szCs w:val="21"/>
    </w:rPr>
  </w:style>
  <w:style w:type="character" w:customStyle="1" w:styleId="318">
    <w:name w:val="正文缩进 字符"/>
    <w:qFormat/>
    <w:uiPriority w:val="0"/>
    <w:rPr>
      <w:rFonts w:hint="eastAsia" w:ascii="宋体" w:hAnsi="宋体" w:eastAsia="宋体"/>
      <w:snapToGrid/>
      <w:color w:val="000000"/>
      <w:kern w:val="28"/>
      <w:sz w:val="28"/>
      <w:lang w:val="en-US" w:eastAsia="zh-CN" w:bidi="ar-SA"/>
    </w:rPr>
  </w:style>
  <w:style w:type="paragraph" w:customStyle="1" w:styleId="319">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20">
    <w:name w:val="Char2 Char Char"/>
    <w:basedOn w:val="1"/>
    <w:qFormat/>
    <w:uiPriority w:val="0"/>
    <w:pPr>
      <w:adjustRightInd/>
    </w:pPr>
    <w:rPr>
      <w:rFonts w:ascii="Tahoma" w:hAnsi="Tahoma"/>
      <w:sz w:val="24"/>
      <w:szCs w:val="20"/>
    </w:rPr>
  </w:style>
  <w:style w:type="paragraph" w:customStyle="1" w:styleId="321">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322">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323">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324">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25">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27">
    <w:name w:val="MM Title"/>
    <w:basedOn w:val="56"/>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28">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329">
    <w:name w:val="列表段落1"/>
    <w:basedOn w:val="1"/>
    <w:qFormat/>
    <w:uiPriority w:val="99"/>
    <w:pPr>
      <w:adjustRightInd/>
      <w:ind w:firstLine="420" w:firstLineChars="200"/>
    </w:pPr>
    <w:rPr>
      <w:rFonts w:eastAsia="仿宋_GB2312"/>
      <w:sz w:val="28"/>
    </w:rPr>
  </w:style>
  <w:style w:type="paragraph" w:customStyle="1" w:styleId="330">
    <w:name w:val="FA正文"/>
    <w:basedOn w:val="1"/>
    <w:qFormat/>
    <w:uiPriority w:val="0"/>
    <w:pPr>
      <w:spacing w:line="360" w:lineRule="auto"/>
      <w:ind w:firstLine="480" w:firstLineChars="200"/>
    </w:pPr>
    <w:rPr>
      <w:rFonts w:hAnsi="宋体"/>
      <w:sz w:val="24"/>
      <w:szCs w:val="20"/>
    </w:rPr>
  </w:style>
  <w:style w:type="paragraph" w:customStyle="1" w:styleId="33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2">
    <w:name w:val="Char Char Char Char Char Char Char Char"/>
    <w:basedOn w:val="1"/>
    <w:qFormat/>
    <w:uiPriority w:val="0"/>
    <w:pPr>
      <w:tabs>
        <w:tab w:val="left" w:pos="360"/>
      </w:tabs>
    </w:pPr>
    <w:rPr>
      <w:sz w:val="24"/>
      <w:szCs w:val="20"/>
    </w:rPr>
  </w:style>
  <w:style w:type="paragraph" w:customStyle="1" w:styleId="333">
    <w:name w:val="样式 标题 1 + 黑色 段前: 0.5 行 段后: 0.5 行1"/>
    <w:basedOn w:val="2"/>
    <w:qFormat/>
    <w:uiPriority w:val="99"/>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34">
    <w:name w:val="批注框文本 Char Char"/>
    <w:basedOn w:val="1"/>
    <w:qFormat/>
    <w:uiPriority w:val="99"/>
    <w:pPr>
      <w:adjustRightInd/>
    </w:pPr>
    <w:rPr>
      <w:sz w:val="18"/>
      <w:szCs w:val="20"/>
    </w:rPr>
  </w:style>
  <w:style w:type="paragraph" w:customStyle="1" w:styleId="335">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36">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7">
    <w:name w:val="样式6"/>
    <w:basedOn w:val="31"/>
    <w:qFormat/>
    <w:uiPriority w:val="99"/>
    <w:pPr>
      <w:spacing w:line="460" w:lineRule="exact"/>
      <w:outlineLvl w:val="2"/>
    </w:pPr>
    <w:rPr>
      <w:rFonts w:ascii="仿宋_GB2312" w:hAnsi="宋体" w:eastAsia="仿宋_GB2312"/>
      <w:b/>
      <w:bCs/>
      <w:sz w:val="24"/>
      <w:szCs w:val="24"/>
    </w:rPr>
  </w:style>
  <w:style w:type="paragraph" w:customStyle="1" w:styleId="338">
    <w:name w:val="正文－恩普"/>
    <w:basedOn w:val="15"/>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39">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340">
    <w:name w:val="Char Char11 Char Char Char"/>
    <w:basedOn w:val="1"/>
    <w:qFormat/>
    <w:uiPriority w:val="99"/>
    <w:pPr>
      <w:spacing w:line="360" w:lineRule="auto"/>
    </w:pPr>
    <w:rPr>
      <w:szCs w:val="20"/>
    </w:rPr>
  </w:style>
  <w:style w:type="paragraph" w:customStyle="1" w:styleId="34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42">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343">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344">
    <w:name w:val="MM Topic 1"/>
    <w:basedOn w:val="2"/>
    <w:qFormat/>
    <w:uiPriority w:val="99"/>
    <w:pPr>
      <w:numPr>
        <w:numId w:val="0"/>
      </w:numPr>
      <w:tabs>
        <w:tab w:val="left" w:pos="840"/>
      </w:tabs>
      <w:adjustRightInd/>
      <w:ind w:left="840" w:hanging="420"/>
    </w:pPr>
  </w:style>
  <w:style w:type="paragraph" w:customStyle="1" w:styleId="345">
    <w:name w:val="p0"/>
    <w:basedOn w:val="1"/>
    <w:qFormat/>
    <w:uiPriority w:val="99"/>
    <w:pPr>
      <w:widowControl/>
      <w:adjustRightInd/>
    </w:pPr>
    <w:rPr>
      <w:kern w:val="0"/>
      <w:szCs w:val="21"/>
    </w:rPr>
  </w:style>
  <w:style w:type="paragraph" w:customStyle="1" w:styleId="346">
    <w:name w:val="数字标题4"/>
    <w:basedOn w:val="5"/>
    <w:qFormat/>
    <w:uiPriority w:val="99"/>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47">
    <w:name w:val="正文文字 2"/>
    <w:basedOn w:val="325"/>
    <w:next w:val="325"/>
    <w:qFormat/>
    <w:uiPriority w:val="99"/>
    <w:rPr>
      <w:rFonts w:ascii="宋体" w:eastAsia="宋体" w:cs="Times New Roman"/>
      <w:color w:val="auto"/>
    </w:rPr>
  </w:style>
  <w:style w:type="paragraph" w:customStyle="1" w:styleId="348">
    <w:name w:val="Char21"/>
    <w:basedOn w:val="1"/>
    <w:qFormat/>
    <w:uiPriority w:val="99"/>
    <w:pPr>
      <w:adjustRightInd/>
      <w:ind w:firstLine="200" w:firstLineChars="200"/>
    </w:pPr>
    <w:rPr>
      <w:rFonts w:ascii="仿宋_GB2312" w:eastAsia="仿宋_GB2312"/>
      <w:b/>
      <w:sz w:val="32"/>
      <w:szCs w:val="32"/>
    </w:rPr>
  </w:style>
  <w:style w:type="paragraph" w:customStyle="1" w:styleId="349">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350">
    <w:name w:val="标题2"/>
    <w:basedOn w:val="3"/>
    <w:next w:val="1"/>
    <w:qFormat/>
    <w:uiPriority w:val="99"/>
    <w:pPr>
      <w:numPr>
        <w:numId w:val="0"/>
      </w:numPr>
      <w:tabs>
        <w:tab w:val="left" w:pos="578"/>
        <w:tab w:val="left" w:pos="900"/>
      </w:tabs>
      <w:ind w:left="900" w:hanging="420"/>
    </w:pPr>
    <w:rPr>
      <w:rFonts w:ascii="仿宋" w:eastAsia="仿宋" w:cs="宋体"/>
      <w:bCs w:val="0"/>
      <w:szCs w:val="28"/>
    </w:rPr>
  </w:style>
  <w:style w:type="paragraph" w:customStyle="1" w:styleId="351">
    <w:name w:val="Char1 Char Char Char5"/>
    <w:basedOn w:val="1"/>
    <w:qFormat/>
    <w:uiPriority w:val="99"/>
    <w:pPr>
      <w:adjustRightInd/>
      <w:ind w:firstLine="200" w:firstLineChars="200"/>
    </w:pPr>
    <w:rPr>
      <w:rFonts w:ascii="Tahoma" w:hAnsi="Tahoma"/>
      <w:sz w:val="24"/>
      <w:szCs w:val="20"/>
    </w:rPr>
  </w:style>
  <w:style w:type="paragraph" w:customStyle="1" w:styleId="352">
    <w:name w:val="正文 首行缩进:  2 字符 Char"/>
    <w:basedOn w:val="1"/>
    <w:qFormat/>
    <w:uiPriority w:val="99"/>
    <w:pPr>
      <w:adjustRightInd/>
      <w:spacing w:line="360" w:lineRule="auto"/>
      <w:ind w:firstLine="480"/>
    </w:pPr>
    <w:rPr>
      <w:rFonts w:cs="宋体"/>
      <w:sz w:val="24"/>
      <w:szCs w:val="20"/>
    </w:rPr>
  </w:style>
  <w:style w:type="paragraph" w:customStyle="1" w:styleId="353">
    <w:name w:val="xl85"/>
    <w:basedOn w:val="1"/>
    <w:qFormat/>
    <w:uiPriority w:val="99"/>
    <w:pPr>
      <w:widowControl/>
      <w:adjustRightInd/>
      <w:spacing w:before="100" w:beforeAutospacing="1" w:after="100" w:afterAutospacing="1"/>
      <w:jc w:val="center"/>
    </w:pPr>
    <w:rPr>
      <w:rFonts w:ascii="宋体" w:hAnsi="宋体" w:cs="宋体"/>
      <w:color w:val="000000"/>
      <w:kern w:val="0"/>
      <w:sz w:val="24"/>
    </w:rPr>
  </w:style>
  <w:style w:type="paragraph" w:customStyle="1" w:styleId="354">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355">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6">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357">
    <w:name w:val="正文 项目2"/>
    <w:basedOn w:val="358"/>
    <w:qFormat/>
    <w:uiPriority w:val="99"/>
    <w:pPr>
      <w:numPr>
        <w:ilvl w:val="0"/>
        <w:numId w:val="5"/>
      </w:numPr>
      <w:tabs>
        <w:tab w:val="left" w:pos="840"/>
      </w:tabs>
      <w:spacing w:after="0"/>
    </w:pPr>
  </w:style>
  <w:style w:type="paragraph" w:customStyle="1" w:styleId="358">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9">
    <w:name w:val="Char2 Char Char Char"/>
    <w:basedOn w:val="1"/>
    <w:qFormat/>
    <w:uiPriority w:val="99"/>
    <w:rPr>
      <w:rFonts w:ascii="仿宋_GB2312" w:eastAsia="仿宋_GB2312"/>
      <w:b/>
      <w:sz w:val="32"/>
      <w:szCs w:val="32"/>
    </w:rPr>
  </w:style>
  <w:style w:type="paragraph" w:customStyle="1" w:styleId="360">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36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362">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363">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64">
    <w:name w:val="表格文字"/>
    <w:basedOn w:val="1"/>
    <w:next w:val="15"/>
    <w:qFormat/>
    <w:uiPriority w:val="99"/>
    <w:pPr>
      <w:adjustRightInd/>
      <w:ind w:firstLine="200" w:firstLineChars="200"/>
    </w:pPr>
    <w:rPr>
      <w:rFonts w:ascii="Arial" w:hAnsi="Arial"/>
      <w:spacing w:val="-5"/>
      <w:kern w:val="0"/>
      <w:sz w:val="24"/>
      <w:szCs w:val="20"/>
    </w:rPr>
  </w:style>
  <w:style w:type="paragraph" w:customStyle="1" w:styleId="365">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66">
    <w:name w:val="Char Char4 Char Char"/>
    <w:basedOn w:val="1"/>
    <w:qFormat/>
    <w:uiPriority w:val="99"/>
    <w:pPr>
      <w:widowControl/>
      <w:adjustRightInd/>
      <w:spacing w:after="160" w:line="240" w:lineRule="exact"/>
      <w:jc w:val="left"/>
    </w:pPr>
  </w:style>
  <w:style w:type="paragraph" w:customStyle="1" w:styleId="367">
    <w:name w:val="样式3"/>
    <w:basedOn w:val="368"/>
    <w:qFormat/>
    <w:uiPriority w:val="99"/>
    <w:pPr>
      <w:tabs>
        <w:tab w:val="left" w:pos="2790"/>
        <w:tab w:val="left" w:pos="4230"/>
      </w:tabs>
      <w:spacing w:before="312" w:beforeLines="100"/>
      <w:jc w:val="left"/>
    </w:pPr>
  </w:style>
  <w:style w:type="paragraph" w:customStyle="1" w:styleId="368">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369">
    <w:name w:val="Char19"/>
    <w:basedOn w:val="1"/>
    <w:qFormat/>
    <w:uiPriority w:val="99"/>
    <w:pPr>
      <w:adjustRightInd/>
    </w:pPr>
    <w:rPr>
      <w:szCs w:val="20"/>
    </w:rPr>
  </w:style>
  <w:style w:type="paragraph" w:customStyle="1" w:styleId="370">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371">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72">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374">
    <w:name w:val="标题五"/>
    <w:basedOn w:val="1"/>
    <w:qFormat/>
    <w:uiPriority w:val="99"/>
    <w:pPr>
      <w:adjustRightInd/>
      <w:spacing w:before="156" w:beforeLines="50" w:line="360" w:lineRule="auto"/>
    </w:pPr>
    <w:rPr>
      <w:b/>
      <w:sz w:val="24"/>
    </w:rPr>
  </w:style>
  <w:style w:type="paragraph" w:customStyle="1" w:styleId="375">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377">
    <w:name w:val="彩色列表 - 强调文字颜色 12"/>
    <w:basedOn w:val="1"/>
    <w:qFormat/>
    <w:uiPriority w:val="99"/>
    <w:pPr>
      <w:adjustRightInd/>
      <w:ind w:firstLine="420" w:firstLineChars="200"/>
    </w:pPr>
    <w:rPr>
      <w:rFonts w:ascii="Calibri" w:hAnsi="Calibri"/>
      <w:szCs w:val="22"/>
    </w:rPr>
  </w:style>
  <w:style w:type="paragraph" w:customStyle="1" w:styleId="378">
    <w:name w:val="正文表标题"/>
    <w:next w:val="379"/>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37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0">
    <w:name w:val="索引 11"/>
    <w:basedOn w:val="1"/>
    <w:next w:val="1"/>
    <w:qFormat/>
    <w:uiPriority w:val="0"/>
    <w:pPr>
      <w:adjustRightInd/>
      <w:spacing w:line="360" w:lineRule="auto"/>
    </w:pPr>
    <w:rPr>
      <w:rFonts w:ascii="仿宋_GB2312" w:eastAsia="仿宋_GB2312"/>
      <w:sz w:val="24"/>
      <w:szCs w:val="20"/>
    </w:rPr>
  </w:style>
  <w:style w:type="paragraph" w:customStyle="1" w:styleId="381">
    <w:name w:val="表格题注"/>
    <w:next w:val="1"/>
    <w:qFormat/>
    <w:uiPriority w:val="99"/>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8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83">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384">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385">
    <w:name w:val="二级条标题"/>
    <w:basedOn w:val="386"/>
    <w:next w:val="379"/>
    <w:qFormat/>
    <w:uiPriority w:val="99"/>
    <w:pPr>
      <w:tabs>
        <w:tab w:val="left" w:pos="1260"/>
        <w:tab w:val="left" w:pos="1680"/>
        <w:tab w:val="left" w:pos="2100"/>
      </w:tabs>
      <w:ind w:left="0"/>
      <w:outlineLvl w:val="3"/>
    </w:pPr>
  </w:style>
  <w:style w:type="paragraph" w:customStyle="1" w:styleId="386">
    <w:name w:val="一级条标题"/>
    <w:basedOn w:val="387"/>
    <w:next w:val="379"/>
    <w:qFormat/>
    <w:uiPriority w:val="99"/>
    <w:pPr>
      <w:tabs>
        <w:tab w:val="left" w:pos="1260"/>
        <w:tab w:val="left" w:pos="1680"/>
      </w:tabs>
      <w:spacing w:before="0" w:beforeLines="0" w:after="0" w:afterLines="0"/>
      <w:ind w:left="1680"/>
      <w:outlineLvl w:val="2"/>
    </w:pPr>
  </w:style>
  <w:style w:type="paragraph" w:customStyle="1" w:styleId="387">
    <w:name w:val="章标题"/>
    <w:next w:val="379"/>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88">
    <w:name w:val="Char Char1"/>
    <w:basedOn w:val="1"/>
    <w:qFormat/>
    <w:uiPriority w:val="99"/>
    <w:pPr>
      <w:widowControl/>
      <w:spacing w:after="160" w:line="240" w:lineRule="exact"/>
      <w:jc w:val="left"/>
    </w:pPr>
    <w:rPr>
      <w:rFonts w:eastAsia="仿宋_GB2312"/>
      <w:sz w:val="28"/>
    </w:rPr>
  </w:style>
  <w:style w:type="paragraph" w:customStyle="1" w:styleId="389">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0">
    <w:name w:val="正文（首行缩进2字符）"/>
    <w:basedOn w:val="1"/>
    <w:qFormat/>
    <w:uiPriority w:val="99"/>
    <w:pPr>
      <w:adjustRightInd/>
      <w:spacing w:line="360" w:lineRule="auto"/>
      <w:ind w:firstLine="480" w:firstLineChars="200"/>
    </w:pPr>
    <w:rPr>
      <w:sz w:val="24"/>
      <w:szCs w:val="20"/>
    </w:rPr>
  </w:style>
  <w:style w:type="paragraph" w:customStyle="1" w:styleId="391">
    <w:name w:val="默认段落字体 Para Char Char Char Char"/>
    <w:basedOn w:val="1"/>
    <w:qFormat/>
    <w:uiPriority w:val="99"/>
    <w:pPr>
      <w:spacing w:line="360" w:lineRule="auto"/>
    </w:pPr>
    <w:rPr>
      <w:szCs w:val="20"/>
    </w:rPr>
  </w:style>
  <w:style w:type="paragraph" w:customStyle="1" w:styleId="392">
    <w:name w:val="正文文字缩进2字"/>
    <w:basedOn w:val="22"/>
    <w:qFormat/>
    <w:uiPriority w:val="99"/>
    <w:pPr>
      <w:autoSpaceDE/>
      <w:autoSpaceDN/>
      <w:adjustRightInd/>
      <w:spacing w:before="60" w:after="60"/>
      <w:ind w:firstLine="200" w:firstLineChars="200"/>
    </w:pPr>
    <w:rPr>
      <w:rFonts w:ascii="Times New Roman"/>
      <w:szCs w:val="20"/>
      <w:lang w:val="en-US"/>
    </w:rPr>
  </w:style>
  <w:style w:type="paragraph" w:customStyle="1" w:styleId="393">
    <w:name w:val="数字标题5"/>
    <w:basedOn w:val="6"/>
    <w:next w:val="1"/>
    <w:qFormat/>
    <w:uiPriority w:val="99"/>
    <w:pPr>
      <w:numPr>
        <w:numId w:val="6"/>
      </w:numPr>
      <w:tabs>
        <w:tab w:val="left" w:pos="1080"/>
      </w:tabs>
    </w:pPr>
  </w:style>
  <w:style w:type="paragraph" w:customStyle="1" w:styleId="394">
    <w:name w:val="trademark"/>
    <w:qFormat/>
    <w:uiPriority w:val="99"/>
    <w:pPr>
      <w:spacing w:after="60"/>
    </w:pPr>
    <w:rPr>
      <w:rFonts w:ascii="Futura Bk" w:hAnsi="Futura Bk" w:eastAsia="宋体" w:cs="Times New Roman"/>
      <w:sz w:val="15"/>
      <w:lang w:val="en-US" w:eastAsia="en-US" w:bidi="ar-SA"/>
    </w:rPr>
  </w:style>
  <w:style w:type="paragraph" w:customStyle="1" w:styleId="39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6">
    <w:name w:val="正文（标题三）"/>
    <w:basedOn w:val="1"/>
    <w:qFormat/>
    <w:uiPriority w:val="99"/>
    <w:pPr>
      <w:spacing w:line="360" w:lineRule="auto"/>
      <w:ind w:firstLine="200" w:firstLineChars="200"/>
    </w:pPr>
    <w:rPr>
      <w:sz w:val="24"/>
    </w:rPr>
  </w:style>
  <w:style w:type="paragraph" w:customStyle="1" w:styleId="397">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398">
    <w:name w:val="Test2"/>
    <w:basedOn w:val="3"/>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99">
    <w:name w:val="Char Char Char Char Char Char Char"/>
    <w:basedOn w:val="1"/>
    <w:qFormat/>
    <w:uiPriority w:val="99"/>
    <w:rPr>
      <w:rFonts w:ascii="仿宋_GB2312" w:eastAsia="仿宋_GB2312"/>
      <w:b/>
      <w:sz w:val="32"/>
      <w:szCs w:val="32"/>
    </w:rPr>
  </w:style>
  <w:style w:type="paragraph" w:customStyle="1" w:styleId="40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1">
    <w:name w:val="Char2 Char Char1"/>
    <w:basedOn w:val="1"/>
    <w:qFormat/>
    <w:uiPriority w:val="99"/>
    <w:pPr>
      <w:adjustRightInd/>
    </w:pPr>
    <w:rPr>
      <w:rFonts w:ascii="Tahoma" w:hAnsi="Tahoma"/>
      <w:sz w:val="24"/>
      <w:szCs w:val="20"/>
    </w:rPr>
  </w:style>
  <w:style w:type="paragraph" w:customStyle="1" w:styleId="4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403">
    <w:name w:val="Char Char1 Char Char Char Char Char Char"/>
    <w:basedOn w:val="1"/>
    <w:qFormat/>
    <w:uiPriority w:val="99"/>
    <w:rPr>
      <w:rFonts w:ascii="仿宋_GB2312" w:eastAsia="仿宋_GB2312"/>
      <w:b/>
      <w:sz w:val="32"/>
      <w:szCs w:val="20"/>
    </w:rPr>
  </w:style>
  <w:style w:type="paragraph" w:customStyle="1" w:styleId="404">
    <w:name w:val="xl73"/>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6">
    <w:name w:val="xl78"/>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07">
    <w:name w:val="P1"/>
    <w:basedOn w:val="1"/>
    <w:qFormat/>
    <w:uiPriority w:val="99"/>
    <w:pPr>
      <w:adjustRightInd/>
      <w:spacing w:line="288" w:lineRule="auto"/>
      <w:ind w:firstLine="425" w:firstLineChars="200"/>
    </w:pPr>
  </w:style>
  <w:style w:type="paragraph" w:customStyle="1" w:styleId="408">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409">
    <w:name w:val="Char Char Char Char"/>
    <w:basedOn w:val="1"/>
    <w:qFormat/>
    <w:uiPriority w:val="0"/>
    <w:rPr>
      <w:rFonts w:ascii="Tahoma" w:hAnsi="Tahoma"/>
      <w:sz w:val="24"/>
      <w:szCs w:val="20"/>
    </w:rPr>
  </w:style>
  <w:style w:type="paragraph" w:customStyle="1" w:styleId="410">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411">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1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413">
    <w:name w:val="Char Char Char Char Char Char Char Char Char Char"/>
    <w:basedOn w:val="1"/>
    <w:qFormat/>
    <w:uiPriority w:val="0"/>
    <w:rPr>
      <w:rFonts w:ascii="仿宋_GB2312" w:eastAsia="仿宋_GB2312"/>
      <w:b/>
      <w:sz w:val="32"/>
      <w:szCs w:val="32"/>
    </w:rPr>
  </w:style>
  <w:style w:type="paragraph" w:customStyle="1" w:styleId="414">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415">
    <w:name w:val="EB_表格"/>
    <w:basedOn w:val="1"/>
    <w:qFormat/>
    <w:uiPriority w:val="99"/>
    <w:pPr>
      <w:adjustRightInd/>
      <w:spacing w:line="300" w:lineRule="auto"/>
      <w:jc w:val="center"/>
    </w:pPr>
  </w:style>
  <w:style w:type="paragraph" w:customStyle="1" w:styleId="416">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1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18">
    <w:name w:val="xl81"/>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19">
    <w:name w:val="图中文字"/>
    <w:basedOn w:val="1"/>
    <w:qFormat/>
    <w:uiPriority w:val="99"/>
    <w:pPr>
      <w:snapToGrid w:val="0"/>
      <w:spacing w:line="0" w:lineRule="atLeast"/>
      <w:ind w:firstLine="200" w:firstLineChars="200"/>
      <w:jc w:val="center"/>
    </w:pPr>
    <w:rPr>
      <w:sz w:val="24"/>
      <w:szCs w:val="20"/>
    </w:rPr>
  </w:style>
  <w:style w:type="paragraph" w:customStyle="1" w:styleId="420">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421">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422">
    <w:name w:val="_Style 11"/>
    <w:basedOn w:val="1"/>
    <w:qFormat/>
    <w:uiPriority w:val="34"/>
    <w:pPr>
      <w:adjustRightInd/>
      <w:ind w:firstLine="420" w:firstLineChars="200"/>
    </w:pPr>
    <w:rPr>
      <w:rFonts w:eastAsia="仿宋_GB2312"/>
      <w:sz w:val="28"/>
    </w:rPr>
  </w:style>
  <w:style w:type="paragraph" w:customStyle="1" w:styleId="423">
    <w:name w:val="样式18"/>
    <w:basedOn w:val="1"/>
    <w:qFormat/>
    <w:uiPriority w:val="99"/>
    <w:pPr>
      <w:adjustRightInd/>
      <w:spacing w:line="360" w:lineRule="auto"/>
      <w:ind w:firstLine="480" w:firstLineChars="200"/>
    </w:pPr>
    <w:rPr>
      <w:rFonts w:ascii="宋体" w:hAnsi="宋体"/>
      <w:sz w:val="24"/>
    </w:rPr>
  </w:style>
  <w:style w:type="paragraph" w:customStyle="1" w:styleId="424">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5">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2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7">
    <w:name w:val="List Paragraph1"/>
    <w:basedOn w:val="1"/>
    <w:qFormat/>
    <w:uiPriority w:val="34"/>
    <w:pPr>
      <w:spacing w:line="360" w:lineRule="auto"/>
      <w:ind w:firstLine="200" w:firstLineChars="200"/>
    </w:pPr>
    <w:rPr>
      <w:rFonts w:eastAsia="楷体_GB2312" w:cs="Lucida Sans"/>
      <w:sz w:val="24"/>
    </w:rPr>
  </w:style>
  <w:style w:type="paragraph" w:customStyle="1" w:styleId="428">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29">
    <w:name w:val="xl80"/>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30">
    <w:name w:val="四号　首行缩进"/>
    <w:basedOn w:val="1"/>
    <w:qFormat/>
    <w:uiPriority w:val="99"/>
    <w:pPr>
      <w:adjustRightInd/>
      <w:spacing w:line="360" w:lineRule="auto"/>
    </w:pPr>
    <w:rPr>
      <w:rFonts w:ascii="宋体" w:hAnsi="宋体"/>
      <w:szCs w:val="20"/>
    </w:rPr>
  </w:style>
  <w:style w:type="paragraph" w:customStyle="1" w:styleId="431">
    <w:name w:val="Char Char11 Char Char Char Char Char Char Char Char Char Char Char Char Char"/>
    <w:basedOn w:val="1"/>
    <w:qFormat/>
    <w:uiPriority w:val="99"/>
    <w:pPr>
      <w:adjustRightInd/>
      <w:snapToGrid w:val="0"/>
      <w:spacing w:line="360" w:lineRule="auto"/>
    </w:pPr>
    <w:rPr>
      <w:rFonts w:ascii="Arial" w:hAnsi="Arial" w:eastAsia="黑体"/>
      <w:kern w:val="0"/>
      <w:sz w:val="20"/>
      <w:szCs w:val="21"/>
    </w:rPr>
  </w:style>
  <w:style w:type="paragraph" w:customStyle="1" w:styleId="432">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33">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34">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3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36">
    <w:name w:val="Char Char11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37">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438">
    <w:name w:val="插图题注"/>
    <w:next w:val="1"/>
    <w:qFormat/>
    <w:uiPriority w:val="99"/>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439">
    <w:name w:val="4"/>
    <w:basedOn w:val="1"/>
    <w:next w:val="36"/>
    <w:qFormat/>
    <w:uiPriority w:val="99"/>
    <w:pPr>
      <w:spacing w:after="120" w:line="480" w:lineRule="auto"/>
      <w:ind w:left="420" w:leftChars="200"/>
    </w:pPr>
    <w:rPr>
      <w:sz w:val="24"/>
      <w:szCs w:val="20"/>
    </w:rPr>
  </w:style>
  <w:style w:type="paragraph" w:customStyle="1" w:styleId="440">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441">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442">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3">
    <w:name w:val="xl7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444">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5">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44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7">
    <w:name w:val="xl77"/>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48">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449">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450">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1">
    <w:name w:val="xl84"/>
    <w:basedOn w:val="1"/>
    <w:qFormat/>
    <w:uiPriority w:val="99"/>
    <w:pPr>
      <w:widowControl/>
      <w:pBdr>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452">
    <w:name w:val="Char Char1 Char Char Char Char Char Char1"/>
    <w:basedOn w:val="1"/>
    <w:qFormat/>
    <w:uiPriority w:val="0"/>
    <w:rPr>
      <w:rFonts w:ascii="仿宋_GB2312" w:eastAsia="仿宋_GB2312"/>
      <w:b/>
      <w:sz w:val="32"/>
      <w:szCs w:val="20"/>
    </w:rPr>
  </w:style>
  <w:style w:type="paragraph" w:customStyle="1" w:styleId="453">
    <w:name w:val="Char1 Char Char Char4"/>
    <w:basedOn w:val="1"/>
    <w:qFormat/>
    <w:uiPriority w:val="99"/>
    <w:pPr>
      <w:adjustRightInd/>
      <w:ind w:firstLine="200" w:firstLineChars="200"/>
    </w:pPr>
    <w:rPr>
      <w:rFonts w:ascii="Tahoma" w:hAnsi="Tahoma"/>
      <w:sz w:val="24"/>
      <w:szCs w:val="20"/>
    </w:rPr>
  </w:style>
  <w:style w:type="paragraph" w:customStyle="1" w:styleId="454">
    <w:name w:val="带编号样式"/>
    <w:basedOn w:val="455"/>
    <w:qFormat/>
    <w:uiPriority w:val="99"/>
    <w:pPr>
      <w:tabs>
        <w:tab w:val="left" w:pos="840"/>
      </w:tabs>
      <w:snapToGrid w:val="0"/>
      <w:ind w:left="840" w:hanging="420" w:firstLineChars="0"/>
    </w:pPr>
    <w:rPr>
      <w:rFonts w:ascii="仿宋_GB2312" w:eastAsia="仿宋_GB2312"/>
      <w:color w:val="000000"/>
    </w:rPr>
  </w:style>
  <w:style w:type="paragraph" w:customStyle="1" w:styleId="455">
    <w:name w:val="文本正文 Char"/>
    <w:basedOn w:val="1"/>
    <w:qFormat/>
    <w:uiPriority w:val="99"/>
    <w:pPr>
      <w:spacing w:line="360" w:lineRule="auto"/>
      <w:ind w:firstLine="200" w:firstLineChars="200"/>
    </w:pPr>
    <w:rPr>
      <w:kern w:val="0"/>
      <w:sz w:val="24"/>
      <w:szCs w:val="20"/>
    </w:rPr>
  </w:style>
  <w:style w:type="paragraph" w:customStyle="1" w:styleId="456">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457">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58">
    <w:name w:val="Char3"/>
    <w:basedOn w:val="1"/>
    <w:qFormat/>
    <w:uiPriority w:val="0"/>
    <w:pPr>
      <w:adjustRightInd/>
    </w:pPr>
    <w:rPr>
      <w:rFonts w:ascii="仿宋_GB2312" w:eastAsia="仿宋_GB2312"/>
      <w:b/>
      <w:sz w:val="32"/>
      <w:szCs w:val="32"/>
    </w:rPr>
  </w:style>
  <w:style w:type="paragraph" w:customStyle="1" w:styleId="459">
    <w:name w:val="默认段落字体 Para Char"/>
    <w:basedOn w:val="1"/>
    <w:qFormat/>
    <w:uiPriority w:val="99"/>
    <w:rPr>
      <w:rFonts w:ascii="Tahoma" w:hAnsi="Tahoma"/>
      <w:sz w:val="24"/>
      <w:szCs w:val="20"/>
    </w:rPr>
  </w:style>
  <w:style w:type="paragraph" w:customStyle="1" w:styleId="460">
    <w:name w:val="首行缩进"/>
    <w:basedOn w:val="1"/>
    <w:qFormat/>
    <w:uiPriority w:val="99"/>
    <w:pPr>
      <w:spacing w:line="360" w:lineRule="auto"/>
      <w:ind w:firstLine="480" w:firstLineChars="200"/>
    </w:pPr>
    <w:rPr>
      <w:rFonts w:ascii="宋体"/>
      <w:sz w:val="24"/>
      <w:szCs w:val="20"/>
    </w:rPr>
  </w:style>
  <w:style w:type="paragraph" w:customStyle="1" w:styleId="461">
    <w:name w:val="Char Char1 Char Char Char"/>
    <w:basedOn w:val="1"/>
    <w:qFormat/>
    <w:uiPriority w:val="99"/>
    <w:rPr>
      <w:rFonts w:ascii="仿宋_GB2312" w:eastAsia="仿宋_GB2312"/>
      <w:b/>
      <w:sz w:val="32"/>
      <w:szCs w:val="20"/>
    </w:rPr>
  </w:style>
  <w:style w:type="paragraph" w:customStyle="1" w:styleId="462">
    <w:name w:val="正文文字表格居中"/>
    <w:basedOn w:val="1"/>
    <w:next w:val="53"/>
    <w:qFormat/>
    <w:uiPriority w:val="99"/>
    <w:pPr>
      <w:snapToGrid w:val="0"/>
      <w:spacing w:line="360" w:lineRule="auto"/>
    </w:pPr>
    <w:rPr>
      <w:rFonts w:ascii="宋体"/>
      <w:b/>
      <w:sz w:val="24"/>
      <w:szCs w:val="20"/>
    </w:rPr>
  </w:style>
  <w:style w:type="paragraph" w:customStyle="1" w:styleId="463">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color w:val="000000"/>
      <w:kern w:val="0"/>
      <w:sz w:val="24"/>
    </w:rPr>
  </w:style>
  <w:style w:type="paragraph" w:customStyle="1" w:styleId="464">
    <w:name w:val="WW-正文文字缩进 2"/>
    <w:basedOn w:val="1"/>
    <w:qFormat/>
    <w:uiPriority w:val="99"/>
    <w:pPr>
      <w:suppressAutoHyphens/>
      <w:adjustRightInd/>
      <w:ind w:firstLine="420"/>
    </w:pPr>
    <w:rPr>
      <w:kern w:val="1"/>
      <w:szCs w:val="20"/>
    </w:rPr>
  </w:style>
  <w:style w:type="paragraph" w:customStyle="1" w:styleId="465">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46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467">
    <w:name w:val="表文字"/>
    <w:qFormat/>
    <w:uiPriority w:val="99"/>
    <w:rPr>
      <w:rFonts w:ascii="宋体" w:hAnsi="Times New Roman" w:eastAsia="宋体" w:cs="Times New Roman"/>
      <w:kern w:val="2"/>
      <w:lang w:val="en-US" w:eastAsia="zh-CN" w:bidi="ar-SA"/>
    </w:rPr>
  </w:style>
  <w:style w:type="paragraph" w:customStyle="1" w:styleId="468">
    <w:name w:val="列表内容"/>
    <w:basedOn w:val="1"/>
    <w:next w:val="1"/>
    <w:qFormat/>
    <w:uiPriority w:val="99"/>
    <w:pPr>
      <w:widowControl/>
      <w:tabs>
        <w:tab w:val="left" w:pos="840"/>
      </w:tabs>
      <w:ind w:left="840" w:hanging="420"/>
      <w:jc w:val="left"/>
    </w:pPr>
    <w:rPr>
      <w:kern w:val="0"/>
      <w:sz w:val="18"/>
    </w:rPr>
  </w:style>
  <w:style w:type="paragraph" w:customStyle="1" w:styleId="469">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70">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71">
    <w:name w:val="单元格居中"/>
    <w:basedOn w:val="1"/>
    <w:qFormat/>
    <w:uiPriority w:val="99"/>
    <w:pPr>
      <w:adjustRightInd/>
      <w:spacing w:line="360" w:lineRule="auto"/>
      <w:jc w:val="center"/>
    </w:pPr>
    <w:rPr>
      <w:sz w:val="24"/>
    </w:rPr>
  </w:style>
  <w:style w:type="paragraph" w:customStyle="1" w:styleId="472">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73">
    <w:name w:val="Char"/>
    <w:basedOn w:val="1"/>
    <w:qFormat/>
    <w:uiPriority w:val="0"/>
    <w:rPr>
      <w:rFonts w:ascii="仿宋_GB2312" w:eastAsia="仿宋_GB2312"/>
      <w:b/>
      <w:sz w:val="32"/>
      <w:szCs w:val="32"/>
    </w:rPr>
  </w:style>
  <w:style w:type="paragraph" w:customStyle="1" w:styleId="474">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475">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476">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477">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78">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479">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4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81">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82">
    <w:name w:val="默认段落字体 Para Char Char Char1 Char"/>
    <w:basedOn w:val="1"/>
    <w:qFormat/>
    <w:uiPriority w:val="99"/>
    <w:pPr>
      <w:spacing w:line="240" w:lineRule="atLeast"/>
      <w:ind w:left="420" w:firstLine="420"/>
    </w:pPr>
    <w:rPr>
      <w:sz w:val="24"/>
    </w:rPr>
  </w:style>
  <w:style w:type="paragraph" w:customStyle="1" w:styleId="483">
    <w:name w:val="正文段"/>
    <w:basedOn w:val="1"/>
    <w:qFormat/>
    <w:uiPriority w:val="99"/>
    <w:pPr>
      <w:widowControl/>
      <w:snapToGrid w:val="0"/>
      <w:spacing w:after="156" w:afterLines="50"/>
      <w:ind w:firstLine="200" w:firstLineChars="200"/>
    </w:pPr>
    <w:rPr>
      <w:kern w:val="0"/>
      <w:sz w:val="24"/>
      <w:szCs w:val="20"/>
    </w:rPr>
  </w:style>
  <w:style w:type="paragraph" w:customStyle="1" w:styleId="484">
    <w:name w:val="xl76"/>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85">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6">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487">
    <w:name w:val="Char Char Char Char1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88">
    <w:name w:val="标题4_自定义"/>
    <w:basedOn w:val="5"/>
    <w:qFormat/>
    <w:uiPriority w:val="99"/>
    <w:pPr>
      <w:numPr>
        <w:numId w:val="0"/>
      </w:numPr>
      <w:adjustRightInd/>
      <w:spacing w:before="0" w:after="0" w:line="360" w:lineRule="auto"/>
    </w:pPr>
    <w:rPr>
      <w:rFonts w:ascii="Verdana" w:eastAsia="Verdana"/>
      <w:sz w:val="21"/>
      <w:lang w:val="en-US"/>
    </w:rPr>
  </w:style>
  <w:style w:type="paragraph" w:customStyle="1" w:styleId="489">
    <w:name w:val="MM Topic 2"/>
    <w:basedOn w:val="3"/>
    <w:qFormat/>
    <w:uiPriority w:val="99"/>
    <w:pPr>
      <w:numPr>
        <w:ilvl w:val="1"/>
        <w:numId w:val="4"/>
      </w:numPr>
      <w:tabs>
        <w:tab w:val="clear" w:pos="432"/>
      </w:tabs>
    </w:pPr>
    <w:rPr>
      <w:rFonts w:ascii="Arial" w:hAnsi="Arial" w:eastAsia="黑体"/>
      <w:lang w:val="en-US"/>
    </w:rPr>
  </w:style>
  <w:style w:type="paragraph" w:customStyle="1" w:styleId="490">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491">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492">
    <w:name w:val="表格项目符号 2"/>
    <w:basedOn w:val="27"/>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493">
    <w:name w:val="样式7"/>
    <w:basedOn w:val="494"/>
    <w:next w:val="1"/>
    <w:qFormat/>
    <w:uiPriority w:val="99"/>
    <w:pPr>
      <w:spacing w:after="156" w:afterLines="50"/>
      <w:jc w:val="left"/>
      <w:outlineLvl w:val="3"/>
    </w:pPr>
    <w:rPr>
      <w:sz w:val="24"/>
      <w:szCs w:val="24"/>
    </w:rPr>
  </w:style>
  <w:style w:type="paragraph" w:customStyle="1" w:styleId="494">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495">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496">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497">
    <w:name w:val="列出段落2"/>
    <w:basedOn w:val="1"/>
    <w:qFormat/>
    <w:uiPriority w:val="99"/>
    <w:pPr>
      <w:adjustRightInd/>
      <w:ind w:firstLine="420" w:firstLineChars="200"/>
    </w:pPr>
    <w:rPr>
      <w:rFonts w:ascii="宋体" w:hAnsi="宋体"/>
      <w:sz w:val="24"/>
    </w:rPr>
  </w:style>
  <w:style w:type="paragraph" w:customStyle="1" w:styleId="498">
    <w:name w:val="默认段落字体 Para Char Char Char Char Char Char Char"/>
    <w:basedOn w:val="1"/>
    <w:qFormat/>
    <w:uiPriority w:val="99"/>
    <w:rPr>
      <w:rFonts w:eastAsia="仿宋_GB2312"/>
      <w:sz w:val="28"/>
      <w:szCs w:val="20"/>
    </w:rPr>
  </w:style>
  <w:style w:type="paragraph" w:customStyle="1" w:styleId="499">
    <w:name w:val="Char Char Char1 Char"/>
    <w:basedOn w:val="1"/>
    <w:qFormat/>
    <w:uiPriority w:val="99"/>
    <w:rPr>
      <w:szCs w:val="20"/>
    </w:rPr>
  </w:style>
  <w:style w:type="paragraph" w:customStyle="1" w:styleId="50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01">
    <w:name w:val="0"/>
    <w:basedOn w:val="1"/>
    <w:qFormat/>
    <w:uiPriority w:val="99"/>
    <w:pPr>
      <w:widowControl/>
    </w:pPr>
    <w:rPr>
      <w:kern w:val="0"/>
      <w:sz w:val="24"/>
      <w:szCs w:val="20"/>
    </w:rPr>
  </w:style>
  <w:style w:type="paragraph" w:customStyle="1" w:styleId="502">
    <w:name w:val="数字标题6"/>
    <w:basedOn w:val="7"/>
    <w:next w:val="1"/>
    <w:qFormat/>
    <w:uiPriority w:val="99"/>
    <w:pPr>
      <w:numPr>
        <w:numId w:val="6"/>
      </w:numPr>
      <w:tabs>
        <w:tab w:val="left" w:pos="1080"/>
      </w:tabs>
    </w:pPr>
    <w:rPr>
      <w:rFonts w:ascii="Times New Roman" w:hAnsi="Times New Roman" w:eastAsia="宋体"/>
      <w:i/>
    </w:rPr>
  </w:style>
  <w:style w:type="paragraph" w:customStyle="1" w:styleId="50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504">
    <w:name w:val="有符号正文"/>
    <w:basedOn w:val="1"/>
    <w:qFormat/>
    <w:uiPriority w:val="99"/>
    <w:pPr>
      <w:adjustRightInd/>
      <w:spacing w:line="400" w:lineRule="exact"/>
      <w:ind w:firstLine="200" w:firstLineChars="200"/>
    </w:pPr>
    <w:rPr>
      <w:rFonts w:ascii="Arial" w:hAnsi="Arial"/>
    </w:rPr>
  </w:style>
  <w:style w:type="paragraph" w:customStyle="1" w:styleId="505">
    <w:name w:val="_正文段落"/>
    <w:basedOn w:val="1"/>
    <w:qFormat/>
    <w:uiPriority w:val="99"/>
    <w:pPr>
      <w:adjustRightInd/>
      <w:ind w:firstLine="560"/>
    </w:pPr>
    <w:rPr>
      <w:rFonts w:ascii="仿宋_GB2312" w:hAnsi="仿宋" w:eastAsia="仿宋_GB2312"/>
      <w:kern w:val="0"/>
      <w:sz w:val="28"/>
      <w:szCs w:val="28"/>
    </w:rPr>
  </w:style>
  <w:style w:type="paragraph" w:customStyle="1" w:styleId="506">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507">
    <w:name w:val="样式 标题 2H2h2Underrubrik1prop2l2Chapter Titlesect 1.2DO NO..."/>
    <w:basedOn w:val="3"/>
    <w:qFormat/>
    <w:uiPriority w:val="99"/>
    <w:pPr>
      <w:numPr>
        <w:numId w:val="0"/>
      </w:numPr>
      <w:spacing w:before="120" w:after="120"/>
      <w:ind w:left="425" w:hanging="425"/>
    </w:pPr>
    <w:rPr>
      <w:rFonts w:ascii="微软雅黑" w:hAnsi="微软雅黑" w:eastAsia="微软雅黑" w:cs="宋体"/>
      <w:szCs w:val="20"/>
      <w:lang w:val="en-US"/>
    </w:rPr>
  </w:style>
  <w:style w:type="paragraph" w:customStyle="1" w:styleId="50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9">
    <w:name w:val="Revision"/>
    <w:qFormat/>
    <w:uiPriority w:val="99"/>
    <w:rPr>
      <w:rFonts w:ascii="Times New Roman" w:hAnsi="Times New Roman" w:eastAsia="宋体" w:cs="Times New Roman"/>
      <w:kern w:val="2"/>
      <w:sz w:val="21"/>
      <w:lang w:val="en-US" w:eastAsia="zh-CN" w:bidi="ar-SA"/>
    </w:rPr>
  </w:style>
  <w:style w:type="paragraph" w:customStyle="1" w:styleId="510">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1">
    <w:name w:val="Char1 Char Char Char11"/>
    <w:basedOn w:val="1"/>
    <w:qFormat/>
    <w:uiPriority w:val="0"/>
    <w:rPr>
      <w:rFonts w:ascii="Tahoma" w:hAnsi="Tahoma"/>
      <w:sz w:val="24"/>
      <w:szCs w:val="20"/>
    </w:rPr>
  </w:style>
  <w:style w:type="paragraph" w:customStyle="1" w:styleId="512">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513">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4">
    <w:name w:val="正文21"/>
    <w:basedOn w:val="1"/>
    <w:qFormat/>
    <w:uiPriority w:val="99"/>
    <w:pPr>
      <w:adjustRightInd/>
      <w:spacing w:before="156" w:line="360" w:lineRule="auto"/>
      <w:ind w:firstLine="510" w:firstLineChars="200"/>
    </w:pPr>
    <w:rPr>
      <w:sz w:val="24"/>
      <w:szCs w:val="20"/>
    </w:rPr>
  </w:style>
  <w:style w:type="paragraph" w:customStyle="1" w:styleId="515">
    <w:name w:val="Char2 Char Char Char1"/>
    <w:basedOn w:val="1"/>
    <w:qFormat/>
    <w:uiPriority w:val="0"/>
    <w:rPr>
      <w:rFonts w:ascii="仿宋_GB2312" w:eastAsia="仿宋_GB2312"/>
      <w:b/>
      <w:sz w:val="32"/>
      <w:szCs w:val="32"/>
    </w:rPr>
  </w:style>
  <w:style w:type="paragraph" w:customStyle="1" w:styleId="516">
    <w:name w:val="Char3 Char Char Char"/>
    <w:basedOn w:val="1"/>
    <w:qFormat/>
    <w:uiPriority w:val="99"/>
    <w:pPr>
      <w:widowControl/>
      <w:adjustRightInd/>
      <w:spacing w:after="160" w:line="240" w:lineRule="exact"/>
      <w:jc w:val="left"/>
    </w:pPr>
    <w:rPr>
      <w:szCs w:val="20"/>
    </w:rPr>
  </w:style>
  <w:style w:type="paragraph" w:customStyle="1" w:styleId="517">
    <w:name w:val="样式 标题 22h2L1 Heading 2H2sect 1.2H21sect 1.21H22sect 1.2..."/>
    <w:basedOn w:val="3"/>
    <w:next w:val="1"/>
    <w:qFormat/>
    <w:uiPriority w:val="99"/>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518">
    <w:name w:val="正文首行缩进1"/>
    <w:basedOn w:val="22"/>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19">
    <w:name w:val="_Style 3"/>
    <w:basedOn w:val="1"/>
    <w:qFormat/>
    <w:uiPriority w:val="34"/>
    <w:pPr>
      <w:adjustRightInd/>
      <w:ind w:firstLine="420" w:firstLineChars="200"/>
    </w:pPr>
    <w:rPr>
      <w:rFonts w:eastAsia="仿宋_GB2312"/>
      <w:sz w:val="28"/>
    </w:rPr>
  </w:style>
  <w:style w:type="paragraph" w:customStyle="1" w:styleId="520">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5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522">
    <w:name w:val="注释"/>
    <w:basedOn w:val="1"/>
    <w:qFormat/>
    <w:uiPriority w:val="99"/>
    <w:pPr>
      <w:adjustRightInd/>
      <w:spacing w:line="360" w:lineRule="auto"/>
      <w:ind w:firstLine="480"/>
    </w:pPr>
    <w:rPr>
      <w:sz w:val="24"/>
    </w:rPr>
  </w:style>
  <w:style w:type="paragraph" w:customStyle="1" w:styleId="523">
    <w:name w:val="Char Char Char Char Char Char Char Char Char Char Char Char1 Char"/>
    <w:basedOn w:val="1"/>
    <w:qFormat/>
    <w:uiPriority w:val="99"/>
    <w:rPr>
      <w:rFonts w:ascii="Tahoma" w:hAnsi="Tahoma" w:cs="仿宋_GB2312"/>
      <w:sz w:val="24"/>
      <w:szCs w:val="20"/>
    </w:rPr>
  </w:style>
  <w:style w:type="paragraph" w:customStyle="1" w:styleId="524">
    <w:name w:val="Char31"/>
    <w:basedOn w:val="1"/>
    <w:qFormat/>
    <w:uiPriority w:val="99"/>
    <w:pPr>
      <w:adjustRightInd/>
      <w:ind w:firstLine="200" w:firstLineChars="200"/>
    </w:pPr>
    <w:rPr>
      <w:rFonts w:ascii="Tahoma" w:hAnsi="Tahoma"/>
      <w:sz w:val="24"/>
      <w:szCs w:val="20"/>
    </w:rPr>
  </w:style>
  <w:style w:type="paragraph" w:customStyle="1" w:styleId="52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526">
    <w:name w:val="样式 标题 2 + 四号"/>
    <w:basedOn w:val="3"/>
    <w:qFormat/>
    <w:uiPriority w:val="99"/>
    <w:pPr>
      <w:numPr>
        <w:numId w:val="0"/>
      </w:numPr>
      <w:spacing w:before="120" w:after="120"/>
      <w:jc w:val="both"/>
    </w:pPr>
    <w:rPr>
      <w:rFonts w:ascii="宋体" w:hAnsi="Arial" w:eastAsia="宋体"/>
      <w:sz w:val="28"/>
      <w:lang w:val="en-US"/>
    </w:rPr>
  </w:style>
  <w:style w:type="paragraph" w:customStyle="1" w:styleId="527">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8">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29">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30">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531">
    <w:name w:val="标书标题2"/>
    <w:basedOn w:val="3"/>
    <w:qFormat/>
    <w:uiPriority w:val="99"/>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53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3">
    <w:name w:val="xl83"/>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534">
    <w:name w:val="Char Char11 Char Char Char Char Char Char Char Char Char"/>
    <w:basedOn w:val="1"/>
    <w:qFormat/>
    <w:uiPriority w:val="0"/>
    <w:pPr>
      <w:spacing w:line="360" w:lineRule="auto"/>
    </w:pPr>
    <w:rPr>
      <w:szCs w:val="20"/>
    </w:rPr>
  </w:style>
  <w:style w:type="paragraph" w:customStyle="1" w:styleId="535">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36">
    <w:name w:val="xl79"/>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3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38">
    <w:name w:val="_Style 8"/>
    <w:basedOn w:val="1"/>
    <w:qFormat/>
    <w:uiPriority w:val="34"/>
    <w:pPr>
      <w:adjustRightInd/>
      <w:ind w:firstLine="420" w:firstLineChars="200"/>
    </w:pPr>
    <w:rPr>
      <w:rFonts w:eastAsia="仿宋_GB2312"/>
      <w:sz w:val="28"/>
    </w:rPr>
  </w:style>
  <w:style w:type="paragraph" w:customStyle="1" w:styleId="539">
    <w:name w:val="彩色列表 - 强调文字颜色 11"/>
    <w:basedOn w:val="1"/>
    <w:qFormat/>
    <w:uiPriority w:val="99"/>
    <w:pPr>
      <w:adjustRightInd/>
      <w:ind w:firstLine="420" w:firstLineChars="200"/>
    </w:pPr>
    <w:rPr>
      <w:rFonts w:ascii="Calibri" w:hAnsi="Calibri"/>
      <w:szCs w:val="22"/>
    </w:rPr>
  </w:style>
  <w:style w:type="paragraph" w:customStyle="1" w:styleId="540">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541">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42">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543">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544">
    <w:name w:val="Char1 Char Char Char3"/>
    <w:basedOn w:val="1"/>
    <w:qFormat/>
    <w:uiPriority w:val="99"/>
    <w:pPr>
      <w:adjustRightInd/>
      <w:ind w:firstLine="200" w:firstLineChars="200"/>
    </w:pPr>
    <w:rPr>
      <w:rFonts w:ascii="Tahoma" w:hAnsi="Tahoma"/>
      <w:sz w:val="24"/>
      <w:szCs w:val="20"/>
    </w:rPr>
  </w:style>
  <w:style w:type="paragraph" w:customStyle="1" w:styleId="545">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46">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48">
    <w:name w:val="Char Char Char Char Char Char Char Char Char Char Char1 Char"/>
    <w:basedOn w:val="1"/>
    <w:qFormat/>
    <w:uiPriority w:val="99"/>
    <w:pPr>
      <w:adjustRightInd/>
    </w:pPr>
    <w:rPr>
      <w:rFonts w:ascii="Tahoma" w:hAnsi="Tahoma"/>
      <w:sz w:val="24"/>
    </w:rPr>
  </w:style>
  <w:style w:type="paragraph" w:customStyle="1" w:styleId="549">
    <w:name w:val="正文（首行缩进）"/>
    <w:basedOn w:val="23"/>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50">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har2"/>
    <w:basedOn w:val="1"/>
    <w:qFormat/>
    <w:uiPriority w:val="99"/>
    <w:rPr>
      <w:rFonts w:ascii="仿宋_GB2312" w:eastAsia="仿宋_GB2312"/>
      <w:b/>
      <w:sz w:val="32"/>
      <w:szCs w:val="32"/>
    </w:rPr>
  </w:style>
  <w:style w:type="paragraph" w:customStyle="1" w:styleId="552">
    <w:name w:val="样式 正文文本缩进 + 左侧:  2 字符 首行缩进:  2 字符"/>
    <w:basedOn w:val="23"/>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53">
    <w:name w:val="MM Topic 3"/>
    <w:basedOn w:val="4"/>
    <w:qFormat/>
    <w:uiPriority w:val="99"/>
    <w:pPr>
      <w:numPr>
        <w:numId w:val="4"/>
      </w:numPr>
      <w:tabs>
        <w:tab w:val="left" w:pos="1680"/>
      </w:tabs>
      <w:adjustRightInd/>
    </w:pPr>
  </w:style>
  <w:style w:type="paragraph" w:customStyle="1" w:styleId="554">
    <w:name w:val="Char23"/>
    <w:basedOn w:val="1"/>
    <w:qFormat/>
    <w:uiPriority w:val="0"/>
    <w:rPr>
      <w:rFonts w:ascii="仿宋_GB2312" w:eastAsia="仿宋_GB2312"/>
      <w:b/>
      <w:sz w:val="32"/>
      <w:szCs w:val="32"/>
    </w:rPr>
  </w:style>
  <w:style w:type="paragraph" w:customStyle="1" w:styleId="55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56">
    <w:name w:val="样式 正文文本缩进 + 段前: 2 字符"/>
    <w:basedOn w:val="1"/>
    <w:qFormat/>
    <w:uiPriority w:val="99"/>
    <w:pPr>
      <w:adjustRightInd/>
      <w:ind w:left="420" w:leftChars="200"/>
      <w:jc w:val="left"/>
    </w:pPr>
    <w:rPr>
      <w:sz w:val="28"/>
      <w:szCs w:val="20"/>
      <w:lang w:eastAsia="zh-TW"/>
    </w:rPr>
  </w:style>
  <w:style w:type="paragraph" w:customStyle="1" w:styleId="557">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58">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59">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560">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61">
    <w:name w:val="a1"/>
    <w:basedOn w:val="1"/>
    <w:qFormat/>
    <w:uiPriority w:val="99"/>
    <w:pPr>
      <w:widowControl/>
      <w:spacing w:line="300" w:lineRule="atLeast"/>
      <w:jc w:val="left"/>
    </w:pPr>
    <w:rPr>
      <w:rFonts w:ascii="宋体" w:hAnsi="宋体"/>
      <w:kern w:val="0"/>
      <w:sz w:val="18"/>
      <w:szCs w:val="20"/>
    </w:rPr>
  </w:style>
  <w:style w:type="paragraph" w:customStyle="1" w:styleId="562">
    <w:name w:val="文章标题"/>
    <w:next w:val="563"/>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563">
    <w:name w:val="封面公司名"/>
    <w:qFormat/>
    <w:uiPriority w:val="99"/>
    <w:pPr>
      <w:jc w:val="center"/>
    </w:pPr>
    <w:rPr>
      <w:rFonts w:ascii="Arial" w:hAnsi="Arial" w:eastAsia="楷体_GB2312" w:cs="宋体"/>
      <w:bCs/>
      <w:kern w:val="2"/>
      <w:sz w:val="28"/>
      <w:lang w:val="en-US" w:eastAsia="zh-CN" w:bidi="ar-SA"/>
    </w:rPr>
  </w:style>
  <w:style w:type="paragraph" w:customStyle="1" w:styleId="564">
    <w:name w:val="body text bold"/>
    <w:basedOn w:val="22"/>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5">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566">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67">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68">
    <w:name w:val="_Style 6"/>
    <w:basedOn w:val="1"/>
    <w:qFormat/>
    <w:uiPriority w:val="34"/>
    <w:pPr>
      <w:adjustRightInd/>
      <w:ind w:firstLine="420" w:firstLineChars="200"/>
    </w:pPr>
    <w:rPr>
      <w:rFonts w:eastAsia="仿宋_GB2312"/>
      <w:sz w:val="28"/>
    </w:rPr>
  </w:style>
  <w:style w:type="paragraph" w:customStyle="1" w:styleId="569">
    <w:name w:val="Normal0"/>
    <w:qFormat/>
    <w:uiPriority w:val="99"/>
    <w:rPr>
      <w:rFonts w:ascii="Times New Roman" w:hAnsi="Times New Roman" w:eastAsia="宋体" w:cs="Times New Roman"/>
      <w:lang w:val="en-US" w:eastAsia="en-US" w:bidi="ar-SA"/>
    </w:rPr>
  </w:style>
  <w:style w:type="paragraph" w:customStyle="1" w:styleId="570">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571">
    <w:name w:val="Thf"/>
    <w:basedOn w:val="572"/>
    <w:qFormat/>
    <w:uiPriority w:val="99"/>
    <w:pPr>
      <w:ind w:left="0"/>
    </w:pPr>
  </w:style>
  <w:style w:type="paragraph" w:customStyle="1" w:styleId="572">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3">
    <w:name w:val="单元格左对齐"/>
    <w:basedOn w:val="1"/>
    <w:qFormat/>
    <w:uiPriority w:val="99"/>
    <w:pPr>
      <w:adjustRightInd/>
      <w:spacing w:line="360" w:lineRule="auto"/>
    </w:pPr>
    <w:rPr>
      <w:sz w:val="24"/>
    </w:rPr>
  </w:style>
  <w:style w:type="paragraph" w:customStyle="1" w:styleId="574">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575">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正文文字缩进项目"/>
    <w:basedOn w:val="23"/>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577">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578">
    <w:name w:val="Char Char13"/>
    <w:basedOn w:val="1"/>
    <w:qFormat/>
    <w:uiPriority w:val="0"/>
    <w:pPr>
      <w:widowControl/>
      <w:spacing w:after="160" w:line="240" w:lineRule="exact"/>
      <w:jc w:val="left"/>
    </w:pPr>
    <w:rPr>
      <w:rFonts w:eastAsia="仿宋_GB2312"/>
      <w:sz w:val="28"/>
    </w:rPr>
  </w:style>
  <w:style w:type="paragraph" w:customStyle="1" w:styleId="579">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0">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58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82">
    <w:name w:val="Char1 Char Char Char2"/>
    <w:basedOn w:val="1"/>
    <w:qFormat/>
    <w:uiPriority w:val="99"/>
    <w:pPr>
      <w:adjustRightInd/>
      <w:ind w:firstLine="200" w:firstLineChars="200"/>
    </w:pPr>
    <w:rPr>
      <w:rFonts w:ascii="Tahoma" w:hAnsi="Tahoma"/>
      <w:sz w:val="24"/>
      <w:szCs w:val="20"/>
    </w:rPr>
  </w:style>
  <w:style w:type="paragraph" w:customStyle="1" w:styleId="583">
    <w:name w:val="Char Char11 Char Char Char Char Char Char Char Char Char1"/>
    <w:basedOn w:val="1"/>
    <w:qFormat/>
    <w:uiPriority w:val="0"/>
    <w:pPr>
      <w:spacing w:line="360" w:lineRule="auto"/>
    </w:pPr>
    <w:rPr>
      <w:szCs w:val="20"/>
    </w:rPr>
  </w:style>
  <w:style w:type="paragraph" w:customStyle="1" w:styleId="584">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585">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586">
    <w:name w:val="Bulleting First Indent 1"/>
    <w:basedOn w:val="58"/>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87">
    <w:name w:val="Char5"/>
    <w:basedOn w:val="1"/>
    <w:qFormat/>
    <w:uiPriority w:val="0"/>
    <w:rPr>
      <w:rFonts w:ascii="仿宋_GB2312" w:eastAsia="仿宋_GB2312"/>
      <w:b/>
      <w:sz w:val="32"/>
      <w:szCs w:val="32"/>
    </w:rPr>
  </w:style>
  <w:style w:type="paragraph" w:customStyle="1" w:styleId="588">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589">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590">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591">
    <w:name w:val="Char Char1 Char Char1 Char Char1"/>
    <w:basedOn w:val="1"/>
    <w:qFormat/>
    <w:uiPriority w:val="99"/>
    <w:pPr>
      <w:tabs>
        <w:tab w:val="left" w:pos="840"/>
      </w:tabs>
      <w:ind w:left="840" w:hanging="420"/>
    </w:pPr>
    <w:rPr>
      <w:rFonts w:ascii="Tahoma" w:hAnsi="Tahoma"/>
      <w:sz w:val="24"/>
    </w:rPr>
  </w:style>
  <w:style w:type="paragraph" w:customStyle="1" w:styleId="592">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593">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94">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595">
    <w:name w:val="默认段落样式"/>
    <w:basedOn w:val="206"/>
    <w:qFormat/>
    <w:uiPriority w:val="99"/>
    <w:pPr>
      <w:spacing w:before="0"/>
      <w:ind w:firstLine="480"/>
      <w:outlineLvl w:val="2"/>
    </w:pPr>
    <w:rPr>
      <w:rFonts w:ascii="仿宋_GB2312" w:hAnsi="宋体" w:eastAsia="仿宋_GB2312"/>
      <w:color w:val="000000"/>
      <w:szCs w:val="24"/>
    </w:rPr>
  </w:style>
  <w:style w:type="paragraph" w:customStyle="1" w:styleId="596">
    <w:name w:val="表格（小）"/>
    <w:basedOn w:val="1"/>
    <w:qFormat/>
    <w:uiPriority w:val="99"/>
    <w:pPr>
      <w:adjustRightInd/>
      <w:snapToGrid w:val="0"/>
      <w:spacing w:line="300" w:lineRule="auto"/>
    </w:pPr>
    <w:rPr>
      <w:rFonts w:eastAsia="仿宋"/>
      <w:szCs w:val="21"/>
    </w:rPr>
  </w:style>
  <w:style w:type="paragraph" w:customStyle="1" w:styleId="59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8">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599">
    <w:name w:val="三级条标题"/>
    <w:basedOn w:val="385"/>
    <w:next w:val="379"/>
    <w:qFormat/>
    <w:uiPriority w:val="99"/>
    <w:pPr>
      <w:tabs>
        <w:tab w:val="left" w:pos="2520"/>
        <w:tab w:val="clear" w:pos="2100"/>
      </w:tabs>
      <w:ind w:left="2520"/>
      <w:outlineLvl w:val="4"/>
    </w:pPr>
  </w:style>
  <w:style w:type="paragraph" w:customStyle="1" w:styleId="600">
    <w:name w:val="样式 标题 1Level 1 HeadPIM 1Section Headh1l11Heading 0Datash..."/>
    <w:basedOn w:val="2"/>
    <w:qFormat/>
    <w:uiPriority w:val="99"/>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601">
    <w:name w:val="左对齐表格文字"/>
    <w:basedOn w:val="1"/>
    <w:qFormat/>
    <w:uiPriority w:val="99"/>
    <w:pPr>
      <w:adjustRightInd/>
      <w:ind w:firstLine="200" w:firstLineChars="200"/>
      <w:jc w:val="right"/>
    </w:pPr>
  </w:style>
  <w:style w:type="paragraph" w:customStyle="1" w:styleId="602">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603">
    <w:name w:val="正文1"/>
    <w:basedOn w:val="30"/>
    <w:qFormat/>
    <w:uiPriority w:val="99"/>
    <w:pPr>
      <w:ind w:left="0" w:leftChars="0" w:firstLine="480" w:firstLineChars="200"/>
    </w:pPr>
    <w:rPr>
      <w:rFonts w:ascii="仿宋_GB2312" w:hAnsi="Courier New" w:eastAsia="仿宋_GB2312"/>
      <w:kern w:val="28"/>
      <w:sz w:val="24"/>
    </w:rPr>
  </w:style>
  <w:style w:type="paragraph" w:customStyle="1" w:styleId="604">
    <w:name w:val="_Style 12"/>
    <w:basedOn w:val="18"/>
    <w:qFormat/>
    <w:uiPriority w:val="99"/>
    <w:pPr>
      <w:snapToGrid w:val="0"/>
      <w:spacing w:line="360" w:lineRule="auto"/>
    </w:pPr>
  </w:style>
  <w:style w:type="paragraph" w:customStyle="1" w:styleId="605">
    <w:name w:val="MM Empty"/>
    <w:basedOn w:val="1"/>
    <w:qFormat/>
    <w:uiPriority w:val="99"/>
    <w:pPr>
      <w:adjustRightInd/>
    </w:pPr>
  </w:style>
  <w:style w:type="paragraph" w:customStyle="1" w:styleId="606">
    <w:name w:val="表格"/>
    <w:basedOn w:val="1"/>
    <w:qFormat/>
    <w:uiPriority w:val="99"/>
    <w:pPr>
      <w:snapToGrid w:val="0"/>
      <w:ind w:firstLine="42" w:firstLineChars="21"/>
    </w:pPr>
    <w:rPr>
      <w:rFonts w:ascii="宋体" w:hAnsi="宋体"/>
      <w:kern w:val="0"/>
      <w:sz w:val="20"/>
      <w:szCs w:val="20"/>
    </w:rPr>
  </w:style>
  <w:style w:type="paragraph" w:customStyle="1" w:styleId="607">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608">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09">
    <w:name w:val="Bulleted List"/>
    <w:basedOn w:val="1"/>
    <w:qFormat/>
    <w:uiPriority w:val="99"/>
    <w:pPr>
      <w:tabs>
        <w:tab w:val="left" w:pos="1260"/>
      </w:tabs>
      <w:adjustRightInd/>
      <w:ind w:left="1260" w:hanging="420"/>
    </w:pPr>
  </w:style>
  <w:style w:type="paragraph" w:customStyle="1" w:styleId="610">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文档正文"/>
    <w:basedOn w:val="1"/>
    <w:qFormat/>
    <w:uiPriority w:val="99"/>
    <w:pPr>
      <w:spacing w:line="480" w:lineRule="atLeast"/>
      <w:ind w:firstLine="567"/>
      <w:textAlignment w:val="baseline"/>
    </w:pPr>
    <w:rPr>
      <w:kern w:val="0"/>
      <w:sz w:val="24"/>
      <w:szCs w:val="20"/>
    </w:rPr>
  </w:style>
  <w:style w:type="paragraph" w:customStyle="1" w:styleId="612">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613">
    <w:name w:val="Char111"/>
    <w:basedOn w:val="1"/>
    <w:qFormat/>
    <w:uiPriority w:val="0"/>
    <w:rPr>
      <w:rFonts w:ascii="仿宋_GB2312" w:eastAsia="仿宋_GB2312"/>
      <w:b/>
      <w:sz w:val="32"/>
      <w:szCs w:val="32"/>
    </w:rPr>
  </w:style>
  <w:style w:type="paragraph" w:customStyle="1" w:styleId="614">
    <w:name w:val="标准小四"/>
    <w:basedOn w:val="1"/>
    <w:qFormat/>
    <w:uiPriority w:val="99"/>
    <w:pPr>
      <w:spacing w:line="360" w:lineRule="auto"/>
      <w:ind w:firstLine="480" w:firstLineChars="200"/>
    </w:pPr>
    <w:rPr>
      <w:rFonts w:ascii="Arial" w:hAnsi="Arial"/>
      <w:sz w:val="24"/>
      <w:szCs w:val="21"/>
    </w:rPr>
  </w:style>
  <w:style w:type="paragraph" w:customStyle="1" w:styleId="615">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616">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7">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8">
    <w:name w:val="Char Char1 Char Char Char1"/>
    <w:basedOn w:val="1"/>
    <w:qFormat/>
    <w:uiPriority w:val="0"/>
    <w:rPr>
      <w:rFonts w:ascii="仿宋_GB2312" w:eastAsia="仿宋_GB2312"/>
      <w:b/>
      <w:sz w:val="32"/>
      <w:szCs w:val="32"/>
    </w:rPr>
  </w:style>
  <w:style w:type="paragraph" w:customStyle="1" w:styleId="619">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customStyle="1" w:styleId="620">
    <w:name w:val="模板普通正文"/>
    <w:basedOn w:val="23"/>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621">
    <w:name w:val="Char Char11 Char Char Char1"/>
    <w:basedOn w:val="1"/>
    <w:qFormat/>
    <w:uiPriority w:val="0"/>
    <w:pPr>
      <w:spacing w:line="360" w:lineRule="auto"/>
    </w:pPr>
    <w:rPr>
      <w:szCs w:val="20"/>
    </w:rPr>
  </w:style>
  <w:style w:type="paragraph" w:customStyle="1" w:styleId="622">
    <w:name w:val="Char Char Char Char Char Char Char1"/>
    <w:basedOn w:val="1"/>
    <w:qFormat/>
    <w:uiPriority w:val="0"/>
    <w:rPr>
      <w:rFonts w:ascii="仿宋_GB2312" w:eastAsia="仿宋_GB2312"/>
      <w:b/>
      <w:sz w:val="32"/>
      <w:szCs w:val="32"/>
    </w:rPr>
  </w:style>
  <w:style w:type="paragraph" w:customStyle="1" w:styleId="623">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624">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5">
    <w:name w:val="表格标题2"/>
    <w:basedOn w:val="626"/>
    <w:qFormat/>
    <w:uiPriority w:val="99"/>
    <w:rPr>
      <w:b/>
    </w:rPr>
  </w:style>
  <w:style w:type="paragraph" w:customStyle="1" w:styleId="626">
    <w:name w:val="表格内文"/>
    <w:basedOn w:val="1"/>
    <w:qFormat/>
    <w:uiPriority w:val="99"/>
    <w:pPr>
      <w:adjustRightInd/>
      <w:spacing w:line="360" w:lineRule="auto"/>
    </w:pPr>
    <w:rPr>
      <w:rFonts w:ascii="宋体" w:hAnsi="宋体" w:cs="宋体"/>
      <w:color w:val="000000"/>
      <w:szCs w:val="20"/>
    </w:rPr>
  </w:style>
  <w:style w:type="paragraph" w:customStyle="1" w:styleId="627">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628">
    <w:name w:val="MM Topic 5"/>
    <w:basedOn w:val="6"/>
    <w:qFormat/>
    <w:uiPriority w:val="99"/>
    <w:pPr>
      <w:numPr>
        <w:numId w:val="4"/>
      </w:numPr>
      <w:tabs>
        <w:tab w:val="left" w:pos="2520"/>
      </w:tabs>
      <w:adjustRightInd/>
    </w:pPr>
  </w:style>
  <w:style w:type="paragraph" w:customStyle="1" w:styleId="629">
    <w:name w:val="Char Char Char1 Char1"/>
    <w:basedOn w:val="1"/>
    <w:qFormat/>
    <w:uiPriority w:val="0"/>
    <w:rPr>
      <w:szCs w:val="20"/>
    </w:rPr>
  </w:style>
  <w:style w:type="paragraph" w:customStyle="1" w:styleId="630">
    <w:name w:val="样式1 + (中宋体"/>
    <w:basedOn w:val="433"/>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31">
    <w:name w:val="Char Char Char1"/>
    <w:basedOn w:val="1"/>
    <w:qFormat/>
    <w:uiPriority w:val="0"/>
    <w:rPr>
      <w:rFonts w:ascii="Tahoma" w:hAnsi="Tahoma"/>
      <w:sz w:val="24"/>
      <w:szCs w:val="20"/>
    </w:rPr>
  </w:style>
  <w:style w:type="paragraph" w:customStyle="1" w:styleId="6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3">
    <w:name w:val="Char Char1 Char1"/>
    <w:basedOn w:val="1"/>
    <w:qFormat/>
    <w:uiPriority w:val="0"/>
    <w:rPr>
      <w:rFonts w:ascii="仿宋_GB2312" w:eastAsia="仿宋_GB2312"/>
      <w:b/>
      <w:sz w:val="32"/>
      <w:szCs w:val="32"/>
    </w:rPr>
  </w:style>
  <w:style w:type="paragraph" w:customStyle="1" w:styleId="634">
    <w:name w:val="封面"/>
    <w:basedOn w:val="1"/>
    <w:qFormat/>
    <w:uiPriority w:val="99"/>
    <w:pPr>
      <w:spacing w:line="360" w:lineRule="atLeast"/>
      <w:jc w:val="right"/>
      <w:textAlignment w:val="baseline"/>
    </w:pPr>
    <w:rPr>
      <w:rFonts w:ascii="Symbol" w:hAnsi="Symbol"/>
      <w:kern w:val="0"/>
      <w:szCs w:val="20"/>
    </w:rPr>
  </w:style>
  <w:style w:type="paragraph" w:customStyle="1" w:styleId="635">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6">
    <w:name w:val="MM Topic 4"/>
    <w:basedOn w:val="5"/>
    <w:qFormat/>
    <w:uiPriority w:val="99"/>
    <w:pPr>
      <w:numPr>
        <w:numId w:val="4"/>
      </w:numPr>
      <w:tabs>
        <w:tab w:val="left" w:pos="2100"/>
      </w:tabs>
      <w:adjustRightInd/>
    </w:pPr>
    <w:rPr>
      <w:lang w:val="en-US"/>
    </w:rPr>
  </w:style>
  <w:style w:type="paragraph" w:customStyle="1" w:styleId="637">
    <w:name w:val="Char Char Char Char Char Char Char Char Char Char Char Char1 Char1"/>
    <w:basedOn w:val="1"/>
    <w:qFormat/>
    <w:uiPriority w:val="0"/>
    <w:rPr>
      <w:rFonts w:ascii="Tahoma" w:hAnsi="Tahoma" w:cs="仿宋_GB2312"/>
      <w:sz w:val="24"/>
      <w:szCs w:val="20"/>
    </w:rPr>
  </w:style>
  <w:style w:type="paragraph" w:customStyle="1" w:styleId="638">
    <w:name w:val="Char Char111"/>
    <w:basedOn w:val="1"/>
    <w:qFormat/>
    <w:uiPriority w:val="0"/>
    <w:pPr>
      <w:spacing w:line="360" w:lineRule="auto"/>
    </w:pPr>
    <w:rPr>
      <w:szCs w:val="20"/>
    </w:rPr>
  </w:style>
  <w:style w:type="paragraph" w:customStyle="1" w:styleId="639">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640">
    <w:name w:val="五级条标题"/>
    <w:basedOn w:val="641"/>
    <w:next w:val="379"/>
    <w:qFormat/>
    <w:uiPriority w:val="99"/>
    <w:pPr>
      <w:numPr>
        <w:ilvl w:val="6"/>
      </w:numPr>
      <w:tabs>
        <w:tab w:val="left" w:pos="1260"/>
        <w:tab w:val="left" w:pos="1680"/>
        <w:tab w:val="left" w:pos="2940"/>
        <w:tab w:val="left" w:pos="3360"/>
      </w:tabs>
      <w:outlineLvl w:val="6"/>
    </w:pPr>
  </w:style>
  <w:style w:type="paragraph" w:customStyle="1" w:styleId="641">
    <w:name w:val="四级条标题"/>
    <w:basedOn w:val="599"/>
    <w:next w:val="379"/>
    <w:qFormat/>
    <w:uiPriority w:val="99"/>
    <w:pPr>
      <w:numPr>
        <w:ilvl w:val="5"/>
        <w:numId w:val="4"/>
      </w:numPr>
      <w:tabs>
        <w:tab w:val="clear" w:pos="2520"/>
      </w:tabs>
      <w:outlineLvl w:val="5"/>
    </w:pPr>
  </w:style>
  <w:style w:type="paragraph" w:customStyle="1" w:styleId="642">
    <w:name w:val="CM14"/>
    <w:basedOn w:val="325"/>
    <w:next w:val="325"/>
    <w:qFormat/>
    <w:uiPriority w:val="99"/>
    <w:pPr>
      <w:spacing w:after="68"/>
    </w:pPr>
    <w:rPr>
      <w:rFonts w:ascii="FHLHE E+ Futura Bk" w:eastAsia="FHLHE E+ Futura Bk" w:cs="Times New Roman"/>
      <w:color w:val="auto"/>
    </w:rPr>
  </w:style>
  <w:style w:type="paragraph" w:customStyle="1" w:styleId="643">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64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45">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b/>
      <w:bCs/>
      <w:kern w:val="0"/>
      <w:sz w:val="24"/>
    </w:rPr>
  </w:style>
  <w:style w:type="paragraph" w:customStyle="1" w:styleId="646">
    <w:name w:val="样式 样式2 + 左侧:  1 字符 右侧:  1 字符"/>
    <w:basedOn w:val="368"/>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47">
    <w:name w:val="数字标题3"/>
    <w:basedOn w:val="4"/>
    <w:next w:val="1"/>
    <w:qFormat/>
    <w:uiPriority w:val="99"/>
    <w:pPr>
      <w:numPr>
        <w:numId w:val="0"/>
      </w:numPr>
      <w:spacing w:line="240" w:lineRule="auto"/>
    </w:pPr>
    <w:rPr>
      <w:sz w:val="28"/>
      <w:szCs w:val="28"/>
    </w:rPr>
  </w:style>
  <w:style w:type="paragraph" w:customStyle="1" w:styleId="648">
    <w:name w:val="标题3"/>
    <w:basedOn w:val="4"/>
    <w:next w:val="50"/>
    <w:qFormat/>
    <w:uiPriority w:val="99"/>
    <w:pPr>
      <w:tabs>
        <w:tab w:val="left" w:pos="720"/>
        <w:tab w:val="clear" w:pos="900"/>
      </w:tabs>
      <w:spacing w:after="0" w:line="360" w:lineRule="auto"/>
    </w:pPr>
    <w:rPr>
      <w:rFonts w:ascii="仿宋" w:hAnsi="仿宋" w:eastAsia="仿宋" w:cs="仿宋"/>
    </w:rPr>
  </w:style>
  <w:style w:type="paragraph" w:customStyle="1" w:styleId="649">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5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51">
    <w:name w:val="Char Char Char Char Char Char Char Char1"/>
    <w:basedOn w:val="1"/>
    <w:qFormat/>
    <w:uiPriority w:val="99"/>
    <w:pPr>
      <w:tabs>
        <w:tab w:val="left" w:pos="360"/>
      </w:tabs>
    </w:pPr>
    <w:rPr>
      <w:sz w:val="24"/>
      <w:szCs w:val="20"/>
    </w:rPr>
  </w:style>
  <w:style w:type="paragraph" w:customStyle="1" w:styleId="652">
    <w:name w:val="样式 正文缩进 + 首行缩进:  2 字符"/>
    <w:basedOn w:val="15"/>
    <w:qFormat/>
    <w:uiPriority w:val="99"/>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653">
    <w:name w:val="bullet"/>
    <w:basedOn w:val="1"/>
    <w:qFormat/>
    <w:uiPriority w:val="99"/>
    <w:pPr>
      <w:tabs>
        <w:tab w:val="left" w:pos="840"/>
      </w:tabs>
      <w:adjustRightInd/>
      <w:ind w:left="840" w:hanging="420"/>
    </w:pPr>
  </w:style>
  <w:style w:type="paragraph" w:customStyle="1" w:styleId="654">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655">
    <w:name w:val="正文1.25"/>
    <w:basedOn w:val="1"/>
    <w:qFormat/>
    <w:uiPriority w:val="99"/>
    <w:pPr>
      <w:adjustRightInd/>
      <w:spacing w:line="300" w:lineRule="auto"/>
      <w:ind w:firstLine="480" w:firstLineChars="200"/>
    </w:pPr>
    <w:rPr>
      <w:sz w:val="24"/>
      <w:szCs w:val="20"/>
    </w:rPr>
  </w:style>
  <w:style w:type="paragraph" w:customStyle="1" w:styleId="656">
    <w:name w:val="U_编号2"/>
    <w:basedOn w:val="1"/>
    <w:qFormat/>
    <w:uiPriority w:val="99"/>
    <w:pPr>
      <w:numPr>
        <w:ilvl w:val="0"/>
        <w:numId w:val="7"/>
      </w:numPr>
      <w:adjustRightInd/>
      <w:spacing w:beforeLines="10" w:line="300" w:lineRule="auto"/>
    </w:pPr>
    <w:rPr>
      <w:sz w:val="24"/>
    </w:rPr>
  </w:style>
  <w:style w:type="paragraph" w:customStyle="1" w:styleId="657">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658">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59">
    <w:name w:val="样式 标题 4PIM 4H4h4bulletblbbH41H42H43H44H45H46H47H48...1"/>
    <w:basedOn w:val="5"/>
    <w:qFormat/>
    <w:uiPriority w:val="99"/>
    <w:pPr>
      <w:widowControl/>
      <w:jc w:val="left"/>
    </w:pPr>
    <w:rPr>
      <w:rFonts w:cs="宋体"/>
      <w:sz w:val="24"/>
      <w:szCs w:val="20"/>
    </w:rPr>
  </w:style>
  <w:style w:type="paragraph" w:customStyle="1" w:styleId="660">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61">
    <w:name w:val="数字标题2"/>
    <w:basedOn w:val="3"/>
    <w:next w:val="1"/>
    <w:qFormat/>
    <w:uiPriority w:val="99"/>
    <w:pPr>
      <w:numPr>
        <w:ilvl w:val="1"/>
        <w:numId w:val="6"/>
      </w:numPr>
      <w:tabs>
        <w:tab w:val="clear" w:pos="432"/>
      </w:tabs>
    </w:pPr>
    <w:rPr>
      <w:rFonts w:ascii="Times New Roman" w:eastAsia="宋体"/>
      <w:i/>
      <w:sz w:val="36"/>
      <w:szCs w:val="36"/>
      <w:lang w:val="en-US"/>
    </w:rPr>
  </w:style>
  <w:style w:type="paragraph" w:customStyle="1" w:styleId="662">
    <w:name w:val="_Style 5"/>
    <w:basedOn w:val="1"/>
    <w:qFormat/>
    <w:uiPriority w:val="34"/>
    <w:pPr>
      <w:adjustRightInd/>
      <w:ind w:firstLine="420" w:firstLineChars="200"/>
    </w:pPr>
    <w:rPr>
      <w:rFonts w:eastAsia="仿宋_GB2312"/>
      <w:sz w:val="28"/>
    </w:rPr>
  </w:style>
  <w:style w:type="paragraph" w:customStyle="1" w:styleId="663">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64">
    <w:name w:val="样式 标题 1章节第一层h1H"/>
    <w:basedOn w:val="2"/>
    <w:qFormat/>
    <w:uiPriority w:val="99"/>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665">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66">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66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668">
    <w:name w:val="TOC Heading"/>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669">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67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671">
    <w:name w:val="Char1 Char Char Char1"/>
    <w:basedOn w:val="1"/>
    <w:qFormat/>
    <w:uiPriority w:val="99"/>
    <w:pPr>
      <w:adjustRightInd/>
      <w:ind w:firstLine="200" w:firstLineChars="200"/>
    </w:pPr>
    <w:rPr>
      <w:rFonts w:ascii="Tahoma" w:hAnsi="Tahoma"/>
      <w:sz w:val="24"/>
      <w:szCs w:val="20"/>
    </w:rPr>
  </w:style>
  <w:style w:type="paragraph" w:styleId="67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3">
    <w:name w:val="数字标题1"/>
    <w:basedOn w:val="2"/>
    <w:next w:val="1"/>
    <w:qFormat/>
    <w:uiPriority w:val="99"/>
    <w:pPr>
      <w:numPr>
        <w:numId w:val="6"/>
      </w:numPr>
      <w:tabs>
        <w:tab w:val="left" w:pos="480"/>
      </w:tabs>
    </w:pPr>
  </w:style>
  <w:style w:type="paragraph" w:customStyle="1" w:styleId="674">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75">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676">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77">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78">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679">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680">
    <w:name w:val="标书表格字体格式"/>
    <w:next w:val="624"/>
    <w:qFormat/>
    <w:uiPriority w:val="99"/>
    <w:rPr>
      <w:rFonts w:ascii="Times New Roman" w:hAnsi="Times New Roman" w:eastAsia="宋体" w:cs="Times New Roman"/>
      <w:kern w:val="2"/>
      <w:sz w:val="21"/>
      <w:szCs w:val="24"/>
      <w:lang w:val="en-US" w:eastAsia="zh-CN" w:bidi="ar-SA"/>
    </w:rPr>
  </w:style>
  <w:style w:type="paragraph" w:customStyle="1" w:styleId="681">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82">
    <w:name w:val="CSS1级正文 Char"/>
    <w:basedOn w:val="22"/>
    <w:qFormat/>
    <w:uiPriority w:val="99"/>
    <w:pPr>
      <w:autoSpaceDE/>
      <w:autoSpaceDN/>
      <w:snapToGrid w:val="0"/>
      <w:ind w:firstLine="480" w:firstLineChars="200"/>
    </w:pPr>
    <w:rPr>
      <w:rFonts w:ascii="Times New Roman"/>
      <w:szCs w:val="24"/>
      <w:lang w:val="en-US"/>
    </w:rPr>
  </w:style>
  <w:style w:type="paragraph" w:customStyle="1" w:styleId="683">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4">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68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86">
    <w:name w:val="Char Char Char Char Char Char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8">
    <w:name w:val="Char Char14"/>
    <w:basedOn w:val="1"/>
    <w:qFormat/>
    <w:uiPriority w:val="99"/>
    <w:pPr>
      <w:spacing w:line="360" w:lineRule="auto"/>
    </w:pPr>
    <w:rPr>
      <w:rFonts w:ascii="Tahoma" w:hAnsi="Tahoma"/>
      <w:sz w:val="24"/>
      <w:szCs w:val="20"/>
    </w:rPr>
  </w:style>
  <w:style w:type="paragraph" w:customStyle="1" w:styleId="689">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0">
    <w:name w:val="Char3 Char Char Char1"/>
    <w:basedOn w:val="1"/>
    <w:qFormat/>
    <w:uiPriority w:val="0"/>
    <w:pPr>
      <w:widowControl/>
      <w:adjustRightInd/>
      <w:spacing w:after="160" w:line="240" w:lineRule="exact"/>
      <w:jc w:val="left"/>
    </w:pPr>
    <w:rPr>
      <w:szCs w:val="20"/>
    </w:rPr>
  </w:style>
  <w:style w:type="paragraph" w:customStyle="1" w:styleId="691">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692">
    <w:name w:val="Char Char Char Char Char Char Char Char Char Char1"/>
    <w:basedOn w:val="1"/>
    <w:qFormat/>
    <w:uiPriority w:val="99"/>
    <w:rPr>
      <w:rFonts w:ascii="仿宋_GB2312" w:eastAsia="仿宋_GB2312"/>
      <w:b/>
      <w:sz w:val="32"/>
      <w:szCs w:val="32"/>
    </w:rPr>
  </w:style>
  <w:style w:type="paragraph" w:customStyle="1" w:styleId="693">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694">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9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696">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97">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69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69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00">
    <w:name w:val="_Style 1"/>
    <w:basedOn w:val="1"/>
    <w:qFormat/>
    <w:uiPriority w:val="34"/>
    <w:pPr>
      <w:adjustRightInd/>
      <w:ind w:firstLine="420" w:firstLineChars="200"/>
    </w:pPr>
    <w:rPr>
      <w:rFonts w:eastAsia="仿宋_GB2312"/>
      <w:sz w:val="28"/>
    </w:rPr>
  </w:style>
  <w:style w:type="paragraph" w:customStyle="1" w:styleId="701">
    <w:name w:val="Table Text"/>
    <w:basedOn w:val="1"/>
    <w:qFormat/>
    <w:uiPriority w:val="99"/>
    <w:pPr>
      <w:widowControl/>
      <w:spacing w:before="60" w:after="60"/>
      <w:jc w:val="left"/>
    </w:pPr>
    <w:rPr>
      <w:kern w:val="0"/>
      <w:sz w:val="24"/>
    </w:rPr>
  </w:style>
  <w:style w:type="paragraph" w:customStyle="1" w:styleId="702">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703">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table" w:customStyle="1" w:styleId="704">
    <w:name w:val="网格型1"/>
    <w:basedOn w:val="6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5">
    <w:name w:val="正文文本缩进 Char3"/>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FE30A-5279-4257-8541-63C8E0C564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15489</Words>
  <Characters>16661</Characters>
  <Lines>341</Lines>
  <Paragraphs>96</Paragraphs>
  <TotalTime>102</TotalTime>
  <ScaleCrop>false</ScaleCrop>
  <LinksUpToDate>false</LinksUpToDate>
  <CharactersWithSpaces>16858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陈彦</cp:lastModifiedBy>
  <cp:lastPrinted>2025-10-21T01:54:00Z</cp:lastPrinted>
  <dcterms:modified xsi:type="dcterms:W3CDTF">2025-11-13T08:56:45Z</dcterms:modified>
  <dc:title>北海市政府采购中心</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8C0DD8920C5547B89A99E5ABD30CCC0E_13</vt:lpwstr>
  </property>
  <property fmtid="{D5CDD505-2E9C-101B-9397-08002B2CF9AE}" pid="4" name="KSOTemplateDocerSaveRecord">
    <vt:lpwstr>eyJoZGlkIjoiMTljMTY3MWI0NGEzZDZkZTJkNTM2M2Y3MjgwNGQ1N2QiLCJ1c2VySWQiOiI0MTc4NDQzNjAifQ==</vt:lpwstr>
  </property>
</Properties>
</file>