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4E723">
      <w:pPr>
        <w:adjustRightInd w:val="0"/>
        <w:spacing w:line="360" w:lineRule="auto"/>
        <w:jc w:val="center"/>
        <w:rPr>
          <w:rFonts w:ascii="宋体" w:hAnsi="宋体" w:cs="仿宋_GB2312"/>
          <w:b/>
          <w:color w:val="000000" w:themeColor="text1"/>
          <w:sz w:val="24"/>
          <w:highlight w:val="none"/>
          <w14:textFill>
            <w14:solidFill>
              <w14:schemeClr w14:val="tx1"/>
            </w14:solidFill>
          </w14:textFill>
        </w:rPr>
      </w:pPr>
    </w:p>
    <w:p w14:paraId="390C3C2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42992FAD">
      <w:pPr>
        <w:spacing w:line="360" w:lineRule="auto"/>
        <w:jc w:val="center"/>
        <w:rPr>
          <w:rFonts w:hint="eastAsia" w:ascii="宋体" w:hAnsi="宋体" w:cs="仿宋_GB2312"/>
          <w:b/>
          <w:bCs/>
          <w:color w:val="000000" w:themeColor="text1"/>
          <w:w w:val="95"/>
          <w:sz w:val="44"/>
          <w:szCs w:val="44"/>
          <w:highlight w:val="none"/>
          <w:lang w:val="zh-CN" w:eastAsia="zh-CN"/>
          <w14:textFill>
            <w14:solidFill>
              <w14:schemeClr w14:val="tx1"/>
            </w14:solidFill>
          </w14:textFill>
        </w:rPr>
      </w:pPr>
      <w:r>
        <w:rPr>
          <w:rFonts w:hint="eastAsia" w:ascii="宋体" w:hAnsi="宋体" w:cs="仿宋_GB2312"/>
          <w:b/>
          <w:bCs/>
          <w:color w:val="000000" w:themeColor="text1"/>
          <w:w w:val="95"/>
          <w:sz w:val="44"/>
          <w:szCs w:val="44"/>
          <w:highlight w:val="none"/>
          <w:lang w:val="zh-CN" w:eastAsia="zh-CN"/>
          <w14:textFill>
            <w14:solidFill>
              <w14:schemeClr w14:val="tx1"/>
            </w14:solidFill>
          </w14:textFill>
        </w:rPr>
        <w:t>2025年涠洲镇西角村与城仔村污水处理回用工程(二期)</w:t>
      </w:r>
    </w:p>
    <w:p w14:paraId="7ED31AE3">
      <w:pPr>
        <w:spacing w:line="360" w:lineRule="auto"/>
        <w:jc w:val="center"/>
        <w:rPr>
          <w:rFonts w:hint="eastAsia" w:ascii="宋体" w:hAnsi="宋体" w:cs="仿宋_GB2312"/>
          <w:b/>
          <w:bCs/>
          <w:color w:val="000000" w:themeColor="text1"/>
          <w:w w:val="95"/>
          <w:sz w:val="72"/>
          <w:szCs w:val="72"/>
          <w:highlight w:val="none"/>
          <w:lang w:val="zh-CN"/>
          <w14:textFill>
            <w14:solidFill>
              <w14:schemeClr w14:val="tx1"/>
            </w14:solidFill>
          </w14:textFill>
        </w:rPr>
      </w:pPr>
    </w:p>
    <w:p w14:paraId="6DA8980C">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558F036D">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3BC17808">
      <w:pPr>
        <w:adjustRightInd w:val="0"/>
        <w:snapToGrid w:val="0"/>
        <w:spacing w:line="360" w:lineRule="auto"/>
        <w:jc w:val="center"/>
        <w:rPr>
          <w:rFonts w:ascii="宋体" w:hAnsi="宋体" w:cs="仿宋_GB2312"/>
          <w:color w:val="0000FF"/>
          <w:sz w:val="30"/>
          <w:szCs w:val="30"/>
          <w:highlight w:val="none"/>
        </w:rPr>
      </w:pPr>
    </w:p>
    <w:p w14:paraId="443775F1">
      <w:pPr>
        <w:adjustRightInd w:val="0"/>
        <w:snapToGrid w:val="0"/>
        <w:spacing w:line="360" w:lineRule="auto"/>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项目编号:BHZC2025-J2-990161-GXYY</w:t>
      </w:r>
    </w:p>
    <w:p w14:paraId="6F484D45">
      <w:pPr>
        <w:spacing w:line="360" w:lineRule="auto"/>
        <w:rPr>
          <w:rFonts w:ascii="宋体" w:hAnsi="宋体" w:cs="仿宋_GB2312"/>
          <w:color w:val="000000" w:themeColor="text1"/>
          <w:sz w:val="28"/>
          <w:szCs w:val="20"/>
          <w:highlight w:val="none"/>
          <w14:textFill>
            <w14:solidFill>
              <w14:schemeClr w14:val="tx1"/>
            </w14:solidFill>
          </w14:textFill>
        </w:rPr>
      </w:pPr>
    </w:p>
    <w:p w14:paraId="51689333">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0F78B635">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08A3B217">
      <w:pPr>
        <w:pStyle w:val="2"/>
        <w:rPr>
          <w:color w:val="000000" w:themeColor="text1"/>
          <w:highlight w:val="none"/>
          <w14:textFill>
            <w14:solidFill>
              <w14:schemeClr w14:val="tx1"/>
            </w14:solidFill>
          </w14:textFill>
        </w:rPr>
      </w:pPr>
    </w:p>
    <w:p w14:paraId="25A93960">
      <w:pPr>
        <w:rPr>
          <w:color w:val="000000" w:themeColor="text1"/>
          <w:highlight w:val="none"/>
          <w14:textFill>
            <w14:solidFill>
              <w14:schemeClr w14:val="tx1"/>
            </w14:solidFill>
          </w14:textFill>
        </w:rPr>
      </w:pPr>
    </w:p>
    <w:p w14:paraId="41752C61">
      <w:pPr>
        <w:pStyle w:val="2"/>
        <w:rPr>
          <w:color w:val="000000" w:themeColor="text1"/>
          <w:highlight w:val="none"/>
          <w14:textFill>
            <w14:solidFill>
              <w14:schemeClr w14:val="tx1"/>
            </w14:solidFill>
          </w14:textFill>
        </w:rPr>
      </w:pPr>
    </w:p>
    <w:p w14:paraId="08D0F73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1D0CD4B3">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685F2A5B">
      <w:pPr>
        <w:adjustRightInd w:val="0"/>
        <w:spacing w:line="360" w:lineRule="auto"/>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443CEF74">
      <w:pPr>
        <w:adjustRightInd w:val="0"/>
        <w:snapToGrid w:val="0"/>
        <w:spacing w:line="360" w:lineRule="auto"/>
        <w:jc w:val="center"/>
        <w:rPr>
          <w:rFonts w:ascii="宋体" w:hAnsi="宋体" w:cs="仿宋_GB2312"/>
          <w:color w:val="000000" w:themeColor="text1"/>
          <w:sz w:val="32"/>
          <w:szCs w:val="32"/>
          <w:highlight w:val="none"/>
          <w14:textFill>
            <w14:solidFill>
              <w14:schemeClr w14:val="tx1"/>
            </w14:solidFill>
          </w14:textFill>
        </w:rPr>
      </w:pPr>
    </w:p>
    <w:p w14:paraId="768D3CD1">
      <w:pPr>
        <w:adjustRightInd w:val="0"/>
        <w:snapToGrid w:val="0"/>
        <w:spacing w:line="360" w:lineRule="auto"/>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：北海市海城区涠洲镇人民政府</w:t>
      </w:r>
    </w:p>
    <w:p w14:paraId="38BD7B08">
      <w:pPr>
        <w:adjustRightInd w:val="0"/>
        <w:spacing w:line="360" w:lineRule="auto"/>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广西宇扬工程项目管理有限公司</w:t>
      </w:r>
    </w:p>
    <w:p w14:paraId="439A5D8D">
      <w:pPr>
        <w:adjustRightInd w:val="0"/>
        <w:snapToGrid w:val="0"/>
        <w:spacing w:line="360" w:lineRule="auto"/>
        <w:jc w:val="center"/>
        <w:rPr>
          <w:rFonts w:hint="eastAsia" w:ascii="宋体" w:hAnsi="宋体" w:cs="仿宋_GB2312"/>
          <w:bCs/>
          <w:color w:val="000000" w:themeColor="text1"/>
          <w:sz w:val="32"/>
          <w:szCs w:val="32"/>
          <w:highlight w:val="none"/>
          <w14:textFill>
            <w14:solidFill>
              <w14:schemeClr w14:val="tx1"/>
            </w14:solidFill>
          </w14:textFill>
        </w:rPr>
      </w:pPr>
    </w:p>
    <w:p w14:paraId="484DCEA5">
      <w:pPr>
        <w:adjustRightInd w:val="0"/>
        <w:snapToGrid w:val="0"/>
        <w:spacing w:line="360" w:lineRule="auto"/>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宋体" w:hAnsi="宋体" w:cs="仿宋_GB2312"/>
          <w:bCs/>
          <w:color w:val="000000" w:themeColor="text1"/>
          <w:sz w:val="32"/>
          <w:szCs w:val="32"/>
          <w:highlight w:val="none"/>
          <w14:textFill>
            <w14:solidFill>
              <w14:schemeClr w14:val="tx1"/>
            </w14:solidFill>
          </w14:textFill>
        </w:rPr>
        <w:t>二</w:t>
      </w:r>
      <w:r>
        <w:rPr>
          <w:rFonts w:hint="eastAsia" w:ascii="宋体" w:hAnsi="宋体" w:cs="仿宋_GB2312"/>
          <w:bCs/>
          <w:color w:val="000000" w:themeColor="text1"/>
          <w:sz w:val="32"/>
          <w:szCs w:val="32"/>
          <w:highlight w:val="none"/>
          <w:lang w:val="en-US" w:eastAsia="zh-CN"/>
          <w14:textFill>
            <w14:solidFill>
              <w14:schemeClr w14:val="tx1"/>
            </w14:solidFill>
          </w14:textFill>
        </w:rPr>
        <w:t>五</w:t>
      </w:r>
      <w:r>
        <w:rPr>
          <w:rFonts w:hint="eastAsia" w:ascii="宋体" w:hAnsi="宋体" w:cs="仿宋_GB2312"/>
          <w:bCs/>
          <w:color w:val="000000" w:themeColor="text1"/>
          <w:sz w:val="32"/>
          <w:szCs w:val="32"/>
          <w:highlight w:val="none"/>
          <w14:textFill>
            <w14:solidFill>
              <w14:schemeClr w14:val="tx1"/>
            </w14:solidFill>
          </w14:textFill>
        </w:rPr>
        <w:t>年</w:t>
      </w:r>
      <w:r>
        <w:rPr>
          <w:rFonts w:hint="eastAsia" w:ascii="宋体" w:hAnsi="宋体" w:cs="仿宋_GB2312"/>
          <w:bCs/>
          <w:color w:val="000000" w:themeColor="text1"/>
          <w:sz w:val="32"/>
          <w:szCs w:val="32"/>
          <w:highlight w:val="none"/>
          <w:lang w:val="en-US" w:eastAsia="zh-CN"/>
          <w14:textFill>
            <w14:solidFill>
              <w14:schemeClr w14:val="tx1"/>
            </w14:solidFill>
          </w14:textFill>
        </w:rPr>
        <w:t>七</w:t>
      </w:r>
      <w:r>
        <w:rPr>
          <w:rFonts w:hint="eastAsia" w:ascii="宋体" w:hAnsi="宋体" w:cs="仿宋_GB2312"/>
          <w:bCs/>
          <w:color w:val="000000" w:themeColor="text1"/>
          <w:sz w:val="32"/>
          <w:szCs w:val="32"/>
          <w:highlight w:val="none"/>
          <w14:textFill>
            <w14:solidFill>
              <w14:schemeClr w14:val="tx1"/>
            </w14:solidFill>
          </w14:textFill>
        </w:rPr>
        <w:t>月</w:t>
      </w:r>
      <w:r>
        <w:rPr>
          <w:rFonts w:hint="eastAsia" w:ascii="宋体" w:hAnsi="宋体" w:cs="仿宋_GB2312"/>
          <w:bCs/>
          <w:color w:val="000000" w:themeColor="text1"/>
          <w:sz w:val="32"/>
          <w:szCs w:val="32"/>
          <w:highlight w:val="none"/>
          <w:lang w:val="en-US" w:eastAsia="zh-CN"/>
          <w14:textFill>
            <w14:solidFill>
              <w14:schemeClr w14:val="tx1"/>
            </w14:solidFill>
          </w14:textFill>
        </w:rPr>
        <w:t>二十一</w:t>
      </w:r>
      <w:r>
        <w:rPr>
          <w:rFonts w:hint="eastAsia" w:ascii="宋体" w:hAnsi="宋体" w:cs="仿宋_GB2312"/>
          <w:bCs/>
          <w:color w:val="000000" w:themeColor="text1"/>
          <w:sz w:val="32"/>
          <w:szCs w:val="32"/>
          <w:highlight w:val="none"/>
          <w14:textFill>
            <w14:solidFill>
              <w14:schemeClr w14:val="tx1"/>
            </w14:solidFill>
          </w14:textFill>
        </w:rPr>
        <w:t>日</w:t>
      </w:r>
    </w:p>
    <w:p w14:paraId="14C3E3FE">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br w:type="page"/>
      </w:r>
      <w:bookmarkStart w:id="0" w:name="_Hlt67893495"/>
      <w:bookmarkEnd w:id="0"/>
    </w:p>
    <w:p w14:paraId="243A282F">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324C1A03">
      <w:pPr>
        <w:pStyle w:val="22"/>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21B5A498">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180C4FC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0FC433F">
      <w:pPr>
        <w:pStyle w:val="28"/>
        <w:tabs>
          <w:tab w:val="right" w:leader="dot" w:pos="9288"/>
        </w:tabs>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w:instrText>
      </w:r>
      <w:r>
        <w:rPr>
          <w:rFonts w:hint="eastAsia" w:ascii="宋体" w:hAnsi="宋体"/>
          <w:color w:val="000000" w:themeColor="text1"/>
          <w:sz w:val="32"/>
          <w:szCs w:val="32"/>
          <w:highlight w:val="none"/>
          <w14:textFill>
            <w14:solidFill>
              <w14:schemeClr w14:val="tx1"/>
            </w14:solidFill>
          </w14:textFill>
        </w:rPr>
        <w:instrText xml:space="preserve">TOC \o "1-1" \h \z \u</w:instrText>
      </w:r>
      <w:r>
        <w:rPr>
          <w:rFonts w:ascii="宋体" w:hAnsi="宋体"/>
          <w:color w:val="000000" w:themeColor="text1"/>
          <w:sz w:val="32"/>
          <w:szCs w:val="32"/>
          <w:highlight w:val="none"/>
          <w14:textFill>
            <w14:solidFill>
              <w14:schemeClr w14:val="tx1"/>
            </w14:solidFill>
          </w14:textFill>
        </w:rPr>
        <w:instrText xml:space="preserve"> </w:instrText>
      </w:r>
      <w:r>
        <w:rPr>
          <w:rFonts w:ascii="宋体" w:hAnsi="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"_Toc176879839"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第一章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竞争性谈判公告</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_Toc176879839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3</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E4E01BA">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"_Toc176879840"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第二章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谈判供应商须知</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_Toc176879840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8</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20E7D227">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"_Toc176879841"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第三章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竞争性谈判响应文件格式</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_Toc176879841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35</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3C300BF9">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"_Toc176879842" </w:instrText>
      </w:r>
      <w:r>
        <w:rPr>
          <w:color w:val="000000" w:themeColor="text1"/>
          <w:highlight w:val="none"/>
          <w14:textFill>
            <w14:solidFill>
              <w14:schemeClr w14:val="tx1"/>
            </w14:solidFill>
          </w14:textFill>
        </w:rPr>
        <w:fldChar w:fldCharType="separate"/>
      </w:r>
      <w:r>
        <w:rPr>
          <w:rStyle w:val="42"/>
          <w:rFonts w:hint="eastAsia" w:ascii="宋体" w:hAnsi="宋体"/>
          <w:bCs/>
          <w:color w:val="000000" w:themeColor="text1"/>
          <w:kern w:val="44"/>
          <w:sz w:val="32"/>
          <w:szCs w:val="32"/>
          <w:highlight w:val="none"/>
          <w14:textFill>
            <w14:solidFill>
              <w14:schemeClr w14:val="tx1"/>
            </w14:solidFill>
          </w14:textFill>
        </w:rPr>
        <w:t>第四章</w:t>
      </w:r>
      <w:r>
        <w:rPr>
          <w:rStyle w:val="42"/>
          <w:rFonts w:ascii="宋体" w:hAnsi="宋体"/>
          <w:bCs/>
          <w:color w:val="000000" w:themeColor="text1"/>
          <w:kern w:val="44"/>
          <w:sz w:val="32"/>
          <w:szCs w:val="32"/>
          <w:highlight w:val="none"/>
          <w14:textFill>
            <w14:solidFill>
              <w14:schemeClr w14:val="tx1"/>
            </w14:solidFill>
          </w14:textFill>
        </w:rPr>
        <w:t xml:space="preserve">  </w:t>
      </w:r>
      <w:r>
        <w:rPr>
          <w:rStyle w:val="42"/>
          <w:rFonts w:hint="eastAsia" w:ascii="宋体" w:hAnsi="宋体"/>
          <w:bCs/>
          <w:color w:val="000000" w:themeColor="text1"/>
          <w:kern w:val="44"/>
          <w:sz w:val="32"/>
          <w:szCs w:val="32"/>
          <w:highlight w:val="none"/>
          <w14:textFill>
            <w14:solidFill>
              <w14:schemeClr w14:val="tx1"/>
            </w14:solidFill>
          </w14:textFill>
        </w:rPr>
        <w:t>采购项目需求</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_Toc176879842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68</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6B7B79C">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"_Toc176879843"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sz w:val="32"/>
          <w:szCs w:val="32"/>
          <w:highlight w:val="none"/>
          <w14:textFill>
            <w14:solidFill>
              <w14:schemeClr w14:val="tx1"/>
            </w14:solidFill>
          </w14:textFill>
        </w:rPr>
        <w:t>第五章</w:t>
      </w:r>
      <w:r>
        <w:rPr>
          <w:rStyle w:val="42"/>
          <w:rFonts w:ascii="宋体" w:hAnsi="宋体"/>
          <w:color w:val="000000" w:themeColor="text1"/>
          <w:sz w:val="32"/>
          <w:szCs w:val="32"/>
          <w:highlight w:val="none"/>
          <w14:textFill>
            <w14:solidFill>
              <w14:schemeClr w14:val="tx1"/>
            </w14:solidFill>
          </w14:textFill>
        </w:rPr>
        <w:t xml:space="preserve">  </w:t>
      </w:r>
      <w:r>
        <w:rPr>
          <w:rStyle w:val="42"/>
          <w:rFonts w:hint="eastAsia" w:ascii="宋体" w:hAnsi="宋体"/>
          <w:color w:val="000000" w:themeColor="text1"/>
          <w:sz w:val="32"/>
          <w:szCs w:val="32"/>
          <w:highlight w:val="none"/>
          <w14:textFill>
            <w14:solidFill>
              <w14:schemeClr w14:val="tx1"/>
            </w14:solidFill>
          </w14:textFill>
        </w:rPr>
        <w:t>工程量清单及图纸</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_Toc176879843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71</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69765C37">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"_Toc176879844"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kern w:val="0"/>
          <w:sz w:val="32"/>
          <w:szCs w:val="32"/>
          <w:highlight w:val="none"/>
          <w14:textFill>
            <w14:solidFill>
              <w14:schemeClr w14:val="tx1"/>
            </w14:solidFill>
          </w14:textFill>
        </w:rPr>
        <w:t>第六章</w:t>
      </w:r>
      <w:r>
        <w:rPr>
          <w:rStyle w:val="42"/>
          <w:rFonts w:ascii="宋体" w:hAnsi="宋体"/>
          <w:color w:val="000000" w:themeColor="text1"/>
          <w:kern w:val="0"/>
          <w:sz w:val="32"/>
          <w:szCs w:val="32"/>
          <w:highlight w:val="none"/>
          <w14:textFill>
            <w14:solidFill>
              <w14:schemeClr w14:val="tx1"/>
            </w14:solidFill>
          </w14:textFill>
        </w:rPr>
        <w:t xml:space="preserve">  </w:t>
      </w:r>
      <w:r>
        <w:rPr>
          <w:rStyle w:val="42"/>
          <w:rFonts w:hint="eastAsia" w:ascii="宋体" w:hAnsi="宋体"/>
          <w:color w:val="000000" w:themeColor="text1"/>
          <w:kern w:val="0"/>
          <w:sz w:val="32"/>
          <w:szCs w:val="32"/>
          <w:highlight w:val="none"/>
          <w14:textFill>
            <w14:solidFill>
              <w14:schemeClr w14:val="tx1"/>
            </w14:solidFill>
          </w14:textFill>
        </w:rPr>
        <w:t>合同格式</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_Toc176879844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72</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66FBA48C">
      <w:pPr>
        <w:pStyle w:val="28"/>
        <w:tabs>
          <w:tab w:val="right" w:leader="dot" w:pos="9288"/>
        </w:tabs>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"_Toc176879845" </w:instrText>
      </w:r>
      <w:r>
        <w:rPr>
          <w:color w:val="000000" w:themeColor="text1"/>
          <w:highlight w:val="none"/>
          <w14:textFill>
            <w14:solidFill>
              <w14:schemeClr w14:val="tx1"/>
            </w14:solidFill>
          </w14:textFill>
        </w:rPr>
        <w:fldChar w:fldCharType="separate"/>
      </w:r>
      <w:r>
        <w:rPr>
          <w:rStyle w:val="42"/>
          <w:rFonts w:hint="eastAsia" w:ascii="宋体" w:hAnsi="宋体"/>
          <w:color w:val="000000" w:themeColor="text1"/>
          <w:kern w:val="0"/>
          <w:sz w:val="32"/>
          <w:szCs w:val="32"/>
          <w:highlight w:val="none"/>
          <w14:textFill>
            <w14:solidFill>
              <w14:schemeClr w14:val="tx1"/>
            </w14:solidFill>
          </w14:textFill>
        </w:rPr>
        <w:t>第七章</w:t>
      </w:r>
      <w:r>
        <w:rPr>
          <w:rStyle w:val="42"/>
          <w:rFonts w:ascii="宋体" w:hAnsi="宋体"/>
          <w:color w:val="000000" w:themeColor="text1"/>
          <w:kern w:val="0"/>
          <w:sz w:val="32"/>
          <w:szCs w:val="32"/>
          <w:highlight w:val="none"/>
          <w14:textFill>
            <w14:solidFill>
              <w14:schemeClr w14:val="tx1"/>
            </w14:solidFill>
          </w14:textFill>
        </w:rPr>
        <w:t xml:space="preserve">  </w:t>
      </w:r>
      <w:r>
        <w:rPr>
          <w:rStyle w:val="42"/>
          <w:rFonts w:hint="eastAsia" w:ascii="宋体" w:hAnsi="宋体"/>
          <w:color w:val="000000" w:themeColor="text1"/>
          <w:kern w:val="0"/>
          <w:sz w:val="32"/>
          <w:szCs w:val="32"/>
          <w:highlight w:val="none"/>
          <w14:textFill>
            <w14:solidFill>
              <w14:schemeClr w14:val="tx1"/>
            </w14:solidFill>
          </w14:textFill>
        </w:rPr>
        <w:t>评定标准</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_Toc176879845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112</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95F68FE">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end"/>
      </w:r>
    </w:p>
    <w:p w14:paraId="0F55AD1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0366B61">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47710A5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C417B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1F911E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9EDC98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73872B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D57883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7021C8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9A654B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CF6148">
      <w:pPr>
        <w:spacing w:line="400" w:lineRule="exact"/>
        <w:rPr>
          <w:rFonts w:ascii="仿宋_GB2312" w:hAnsi="宋体" w:eastAsia="仿宋_GB2312"/>
          <w:b/>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cols w:space="720" w:num="1"/>
          <w:docGrid w:type="lines" w:linePitch="312" w:charSpace="0"/>
        </w:sectPr>
      </w:pPr>
    </w:p>
    <w:p w14:paraId="6286E37A">
      <w:pPr>
        <w:pStyle w:val="2"/>
        <w:rPr>
          <w:color w:val="000000" w:themeColor="text1"/>
          <w:highlight w:val="none"/>
          <w14:textFill>
            <w14:solidFill>
              <w14:schemeClr w14:val="tx1"/>
            </w14:solidFill>
          </w14:textFill>
        </w:rPr>
      </w:pPr>
    </w:p>
    <w:p w14:paraId="035472BB">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A578A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52C3966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5035EF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A7BBC0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8F9FF9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1F3A6D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65FFCB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B8549F6">
      <w:pPr>
        <w:pStyle w:val="2"/>
        <w:rPr>
          <w:color w:val="000000" w:themeColor="text1"/>
          <w:highlight w:val="none"/>
          <w14:textFill>
            <w14:solidFill>
              <w14:schemeClr w14:val="tx1"/>
            </w14:solidFill>
          </w14:textFill>
        </w:rPr>
      </w:pPr>
    </w:p>
    <w:p w14:paraId="5D4F36C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7C1C818">
      <w:pPr>
        <w:pStyle w:val="2"/>
        <w:rPr>
          <w:color w:val="000000" w:themeColor="text1"/>
          <w:highlight w:val="none"/>
          <w14:textFill>
            <w14:solidFill>
              <w14:schemeClr w14:val="tx1"/>
            </w14:solidFill>
          </w14:textFill>
        </w:rPr>
      </w:pPr>
    </w:p>
    <w:p w14:paraId="24FCC5F4">
      <w:pPr>
        <w:rPr>
          <w:color w:val="000000" w:themeColor="text1"/>
          <w:highlight w:val="none"/>
          <w14:textFill>
            <w14:solidFill>
              <w14:schemeClr w14:val="tx1"/>
            </w14:solidFill>
          </w14:textFill>
        </w:rPr>
      </w:pPr>
    </w:p>
    <w:p w14:paraId="468098C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9CDBC87">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1" w:name="_Toc28625"/>
      <w:bookmarkStart w:id="2" w:name="_Toc176879839"/>
      <w:bookmarkStart w:id="3" w:name="_Toc23639"/>
      <w:bookmarkStart w:id="4" w:name="_Toc176429411"/>
      <w:bookmarkStart w:id="5" w:name="_Toc3994503"/>
      <w:r>
        <w:rPr>
          <w:rFonts w:hint="eastAsia" w:ascii="宋体" w:hAnsi="宋体"/>
          <w:b/>
          <w:color w:val="000000" w:themeColor="text1"/>
          <w:sz w:val="44"/>
          <w:szCs w:val="44"/>
          <w:highlight w:val="none"/>
          <w14:textFill>
            <w14:solidFill>
              <w14:schemeClr w14:val="tx1"/>
            </w14:solidFill>
          </w14:textFill>
        </w:rPr>
        <w:t>第一章  竞争性谈判公告</w:t>
      </w:r>
      <w:bookmarkEnd w:id="1"/>
      <w:bookmarkEnd w:id="2"/>
      <w:bookmarkEnd w:id="3"/>
      <w:bookmarkEnd w:id="4"/>
      <w:bookmarkEnd w:id="5"/>
    </w:p>
    <w:p w14:paraId="78285991">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63CBA6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53677B0">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45FB5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C46935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9C2716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8AC95B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F8B9F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27EAA543">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EC8809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B520E6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DB4144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64DA780">
      <w:pPr>
        <w:spacing w:line="400" w:lineRule="exact"/>
        <w:rPr>
          <w:rFonts w:ascii="黑体" w:hAnsi="宋体" w:eastAsia="黑体"/>
          <w:b/>
          <w:color w:val="000000" w:themeColor="text1"/>
          <w:sz w:val="32"/>
          <w:szCs w:val="32"/>
          <w:highlight w:val="none"/>
          <w14:textFill>
            <w14:solidFill>
              <w14:schemeClr w14:val="tx1"/>
            </w14:solidFill>
          </w14:textFill>
        </w:rPr>
      </w:pPr>
    </w:p>
    <w:p w14:paraId="04F8A1A6">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332D3DD8">
      <w:pPr>
        <w:rPr>
          <w:rFonts w:hAnsi="宋体" w:cs="宋体"/>
          <w:color w:val="000000" w:themeColor="text1"/>
          <w:szCs w:val="21"/>
          <w:highlight w:val="none"/>
          <w14:textFill>
            <w14:solidFill>
              <w14:schemeClr w14:val="tx1"/>
            </w14:solidFill>
          </w14:textFill>
        </w:rPr>
      </w:pPr>
    </w:p>
    <w:p w14:paraId="7AECE4B6">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3C852897">
      <w:pPr>
        <w:rPr>
          <w:rFonts w:hAnsi="宋体" w:cs="宋体"/>
          <w:color w:val="000000" w:themeColor="text1"/>
          <w:szCs w:val="21"/>
          <w:highlight w:val="none"/>
          <w14:textFill>
            <w14:solidFill>
              <w14:schemeClr w14:val="tx1"/>
            </w14:solidFill>
          </w14:textFill>
        </w:rPr>
      </w:pPr>
    </w:p>
    <w:p w14:paraId="06B20E55">
      <w:pPr>
        <w:rPr>
          <w:rFonts w:hAnsi="宋体" w:cs="宋体"/>
          <w:color w:val="000000" w:themeColor="text1"/>
          <w:szCs w:val="21"/>
          <w:highlight w:val="none"/>
          <w14:textFill>
            <w14:solidFill>
              <w14:schemeClr w14:val="tx1"/>
            </w14:solidFill>
          </w14:textFill>
        </w:rPr>
        <w:sectPr>
          <w:footerReference r:id="rId8" w:type="default"/>
          <w:pgSz w:w="11907" w:h="16839"/>
          <w:pgMar w:top="1431" w:right="1272" w:bottom="1364" w:left="1418" w:header="850" w:footer="1204" w:gutter="0"/>
          <w:cols w:space="720" w:num="1"/>
          <w:docGrid w:linePitch="286" w:charSpace="0"/>
        </w:sectPr>
      </w:pPr>
    </w:p>
    <w:p w14:paraId="255A4FB1">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1A4D855F">
      <w:pPr>
        <w:adjustRightInd w:val="0"/>
        <w:spacing w:line="360" w:lineRule="auto"/>
        <w:rPr>
          <w:rFonts w:ascii="宋体" w:hAnsi="宋体"/>
          <w:color w:val="000000" w:themeColor="text1"/>
          <w:sz w:val="24"/>
          <w:highlight w:val="none"/>
          <w14:textFill>
            <w14:solidFill>
              <w14:schemeClr w14:val="tx1"/>
            </w14:solidFill>
          </w14:textFill>
        </w:rPr>
      </w:pPr>
    </w:p>
    <w:p w14:paraId="3ACFD2CA">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6FD5D87E">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2025年涠洲镇西角村与城仔村污水处理回用工程(二期)</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olor w:val="000000" w:themeColor="text1"/>
          <w:sz w:val="24"/>
          <w:highlight w:val="none"/>
          <w14:textFill>
            <w14:solidFill>
              <w14:schemeClr w14:val="tx1"/>
            </w14:solidFill>
          </w14:textFill>
        </w:rPr>
        <w:t>获取采购文件，并于</w:t>
      </w: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07月25日09</w:t>
      </w:r>
      <w:r>
        <w:rPr>
          <w:rFonts w:hint="eastAsia" w:ascii="宋体" w:hAnsi="宋体"/>
          <w:color w:val="000000" w:themeColor="text1"/>
          <w:sz w:val="24"/>
          <w:highlight w:val="none"/>
          <w14:textFill>
            <w14:solidFill>
              <w14:schemeClr w14:val="tx1"/>
            </w14:solidFill>
          </w14:textFill>
        </w:rPr>
        <w:t>:00</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14:paraId="2A4A1853">
      <w:pPr>
        <w:adjustRightInd w:val="0"/>
        <w:spacing w:line="360" w:lineRule="auto"/>
        <w:rPr>
          <w:rFonts w:ascii="宋体" w:hAnsi="宋体"/>
          <w:color w:val="000000" w:themeColor="text1"/>
          <w:sz w:val="24"/>
          <w:highlight w:val="none"/>
          <w14:textFill>
            <w14:solidFill>
              <w14:schemeClr w14:val="tx1"/>
            </w14:solidFill>
          </w14:textFill>
        </w:rPr>
      </w:pPr>
    </w:p>
    <w:p w14:paraId="33827FD2">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6" w:name="_Toc28359089"/>
      <w:bookmarkStart w:id="7" w:name="_Toc28359012"/>
      <w:bookmarkStart w:id="8" w:name="_Toc35393798"/>
      <w:bookmarkStart w:id="9" w:name="_Toc35393629"/>
      <w:r>
        <w:rPr>
          <w:rFonts w:hint="eastAsia" w:ascii="宋体" w:hAnsi="宋体"/>
          <w:b/>
          <w:color w:val="000000" w:themeColor="text1"/>
          <w:kern w:val="0"/>
          <w:sz w:val="24"/>
          <w:szCs w:val="20"/>
          <w:highlight w:val="none"/>
          <w14:textFill>
            <w14:solidFill>
              <w14:schemeClr w14:val="tx1"/>
            </w14:solidFill>
          </w14:textFill>
        </w:rPr>
        <w:t>一、项目基本情况</w:t>
      </w:r>
      <w:bookmarkEnd w:id="6"/>
      <w:bookmarkEnd w:id="7"/>
      <w:bookmarkEnd w:id="8"/>
      <w:bookmarkEnd w:id="9"/>
    </w:p>
    <w:p w14:paraId="5DB90595">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项目编号：BHZC2025-J2-990161-GXYY</w:t>
      </w:r>
    </w:p>
    <w:p w14:paraId="022F7201">
      <w:pPr>
        <w:adjustRightInd w:val="0"/>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bookmarkStart w:id="10" w:name="_Toc28359013"/>
      <w:bookmarkStart w:id="11" w:name="_Toc35393799"/>
      <w:bookmarkStart w:id="12" w:name="_Toc35393630"/>
      <w:bookmarkStart w:id="13" w:name="_Toc28359090"/>
      <w:r>
        <w:rPr>
          <w:rFonts w:hint="eastAsia" w:ascii="宋体" w:hAnsi="宋体" w:eastAsia="宋体" w:cs="Times New Roman"/>
          <w:color w:val="000000" w:themeColor="text1"/>
          <w:sz w:val="24"/>
          <w:highlight w:val="none"/>
          <w14:textFill>
            <w14:solidFill>
              <w14:schemeClr w14:val="tx1"/>
            </w14:solidFill>
          </w14:textFill>
        </w:rPr>
        <w:t>项目名称：</w:t>
      </w:r>
      <w:r>
        <w:rPr>
          <w:rFonts w:hint="eastAsia" w:ascii="宋体" w:hAnsi="宋体" w:eastAsia="宋体" w:cs="Times New Roman"/>
          <w:color w:val="000000" w:themeColor="text1"/>
          <w:sz w:val="24"/>
          <w:highlight w:val="none"/>
          <w:lang w:eastAsia="zh-CN"/>
          <w14:textFill>
            <w14:solidFill>
              <w14:schemeClr w14:val="tx1"/>
            </w14:solidFill>
          </w14:textFill>
        </w:rPr>
        <w:t>2025年涠洲镇西角村与城仔村污水处理回用工程(二期)</w:t>
      </w:r>
    </w:p>
    <w:p w14:paraId="3CB28E10">
      <w:pPr>
        <w:adjustRightInd w:val="0"/>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采购方式：竞争性谈判            </w:t>
      </w:r>
    </w:p>
    <w:p w14:paraId="20E1E621">
      <w:pPr>
        <w:adjustRightInd w:val="0"/>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预算总金额（元）：</w:t>
      </w:r>
      <w:r>
        <w:rPr>
          <w:rFonts w:hint="eastAsia" w:ascii="宋体" w:hAnsi="宋体" w:eastAsia="宋体" w:cs="Times New Roman"/>
          <w:color w:val="000000" w:themeColor="text1"/>
          <w:sz w:val="24"/>
          <w:highlight w:val="none"/>
          <w:lang w:eastAsia="zh-CN"/>
          <w14:textFill>
            <w14:solidFill>
              <w14:schemeClr w14:val="tx1"/>
            </w14:solidFill>
          </w14:textFill>
        </w:rPr>
        <w:t>745311.07</w:t>
      </w:r>
    </w:p>
    <w:p w14:paraId="120D1D8F">
      <w:pPr>
        <w:adjustRightInd w:val="0"/>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p>
    <w:p w14:paraId="696EFBFE">
      <w:pPr>
        <w:adjustRightInd w:val="0"/>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采购需求：</w:t>
      </w:r>
    </w:p>
    <w:p w14:paraId="667D6072">
      <w:pPr>
        <w:adjustRightInd w:val="0"/>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标项名称:</w:t>
      </w:r>
      <w:r>
        <w:rPr>
          <w:rFonts w:hint="eastAsia" w:ascii="宋体" w:hAnsi="宋体" w:eastAsia="宋体" w:cs="Times New Roman"/>
          <w:color w:val="000000" w:themeColor="text1"/>
          <w:sz w:val="24"/>
          <w:highlight w:val="none"/>
          <w:lang w:eastAsia="zh-CN"/>
          <w14:textFill>
            <w14:solidFill>
              <w14:schemeClr w14:val="tx1"/>
            </w14:solidFill>
          </w14:textFill>
        </w:rPr>
        <w:t>2025年涠洲镇西角村与城仔村污水处理回用工程(二期)</w:t>
      </w:r>
    </w:p>
    <w:p w14:paraId="677D6616">
      <w:pPr>
        <w:adjustRightInd w:val="0"/>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数量:</w:t>
      </w:r>
      <w:r>
        <w:rPr>
          <w:rFonts w:hint="eastAsia" w:ascii="宋体" w:hAnsi="宋体" w:eastAsia="宋体" w:cs="Times New Roman"/>
          <w:color w:val="000000" w:themeColor="text1"/>
          <w:sz w:val="24"/>
          <w:highlight w:val="none"/>
          <w:lang w:val="en-US" w:eastAsia="zh-CN"/>
          <w14:textFill>
            <w14:solidFill>
              <w14:schemeClr w14:val="tx1"/>
            </w14:solidFill>
          </w14:textFill>
        </w:rPr>
        <w:t>1项</w:t>
      </w:r>
    </w:p>
    <w:p w14:paraId="677D7627">
      <w:pPr>
        <w:adjustRightInd w:val="0"/>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预算金额（元）:</w:t>
      </w:r>
      <w:r>
        <w:rPr>
          <w:rFonts w:hint="eastAsia" w:ascii="宋体" w:hAnsi="宋体" w:eastAsia="宋体" w:cs="Times New Roman"/>
          <w:color w:val="000000" w:themeColor="text1"/>
          <w:sz w:val="24"/>
          <w:highlight w:val="none"/>
          <w:lang w:eastAsia="zh-CN"/>
          <w14:textFill>
            <w14:solidFill>
              <w14:schemeClr w14:val="tx1"/>
            </w14:solidFill>
          </w14:textFill>
        </w:rPr>
        <w:t>745311.07</w:t>
      </w:r>
    </w:p>
    <w:p w14:paraId="154B6187">
      <w:pPr>
        <w:adjustRightInd w:val="0"/>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简要规格描述或项目基本概况介绍、用途：</w:t>
      </w:r>
      <w:r>
        <w:rPr>
          <w:rFonts w:hint="eastAsia" w:ascii="宋体" w:hAnsi="宋体" w:eastAsia="宋体" w:cs="Times New Roman"/>
          <w:color w:val="000000" w:themeColor="text1"/>
          <w:sz w:val="24"/>
          <w:highlight w:val="none"/>
          <w:lang w:val="en-US" w:eastAsia="zh-CN"/>
          <w14:textFill>
            <w14:solidFill>
              <w14:schemeClr w14:val="tx1"/>
            </w14:solidFill>
          </w14:textFill>
        </w:rPr>
        <w:t>本项目为</w:t>
      </w:r>
      <w:r>
        <w:rPr>
          <w:rFonts w:hint="eastAsia" w:ascii="宋体" w:hAnsi="宋体" w:eastAsia="宋体" w:cs="Times New Roman"/>
          <w:color w:val="000000" w:themeColor="text1"/>
          <w:sz w:val="24"/>
          <w:highlight w:val="none"/>
          <w:lang w:eastAsia="zh-CN"/>
          <w14:textFill>
            <w14:solidFill>
              <w14:schemeClr w14:val="tx1"/>
            </w14:solidFill>
          </w14:textFill>
        </w:rPr>
        <w:t>2025年涠洲镇西角村与城仔村污水处理回用工程(二期)</w:t>
      </w:r>
      <w:r>
        <w:rPr>
          <w:rFonts w:hint="eastAsia" w:ascii="宋体" w:hAnsi="宋体" w:eastAsia="宋体" w:cs="Times New Roman"/>
          <w:color w:val="000000" w:themeColor="text1"/>
          <w:sz w:val="24"/>
          <w:highlight w:val="none"/>
          <w:lang w:val="en-US" w:eastAsia="zh-CN"/>
          <w14:textFill>
            <w14:solidFill>
              <w14:schemeClr w14:val="tx1"/>
            </w14:solidFill>
          </w14:textFill>
        </w:rPr>
        <w:t>一项，</w:t>
      </w:r>
      <w:r>
        <w:rPr>
          <w:rFonts w:hint="eastAsia" w:ascii="宋体" w:hAnsi="宋体" w:eastAsia="宋体" w:cs="Times New Roman"/>
          <w:color w:val="000000" w:themeColor="text1"/>
          <w:sz w:val="24"/>
          <w:highlight w:val="none"/>
          <w14:textFill>
            <w14:solidFill>
              <w14:schemeClr w14:val="tx1"/>
            </w14:solidFill>
          </w14:textFill>
        </w:rPr>
        <w:t>具体内容详见工程量清单及施工图纸</w:t>
      </w:r>
      <w:r>
        <w:rPr>
          <w:rFonts w:hint="eastAsia" w:ascii="宋体" w:hAnsi="宋体" w:eastAsia="宋体" w:cs="Times New Roman"/>
          <w:color w:val="000000" w:themeColor="text1"/>
          <w:sz w:val="24"/>
          <w:highlight w:val="none"/>
          <w:lang w:eastAsia="zh-CN"/>
          <w14:textFill>
            <w14:solidFill>
              <w14:schemeClr w14:val="tx1"/>
            </w14:solidFill>
          </w14:textFill>
        </w:rPr>
        <w:t>。</w:t>
      </w:r>
    </w:p>
    <w:p w14:paraId="72F0D575">
      <w:pPr>
        <w:adjustRightInd w:val="0"/>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最高限价（如有）：</w:t>
      </w:r>
      <w:r>
        <w:rPr>
          <w:rFonts w:hint="eastAsia" w:ascii="宋体" w:hAnsi="宋体" w:eastAsia="宋体" w:cs="Times New Roman"/>
          <w:color w:val="000000" w:themeColor="text1"/>
          <w:sz w:val="24"/>
          <w:highlight w:val="none"/>
          <w:lang w:eastAsia="zh-CN"/>
          <w14:textFill>
            <w14:solidFill>
              <w14:schemeClr w14:val="tx1"/>
            </w14:solidFill>
          </w14:textFill>
        </w:rPr>
        <w:t>745311.07</w:t>
      </w:r>
    </w:p>
    <w:p w14:paraId="092D99E1">
      <w:pPr>
        <w:adjustRightInd w:val="0"/>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合同履约期限：</w:t>
      </w:r>
      <w:r>
        <w:rPr>
          <w:rFonts w:hint="eastAsia" w:ascii="宋体" w:hAnsi="宋体" w:eastAsia="宋体" w:cs="Times New Roman"/>
          <w:color w:val="000000" w:themeColor="text1"/>
          <w:sz w:val="24"/>
          <w:highlight w:val="none"/>
          <w:lang w:val="en-US" w:eastAsia="zh-CN"/>
          <w14:textFill>
            <w14:solidFill>
              <w14:schemeClr w14:val="tx1"/>
            </w14:solidFill>
          </w14:textFill>
        </w:rPr>
        <w:t>90日历天</w:t>
      </w:r>
      <w:r>
        <w:rPr>
          <w:rFonts w:hint="eastAsia" w:ascii="宋体" w:hAnsi="宋体" w:eastAsia="宋体" w:cs="Times New Roman"/>
          <w:color w:val="000000" w:themeColor="text1"/>
          <w:sz w:val="24"/>
          <w:highlight w:val="none"/>
          <w14:textFill>
            <w14:solidFill>
              <w14:schemeClr w14:val="tx1"/>
            </w14:solidFill>
          </w14:textFill>
        </w:rPr>
        <w:t>。</w:t>
      </w:r>
    </w:p>
    <w:p w14:paraId="7CF71A79">
      <w:pPr>
        <w:adjustRightInd w:val="0"/>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本项目（否）接受联合体投标</w:t>
      </w:r>
    </w:p>
    <w:p w14:paraId="1B27241F">
      <w:pPr>
        <w:adjustRightInd w:val="0"/>
        <w:spacing w:line="36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备注：</w:t>
      </w:r>
    </w:p>
    <w:p w14:paraId="49FA3E5F">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r>
        <w:rPr>
          <w:rFonts w:hint="eastAsia" w:ascii="宋体" w:hAnsi="宋体"/>
          <w:b/>
          <w:color w:val="000000" w:themeColor="text1"/>
          <w:kern w:val="0"/>
          <w:sz w:val="24"/>
          <w:szCs w:val="20"/>
          <w:highlight w:val="none"/>
          <w14:textFill>
            <w14:solidFill>
              <w14:schemeClr w14:val="tx1"/>
            </w14:solidFill>
          </w14:textFill>
        </w:rPr>
        <w:t>二、申请人的资格要求：</w:t>
      </w:r>
      <w:bookmarkEnd w:id="10"/>
      <w:bookmarkEnd w:id="11"/>
      <w:bookmarkEnd w:id="12"/>
      <w:bookmarkEnd w:id="13"/>
    </w:p>
    <w:p w14:paraId="2431E869">
      <w:pPr>
        <w:adjustRightInd w:val="0"/>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w:t>
      </w:r>
      <w:r>
        <w:rPr>
          <w:rFonts w:ascii="宋体" w:hAnsi="宋体" w:cs="宋体"/>
          <w:snapToGrid w:val="0"/>
          <w:color w:val="000000" w:themeColor="text1"/>
          <w:kern w:val="28"/>
          <w:sz w:val="24"/>
          <w:szCs w:val="20"/>
          <w:highlight w:val="none"/>
          <w14:textFill>
            <w14:solidFill>
              <w14:schemeClr w14:val="tx1"/>
            </w14:solidFill>
          </w14:textFill>
        </w:rPr>
        <w:t xml:space="preserve"> </w:t>
      </w:r>
    </w:p>
    <w:p w14:paraId="10E7CC04">
      <w:pPr>
        <w:adjustRightInd w:val="0"/>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分标</w:t>
      </w:r>
      <w:r>
        <w:rPr>
          <w:rFonts w:hint="eastAsia" w:ascii="宋体" w:hAnsi="宋体" w:cs="宋体"/>
          <w:snapToGrid w:val="0"/>
          <w:color w:val="000000" w:themeColor="text1"/>
          <w:kern w:val="28"/>
          <w:sz w:val="24"/>
          <w:szCs w:val="20"/>
          <w:highlight w:val="none"/>
          <w14:textFill>
            <w14:solidFill>
              <w14:schemeClr w14:val="tx1"/>
            </w14:solidFill>
          </w14:textFill>
        </w:rPr>
        <w:t>1：</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本项目为</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专门面向</w:t>
      </w:r>
      <w:r>
        <w:rPr>
          <w:rFonts w:hint="eastAsia" w:ascii="宋体" w:hAnsi="宋体" w:cs="宋体"/>
          <w:snapToGrid w:val="0"/>
          <w:color w:val="000000" w:themeColor="text1"/>
          <w:kern w:val="28"/>
          <w:sz w:val="24"/>
          <w:szCs w:val="20"/>
          <w:highlight w:val="none"/>
          <w14:textFill>
            <w14:solidFill>
              <w14:schemeClr w14:val="tx1"/>
            </w14:solidFill>
          </w14:textFill>
        </w:rPr>
        <w:t>中小企业</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项目</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供应商应为中小微企业或监狱企业或残疾人福利性单位。</w:t>
      </w:r>
    </w:p>
    <w:p w14:paraId="09844B38">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3.本项目的特定资格要求：【分标1】供应商</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具备</w:t>
      </w:r>
      <w:r>
        <w:rPr>
          <w:rFonts w:hint="eastAsia" w:ascii="宋体" w:hAnsi="宋体" w:cs="宋体"/>
          <w:color w:val="000000" w:themeColor="text1"/>
          <w:sz w:val="24"/>
          <w:highlight w:val="none"/>
          <w:lang w:eastAsia="zh-CN"/>
          <w14:textFill>
            <w14:solidFill>
              <w14:schemeClr w14:val="tx1"/>
            </w14:solidFill>
          </w14:textFill>
        </w:rPr>
        <w:t>市政公用工程施工</w:t>
      </w:r>
      <w:r>
        <w:rPr>
          <w:rFonts w:hint="eastAsia" w:ascii="宋体" w:hAnsi="宋体" w:cs="宋体"/>
          <w:color w:val="000000" w:themeColor="text1"/>
          <w:sz w:val="24"/>
          <w:highlight w:val="none"/>
          <w14:textFill>
            <w14:solidFill>
              <w14:schemeClr w14:val="tx1"/>
            </w14:solidFill>
          </w14:textFill>
        </w:rPr>
        <w:t>总承包叁级（含叁级）以上资质及有效的企业安全生产许可证，并在人员、设备、资金等方面具有相应的施工能力；拟投入本项目的项目经理须具备</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专业贰级（含贰级）以上注册建造师执业资格，并具备有效的安全生产考核合格证书（B 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本项目不接受有在建、已中标（成交）未开工或已列为其他项目中标（成交）候选人第一名的建造师作为项目经理；</w:t>
      </w:r>
      <w:r>
        <w:rPr>
          <w:rFonts w:hint="eastAsia" w:ascii="宋体" w:hAnsi="宋体" w:cs="宋体"/>
          <w:color w:val="000000" w:themeColor="text1"/>
          <w:sz w:val="24"/>
          <w:highlight w:val="none"/>
          <w14:textFill>
            <w14:solidFill>
              <w14:schemeClr w14:val="tx1"/>
            </w14:solidFill>
          </w14:textFill>
        </w:rPr>
        <w:t>根据《政府采购非招标采购方式管理办法》第二章第十二条的相关规定，已经依法获得采购人和评审专家分别书面推荐，并在规定时间内获取采购文件的供应商才有资格参与谈判。</w:t>
      </w:r>
    </w:p>
    <w:p w14:paraId="4C81D623">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4" w:name="_Toc35393800"/>
      <w:bookmarkStart w:id="15" w:name="_Toc28359014"/>
      <w:bookmarkStart w:id="16" w:name="_Toc28359091"/>
      <w:bookmarkStart w:id="17" w:name="_Toc35393631"/>
      <w:r>
        <w:rPr>
          <w:rFonts w:hint="eastAsia" w:ascii="宋体" w:hAnsi="宋体"/>
          <w:b/>
          <w:color w:val="000000" w:themeColor="text1"/>
          <w:kern w:val="0"/>
          <w:sz w:val="24"/>
          <w:szCs w:val="20"/>
          <w:highlight w:val="none"/>
          <w14:textFill>
            <w14:solidFill>
              <w14:schemeClr w14:val="tx1"/>
            </w14:solidFill>
          </w14:textFill>
        </w:rPr>
        <w:t>三、获取采购文件</w:t>
      </w:r>
      <w:bookmarkEnd w:id="14"/>
      <w:bookmarkEnd w:id="15"/>
      <w:bookmarkEnd w:id="16"/>
      <w:bookmarkEnd w:id="17"/>
    </w:p>
    <w:p w14:paraId="6DFD43B1">
      <w:pPr>
        <w:adjustRightInd w:val="0"/>
        <w:spacing w:line="360" w:lineRule="auto"/>
        <w:ind w:firstLine="540"/>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时间：</w:t>
      </w:r>
      <w:r>
        <w:rPr>
          <w:rFonts w:hint="eastAsia" w:ascii="宋体" w:hAnsi="宋体" w:cs="宋体"/>
          <w:b w:val="0"/>
          <w:bCs/>
          <w:color w:val="000000" w:themeColor="text1"/>
          <w:sz w:val="24"/>
          <w:highlight w:val="none"/>
          <w:lang w:eastAsia="zh-CN"/>
          <w14:textFill>
            <w14:solidFill>
              <w14:schemeClr w14:val="tx1"/>
            </w14:solidFill>
          </w14:textFill>
        </w:rPr>
        <w:t>2025</w:t>
      </w:r>
      <w:r>
        <w:rPr>
          <w:rFonts w:hint="eastAsia" w:ascii="宋体" w:hAnsi="宋体" w:cs="宋体"/>
          <w:b w:val="0"/>
          <w:bCs/>
          <w:color w:val="000000" w:themeColor="text1"/>
          <w:sz w:val="24"/>
          <w:highlight w:val="none"/>
          <w14:textFill>
            <w14:solidFill>
              <w14:schemeClr w14:val="tx1"/>
            </w14:solidFill>
          </w14:textFill>
        </w:rPr>
        <w:t>年</w:t>
      </w:r>
      <w:r>
        <w:rPr>
          <w:rFonts w:hint="eastAsia" w:ascii="宋体" w:hAnsi="宋体" w:cs="宋体"/>
          <w:b w:val="0"/>
          <w:bCs/>
          <w:color w:val="000000" w:themeColor="text1"/>
          <w:sz w:val="24"/>
          <w:highlight w:val="none"/>
          <w:lang w:val="en-US" w:eastAsia="zh-CN"/>
          <w14:textFill>
            <w14:solidFill>
              <w14:schemeClr w14:val="tx1"/>
            </w14:solidFill>
          </w14:textFill>
        </w:rPr>
        <w:t>07</w:t>
      </w:r>
      <w:r>
        <w:rPr>
          <w:rFonts w:hint="eastAsia" w:ascii="宋体" w:hAnsi="宋体" w:cs="宋体"/>
          <w:b w:val="0"/>
          <w:bCs/>
          <w:color w:val="000000" w:themeColor="text1"/>
          <w:sz w:val="24"/>
          <w:highlight w:val="none"/>
          <w14:textFill>
            <w14:solidFill>
              <w14:schemeClr w14:val="tx1"/>
            </w14:solidFill>
          </w14:textFill>
        </w:rPr>
        <w:t>月</w:t>
      </w:r>
      <w:r>
        <w:rPr>
          <w:rFonts w:hint="eastAsia" w:ascii="宋体" w:hAnsi="宋体" w:cs="宋体"/>
          <w:b w:val="0"/>
          <w:bCs/>
          <w:color w:val="000000" w:themeColor="text1"/>
          <w:sz w:val="24"/>
          <w:highlight w:val="none"/>
          <w:lang w:val="en-US" w:eastAsia="zh-CN"/>
          <w14:textFill>
            <w14:solidFill>
              <w14:schemeClr w14:val="tx1"/>
            </w14:solidFill>
          </w14:textFill>
        </w:rPr>
        <w:t>21</w:t>
      </w:r>
      <w:r>
        <w:rPr>
          <w:rFonts w:hint="eastAsia" w:ascii="宋体" w:hAnsi="宋体" w:cs="宋体"/>
          <w:b w:val="0"/>
          <w:bCs/>
          <w:color w:val="000000" w:themeColor="text1"/>
          <w:sz w:val="24"/>
          <w:highlight w:val="none"/>
          <w14:textFill>
            <w14:solidFill>
              <w14:schemeClr w14:val="tx1"/>
            </w14:solidFill>
          </w14:textFill>
        </w:rPr>
        <w:t>日至</w:t>
      </w:r>
      <w:r>
        <w:rPr>
          <w:rFonts w:hint="eastAsia" w:ascii="宋体" w:hAnsi="宋体" w:cs="宋体"/>
          <w:b w:val="0"/>
          <w:bCs/>
          <w:color w:val="000000" w:themeColor="text1"/>
          <w:sz w:val="24"/>
          <w:highlight w:val="none"/>
          <w:lang w:eastAsia="zh-CN"/>
          <w14:textFill>
            <w14:solidFill>
              <w14:schemeClr w14:val="tx1"/>
            </w14:solidFill>
          </w14:textFill>
        </w:rPr>
        <w:t>2025</w:t>
      </w:r>
      <w:r>
        <w:rPr>
          <w:rFonts w:hint="eastAsia" w:ascii="宋体" w:hAnsi="宋体" w:cs="宋体"/>
          <w:b w:val="0"/>
          <w:bCs/>
          <w:color w:val="000000" w:themeColor="text1"/>
          <w:sz w:val="24"/>
          <w:highlight w:val="none"/>
          <w14:textFill>
            <w14:solidFill>
              <w14:schemeClr w14:val="tx1"/>
            </w14:solidFill>
          </w14:textFill>
        </w:rPr>
        <w:t>年</w:t>
      </w:r>
      <w:r>
        <w:rPr>
          <w:rFonts w:hint="eastAsia" w:ascii="宋体" w:hAnsi="宋体" w:cs="宋体"/>
          <w:b w:val="0"/>
          <w:bCs/>
          <w:color w:val="000000" w:themeColor="text1"/>
          <w:sz w:val="24"/>
          <w:highlight w:val="none"/>
          <w:lang w:val="en-US" w:eastAsia="zh-CN"/>
          <w14:textFill>
            <w14:solidFill>
              <w14:schemeClr w14:val="tx1"/>
            </w14:solidFill>
          </w14:textFill>
        </w:rPr>
        <w:t>07</w:t>
      </w:r>
      <w:r>
        <w:rPr>
          <w:rFonts w:hint="eastAsia" w:ascii="宋体" w:hAnsi="宋体" w:cs="宋体"/>
          <w:b w:val="0"/>
          <w:bCs/>
          <w:color w:val="000000" w:themeColor="text1"/>
          <w:sz w:val="24"/>
          <w:highlight w:val="none"/>
          <w14:textFill>
            <w14:solidFill>
              <w14:schemeClr w14:val="tx1"/>
            </w14:solidFill>
          </w14:textFill>
        </w:rPr>
        <w:t>月</w:t>
      </w:r>
      <w:r>
        <w:rPr>
          <w:rFonts w:hint="eastAsia" w:ascii="宋体" w:hAnsi="宋体" w:cs="宋体"/>
          <w:b w:val="0"/>
          <w:bCs/>
          <w:color w:val="000000" w:themeColor="text1"/>
          <w:sz w:val="24"/>
          <w:highlight w:val="none"/>
          <w:lang w:val="en-US" w:eastAsia="zh-CN"/>
          <w14:textFill>
            <w14:solidFill>
              <w14:schemeClr w14:val="tx1"/>
            </w14:solidFill>
          </w14:textFill>
        </w:rPr>
        <w:t>24</w:t>
      </w:r>
      <w:r>
        <w:rPr>
          <w:rFonts w:hint="eastAsia" w:ascii="宋体" w:hAnsi="宋体" w:cs="宋体"/>
          <w:b w:val="0"/>
          <w:bCs/>
          <w:color w:val="000000" w:themeColor="text1"/>
          <w:sz w:val="24"/>
          <w:highlight w:val="none"/>
          <w14:textFill>
            <w14:solidFill>
              <w14:schemeClr w14:val="tx1"/>
            </w14:solidFill>
          </w14:textFill>
        </w:rPr>
        <w:t>日，每天上午</w:t>
      </w:r>
      <w:r>
        <w:rPr>
          <w:rFonts w:hint="eastAsia" w:ascii="宋体" w:hAnsi="宋体" w:cs="宋体"/>
          <w:b w:val="0"/>
          <w:bCs/>
          <w:color w:val="000000" w:themeColor="text1"/>
          <w:sz w:val="24"/>
          <w:highlight w:val="none"/>
          <w:lang w:val="en-US" w:eastAsia="zh-CN"/>
          <w14:textFill>
            <w14:solidFill>
              <w14:schemeClr w14:val="tx1"/>
            </w14:solidFill>
          </w14:textFill>
        </w:rPr>
        <w:t>08</w:t>
      </w:r>
      <w:r>
        <w:rPr>
          <w:rFonts w:hint="eastAsia" w:ascii="宋体" w:hAnsi="宋体" w:cs="宋体"/>
          <w:b w:val="0"/>
          <w:bCs/>
          <w:color w:val="000000" w:themeColor="text1"/>
          <w:sz w:val="24"/>
          <w:highlight w:val="none"/>
          <w14:textFill>
            <w14:solidFill>
              <w14:schemeClr w14:val="tx1"/>
            </w14:solidFill>
          </w14:textFill>
        </w:rPr>
        <w:t>:00至12:00，下午</w:t>
      </w:r>
      <w:r>
        <w:rPr>
          <w:rFonts w:hint="eastAsia" w:ascii="宋体" w:hAnsi="宋体" w:cs="宋体"/>
          <w:b w:val="0"/>
          <w:bCs/>
          <w:color w:val="000000" w:themeColor="text1"/>
          <w:sz w:val="24"/>
          <w:highlight w:val="none"/>
          <w:lang w:val="en-US" w:eastAsia="zh-CN"/>
          <w14:textFill>
            <w14:solidFill>
              <w14:schemeClr w14:val="tx1"/>
            </w14:solidFill>
          </w14:textFill>
        </w:rPr>
        <w:t>15</w:t>
      </w:r>
      <w:r>
        <w:rPr>
          <w:rFonts w:hint="eastAsia" w:ascii="宋体" w:hAnsi="宋体" w:cs="宋体"/>
          <w:b w:val="0"/>
          <w:bCs/>
          <w:color w:val="000000" w:themeColor="text1"/>
          <w:sz w:val="24"/>
          <w:highlight w:val="none"/>
          <w14:textFill>
            <w14:solidFill>
              <w14:schemeClr w14:val="tx1"/>
            </w14:solidFill>
          </w14:textFill>
        </w:rPr>
        <w:t>:00至</w:t>
      </w:r>
      <w:r>
        <w:rPr>
          <w:rFonts w:hint="eastAsia" w:ascii="宋体" w:hAnsi="宋体" w:cs="宋体"/>
          <w:b w:val="0"/>
          <w:bCs/>
          <w:color w:val="000000" w:themeColor="text1"/>
          <w:sz w:val="24"/>
          <w:highlight w:val="none"/>
          <w:lang w:val="en-US" w:eastAsia="zh-CN"/>
          <w14:textFill>
            <w14:solidFill>
              <w14:schemeClr w14:val="tx1"/>
            </w14:solidFill>
          </w14:textFill>
        </w:rPr>
        <w:t>18：00</w:t>
      </w:r>
      <w:r>
        <w:rPr>
          <w:rFonts w:hint="eastAsia" w:ascii="宋体" w:hAnsi="宋体" w:cs="宋体"/>
          <w:b w:val="0"/>
          <w:bCs/>
          <w:color w:val="000000" w:themeColor="text1"/>
          <w:sz w:val="24"/>
          <w:highlight w:val="none"/>
          <w14:textFill>
            <w14:solidFill>
              <w14:schemeClr w14:val="tx1"/>
            </w14:solidFill>
          </w14:textFill>
        </w:rPr>
        <w:t>（北京时间，法定节假日除外）</w:t>
      </w:r>
      <w:r>
        <w:rPr>
          <w:rFonts w:hint="eastAsia" w:ascii="宋体" w:hAnsi="宋体" w:cs="宋体"/>
          <w:b w:val="0"/>
          <w:bCs/>
          <w:color w:val="000000" w:themeColor="text1"/>
          <w:sz w:val="24"/>
          <w:highlight w:val="none"/>
          <w:lang w:eastAsia="zh-CN"/>
          <w14:textFill>
            <w14:solidFill>
              <w14:schemeClr w14:val="tx1"/>
            </w14:solidFill>
          </w14:textFill>
        </w:rPr>
        <w:t>。</w:t>
      </w:r>
    </w:p>
    <w:p w14:paraId="36DF3D00">
      <w:pPr>
        <w:adjustRightInd w:val="0"/>
        <w:spacing w:line="360" w:lineRule="auto"/>
        <w:ind w:firstLine="540"/>
        <w:rPr>
          <w:rFonts w:ascii="宋体" w:hAnsi="宋体" w:cs="宋体"/>
          <w:b w:val="0"/>
          <w:bCs/>
          <w:color w:val="000000" w:themeColor="text1"/>
          <w:sz w:val="28"/>
          <w:szCs w:val="28"/>
          <w:highlight w:val="none"/>
          <w:u w:val="singl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地点：广西政府采购云平台（https://www.gcy.zfcg.gxzf.gov.cn/）</w:t>
      </w:r>
    </w:p>
    <w:p w14:paraId="715D87B9">
      <w:pPr>
        <w:adjustRightInd w:val="0"/>
        <w:spacing w:line="360" w:lineRule="auto"/>
        <w:ind w:firstLine="540"/>
        <w:rPr>
          <w:rFonts w:ascii="宋体" w:hAnsi="宋体" w:cs="宋体"/>
          <w:b w:val="0"/>
          <w:bCs/>
          <w:color w:val="000000" w:themeColor="text1"/>
          <w:sz w:val="24"/>
          <w:highlight w:val="none"/>
          <w:u w:val="singl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方式：供应商登录广西政府采购云平台https://www.gcy.zfcg.gxzf.gov.cn/在线申请获取采购文件（进入“项目采购”应用，在获取采购文件菜单中选择项目，申请获取采购文件）。</w:t>
      </w:r>
    </w:p>
    <w:p w14:paraId="558B8B5C">
      <w:pPr>
        <w:adjustRightInd w:val="0"/>
        <w:spacing w:line="360" w:lineRule="auto"/>
        <w:ind w:firstLine="540"/>
        <w:rPr>
          <w:rFonts w:ascii="宋体" w:hAnsi="宋体" w:cs="宋体"/>
          <w:b w:val="0"/>
          <w:bCs/>
          <w:color w:val="000000" w:themeColor="text1"/>
          <w:sz w:val="28"/>
          <w:szCs w:val="28"/>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售价：</w:t>
      </w:r>
      <w:r>
        <w:rPr>
          <w:rFonts w:hint="eastAsia" w:ascii="宋体" w:hAnsi="宋体" w:cs="仿宋_GB2312"/>
          <w:b w:val="0"/>
          <w:bCs/>
          <w:color w:val="000000" w:themeColor="text1"/>
          <w:sz w:val="24"/>
          <w:highlight w:val="none"/>
          <w14:textFill>
            <w14:solidFill>
              <w14:schemeClr w14:val="tx1"/>
            </w14:solidFill>
          </w14:textFill>
        </w:rPr>
        <w:t>0。</w:t>
      </w:r>
    </w:p>
    <w:p w14:paraId="7BAD9506">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8" w:name="_Toc35393632"/>
      <w:bookmarkStart w:id="19" w:name="_Toc35393801"/>
      <w:bookmarkStart w:id="20" w:name="_Toc28359092"/>
      <w:bookmarkStart w:id="21" w:name="_Toc28359015"/>
      <w:r>
        <w:rPr>
          <w:rFonts w:hint="eastAsia" w:ascii="宋体" w:hAnsi="宋体"/>
          <w:b/>
          <w:color w:val="000000" w:themeColor="text1"/>
          <w:kern w:val="0"/>
          <w:sz w:val="24"/>
          <w:szCs w:val="20"/>
          <w:highlight w:val="none"/>
          <w14:textFill>
            <w14:solidFill>
              <w14:schemeClr w14:val="tx1"/>
            </w14:solidFill>
          </w14:textFill>
        </w:rPr>
        <w:t>四、响应文件提交</w:t>
      </w:r>
      <w:bookmarkEnd w:id="18"/>
      <w:bookmarkEnd w:id="19"/>
      <w:bookmarkEnd w:id="20"/>
      <w:bookmarkEnd w:id="21"/>
    </w:p>
    <w:p w14:paraId="7BDA85A0">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07月25日09</w:t>
      </w:r>
      <w:r>
        <w:rPr>
          <w:rFonts w:hint="eastAsia" w:ascii="宋体" w:hAnsi="宋体"/>
          <w:color w:val="000000" w:themeColor="text1"/>
          <w:sz w:val="24"/>
          <w:highlight w:val="none"/>
          <w14:textFill>
            <w14:solidFill>
              <w14:schemeClr w14:val="tx1"/>
            </w14:solidFill>
          </w14:textFill>
        </w:rPr>
        <w:t>:00</w:t>
      </w:r>
      <w:r>
        <w:rPr>
          <w:rFonts w:hint="eastAsia" w:ascii="宋体" w:hAnsi="宋体"/>
          <w:bCs/>
          <w:color w:val="000000" w:themeColor="text1"/>
          <w:sz w:val="24"/>
          <w:highlight w:val="none"/>
          <w14:textFill>
            <w14:solidFill>
              <w14:schemeClr w14:val="tx1"/>
            </w14:solidFill>
          </w14:textFill>
        </w:rPr>
        <w:t>（北京时间）</w:t>
      </w:r>
    </w:p>
    <w:p w14:paraId="584D421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2024A6E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2" w:name="_Toc28359016"/>
      <w:bookmarkStart w:id="23" w:name="_Toc35393633"/>
      <w:bookmarkStart w:id="24" w:name="_Toc28359093"/>
      <w:bookmarkStart w:id="25" w:name="_Toc35393802"/>
      <w:r>
        <w:rPr>
          <w:rFonts w:hint="eastAsia" w:ascii="宋体" w:hAnsi="宋体"/>
          <w:b/>
          <w:color w:val="000000" w:themeColor="text1"/>
          <w:kern w:val="0"/>
          <w:sz w:val="24"/>
          <w:szCs w:val="20"/>
          <w:highlight w:val="none"/>
          <w14:textFill>
            <w14:solidFill>
              <w14:schemeClr w14:val="tx1"/>
            </w14:solidFill>
          </w14:textFill>
        </w:rPr>
        <w:t>五、响应文件开启</w:t>
      </w:r>
      <w:bookmarkEnd w:id="22"/>
      <w:bookmarkEnd w:id="23"/>
      <w:bookmarkEnd w:id="24"/>
      <w:bookmarkEnd w:id="25"/>
    </w:p>
    <w:p w14:paraId="17489DD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07月25日09</w:t>
      </w:r>
      <w:r>
        <w:rPr>
          <w:rFonts w:hint="eastAsia" w:ascii="宋体" w:hAnsi="宋体"/>
          <w:color w:val="000000" w:themeColor="text1"/>
          <w:sz w:val="24"/>
          <w:highlight w:val="none"/>
          <w14:textFill>
            <w14:solidFill>
              <w14:schemeClr w14:val="tx1"/>
            </w14:solidFill>
          </w14:textFill>
        </w:rPr>
        <w:t>:00</w:t>
      </w:r>
      <w:r>
        <w:rPr>
          <w:rFonts w:hint="eastAsia" w:ascii="宋体" w:hAnsi="宋体"/>
          <w:bCs/>
          <w:color w:val="000000" w:themeColor="text1"/>
          <w:sz w:val="24"/>
          <w:highlight w:val="none"/>
          <w14:textFill>
            <w14:solidFill>
              <w14:schemeClr w14:val="tx1"/>
            </w14:solidFill>
          </w14:textFill>
        </w:rPr>
        <w:t>（北京时间）</w:t>
      </w:r>
    </w:p>
    <w:p w14:paraId="7BE2AF1A">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2AA27F67">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6" w:name="_Toc28359017"/>
      <w:bookmarkStart w:id="27" w:name="_Toc35393803"/>
      <w:bookmarkStart w:id="28" w:name="_Toc35393634"/>
      <w:bookmarkStart w:id="29" w:name="_Toc28359094"/>
      <w:r>
        <w:rPr>
          <w:rFonts w:hint="eastAsia" w:ascii="宋体" w:hAnsi="宋体"/>
          <w:b/>
          <w:color w:val="000000" w:themeColor="text1"/>
          <w:kern w:val="0"/>
          <w:sz w:val="24"/>
          <w:szCs w:val="20"/>
          <w:highlight w:val="none"/>
          <w14:textFill>
            <w14:solidFill>
              <w14:schemeClr w14:val="tx1"/>
            </w14:solidFill>
          </w14:textFill>
        </w:rPr>
        <w:t>六、公告期限</w:t>
      </w:r>
      <w:bookmarkEnd w:id="26"/>
      <w:bookmarkEnd w:id="27"/>
      <w:bookmarkEnd w:id="28"/>
      <w:bookmarkEnd w:id="29"/>
    </w:p>
    <w:p w14:paraId="3F15D96A">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715FCC07">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0" w:name="_Toc35393804"/>
      <w:bookmarkStart w:id="31" w:name="_Toc35393635"/>
      <w:r>
        <w:rPr>
          <w:rFonts w:hint="eastAsia" w:ascii="宋体" w:hAnsi="宋体"/>
          <w:b/>
          <w:color w:val="000000" w:themeColor="text1"/>
          <w:kern w:val="0"/>
          <w:sz w:val="24"/>
          <w:szCs w:val="20"/>
          <w:highlight w:val="none"/>
          <w14:textFill>
            <w14:solidFill>
              <w14:schemeClr w14:val="tx1"/>
            </w14:solidFill>
          </w14:textFill>
        </w:rPr>
        <w:t>七、其他补充事宜</w:t>
      </w:r>
      <w:bookmarkEnd w:id="30"/>
      <w:bookmarkEnd w:id="31"/>
    </w:p>
    <w:p w14:paraId="5F991E9F">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1.本项目不收取谈判保证金。</w:t>
      </w:r>
    </w:p>
    <w:p w14:paraId="64C08FEC">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0BACB90">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6243049">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4.网上公告媒体查询：广西壮族自治区政府采购网（http://zfcg.gxzf.gov.cn）、中国政府采购网（http://www.ccgp.gov.cn/）、全国公共资源交易平台（广西·北海)( </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"http://ggzy.jgswj.gxzf.gov.cn/bhggzy/)"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http://ggzy.jgswj.gxzf.gov.cn/bhggzy/)</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w:t>
      </w:r>
    </w:p>
    <w:p w14:paraId="67B6EC8B">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02378A9">
      <w:pPr>
        <w:adjustRightIn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4C5104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202BE0E8">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2" w:name="_Toc35393805"/>
      <w:bookmarkStart w:id="33" w:name="_Toc28359018"/>
      <w:bookmarkStart w:id="34" w:name="_Toc35393636"/>
      <w:bookmarkStart w:id="35" w:name="_Toc2835909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2"/>
      <w:bookmarkEnd w:id="33"/>
      <w:bookmarkEnd w:id="34"/>
      <w:bookmarkEnd w:id="35"/>
    </w:p>
    <w:p w14:paraId="2100EAC5">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6" w:name="_Toc28359096"/>
      <w:bookmarkStart w:id="37" w:name="_Toc35393806"/>
      <w:bookmarkStart w:id="38" w:name="_Toc35393637"/>
      <w:bookmarkStart w:id="39" w:name="_Toc28359019"/>
      <w:r>
        <w:rPr>
          <w:rFonts w:hint="eastAsia" w:ascii="宋体" w:hAnsi="宋体"/>
          <w:b/>
          <w:color w:val="000000" w:themeColor="text1"/>
          <w:kern w:val="0"/>
          <w:sz w:val="24"/>
          <w:szCs w:val="20"/>
          <w:highlight w:val="none"/>
          <w14:textFill>
            <w14:solidFill>
              <w14:schemeClr w14:val="tx1"/>
            </w14:solidFill>
          </w14:textFill>
        </w:rPr>
        <w:t>1.采购人信息</w:t>
      </w:r>
      <w:bookmarkEnd w:id="36"/>
      <w:bookmarkEnd w:id="37"/>
      <w:bookmarkEnd w:id="38"/>
      <w:bookmarkEnd w:id="39"/>
    </w:p>
    <w:p w14:paraId="0F3F8E52">
      <w:pPr>
        <w:adjustRightInd w:val="0"/>
        <w:spacing w:line="360" w:lineRule="auto"/>
        <w:ind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lang w:eastAsia="zh-CN"/>
          <w14:textFill>
            <w14:solidFill>
              <w14:schemeClr w14:val="tx1"/>
            </w14:solidFill>
          </w14:textFill>
        </w:rPr>
        <w:t>北海市海城区涠洲镇人民政府</w:t>
      </w:r>
      <w:r>
        <w:rPr>
          <w:rFonts w:hint="eastAsia" w:ascii="宋体" w:hAnsi="宋体"/>
          <w:color w:val="000000" w:themeColor="text1"/>
          <w:sz w:val="24"/>
          <w:highlight w:val="none"/>
          <w14:textFill>
            <w14:solidFill>
              <w14:schemeClr w14:val="tx1"/>
            </w14:solidFill>
          </w14:textFill>
        </w:rPr>
        <w:t> </w:t>
      </w:r>
    </w:p>
    <w:p w14:paraId="34EAEA5F">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地址：北海市海城区涠洲镇双拥路5号</w:t>
      </w:r>
    </w:p>
    <w:p w14:paraId="2F671E48">
      <w:pPr>
        <w:adjustRightInd w:val="0"/>
        <w:spacing w:line="360" w:lineRule="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en-US" w:eastAsia="zh-CN"/>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联系</w:t>
      </w:r>
      <w:r>
        <w:rPr>
          <w:rFonts w:hint="eastAsia" w:ascii="宋体" w:hAnsi="宋体"/>
          <w:color w:val="000000" w:themeColor="text1"/>
          <w:sz w:val="24"/>
          <w:highlight w:val="none"/>
          <w:lang w:val="en-US" w:eastAsia="zh-CN"/>
          <w14:textFill>
            <w14:solidFill>
              <w14:schemeClr w14:val="tx1"/>
            </w14:solidFill>
          </w14:textFill>
        </w:rPr>
        <w:t>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蔡工</w:t>
      </w:r>
    </w:p>
    <w:p w14:paraId="4623B696">
      <w:pPr>
        <w:adjustRightInd w:val="0"/>
        <w:spacing w:line="360" w:lineRule="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en-US" w:eastAsia="zh-CN"/>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联系</w:t>
      </w:r>
      <w:r>
        <w:rPr>
          <w:rFonts w:hint="eastAsia" w:ascii="宋体" w:hAnsi="宋体"/>
          <w:color w:val="000000" w:themeColor="text1"/>
          <w:sz w:val="24"/>
          <w:highlight w:val="none"/>
          <w:lang w:val="en-US" w:eastAsia="zh-CN"/>
          <w14:textFill>
            <w14:solidFill>
              <w14:schemeClr w14:val="tx1"/>
            </w14:solidFill>
          </w14:textFill>
        </w:rPr>
        <w:t>方式</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18277969629</w:t>
      </w:r>
    </w:p>
    <w:p w14:paraId="7C9A4665">
      <w:pPr>
        <w:adjustRightInd w:val="0"/>
        <w:spacing w:line="360" w:lineRule="auto"/>
        <w:rPr>
          <w:rFonts w:ascii="宋体" w:hAnsi="宋体"/>
          <w:b/>
          <w:color w:val="000000" w:themeColor="text1"/>
          <w:kern w:val="0"/>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bookmarkStart w:id="40" w:name="_Toc35393638"/>
      <w:bookmarkStart w:id="41" w:name="_Toc28359020"/>
      <w:bookmarkStart w:id="42" w:name="_Toc28359097"/>
      <w:bookmarkStart w:id="43" w:name="_Toc35393807"/>
      <w:r>
        <w:rPr>
          <w:rFonts w:hint="eastAsia" w:ascii="宋体" w:hAnsi="宋体"/>
          <w:b/>
          <w:color w:val="000000" w:themeColor="text1"/>
          <w:kern w:val="0"/>
          <w:sz w:val="24"/>
          <w:szCs w:val="20"/>
          <w:highlight w:val="none"/>
          <w14:textFill>
            <w14:solidFill>
              <w14:schemeClr w14:val="tx1"/>
            </w14:solidFill>
          </w14:textFill>
        </w:rPr>
        <w:t>2.采购代理机构信息</w:t>
      </w:r>
      <w:bookmarkEnd w:id="40"/>
      <w:bookmarkEnd w:id="41"/>
      <w:bookmarkEnd w:id="42"/>
      <w:bookmarkEnd w:id="43"/>
    </w:p>
    <w:p w14:paraId="50A37813">
      <w:pPr>
        <w:adjustRightInd w:val="0"/>
        <w:spacing w:line="360" w:lineRule="auto"/>
        <w:ind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lang w:eastAsia="zh-CN"/>
          <w14:textFill>
            <w14:solidFill>
              <w14:schemeClr w14:val="tx1"/>
            </w14:solidFill>
          </w14:textFill>
        </w:rPr>
        <w:t>广西宇扬工程项目管理有限公司</w:t>
      </w:r>
    </w:p>
    <w:p w14:paraId="5C4CB7E4">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r>
        <w:rPr>
          <w:rFonts w:hint="eastAsia" w:ascii="宋体" w:hAnsi="宋体"/>
          <w:color w:val="000000" w:themeColor="text1"/>
          <w:sz w:val="24"/>
          <w:highlight w:val="none"/>
          <w:lang w:eastAsia="zh-CN"/>
          <w14:textFill>
            <w14:solidFill>
              <w14:schemeClr w14:val="tx1"/>
            </w14:solidFill>
          </w14:textFill>
        </w:rPr>
        <w:t>北海市海城区重庆路238号中港城临街商铺058号</w:t>
      </w:r>
      <w:r>
        <w:rPr>
          <w:rFonts w:hint="eastAsia" w:ascii="宋体" w:hAnsi="宋体"/>
          <w:color w:val="000000" w:themeColor="text1"/>
          <w:sz w:val="24"/>
          <w:highlight w:val="none"/>
          <w14:textFill>
            <w14:solidFill>
              <w14:schemeClr w14:val="tx1"/>
            </w14:solidFill>
          </w14:textFill>
        </w:rPr>
        <w:t xml:space="preserve"> </w:t>
      </w:r>
    </w:p>
    <w:p w14:paraId="650785B0">
      <w:pPr>
        <w:adjustRightInd w:val="0"/>
        <w:spacing w:line="360" w:lineRule="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项目联系人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询问）:简工</w:t>
      </w:r>
    </w:p>
    <w:p w14:paraId="1CB68EA4">
      <w:pPr>
        <w:adjustRightInd w:val="0"/>
        <w:spacing w:line="360" w:lineRule="auto"/>
        <w:ind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项目联系方式</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询问）</w:t>
      </w:r>
      <w:r>
        <w:rPr>
          <w:rFonts w:hint="eastAsia" w:ascii="宋体" w:hAnsi="宋体"/>
          <w:color w:val="000000" w:themeColor="text1"/>
          <w:sz w:val="24"/>
          <w:highlight w:val="none"/>
          <w14:textFill>
            <w14:solidFill>
              <w14:schemeClr w14:val="tx1"/>
            </w14:solidFill>
          </w14:textFill>
        </w:rPr>
        <w:t>：0779-3051566</w:t>
      </w:r>
    </w:p>
    <w:p w14:paraId="24A684E7">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1369E57C">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6E47D7E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52EF69DD">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5982A39C">
      <w:pPr>
        <w:tabs>
          <w:tab w:val="left" w:pos="9639"/>
          <w:tab w:val="left" w:pos="9746"/>
        </w:tabs>
        <w:adjustRightInd w:val="0"/>
        <w:snapToGrid w:val="0"/>
        <w:ind w:firstLine="420" w:firstLineChars="200"/>
        <w:rPr>
          <w:rFonts w:ascii="宋体" w:hAnsi="宋体" w:cs="宋体"/>
          <w:color w:val="000000" w:themeColor="text1"/>
          <w:kern w:val="0"/>
          <w:szCs w:val="21"/>
          <w:highlight w:val="none"/>
          <w14:textFill>
            <w14:solidFill>
              <w14:schemeClr w14:val="tx1"/>
            </w14:solidFill>
          </w14:textFill>
        </w:rPr>
      </w:pPr>
    </w:p>
    <w:p w14:paraId="7B843D86">
      <w:pPr>
        <w:tabs>
          <w:tab w:val="left" w:pos="9639"/>
          <w:tab w:val="left" w:pos="9746"/>
        </w:tabs>
        <w:adjustRightInd w:val="0"/>
        <w:snapToGrid w:val="0"/>
        <w:spacing w:line="260" w:lineRule="exact"/>
        <w:ind w:firstLine="6972" w:firstLineChars="3320"/>
        <w:rPr>
          <w:rFonts w:ascii="仿宋_GB2312" w:hAnsi="宋体" w:eastAsia="仿宋_GB2312"/>
          <w:b/>
          <w:color w:val="000000" w:themeColor="text1"/>
          <w:sz w:val="32"/>
          <w:szCs w:val="32"/>
          <w:highlight w:val="none"/>
          <w14:textFill>
            <w14:solidFill>
              <w14:schemeClr w14:val="tx1"/>
            </w14:solidFill>
          </w14:textFill>
        </w:rPr>
      </w:pPr>
      <w:r>
        <w:rPr>
          <w:rFonts w:hAnsi="宋体" w:cs="宋体"/>
          <w:color w:val="000000" w:themeColor="text1"/>
          <w:kern w:val="0"/>
          <w:szCs w:val="21"/>
          <w:highlight w:val="none"/>
          <w14:textFill>
            <w14:solidFill>
              <w14:schemeClr w14:val="tx1"/>
            </w14:solidFill>
          </w14:textFill>
        </w:rPr>
        <w:br w:type="page"/>
      </w:r>
    </w:p>
    <w:p w14:paraId="03D6571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985304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5699CC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8905E6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0C5E9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D524EE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24ADE4C">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4183A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48DFA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406FE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5E1E78">
      <w:pPr>
        <w:pStyle w:val="2"/>
        <w:rPr>
          <w:color w:val="000000" w:themeColor="text1"/>
          <w:highlight w:val="none"/>
          <w14:textFill>
            <w14:solidFill>
              <w14:schemeClr w14:val="tx1"/>
            </w14:solidFill>
          </w14:textFill>
        </w:rPr>
      </w:pPr>
    </w:p>
    <w:p w14:paraId="0DBA7A4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4274AE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F60D5BB">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4" w:name="_Toc3994504"/>
      <w:bookmarkStart w:id="45" w:name="_Toc6942"/>
      <w:bookmarkStart w:id="46" w:name="_Toc176879840"/>
      <w:bookmarkStart w:id="47" w:name="_Toc176429412"/>
      <w:bookmarkStart w:id="48" w:name="_Toc3943"/>
      <w:r>
        <w:rPr>
          <w:rFonts w:hint="eastAsia" w:ascii="宋体" w:hAnsi="宋体"/>
          <w:b/>
          <w:color w:val="000000" w:themeColor="text1"/>
          <w:sz w:val="44"/>
          <w:szCs w:val="44"/>
          <w:highlight w:val="none"/>
          <w14:textFill>
            <w14:solidFill>
              <w14:schemeClr w14:val="tx1"/>
            </w14:solidFill>
          </w14:textFill>
        </w:rPr>
        <w:t>第二章  谈判供应商须知</w:t>
      </w:r>
      <w:bookmarkEnd w:id="44"/>
      <w:bookmarkEnd w:id="45"/>
      <w:bookmarkEnd w:id="46"/>
      <w:bookmarkEnd w:id="47"/>
      <w:bookmarkEnd w:id="48"/>
    </w:p>
    <w:p w14:paraId="605989D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BF693C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F8953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07D66A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2BE4C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CB4122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911112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C4F75B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B506BF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9C4E92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1F8E0B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5C5BD4">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07A1DF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C7C2359">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9278B0E">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7C9DFDE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954E12E">
      <w:pPr>
        <w:pStyle w:val="2"/>
        <w:rPr>
          <w:color w:val="000000" w:themeColor="text1"/>
          <w:highlight w:val="none"/>
          <w14:textFill>
            <w14:solidFill>
              <w14:schemeClr w14:val="tx1"/>
            </w14:solidFill>
          </w14:textFill>
        </w:rPr>
      </w:pPr>
    </w:p>
    <w:p w14:paraId="6D1E2E35">
      <w:pPr>
        <w:rPr>
          <w:color w:val="000000" w:themeColor="text1"/>
          <w:highlight w:val="none"/>
          <w14:textFill>
            <w14:solidFill>
              <w14:schemeClr w14:val="tx1"/>
            </w14:solidFill>
          </w14:textFill>
        </w:rPr>
      </w:pPr>
    </w:p>
    <w:p w14:paraId="4F17D778">
      <w:pPr>
        <w:pStyle w:val="2"/>
        <w:rPr>
          <w:color w:val="000000" w:themeColor="text1"/>
          <w:highlight w:val="none"/>
          <w14:textFill>
            <w14:solidFill>
              <w14:schemeClr w14:val="tx1"/>
            </w14:solidFill>
          </w14:textFill>
        </w:rPr>
      </w:pPr>
    </w:p>
    <w:p w14:paraId="76BB8D00">
      <w:pPr>
        <w:rPr>
          <w:color w:val="000000" w:themeColor="text1"/>
          <w:highlight w:val="none"/>
          <w14:textFill>
            <w14:solidFill>
              <w14:schemeClr w14:val="tx1"/>
            </w14:solidFill>
          </w14:textFill>
        </w:rPr>
      </w:pPr>
    </w:p>
    <w:p w14:paraId="03613759">
      <w:pPr>
        <w:pStyle w:val="2"/>
        <w:rPr>
          <w:color w:val="000000" w:themeColor="text1"/>
          <w:highlight w:val="none"/>
          <w14:textFill>
            <w14:solidFill>
              <w14:schemeClr w14:val="tx1"/>
            </w14:solidFill>
          </w14:textFill>
        </w:rPr>
      </w:pPr>
    </w:p>
    <w:p w14:paraId="090EFE5A">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32"/>
        <w:gridCol w:w="8464"/>
      </w:tblGrid>
      <w:tr w14:paraId="7BA2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477C83FB">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532" w:type="dxa"/>
            <w:vAlign w:val="center"/>
          </w:tcPr>
          <w:p w14:paraId="498ED16E">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464" w:type="dxa"/>
            <w:vAlign w:val="center"/>
          </w:tcPr>
          <w:p w14:paraId="591628F6">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E66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6" w:type="dxa"/>
            <w:vAlign w:val="center"/>
          </w:tcPr>
          <w:p w14:paraId="1D23D156">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532" w:type="dxa"/>
            <w:vAlign w:val="center"/>
          </w:tcPr>
          <w:p w14:paraId="6E545D73">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项目名称及编号</w:t>
            </w:r>
          </w:p>
        </w:tc>
        <w:tc>
          <w:tcPr>
            <w:tcW w:w="8464" w:type="dxa"/>
            <w:vAlign w:val="center"/>
          </w:tcPr>
          <w:p w14:paraId="01B1E2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工程名称：</w:t>
            </w:r>
            <w:r>
              <w:rPr>
                <w:rFonts w:hint="eastAsia" w:ascii="宋体" w:hAnsi="宋体" w:cs="宋体"/>
                <w:color w:val="000000" w:themeColor="text1"/>
                <w:spacing w:val="2"/>
                <w:sz w:val="24"/>
                <w:highlight w:val="none"/>
                <w:lang w:eastAsia="zh-CN"/>
                <w14:textFill>
                  <w14:solidFill>
                    <w14:schemeClr w14:val="tx1"/>
                  </w14:solidFill>
                </w14:textFill>
              </w:rPr>
              <w:t>2025年涠洲镇西角村与城仔村污水处理回用工程(二期)</w:t>
            </w:r>
            <w:r>
              <w:rPr>
                <w:rFonts w:hint="eastAsia" w:ascii="宋体" w:hAnsi="宋体" w:cs="宋体"/>
                <w:color w:val="000000" w:themeColor="text1"/>
                <w:sz w:val="24"/>
                <w:highlight w:val="none"/>
                <w14:textFill>
                  <w14:solidFill>
                    <w14:schemeClr w14:val="tx1"/>
                  </w14:solidFill>
                </w14:textFill>
              </w:rPr>
              <w:t xml:space="preserve"> </w:t>
            </w:r>
          </w:p>
          <w:p w14:paraId="19B8E011">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项目编号：BHZC2025-J2-990161-GXYY</w:t>
            </w:r>
            <w:r>
              <w:rPr>
                <w:rFonts w:hint="eastAsia" w:ascii="宋体" w:hAnsi="宋体" w:cs="宋体"/>
                <w:color w:val="auto"/>
                <w:sz w:val="24"/>
                <w:highlight w:val="none"/>
              </w:rPr>
              <w:t xml:space="preserve"> </w:t>
            </w:r>
          </w:p>
          <w:p w14:paraId="0E83C7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建设地点：</w:t>
            </w:r>
            <w:r>
              <w:rPr>
                <w:rFonts w:hint="eastAsia" w:ascii="宋体" w:hAnsi="宋体" w:cs="宋体"/>
                <w:color w:val="000000" w:themeColor="text1"/>
                <w:spacing w:val="2"/>
                <w:sz w:val="24"/>
                <w:highlight w:val="none"/>
                <w:lang w:eastAsia="zh-CN"/>
                <w14:textFill>
                  <w14:solidFill>
                    <w14:schemeClr w14:val="tx1"/>
                  </w14:solidFill>
                </w14:textFill>
              </w:rPr>
              <w:t>涠洲镇西角村与城仔村</w:t>
            </w:r>
            <w:r>
              <w:rPr>
                <w:rFonts w:hint="eastAsia" w:ascii="宋体" w:hAnsi="宋体" w:cs="宋体"/>
                <w:color w:val="000000" w:themeColor="text1"/>
                <w:sz w:val="24"/>
                <w:highlight w:val="none"/>
                <w14:textFill>
                  <w14:solidFill>
                    <w14:schemeClr w14:val="tx1"/>
                  </w14:solidFill>
                </w14:textFill>
              </w:rPr>
              <w:t xml:space="preserve"> </w:t>
            </w:r>
          </w:p>
          <w:p w14:paraId="15DF93A0">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发包方式： 包工包料</w:t>
            </w:r>
          </w:p>
          <w:p w14:paraId="5F376FB7">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工程质量要求：达到国家工程施工验收规范合格标准</w:t>
            </w:r>
          </w:p>
          <w:p w14:paraId="397A21D1">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要求工期：</w:t>
            </w:r>
            <w:r>
              <w:rPr>
                <w:rFonts w:hint="eastAsia" w:ascii="宋体" w:hAnsi="宋体" w:cs="宋体"/>
                <w:color w:val="000000" w:themeColor="text1"/>
                <w:spacing w:val="2"/>
                <w:sz w:val="24"/>
                <w:highlight w:val="none"/>
                <w:lang w:val="en-US" w:eastAsia="zh-CN"/>
                <w14:textFill>
                  <w14:solidFill>
                    <w14:schemeClr w14:val="tx1"/>
                  </w14:solidFill>
                </w14:textFill>
              </w:rPr>
              <w:t>90日历天</w:t>
            </w:r>
            <w:r>
              <w:rPr>
                <w:rFonts w:hint="eastAsia" w:ascii="宋体" w:hAnsi="宋体" w:cs="宋体"/>
                <w:color w:val="000000" w:themeColor="text1"/>
                <w:spacing w:val="2"/>
                <w:sz w:val="24"/>
                <w:highlight w:val="none"/>
                <w14:textFill>
                  <w14:solidFill>
                    <w14:schemeClr w14:val="tx1"/>
                  </w14:solidFill>
                </w14:textFill>
              </w:rPr>
              <w:t xml:space="preserve"> </w:t>
            </w:r>
          </w:p>
          <w:p w14:paraId="39CB0ABF">
            <w:pPr>
              <w:pStyle w:val="68"/>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pacing w:val="2"/>
                <w:sz w:val="24"/>
                <w:szCs w:val="24"/>
                <w:highlight w:val="none"/>
                <w14:textFill>
                  <w14:solidFill>
                    <w14:schemeClr w14:val="tx1"/>
                  </w14:solidFill>
                </w14:textFill>
              </w:rPr>
              <w:t>采购范围：</w:t>
            </w:r>
            <w:r>
              <w:rPr>
                <w:rFonts w:hint="eastAsia" w:hAnsi="宋体" w:cs="宋体"/>
                <w:color w:val="000000" w:themeColor="text1"/>
                <w:spacing w:val="2"/>
                <w:sz w:val="24"/>
                <w:szCs w:val="24"/>
                <w:highlight w:val="none"/>
                <w:lang w:val="en-US" w:eastAsia="zh-CN"/>
                <w14:textFill>
                  <w14:solidFill>
                    <w14:schemeClr w14:val="tx1"/>
                  </w14:solidFill>
                </w14:textFill>
              </w:rPr>
              <w:t>本项目为</w:t>
            </w:r>
            <w:r>
              <w:rPr>
                <w:rFonts w:hint="eastAsia" w:hAnsi="宋体" w:cs="宋体"/>
                <w:color w:val="000000" w:themeColor="text1"/>
                <w:spacing w:val="2"/>
                <w:sz w:val="24"/>
                <w:szCs w:val="24"/>
                <w:highlight w:val="none"/>
                <w:lang w:eastAsia="zh-CN"/>
                <w14:textFill>
                  <w14:solidFill>
                    <w14:schemeClr w14:val="tx1"/>
                  </w14:solidFill>
                </w14:textFill>
              </w:rPr>
              <w:t>2025年涠洲镇西角村与城仔村污水处理回用工程(二期)</w:t>
            </w:r>
            <w:r>
              <w:rPr>
                <w:rFonts w:hint="eastAsia" w:hAnsi="宋体" w:cs="宋体"/>
                <w:color w:val="000000" w:themeColor="text1"/>
                <w:spacing w:val="2"/>
                <w:sz w:val="24"/>
                <w:szCs w:val="24"/>
                <w:highlight w:val="none"/>
                <w:lang w:val="en-US" w:eastAsia="zh-CN"/>
                <w14:textFill>
                  <w14:solidFill>
                    <w14:schemeClr w14:val="tx1"/>
                  </w14:solidFill>
                </w14:textFill>
              </w:rPr>
              <w:t>一项，</w:t>
            </w:r>
            <w:r>
              <w:rPr>
                <w:rFonts w:hint="eastAsia" w:hAnsi="宋体" w:cs="宋体"/>
                <w:color w:val="000000" w:themeColor="text1"/>
                <w:spacing w:val="2"/>
                <w:sz w:val="24"/>
                <w:szCs w:val="24"/>
                <w:highlight w:val="none"/>
                <w14:textFill>
                  <w14:solidFill>
                    <w14:schemeClr w14:val="tx1"/>
                  </w14:solidFill>
                </w14:textFill>
              </w:rPr>
              <w:t>具体内容详见工程量清单及施工图纸</w:t>
            </w:r>
            <w:r>
              <w:rPr>
                <w:rFonts w:hint="eastAsia" w:hAnsi="宋体" w:cs="宋体"/>
                <w:color w:val="000000" w:themeColor="text1"/>
                <w:spacing w:val="2"/>
                <w:sz w:val="24"/>
                <w:szCs w:val="24"/>
                <w:highlight w:val="none"/>
                <w:lang w:eastAsia="zh-CN"/>
                <w14:textFill>
                  <w14:solidFill>
                    <w14:schemeClr w14:val="tx1"/>
                  </w14:solidFill>
                </w14:textFill>
              </w:rPr>
              <w:t>。</w:t>
            </w:r>
            <w:r>
              <w:rPr>
                <w:rFonts w:hint="eastAsia" w:hAnsi="宋体" w:cs="宋体"/>
                <w:color w:val="000000" w:themeColor="text1"/>
                <w:spacing w:val="2"/>
                <w:sz w:val="24"/>
                <w:szCs w:val="24"/>
                <w:highlight w:val="none"/>
                <w14:textFill>
                  <w14:solidFill>
                    <w14:schemeClr w14:val="tx1"/>
                  </w14:solidFill>
                </w14:textFill>
              </w:rPr>
              <w:t xml:space="preserve"> </w:t>
            </w:r>
          </w:p>
        </w:tc>
      </w:tr>
      <w:tr w14:paraId="4EFB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6" w:type="dxa"/>
            <w:vAlign w:val="center"/>
          </w:tcPr>
          <w:p w14:paraId="29640BE7">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532" w:type="dxa"/>
            <w:vAlign w:val="center"/>
          </w:tcPr>
          <w:p w14:paraId="64D994F6">
            <w:pPr>
              <w:pStyle w:val="68"/>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464" w:type="dxa"/>
            <w:vAlign w:val="center"/>
          </w:tcPr>
          <w:p w14:paraId="618C0E92">
            <w:pPr>
              <w:spacing w:line="360" w:lineRule="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val="en-US"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120A0344">
            <w:pPr>
              <w:pStyle w:val="68"/>
              <w:spacing w:line="360" w:lineRule="auto"/>
              <w:rPr>
                <w:rFonts w:hAnsi="宋体" w:cs="宋体"/>
                <w:color w:val="000000" w:themeColor="text1"/>
                <w:spacing w:val="2"/>
                <w:sz w:val="24"/>
                <w:szCs w:val="24"/>
                <w:highlight w:val="none"/>
                <w14:textFill>
                  <w14:solidFill>
                    <w14:schemeClr w14:val="tx1"/>
                  </w14:solidFill>
                </w14:textFill>
              </w:rPr>
            </w:pPr>
            <w:r>
              <w:rPr>
                <w:rFonts w:hint="eastAsia" w:hAnsi="宋体" w:cs="宋体"/>
                <w:color w:val="000000" w:themeColor="text1"/>
                <w:spacing w:val="2"/>
                <w:sz w:val="24"/>
                <w:szCs w:val="24"/>
                <w:highlight w:val="none"/>
                <w14:textFill>
                  <w14:solidFill>
                    <w14:schemeClr w14:val="tx1"/>
                  </w14:solidFill>
                </w14:textFill>
              </w:rPr>
              <w:t>本项目采购预算控制价（包含建安劳保费）:</w:t>
            </w:r>
            <w:r>
              <w:rPr>
                <w:rFonts w:hint="eastAsia" w:hAnsi="宋体" w:cs="宋体"/>
                <w:color w:val="000000" w:themeColor="text1"/>
                <w:spacing w:val="2"/>
                <w:sz w:val="24"/>
                <w:szCs w:val="24"/>
                <w:highlight w:val="none"/>
                <w:lang w:eastAsia="zh-CN"/>
                <w14:textFill>
                  <w14:solidFill>
                    <w14:schemeClr w14:val="tx1"/>
                  </w14:solidFill>
                </w14:textFill>
              </w:rPr>
              <w:t>745311.07</w:t>
            </w:r>
            <w:r>
              <w:rPr>
                <w:rFonts w:hint="eastAsia" w:hAnsi="宋体" w:cs="宋体"/>
                <w:color w:val="000000" w:themeColor="text1"/>
                <w:spacing w:val="2"/>
                <w:sz w:val="24"/>
                <w:szCs w:val="24"/>
                <w:highlight w:val="none"/>
                <w:lang w:val="en-US" w:eastAsia="zh-CN"/>
                <w14:textFill>
                  <w14:solidFill>
                    <w14:schemeClr w14:val="tx1"/>
                  </w14:solidFill>
                </w14:textFill>
              </w:rPr>
              <w:t>元</w:t>
            </w:r>
            <w:r>
              <w:rPr>
                <w:rFonts w:hint="eastAsia" w:hAnsi="宋体" w:cs="宋体"/>
                <w:color w:val="000000" w:themeColor="text1"/>
                <w:spacing w:val="2"/>
                <w:sz w:val="24"/>
                <w:szCs w:val="24"/>
                <w:highlight w:val="none"/>
                <w14:textFill>
                  <w14:solidFill>
                    <w14:schemeClr w14:val="tx1"/>
                  </w14:solidFill>
                </w14:textFill>
              </w:rPr>
              <w:t xml:space="preserve">  </w:t>
            </w:r>
          </w:p>
        </w:tc>
      </w:tr>
      <w:tr w14:paraId="2135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06" w:type="dxa"/>
            <w:vAlign w:val="center"/>
          </w:tcPr>
          <w:p w14:paraId="3779526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32" w:type="dxa"/>
            <w:vAlign w:val="center"/>
          </w:tcPr>
          <w:p w14:paraId="19CCC389">
            <w:pPr>
              <w:pStyle w:val="97"/>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464" w:type="dxa"/>
            <w:vAlign w:val="center"/>
          </w:tcPr>
          <w:p w14:paraId="4EE2682D">
            <w:pPr>
              <w:pStyle w:val="97"/>
              <w:ind w:left="0" w:leftChars="0" w:firstLine="0"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2025年涠洲镇西角村与城仔村污水处理回用工程(二期)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r>
              <w:rPr>
                <w:rFonts w:hint="eastAsia"/>
                <w:color w:val="000000" w:themeColor="text1"/>
                <w:highlight w:val="none"/>
                <w:lang w:eastAsia="zh-CN"/>
                <w14:textFill>
                  <w14:solidFill>
                    <w14:schemeClr w14:val="tx1"/>
                  </w14:solidFill>
                </w14:textFill>
              </w:rPr>
              <w:t>。</w:t>
            </w:r>
          </w:p>
        </w:tc>
      </w:tr>
      <w:tr w14:paraId="397D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6" w:type="dxa"/>
            <w:vAlign w:val="center"/>
          </w:tcPr>
          <w:p w14:paraId="7D25E09E">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532" w:type="dxa"/>
            <w:vAlign w:val="center"/>
          </w:tcPr>
          <w:p w14:paraId="2FA14A31">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464" w:type="dxa"/>
            <w:vAlign w:val="center"/>
          </w:tcPr>
          <w:p w14:paraId="1C41535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47B6A9A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45452567">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color w:val="000000" w:themeColor="text1"/>
                <w:sz w:val="24"/>
                <w:highlight w:val="none"/>
                <w:lang w:val="en-US" w:eastAsia="zh-CN"/>
                <w14:textFill>
                  <w14:solidFill>
                    <w14:schemeClr w14:val="tx1"/>
                  </w14:solidFill>
                </w14:textFill>
              </w:rPr>
              <w:t>分标</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本项目为</w:t>
            </w:r>
            <w:r>
              <w:rPr>
                <w:rFonts w:hint="eastAsia" w:ascii="宋体" w:hAnsi="宋体" w:cs="宋体"/>
                <w:color w:val="000000" w:themeColor="text1"/>
                <w:sz w:val="24"/>
                <w:highlight w:val="none"/>
                <w:lang w:eastAsia="zh-CN"/>
                <w14:textFill>
                  <w14:solidFill>
                    <w14:schemeClr w14:val="tx1"/>
                  </w14:solidFill>
                </w14:textFill>
              </w:rPr>
              <w:t>专门面向</w:t>
            </w:r>
            <w:r>
              <w:rPr>
                <w:rFonts w:hint="eastAsia" w:ascii="宋体" w:hAnsi="宋体" w:cs="宋体"/>
                <w:color w:val="000000" w:themeColor="text1"/>
                <w:sz w:val="24"/>
                <w:highlight w:val="none"/>
                <w14:textFill>
                  <w14:solidFill>
                    <w14:schemeClr w14:val="tx1"/>
                  </w14:solidFill>
                </w14:textFill>
              </w:rPr>
              <w:t>中小企业</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供应商应为中小微企业或监狱企业或残疾人福利性单位</w:t>
            </w:r>
            <w:r>
              <w:rPr>
                <w:rFonts w:hint="eastAsia" w:ascii="宋体" w:hAnsi="宋体" w:cs="宋体"/>
                <w:color w:val="000000" w:themeColor="text1"/>
                <w:sz w:val="24"/>
                <w:highlight w:val="none"/>
                <w:lang w:eastAsia="zh-CN"/>
                <w14:textFill>
                  <w14:solidFill>
                    <w14:schemeClr w14:val="tx1"/>
                  </w14:solidFill>
                </w14:textFill>
              </w:rPr>
              <w:t>；</w:t>
            </w:r>
          </w:p>
          <w:p w14:paraId="2CBEDA2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.本项目的特定资格要求：【分标1】供应商</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具备</w:t>
            </w:r>
            <w:r>
              <w:rPr>
                <w:rFonts w:hint="eastAsia" w:ascii="宋体" w:hAnsi="宋体" w:cs="宋体"/>
                <w:color w:val="000000" w:themeColor="text1"/>
                <w:sz w:val="24"/>
                <w:highlight w:val="none"/>
                <w:lang w:eastAsia="zh-CN"/>
                <w14:textFill>
                  <w14:solidFill>
                    <w14:schemeClr w14:val="tx1"/>
                  </w14:solidFill>
                </w14:textFill>
              </w:rPr>
              <w:t>市政公用工程施工</w:t>
            </w:r>
            <w:r>
              <w:rPr>
                <w:rFonts w:hint="eastAsia" w:ascii="宋体" w:hAnsi="宋体" w:cs="宋体"/>
                <w:color w:val="000000" w:themeColor="text1"/>
                <w:sz w:val="24"/>
                <w:highlight w:val="none"/>
                <w14:textFill>
                  <w14:solidFill>
                    <w14:schemeClr w14:val="tx1"/>
                  </w14:solidFill>
                </w14:textFill>
              </w:rPr>
              <w:t>总承包叁级（含叁级）以上资质及有效的企业安全生产许可证，并在人员、设备、资金等方面具有相应的施工能力；拟投入本项目的项目经理须具备</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专业贰级（含贰级）以上注册建造师执业资格，并具备有效的安全生产考核合格证书（B 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本项目不接受有在建、已中标（成交）未开工或已列为其他项目中标（成交）候选人第一名的建造师作为项目经理；</w:t>
            </w:r>
            <w:r>
              <w:rPr>
                <w:rFonts w:hint="eastAsia" w:ascii="宋体" w:hAnsi="宋体" w:cs="宋体"/>
                <w:color w:val="000000" w:themeColor="text1"/>
                <w:sz w:val="24"/>
                <w:highlight w:val="none"/>
                <w14:textFill>
                  <w14:solidFill>
                    <w14:schemeClr w14:val="tx1"/>
                  </w14:solidFill>
                </w14:textFill>
              </w:rPr>
              <w:t>根据《政府采购非招标采购方式管理办法》第二章第十二条的相关规定，已经依法获得采购人和评审专家分别书面推荐，并在规定时间内获取采购文件的供应商才有资格参与谈判；</w:t>
            </w:r>
          </w:p>
          <w:p w14:paraId="1867FEED">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1EC2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vAlign w:val="center"/>
          </w:tcPr>
          <w:p w14:paraId="421A1006">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532" w:type="dxa"/>
            <w:vAlign w:val="center"/>
          </w:tcPr>
          <w:p w14:paraId="799F6904">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464" w:type="dxa"/>
            <w:tcBorders>
              <w:top w:val="single" w:color="auto" w:sz="4" w:space="0"/>
              <w:left w:val="single" w:color="auto" w:sz="4" w:space="0"/>
              <w:bottom w:val="single" w:color="auto" w:sz="4" w:space="0"/>
              <w:right w:val="single" w:color="auto" w:sz="4" w:space="0"/>
            </w:tcBorders>
            <w:vAlign w:val="center"/>
          </w:tcPr>
          <w:p w14:paraId="5FD4EE28">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本项目不收取谈判保证金</w:t>
            </w:r>
            <w:r>
              <w:rPr>
                <w:rFonts w:hint="eastAsia" w:ascii="宋体" w:hAnsi="宋体" w:cs="宋体"/>
                <w:color w:val="000000" w:themeColor="text1"/>
                <w:sz w:val="24"/>
                <w:highlight w:val="none"/>
                <w:lang w:eastAsia="zh-CN"/>
                <w14:textFill>
                  <w14:solidFill>
                    <w14:schemeClr w14:val="tx1"/>
                  </w14:solidFill>
                </w14:textFill>
              </w:rPr>
              <w:t>。</w:t>
            </w:r>
          </w:p>
        </w:tc>
      </w:tr>
      <w:tr w14:paraId="0932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vAlign w:val="center"/>
          </w:tcPr>
          <w:p w14:paraId="45C7A150">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532" w:type="dxa"/>
            <w:vAlign w:val="center"/>
          </w:tcPr>
          <w:p w14:paraId="283EFC8C">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464" w:type="dxa"/>
            <w:tcBorders>
              <w:top w:val="single" w:color="auto" w:sz="4" w:space="0"/>
              <w:left w:val="single" w:color="auto" w:sz="4" w:space="0"/>
              <w:bottom w:val="single" w:color="auto" w:sz="4" w:space="0"/>
              <w:right w:val="single" w:color="auto" w:sz="4" w:space="0"/>
            </w:tcBorders>
            <w:vAlign w:val="center"/>
          </w:tcPr>
          <w:p w14:paraId="1730B10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224852C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w:char="00FE"/>
            </w:r>
            <w:r>
              <w:rPr>
                <w:rFonts w:hint="eastAsia" w:ascii="宋体" w:hAnsi="宋体" w:cs="宋体"/>
                <w:color w:val="000000" w:themeColor="text1"/>
                <w:sz w:val="24"/>
                <w:highlight w:val="none"/>
                <w14:textFill>
                  <w14:solidFill>
                    <w14:schemeClr w14:val="tx1"/>
                  </w14:solidFill>
                </w14:textFill>
              </w:rPr>
              <w:t>B不同意分包。</w:t>
            </w:r>
          </w:p>
        </w:tc>
      </w:tr>
      <w:tr w14:paraId="2E5E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vAlign w:val="center"/>
          </w:tcPr>
          <w:p w14:paraId="6406797A">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532" w:type="dxa"/>
            <w:vAlign w:val="center"/>
          </w:tcPr>
          <w:p w14:paraId="30606D91">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464" w:type="dxa"/>
            <w:vAlign w:val="center"/>
          </w:tcPr>
          <w:p w14:paraId="500E3241">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3F8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6" w:type="dxa"/>
            <w:vAlign w:val="center"/>
          </w:tcPr>
          <w:p w14:paraId="18563CDD">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532" w:type="dxa"/>
            <w:vAlign w:val="center"/>
          </w:tcPr>
          <w:p w14:paraId="1BD51853">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464" w:type="dxa"/>
            <w:vAlign w:val="center"/>
          </w:tcPr>
          <w:p w14:paraId="01C5751C">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5E1B61D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732881C8">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7C5E2FE8">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78A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06" w:type="dxa"/>
            <w:vAlign w:val="center"/>
          </w:tcPr>
          <w:p w14:paraId="1C2AEAE9">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532" w:type="dxa"/>
            <w:vAlign w:val="center"/>
          </w:tcPr>
          <w:p w14:paraId="1B6AFA29">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响应文件递交截止时间</w:t>
            </w:r>
          </w:p>
        </w:tc>
        <w:tc>
          <w:tcPr>
            <w:tcW w:w="8464" w:type="dxa"/>
            <w:vAlign w:val="center"/>
          </w:tcPr>
          <w:p w14:paraId="24CB8A39">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响应文件递交截止时间： </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07月25日09</w:t>
            </w:r>
            <w:r>
              <w:rPr>
                <w:rFonts w:hint="eastAsia" w:ascii="宋体" w:hAnsi="宋体"/>
                <w:bCs/>
                <w:color w:val="000000" w:themeColor="text1"/>
                <w:sz w:val="24"/>
                <w:highlight w:val="none"/>
                <w:u w:val="singl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w:t>
            </w:r>
          </w:p>
        </w:tc>
      </w:tr>
      <w:tr w14:paraId="276D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6" w:type="dxa"/>
            <w:vAlign w:val="center"/>
          </w:tcPr>
          <w:p w14:paraId="1CCD73CD">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532" w:type="dxa"/>
            <w:vAlign w:val="center"/>
          </w:tcPr>
          <w:p w14:paraId="467F3411">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464" w:type="dxa"/>
            <w:vAlign w:val="center"/>
          </w:tcPr>
          <w:p w14:paraId="5CAF6440">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331E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6C5D999F">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532" w:type="dxa"/>
            <w:vAlign w:val="center"/>
          </w:tcPr>
          <w:p w14:paraId="37F4F379">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464" w:type="dxa"/>
            <w:vAlign w:val="center"/>
          </w:tcPr>
          <w:p w14:paraId="0FD1F42E">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2AF8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1575220E">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532" w:type="dxa"/>
            <w:vAlign w:val="center"/>
          </w:tcPr>
          <w:p w14:paraId="47908290">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464" w:type="dxa"/>
            <w:vAlign w:val="center"/>
          </w:tcPr>
          <w:p w14:paraId="2837235A">
            <w:pPr>
              <w:pStyle w:val="68"/>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最低价评分法（详细见第七章）</w:t>
            </w:r>
          </w:p>
        </w:tc>
      </w:tr>
      <w:tr w14:paraId="267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12F29987">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532" w:type="dxa"/>
            <w:vAlign w:val="center"/>
          </w:tcPr>
          <w:p w14:paraId="24AB1F43">
            <w:pPr>
              <w:pStyle w:val="68"/>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464" w:type="dxa"/>
            <w:tcBorders>
              <w:top w:val="single" w:color="auto" w:sz="4" w:space="0"/>
              <w:left w:val="single" w:color="auto" w:sz="4" w:space="0"/>
              <w:bottom w:val="single" w:color="auto" w:sz="4" w:space="0"/>
              <w:right w:val="single" w:color="auto" w:sz="4" w:space="0"/>
            </w:tcBorders>
            <w:vAlign w:val="center"/>
          </w:tcPr>
          <w:p w14:paraId="40806D46">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采购代理机构在采购人依法确定成交人之日起2个工作日内发出成交通知书，并在广西壮族自治区政府采购网、中国政府采购网、全国公共资源交易平台（广西·北海)发布成交公告。</w:t>
            </w:r>
          </w:p>
          <w:p w14:paraId="44B9873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67ED7B1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47EA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06" w:type="dxa"/>
            <w:vAlign w:val="center"/>
          </w:tcPr>
          <w:p w14:paraId="085C25FB">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532" w:type="dxa"/>
            <w:vAlign w:val="center"/>
          </w:tcPr>
          <w:p w14:paraId="4F7C8255">
            <w:pPr>
              <w:pStyle w:val="68"/>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464" w:type="dxa"/>
            <w:tcBorders>
              <w:top w:val="single" w:color="auto" w:sz="4" w:space="0"/>
              <w:left w:val="single" w:color="auto" w:sz="4" w:space="0"/>
              <w:bottom w:val="single" w:color="auto" w:sz="4" w:space="0"/>
              <w:right w:val="single" w:color="auto" w:sz="4" w:space="0"/>
            </w:tcBorders>
            <w:vAlign w:val="center"/>
          </w:tcPr>
          <w:p w14:paraId="5CCAED7D">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151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5BF94AA8">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532" w:type="dxa"/>
            <w:vAlign w:val="center"/>
          </w:tcPr>
          <w:p w14:paraId="2C2BD934">
            <w:pPr>
              <w:pStyle w:val="68"/>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464" w:type="dxa"/>
            <w:vAlign w:val="center"/>
          </w:tcPr>
          <w:p w14:paraId="3E8BE1CF">
            <w:pPr>
              <w:pStyle w:val="22"/>
              <w:adjustRightInd w:val="0"/>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0FF59D1">
            <w:pPr>
              <w:pStyle w:val="22"/>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3323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1D20CB65">
            <w:pPr>
              <w:pStyle w:val="68"/>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532" w:type="dxa"/>
            <w:vAlign w:val="center"/>
          </w:tcPr>
          <w:p w14:paraId="5EC24402">
            <w:pPr>
              <w:pStyle w:val="68"/>
              <w:spacing w:line="360" w:lineRule="auto"/>
              <w:jc w:val="center"/>
              <w:rPr>
                <w:rFonts w:hAnsi="宋体"/>
                <w:color w:val="auto"/>
                <w:sz w:val="24"/>
                <w:szCs w:val="24"/>
                <w:highlight w:val="none"/>
              </w:rPr>
            </w:pPr>
            <w:r>
              <w:rPr>
                <w:rFonts w:hint="eastAsia" w:hAnsi="宋体"/>
                <w:bCs/>
                <w:color w:val="auto"/>
                <w:sz w:val="24"/>
                <w:szCs w:val="24"/>
                <w:highlight w:val="none"/>
              </w:rPr>
              <w:t>质疑及投诉联系方式</w:t>
            </w:r>
          </w:p>
        </w:tc>
        <w:tc>
          <w:tcPr>
            <w:tcW w:w="8464" w:type="dxa"/>
            <w:vAlign w:val="center"/>
          </w:tcPr>
          <w:p w14:paraId="7ADCB1F8">
            <w:pPr>
              <w:pStyle w:val="22"/>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质疑联系部门及电话为：</w:t>
            </w:r>
            <w:r>
              <w:rPr>
                <w:rFonts w:hint="eastAsia" w:hAnsi="宋体"/>
                <w:bCs/>
                <w:color w:val="auto"/>
                <w:sz w:val="24"/>
                <w:szCs w:val="24"/>
                <w:highlight w:val="none"/>
                <w:lang w:eastAsia="zh-CN"/>
              </w:rPr>
              <w:t>广西宇扬工程项目管理有限公司</w:t>
            </w:r>
            <w:r>
              <w:rPr>
                <w:rFonts w:hint="eastAsia" w:hAnsi="宋体"/>
                <w:bCs/>
                <w:color w:val="auto"/>
                <w:sz w:val="24"/>
                <w:szCs w:val="24"/>
                <w:highlight w:val="none"/>
              </w:rPr>
              <w:t xml:space="preserve">  </w:t>
            </w:r>
          </w:p>
          <w:p w14:paraId="54799A6F">
            <w:pPr>
              <w:pStyle w:val="22"/>
              <w:adjustRightInd w:val="0"/>
              <w:snapToGrid w:val="0"/>
              <w:spacing w:line="360" w:lineRule="auto"/>
              <w:rPr>
                <w:rFonts w:hAnsi="宋体"/>
                <w:bCs/>
                <w:color w:val="auto"/>
                <w:sz w:val="24"/>
                <w:szCs w:val="24"/>
                <w:highlight w:val="none"/>
              </w:rPr>
            </w:pPr>
            <w:r>
              <w:rPr>
                <w:rFonts w:hint="eastAsia" w:hAnsi="宋体"/>
                <w:bCs/>
                <w:color w:val="auto"/>
                <w:sz w:val="24"/>
                <w:szCs w:val="24"/>
                <w:highlight w:val="none"/>
              </w:rPr>
              <w:t xml:space="preserve">联系电话：0779-3051566                </w:t>
            </w:r>
          </w:p>
          <w:p w14:paraId="24070E47">
            <w:pPr>
              <w:pStyle w:val="22"/>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投诉联系部门及电话为：</w:t>
            </w:r>
            <w:r>
              <w:rPr>
                <w:rFonts w:hint="eastAsia" w:hAnsi="宋体"/>
                <w:bCs/>
                <w:color w:val="auto"/>
                <w:sz w:val="24"/>
                <w:szCs w:val="24"/>
                <w:highlight w:val="none"/>
                <w:lang w:val="en-US" w:eastAsia="zh-CN"/>
              </w:rPr>
              <w:t>北海市涠洲岛旅游区财政局</w:t>
            </w:r>
          </w:p>
          <w:p w14:paraId="22328E47">
            <w:pPr>
              <w:pStyle w:val="22"/>
              <w:adjustRightInd w:val="0"/>
              <w:snapToGrid w:val="0"/>
              <w:spacing w:line="360" w:lineRule="auto"/>
              <w:rPr>
                <w:rFonts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lang w:val="en-US" w:eastAsia="zh-CN"/>
              </w:rPr>
              <w:t>0779-6010025</w:t>
            </w: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tc>
      </w:tr>
      <w:tr w14:paraId="35EA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6" w:type="dxa"/>
            <w:vAlign w:val="center"/>
          </w:tcPr>
          <w:p w14:paraId="631F8D6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532" w:type="dxa"/>
            <w:vAlign w:val="center"/>
          </w:tcPr>
          <w:p w14:paraId="3A9E47F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解释权</w:t>
            </w:r>
          </w:p>
        </w:tc>
        <w:tc>
          <w:tcPr>
            <w:tcW w:w="8464" w:type="dxa"/>
            <w:vAlign w:val="center"/>
          </w:tcPr>
          <w:p w14:paraId="6C5A28DF">
            <w:pPr>
              <w:spacing w:line="360" w:lineRule="auto"/>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本谈判文件解释权属采购人及代理机构。</w:t>
            </w:r>
          </w:p>
        </w:tc>
      </w:tr>
    </w:tbl>
    <w:p w14:paraId="5873738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2C0AA078">
      <w:pPr>
        <w:spacing w:line="400" w:lineRule="exact"/>
        <w:rPr>
          <w:rFonts w:eastAsia="仿宋_GB2312"/>
          <w:color w:val="000000" w:themeColor="text1"/>
          <w:szCs w:val="21"/>
          <w:highlight w:val="none"/>
          <w14:textFill>
            <w14:solidFill>
              <w14:schemeClr w14:val="tx1"/>
            </w14:solidFill>
          </w14:textFill>
        </w:rPr>
      </w:pPr>
    </w:p>
    <w:p w14:paraId="626764A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3772916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9" w:name="_Toc254970668"/>
      <w:bookmarkStart w:id="50" w:name="_Toc254970527"/>
      <w:r>
        <w:rPr>
          <w:rFonts w:hint="eastAsia" w:ascii="宋体" w:hAnsi="宋体" w:cs="宋体"/>
          <w:b/>
          <w:color w:val="000000" w:themeColor="text1"/>
          <w:sz w:val="24"/>
          <w:highlight w:val="none"/>
          <w14:textFill>
            <w14:solidFill>
              <w14:schemeClr w14:val="tx1"/>
            </w14:solidFill>
          </w14:textFill>
        </w:rPr>
        <w:t>1.适用范围</w:t>
      </w:r>
      <w:bookmarkEnd w:id="49"/>
      <w:bookmarkEnd w:id="50"/>
    </w:p>
    <w:p w14:paraId="6E67F05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0D24A63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1" w:name="_Toc254970669"/>
      <w:bookmarkStart w:id="52" w:name="_Toc254970528"/>
      <w:r>
        <w:rPr>
          <w:rFonts w:hint="eastAsia" w:ascii="宋体" w:hAnsi="宋体" w:cs="宋体"/>
          <w:b/>
          <w:color w:val="000000" w:themeColor="text1"/>
          <w:sz w:val="24"/>
          <w:highlight w:val="none"/>
          <w14:textFill>
            <w14:solidFill>
              <w14:schemeClr w14:val="tx1"/>
            </w14:solidFill>
          </w14:textFill>
        </w:rPr>
        <w:t>2.定义</w:t>
      </w:r>
      <w:bookmarkEnd w:id="51"/>
      <w:bookmarkEnd w:id="52"/>
    </w:p>
    <w:p w14:paraId="550F6720">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08AACF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BDCEB4B">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75C5E4D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38DDC17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5A9AA70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7474CBE3">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1098F23D">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6CF1D4B3">
      <w:pPr>
        <w:pStyle w:val="22"/>
        <w:adjustRightInd w:val="0"/>
        <w:snapToGrid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49EF97B">
      <w:pPr>
        <w:pStyle w:val="22"/>
        <w:adjustRightInd w:val="0"/>
        <w:snapToGrid w:val="0"/>
        <w:spacing w:line="360" w:lineRule="auto"/>
        <w:ind w:firstLine="480" w:firstLineChars="200"/>
        <w:rPr>
          <w:rFonts w:hint="eastAsia" w:hAnsi="宋体" w:cs="宋体"/>
          <w:color w:val="000000" w:themeColor="text1"/>
          <w:sz w:val="24"/>
          <w:highlight w:val="none"/>
          <w:lang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3.2</w:t>
      </w:r>
      <w:r>
        <w:rPr>
          <w:rFonts w:hint="eastAsia" w:hAnsi="宋体" w:cs="宋体"/>
          <w:color w:val="000000" w:themeColor="text1"/>
          <w:sz w:val="24"/>
          <w:highlight w:val="none"/>
          <w14:textFill>
            <w14:solidFill>
              <w14:schemeClr w14:val="tx1"/>
            </w14:solidFill>
          </w14:textFill>
        </w:rPr>
        <w:t>.落实政府采购政策需满足的资格要求：</w:t>
      </w:r>
      <w:r>
        <w:rPr>
          <w:rFonts w:hint="eastAsia" w:hAnsi="宋体" w:cs="宋体"/>
          <w:color w:val="000000" w:themeColor="text1"/>
          <w:sz w:val="24"/>
          <w:highlight w:val="none"/>
          <w:lang w:val="en-US" w:eastAsia="zh-CN"/>
          <w14:textFill>
            <w14:solidFill>
              <w14:schemeClr w14:val="tx1"/>
            </w14:solidFill>
          </w14:textFill>
        </w:rPr>
        <w:t>分标</w:t>
      </w:r>
      <w:r>
        <w:rPr>
          <w:rFonts w:hint="eastAsia" w:hAnsi="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本项目为</w:t>
      </w:r>
      <w:r>
        <w:rPr>
          <w:rFonts w:hint="eastAsia" w:hAnsi="宋体" w:cs="宋体"/>
          <w:color w:val="000000" w:themeColor="text1"/>
          <w:sz w:val="24"/>
          <w:highlight w:val="none"/>
          <w:lang w:eastAsia="zh-CN"/>
          <w14:textFill>
            <w14:solidFill>
              <w14:schemeClr w14:val="tx1"/>
            </w14:solidFill>
          </w14:textFill>
        </w:rPr>
        <w:t>专门面向</w:t>
      </w:r>
      <w:r>
        <w:rPr>
          <w:rFonts w:hint="eastAsia" w:hAnsi="宋体" w:cs="宋体"/>
          <w:color w:val="000000" w:themeColor="text1"/>
          <w:sz w:val="24"/>
          <w:highlight w:val="none"/>
          <w14:textFill>
            <w14:solidFill>
              <w14:schemeClr w14:val="tx1"/>
            </w14:solidFill>
          </w14:textFill>
        </w:rPr>
        <w:t>中小企业</w:t>
      </w:r>
      <w:r>
        <w:rPr>
          <w:rFonts w:hint="eastAsia" w:hAnsi="宋体" w:cs="宋体"/>
          <w:color w:val="000000" w:themeColor="text1"/>
          <w:sz w:val="24"/>
          <w:highlight w:val="none"/>
          <w:lang w:val="en-US" w:eastAsia="zh-CN"/>
          <w14:textFill>
            <w14:solidFill>
              <w14:schemeClr w14:val="tx1"/>
            </w14:solidFill>
          </w14:textFill>
        </w:rPr>
        <w:t>项目</w:t>
      </w:r>
      <w:r>
        <w:rPr>
          <w:rFonts w:hint="eastAsia" w:hAnsi="宋体" w:cs="宋体"/>
          <w:color w:val="000000" w:themeColor="text1"/>
          <w:sz w:val="24"/>
          <w:highlight w:val="none"/>
          <w:lang w:eastAsia="zh-CN"/>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供应商应为中小微企业或监狱企业或残疾人福利性单位</w:t>
      </w:r>
      <w:r>
        <w:rPr>
          <w:rFonts w:hint="eastAsia" w:hAnsi="宋体" w:cs="宋体"/>
          <w:color w:val="000000" w:themeColor="text1"/>
          <w:sz w:val="24"/>
          <w:highlight w:val="none"/>
          <w:lang w:eastAsia="zh-CN"/>
          <w14:textFill>
            <w14:solidFill>
              <w14:schemeClr w14:val="tx1"/>
            </w14:solidFill>
          </w14:textFill>
        </w:rPr>
        <w:t>；</w:t>
      </w:r>
    </w:p>
    <w:p w14:paraId="0656C6F8">
      <w:pPr>
        <w:pStyle w:val="22"/>
        <w:adjustRightInd w:val="0"/>
        <w:snapToGrid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3.3</w:t>
      </w:r>
      <w:r>
        <w:rPr>
          <w:rFonts w:hint="eastAsia" w:hAnsi="宋体" w:cs="宋体"/>
          <w:color w:val="000000" w:themeColor="text1"/>
          <w:sz w:val="24"/>
          <w:highlight w:val="none"/>
          <w14:textFill>
            <w14:solidFill>
              <w14:schemeClr w14:val="tx1"/>
            </w14:solidFill>
          </w14:textFill>
        </w:rPr>
        <w:t>.本项目的特定资格要求：【分标1】供应商</w:t>
      </w:r>
      <w:r>
        <w:rPr>
          <w:rFonts w:hint="eastAsia" w:hAnsi="宋体" w:cs="宋体"/>
          <w:color w:val="000000" w:themeColor="text1"/>
          <w:sz w:val="24"/>
          <w:highlight w:val="none"/>
          <w:lang w:val="en-US" w:eastAsia="zh-CN"/>
          <w14:textFill>
            <w14:solidFill>
              <w14:schemeClr w14:val="tx1"/>
            </w14:solidFill>
          </w14:textFill>
        </w:rPr>
        <w:t>须</w:t>
      </w:r>
      <w:r>
        <w:rPr>
          <w:rFonts w:hint="eastAsia" w:hAnsi="宋体" w:cs="宋体"/>
          <w:color w:val="000000" w:themeColor="text1"/>
          <w:sz w:val="24"/>
          <w:highlight w:val="none"/>
          <w14:textFill>
            <w14:solidFill>
              <w14:schemeClr w14:val="tx1"/>
            </w14:solidFill>
          </w14:textFill>
        </w:rPr>
        <w:t>具备</w:t>
      </w:r>
      <w:r>
        <w:rPr>
          <w:rFonts w:hint="eastAsia" w:hAnsi="宋体" w:cs="宋体"/>
          <w:color w:val="000000" w:themeColor="text1"/>
          <w:sz w:val="24"/>
          <w:highlight w:val="none"/>
          <w:lang w:eastAsia="zh-CN"/>
          <w14:textFill>
            <w14:solidFill>
              <w14:schemeClr w14:val="tx1"/>
            </w14:solidFill>
          </w14:textFill>
        </w:rPr>
        <w:t>市政公用工程施工</w:t>
      </w:r>
      <w:r>
        <w:rPr>
          <w:rFonts w:hint="eastAsia" w:hAnsi="宋体" w:cs="宋体"/>
          <w:color w:val="000000" w:themeColor="text1"/>
          <w:sz w:val="24"/>
          <w:highlight w:val="none"/>
          <w14:textFill>
            <w14:solidFill>
              <w14:schemeClr w14:val="tx1"/>
            </w14:solidFill>
          </w14:textFill>
        </w:rPr>
        <w:t>总承包叁级（含叁级）以上资质及有效的企业安全生产许可证，并在人员、设备、资金等方面具有相应的施工能力；拟投入本项目的项目经理须具备</w:t>
      </w:r>
      <w:r>
        <w:rPr>
          <w:rFonts w:hint="eastAsia" w:hAnsi="宋体" w:cs="宋体"/>
          <w:color w:val="000000" w:themeColor="text1"/>
          <w:sz w:val="24"/>
          <w:highlight w:val="none"/>
          <w:lang w:eastAsia="zh-CN"/>
          <w14:textFill>
            <w14:solidFill>
              <w14:schemeClr w14:val="tx1"/>
            </w14:solidFill>
          </w14:textFill>
        </w:rPr>
        <w:t>市政公用工程</w:t>
      </w:r>
      <w:r>
        <w:rPr>
          <w:rFonts w:hint="eastAsia" w:hAnsi="宋体" w:cs="宋体"/>
          <w:color w:val="000000" w:themeColor="text1"/>
          <w:sz w:val="24"/>
          <w:highlight w:val="none"/>
          <w14:textFill>
            <w14:solidFill>
              <w14:schemeClr w14:val="tx1"/>
            </w14:solidFill>
          </w14:textFill>
        </w:rPr>
        <w:t>专业贰级（含贰级）以上注册建造师执业资格，并具备有效的安全生产考核合格证书（B 类）</w:t>
      </w:r>
      <w:r>
        <w:rPr>
          <w:rFonts w:hint="eastAsia" w:hAnsi="宋体" w:cs="宋体"/>
          <w:color w:val="000000" w:themeColor="text1"/>
          <w:sz w:val="24"/>
          <w:highlight w:val="none"/>
          <w:lang w:eastAsia="zh-CN"/>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本项目不接受有在建、已中标（成交）未开工或已列为其他项目中标（成交）候选人第一名的建造师作为项目经理；</w:t>
      </w:r>
      <w:r>
        <w:rPr>
          <w:rFonts w:hint="eastAsia" w:hAnsi="宋体" w:cs="宋体"/>
          <w:color w:val="000000" w:themeColor="text1"/>
          <w:sz w:val="24"/>
          <w:highlight w:val="none"/>
          <w14:textFill>
            <w14:solidFill>
              <w14:schemeClr w14:val="tx1"/>
            </w14:solidFill>
          </w14:textFill>
        </w:rPr>
        <w:t>根据《政府采购非招标采购方式管理办法》第二章第十二条的相关规定，已经依法获得采购人和评审专家分别书面推荐，并在规定时间内获取采购文件的供应商才有资格参与谈判；</w:t>
      </w:r>
    </w:p>
    <w:p w14:paraId="322B7210">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D824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74537790">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67D9CC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536F3172">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1B77C79E">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17B47EB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3F0D4D3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00D36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7BECF7">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0EE8CC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B5FDB0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015BC993">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3E9E49B0">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58C818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2D132FE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56EE3DF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A0925A">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7E2D5C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1B80E23">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32003AA4">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56EDF9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2758913F">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1CFB95E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A2490A7">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1696079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69F52DA5">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14996AA7">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3C129E3D">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46A346D1">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36B1F5D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51BC2C26">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1BE9E89C">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50FBE9B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4965CE6B">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38EF744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在任何情况下无义务和责任承担此类费用。</w:t>
      </w:r>
    </w:p>
    <w:p w14:paraId="6B369C54">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6.2竞争性谈判公告：见</w:t>
      </w:r>
      <w:r>
        <w:rPr>
          <w:rFonts w:hint="eastAsia" w:hAnsi="宋体"/>
          <w:b/>
          <w:color w:val="000000" w:themeColor="text1"/>
          <w:sz w:val="24"/>
          <w:szCs w:val="24"/>
          <w:highlight w:val="none"/>
          <w:u w:val="single"/>
          <w14:textFill>
            <w14:solidFill>
              <w14:schemeClr w14:val="tx1"/>
            </w14:solidFill>
          </w14:textFill>
        </w:rPr>
        <w:t>202</w:t>
      </w:r>
      <w:r>
        <w:rPr>
          <w:rFonts w:hint="eastAsia" w:hAnsi="宋体"/>
          <w:b/>
          <w:color w:val="000000" w:themeColor="text1"/>
          <w:sz w:val="24"/>
          <w:szCs w:val="24"/>
          <w:highlight w:val="none"/>
          <w:u w:val="single"/>
          <w:lang w:val="en-US" w:eastAsia="zh-CN"/>
          <w14:textFill>
            <w14:solidFill>
              <w14:schemeClr w14:val="tx1"/>
            </w14:solidFill>
          </w14:textFill>
        </w:rPr>
        <w:t>5</w:t>
      </w:r>
      <w:r>
        <w:rPr>
          <w:rFonts w:hint="eastAsia" w:hAnsi="宋体"/>
          <w:b/>
          <w:color w:val="000000" w:themeColor="text1"/>
          <w:sz w:val="24"/>
          <w:szCs w:val="24"/>
          <w:highlight w:val="none"/>
          <w:u w:val="single"/>
          <w14:textFill>
            <w14:solidFill>
              <w14:schemeClr w14:val="tx1"/>
            </w14:solidFill>
          </w14:textFill>
        </w:rPr>
        <w:t>年</w:t>
      </w:r>
      <w:r>
        <w:rPr>
          <w:rFonts w:hint="eastAsia" w:hAnsi="宋体"/>
          <w:b/>
          <w:color w:val="000000" w:themeColor="text1"/>
          <w:sz w:val="24"/>
          <w:szCs w:val="24"/>
          <w:highlight w:val="none"/>
          <w:u w:val="single"/>
          <w:lang w:val="en-US" w:eastAsia="zh-CN"/>
          <w14:textFill>
            <w14:solidFill>
              <w14:schemeClr w14:val="tx1"/>
            </w14:solidFill>
          </w14:textFill>
        </w:rPr>
        <w:t>7</w:t>
      </w:r>
      <w:r>
        <w:rPr>
          <w:rFonts w:hint="eastAsia" w:hAnsi="宋体"/>
          <w:b/>
          <w:color w:val="000000" w:themeColor="text1"/>
          <w:sz w:val="24"/>
          <w:szCs w:val="24"/>
          <w:highlight w:val="none"/>
          <w:u w:val="single"/>
          <w14:textFill>
            <w14:solidFill>
              <w14:schemeClr w14:val="tx1"/>
            </w14:solidFill>
          </w14:textFill>
        </w:rPr>
        <w:t>月</w:t>
      </w:r>
      <w:r>
        <w:rPr>
          <w:rFonts w:hint="eastAsia" w:hAnsi="宋体"/>
          <w:b/>
          <w:color w:val="000000" w:themeColor="text1"/>
          <w:sz w:val="24"/>
          <w:szCs w:val="24"/>
          <w:highlight w:val="none"/>
          <w:u w:val="single"/>
          <w:lang w:val="en-US" w:eastAsia="zh-CN"/>
          <w14:textFill>
            <w14:solidFill>
              <w14:schemeClr w14:val="tx1"/>
            </w14:solidFill>
          </w14:textFill>
        </w:rPr>
        <w:t>21</w:t>
      </w:r>
      <w:r>
        <w:rPr>
          <w:rFonts w:hint="eastAsia" w:hAnsi="宋体"/>
          <w:b/>
          <w:color w:val="000000" w:themeColor="text1"/>
          <w:sz w:val="24"/>
          <w:szCs w:val="24"/>
          <w:highlight w:val="none"/>
          <w:u w:val="single"/>
          <w14:textFill>
            <w14:solidFill>
              <w14:schemeClr w14:val="tx1"/>
            </w14:solidFill>
          </w14:textFill>
        </w:rPr>
        <w:t>日</w:t>
      </w:r>
      <w:r>
        <w:rPr>
          <w:rFonts w:hint="eastAsia" w:hAnsi="宋体"/>
          <w:b w:val="0"/>
          <w:bCs/>
          <w:color w:val="000000" w:themeColor="text1"/>
          <w:sz w:val="24"/>
          <w:szCs w:val="24"/>
          <w:highlight w:val="none"/>
          <w:u w:val="single"/>
          <w14:textFill>
            <w14:solidFill>
              <w14:schemeClr w14:val="tx1"/>
            </w14:solidFill>
          </w14:textFill>
        </w:rPr>
        <w:t>广西壮族自治区政府采购网、中国政府采购网、全国公共资源交易平台（广西·北海)</w:t>
      </w:r>
      <w:r>
        <w:rPr>
          <w:rFonts w:hint="eastAsia" w:hAnsi="宋体" w:cs="宋体"/>
          <w:color w:val="000000" w:themeColor="text1"/>
          <w:sz w:val="24"/>
          <w:szCs w:val="24"/>
          <w:highlight w:val="none"/>
          <w14:textFill>
            <w14:solidFill>
              <w14:schemeClr w14:val="tx1"/>
            </w14:solidFill>
          </w14:textFill>
        </w:rPr>
        <w:t>。</w:t>
      </w:r>
    </w:p>
    <w:p w14:paraId="28E578B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45FAC4F6">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CC5BD8">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w:t>
      </w:r>
      <w:r>
        <w:rPr>
          <w:rFonts w:hint="eastAsia" w:hAnsi="宋体"/>
          <w:color w:val="000000" w:themeColor="text1"/>
          <w:sz w:val="24"/>
          <w:szCs w:val="24"/>
          <w:highlight w:val="none"/>
          <w:lang w:eastAsia="zh-CN"/>
          <w14:textFill>
            <w14:solidFill>
              <w14:schemeClr w14:val="tx1"/>
            </w14:solidFill>
          </w14:textFill>
        </w:rPr>
        <w:t>采购代理机构</w:t>
      </w:r>
      <w:r>
        <w:rPr>
          <w:rFonts w:hint="eastAsia" w:hAnsi="宋体"/>
          <w:color w:val="000000" w:themeColor="text1"/>
          <w:sz w:val="24"/>
          <w:szCs w:val="24"/>
          <w:highlight w:val="none"/>
          <w14:textFill>
            <w14:solidFill>
              <w14:schemeClr w14:val="tx1"/>
            </w14:solidFill>
          </w14:textFill>
        </w:rPr>
        <w:t>，同时认定其他澄清方式为无效。</w:t>
      </w:r>
      <w:r>
        <w:rPr>
          <w:rFonts w:hint="eastAsia" w:hAnsi="宋体"/>
          <w:color w:val="000000" w:themeColor="text1"/>
          <w:sz w:val="24"/>
          <w:szCs w:val="24"/>
          <w:highlight w:val="none"/>
          <w:lang w:val="en-US" w:eastAsia="zh-CN"/>
          <w14:textFill>
            <w14:solidFill>
              <w14:schemeClr w14:val="tx1"/>
            </w14:solidFill>
          </w14:textFill>
        </w:rPr>
        <w:t>采购代理机构</w:t>
      </w:r>
      <w:r>
        <w:rPr>
          <w:rFonts w:hint="eastAsia" w:hAnsi="宋体"/>
          <w:color w:val="000000" w:themeColor="text1"/>
          <w:sz w:val="24"/>
          <w:szCs w:val="24"/>
          <w:highlight w:val="none"/>
          <w14:textFill>
            <w14:solidFill>
              <w14:schemeClr w14:val="tx1"/>
            </w14:solidFill>
          </w14:textFill>
        </w:rPr>
        <w:t>将以书面形式予以答复。</w:t>
      </w:r>
    </w:p>
    <w:p w14:paraId="193BD2BA">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对已发出的谈判文件进行必要澄清或者修改的，在竞争性谈判文件要求提交竞争性谈判响应文件截止时间五日前（不足五日顺延），在广西壮族自治区政府采购网、中国政府采购网、全国公共资源交易平台（广西·北海)上发布更正公告，并以书面形式通知所有竞争性谈判文件收受人。该澄清或者修改的内容为竞争性谈判文件的组成部分。</w:t>
      </w:r>
    </w:p>
    <w:p w14:paraId="305E6AC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可视具体情况，延长响应文件递交截止时间和开标时间。</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至少在竞争性谈判文件要求提交竞争性谈判响应文件的截止时间一日前，将变更时间书面通知所有竞争性谈判文件收受人，并在广西壮族自治区政府采购网、中国政府采购网、全国公共资源交易平台（广西·北海)上发布变更公告。</w:t>
      </w:r>
    </w:p>
    <w:p w14:paraId="59D95B6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54E45A0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558D0B0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379090B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57EBAA40">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6CDC1F7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w:t>
      </w:r>
      <w:r>
        <w:rPr>
          <w:rFonts w:hint="eastAsia" w:ascii="宋体" w:hAnsi="宋体"/>
          <w:color w:val="000000" w:themeColor="text1"/>
          <w:sz w:val="24"/>
          <w:highlight w:val="none"/>
          <w:lang w:val="en-US"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和采购人就有关谈判的所有来往函电均应使用中文。供应商提交的支持文件和印刷的文献可以使用别的语言，但其相应内容必须附有中文翻译文本，在解释竞争性谈判响应文件时以翻译文本为主。</w:t>
      </w:r>
    </w:p>
    <w:p w14:paraId="72BCFA9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686F1A9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E51B13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816FB32">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52D5C91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32E27622">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016736B3">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76865D4D">
      <w:pPr>
        <w:adjustRightInd w:val="0"/>
        <w:snapToGrid w:val="0"/>
        <w:spacing w:line="360" w:lineRule="auto"/>
        <w:ind w:firstLine="482" w:firstLineChars="200"/>
        <w:rPr>
          <w:rFonts w:hint="eastAsia" w:ascii="宋体" w:hAnsi="宋体" w:eastAsia="宋体" w:cs="Times New Roman"/>
          <w:b/>
          <w:bCs/>
          <w:color w:val="auto"/>
          <w:sz w:val="24"/>
          <w:highlight w:val="none"/>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供应商须具备市政公用工程施工总承包叁级（含叁级）以上资质及有效的企业安全生产许可证，并在人员、设备、资金等方面具有相应的施工能力；拟投入本项目的项目经理须具备市政公用工程专业贰级（含贰级）以上注册建造师执业资格，并具备有效的安全生产考核合格证书（B 类）。本项目不接受有在建、已中标（成交）未开工或已列为其他项目中标（成交）候选人第一名的建造师作为项目经理；根据《政府采购非招标采购方式管理办法》第二章第十二条的相关规定，已经依法获得采购人和评审专家分别书面推荐，并在规定时间内获取采购文件的供应商才有资格参与谈判。</w:t>
      </w:r>
      <w:r>
        <w:rPr>
          <w:rFonts w:hint="eastAsia" w:ascii="宋体" w:hAnsi="宋体"/>
          <w:b/>
          <w:bCs/>
          <w:color w:val="000000" w:themeColor="text1"/>
          <w:sz w:val="24"/>
          <w:highlight w:val="none"/>
          <w14:textFill>
            <w14:solidFill>
              <w14:schemeClr w14:val="tx1"/>
            </w14:solidFill>
          </w14:textFill>
        </w:rPr>
        <w:t>（必须提供）</w:t>
      </w:r>
    </w:p>
    <w:p w14:paraId="01DB2DD4">
      <w:pPr>
        <w:adjustRightInd w:val="0"/>
        <w:snapToGrid w:val="0"/>
        <w:spacing w:line="360" w:lineRule="auto"/>
        <w:ind w:firstLine="482" w:firstLineChars="200"/>
        <w:rPr>
          <w:rFonts w:hint="eastAsia" w:ascii="宋体" w:hAnsi="宋体" w:eastAsia="宋体" w:cs="Times New Roman"/>
          <w:b/>
          <w:bCs/>
          <w:color w:val="auto"/>
          <w:sz w:val="24"/>
          <w:highlight w:val="none"/>
          <w:lang w:eastAsia="zh-CN"/>
        </w:rPr>
      </w:pPr>
      <w:r>
        <w:rPr>
          <w:rFonts w:hint="eastAsia" w:ascii="宋体" w:hAnsi="宋体"/>
          <w:b/>
          <w:bCs/>
          <w:color w:val="auto"/>
          <w:sz w:val="24"/>
          <w:highlight w:val="none"/>
        </w:rPr>
        <w:t>▲</w:t>
      </w:r>
      <w:r>
        <w:rPr>
          <w:rFonts w:hint="eastAsia" w:ascii="宋体" w:hAnsi="宋体" w:eastAsia="宋体" w:cs="Times New Roman"/>
          <w:b w:val="0"/>
          <w:bCs w:val="0"/>
          <w:color w:val="auto"/>
          <w:sz w:val="24"/>
          <w:highlight w:val="none"/>
          <w:lang w:eastAsia="zh-CN"/>
        </w:rPr>
        <w:t>（</w:t>
      </w:r>
      <w:r>
        <w:rPr>
          <w:rFonts w:hint="eastAsia" w:ascii="宋体" w:hAnsi="宋体" w:cs="Times New Roman"/>
          <w:b w:val="0"/>
          <w:bCs w:val="0"/>
          <w:color w:val="auto"/>
          <w:sz w:val="24"/>
          <w:highlight w:val="none"/>
          <w:lang w:val="en-US" w:eastAsia="zh-CN"/>
        </w:rPr>
        <w:t>3</w:t>
      </w:r>
      <w:r>
        <w:rPr>
          <w:rFonts w:hint="eastAsia" w:ascii="宋体" w:hAnsi="宋体" w:eastAsia="宋体" w:cs="Times New Roman"/>
          <w:b w:val="0"/>
          <w:bCs w:val="0"/>
          <w:color w:val="auto"/>
          <w:sz w:val="24"/>
          <w:highlight w:val="none"/>
          <w:lang w:eastAsia="zh-CN"/>
        </w:rPr>
        <w:t>）专职安全员要求：</w:t>
      </w:r>
      <w:r>
        <w:rPr>
          <w:rFonts w:hint="eastAsia" w:ascii="宋体" w:hAnsi="宋体" w:eastAsia="宋体" w:cs="Times New Roman"/>
          <w:b w:val="0"/>
          <w:bCs w:val="0"/>
          <w:color w:val="auto"/>
          <w:sz w:val="24"/>
          <w:highlight w:val="none"/>
          <w:lang w:val="en-US" w:eastAsia="zh-CN"/>
        </w:rPr>
        <w:t>专职安全员须具备有效的安全生产考核合格证书（C 类）。</w:t>
      </w:r>
      <w:r>
        <w:rPr>
          <w:rFonts w:hint="eastAsia" w:ascii="宋体" w:hAnsi="宋体" w:eastAsia="宋体" w:cs="Times New Roman"/>
          <w:b/>
          <w:bCs/>
          <w:color w:val="auto"/>
          <w:sz w:val="24"/>
          <w:highlight w:val="none"/>
          <w:lang w:eastAsia="zh-CN"/>
        </w:rPr>
        <w:t>（必须提供）</w:t>
      </w:r>
    </w:p>
    <w:p w14:paraId="7A4FB3E8">
      <w:pPr>
        <w:adjustRightInd w:val="0"/>
        <w:snapToGrid w:val="0"/>
        <w:spacing w:line="360" w:lineRule="auto"/>
        <w:ind w:firstLine="482" w:firstLineChars="200"/>
        <w:rPr>
          <w:rFonts w:hint="eastAsia" w:ascii="宋体" w:hAnsi="宋体" w:eastAsia="宋体" w:cs="Times New Roman"/>
          <w:b w:val="0"/>
          <w:bCs w:val="0"/>
          <w:color w:val="auto"/>
          <w:sz w:val="24"/>
          <w:highlight w:val="none"/>
        </w:rPr>
      </w:pPr>
      <w:r>
        <w:rPr>
          <w:rFonts w:hint="eastAsia" w:ascii="宋体" w:hAnsi="宋体"/>
          <w:b/>
          <w:bCs/>
          <w:color w:val="auto"/>
          <w:sz w:val="24"/>
          <w:highlight w:val="none"/>
        </w:rPr>
        <w:t>▲</w:t>
      </w:r>
      <w:r>
        <w:rPr>
          <w:rFonts w:hint="eastAsia" w:ascii="宋体" w:hAnsi="宋体" w:eastAsia="宋体" w:cs="Times New Roman"/>
          <w:b w:val="0"/>
          <w:bCs w:val="0"/>
          <w:color w:val="auto"/>
          <w:sz w:val="24"/>
          <w:highlight w:val="none"/>
        </w:rPr>
        <w:t>（</w:t>
      </w:r>
      <w:r>
        <w:rPr>
          <w:rFonts w:hint="eastAsia" w:ascii="宋体" w:hAnsi="宋体" w:cs="Times New Roman"/>
          <w:b w:val="0"/>
          <w:bCs w:val="0"/>
          <w:color w:val="auto"/>
          <w:sz w:val="24"/>
          <w:highlight w:val="none"/>
          <w:lang w:val="en-US" w:eastAsia="zh-CN"/>
        </w:rPr>
        <w:t>4</w:t>
      </w:r>
      <w:r>
        <w:rPr>
          <w:rFonts w:hint="eastAsia" w:ascii="宋体" w:hAnsi="宋体" w:eastAsia="宋体" w:cs="Times New Roman"/>
          <w:b w:val="0"/>
          <w:bCs w:val="0"/>
          <w:color w:val="auto"/>
          <w:sz w:val="24"/>
          <w:highlight w:val="none"/>
        </w:rPr>
        <w:t>）中小企业声明函或残疾人福利性单位声明函或监狱企业证明（</w:t>
      </w:r>
      <w:r>
        <w:rPr>
          <w:rFonts w:hint="eastAsia" w:ascii="宋体" w:hAnsi="宋体"/>
          <w:b/>
          <w:bCs/>
          <w:color w:val="auto"/>
          <w:sz w:val="24"/>
          <w:highlight w:val="none"/>
        </w:rPr>
        <w:t>必须提供，格式见第三章</w:t>
      </w:r>
      <w:r>
        <w:rPr>
          <w:rFonts w:hint="eastAsia" w:ascii="宋体" w:hAnsi="宋体" w:eastAsia="宋体" w:cs="Times New Roman"/>
          <w:b w:val="0"/>
          <w:bCs w:val="0"/>
          <w:color w:val="auto"/>
          <w:sz w:val="24"/>
          <w:highlight w:val="none"/>
        </w:rPr>
        <w:t>）</w:t>
      </w:r>
    </w:p>
    <w:p w14:paraId="27A7618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5.7.2价格文件</w:t>
      </w:r>
    </w:p>
    <w:p w14:paraId="0A2FD46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14821D5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74ED7E8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5C8F38B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2FC0D326">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628B31A6">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6A105F32">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15BE2F95">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2C390953">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snapToGrid w:val="0"/>
          <w:color w:val="000000" w:themeColor="text1"/>
          <w:spacing w:val="-1"/>
          <w:kern w:val="0"/>
          <w:sz w:val="24"/>
          <w:highlight w:val="none"/>
          <w14:textFill>
            <w14:solidFill>
              <w14:schemeClr w14:val="tx1"/>
            </w14:solidFill>
          </w14:textFill>
        </w:rPr>
        <w:t>施工组织设计</w:t>
      </w:r>
      <w:r>
        <w:rPr>
          <w:rFonts w:hint="eastAsia" w:ascii="宋体" w:hAnsi="宋体" w:cs="宋体"/>
          <w:b/>
          <w:bCs/>
          <w:snapToGrid w:val="0"/>
          <w:color w:val="000000" w:themeColor="text1"/>
          <w:spacing w:val="-1"/>
          <w:kern w:val="0"/>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内容可以是提供的切实可行服务实施方案及服务优惠承诺。格式自拟，必须提供</w:t>
      </w:r>
      <w:r>
        <w:rPr>
          <w:rFonts w:hint="eastAsia" w:ascii="宋体" w:hAnsi="宋体"/>
          <w:color w:val="000000" w:themeColor="text1"/>
          <w:sz w:val="24"/>
          <w:highlight w:val="none"/>
          <w14:textFill>
            <w14:solidFill>
              <w14:schemeClr w14:val="tx1"/>
            </w14:solidFill>
          </w14:textFill>
        </w:rPr>
        <w:t>）；</w:t>
      </w:r>
    </w:p>
    <w:p w14:paraId="08B0C84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w:t>
      </w:r>
    </w:p>
    <w:p w14:paraId="3D6DAB54">
      <w:pPr>
        <w:numPr>
          <w:ilvl w:val="0"/>
          <w:numId w:val="0"/>
        </w:num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ascii="宋体" w:hAnsi="宋体" w:eastAsia="宋体" w:cs="Times New Roman"/>
          <w:color w:val="000000" w:themeColor="text1"/>
          <w:kern w:val="2"/>
          <w:sz w:val="24"/>
          <w:szCs w:val="24"/>
          <w:lang w:val="en-US" w:eastAsia="zh-CN" w:bidi="ar-SA"/>
          <w14:textFill>
            <w14:solidFill>
              <w14:schemeClr w14:val="tx1"/>
            </w14:solidFill>
          </w14:textFill>
        </w:rPr>
        <w:t>（6）</w:t>
      </w: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23F59749">
      <w:pPr>
        <w:adjustRightInd w:val="0"/>
        <w:snapToGrid w:val="0"/>
        <w:spacing w:line="360" w:lineRule="auto"/>
        <w:ind w:firstLine="240" w:firstLineChars="100"/>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5F94A896">
      <w:pPr>
        <w:adjustRightInd w:val="0"/>
        <w:snapToGrid w:val="0"/>
        <w:spacing w:line="360" w:lineRule="auto"/>
        <w:ind w:firstLine="240" w:firstLineChars="100"/>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建筑材料和设备节能环保要求承诺书</w:t>
      </w:r>
      <w:r>
        <w:rPr>
          <w:rFonts w:hint="eastAsia" w:ascii="宋体" w:hAnsi="宋体"/>
          <w:b/>
          <w:color w:val="000000" w:themeColor="text1"/>
          <w:sz w:val="24"/>
          <w:highlight w:val="none"/>
          <w14:textFill>
            <w14:solidFill>
              <w14:schemeClr w14:val="tx1"/>
            </w14:solidFill>
          </w14:textFill>
        </w:rPr>
        <w:t>（格式见第五章,必须提供）</w:t>
      </w:r>
    </w:p>
    <w:p w14:paraId="265DE8A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）供应商负责过与本项目相类似的成功案例和经验（如有，需提供合同复印件）；</w:t>
      </w:r>
    </w:p>
    <w:p w14:paraId="4227FE8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7BBF0DF6">
      <w:pPr>
        <w:adjustRightInd w:val="0"/>
        <w:snapToGrid w:val="0"/>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FB9E55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）谈判供应商认为需要提供的有关资料。</w:t>
      </w:r>
    </w:p>
    <w:p w14:paraId="6AE009E2">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30134D6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749560E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657122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4E0CD26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7B61661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9D473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78B6208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57917B1E">
      <w:pPr>
        <w:pStyle w:val="22"/>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06DC240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0957C2B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3F8A2E2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58177076">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7FAF7D82">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741A362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1BD84CB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2D248D5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DCF43CC">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603AF5C8">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33A8C0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0062B52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625831C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将拒收。</w:t>
      </w:r>
    </w:p>
    <w:p w14:paraId="759E5410">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4C8F9A0C">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13.1本项目不收取谈判保证金。</w:t>
      </w:r>
    </w:p>
    <w:p w14:paraId="066BB52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2B538191">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7769346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46AFD9B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27200C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3751E1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6F8442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32AB330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0BE1C95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7014D4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1271BED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3FD8928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A16765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6C572DC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7828650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265E3E8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10807840">
      <w:pPr>
        <w:pStyle w:val="22"/>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4B5FB76">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01861F9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0DC2A6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6C48C7A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10B62C8">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6EA1818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0242F1C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37B1722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0D68498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3FCEE6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7296ADF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07502701">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767673FA">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53EFE8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66B31B28">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1928F47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F8ED12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7210FF9A">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3B30BFF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75123A3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61F452D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2B2BAB7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5807C61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34BCD0C8">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286889A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236FB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2325128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558C306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7B7DB22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3B731C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1C7EA80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0590A5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406DB09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2BEE0DA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566DD43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6E5AE87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6FA9BCA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15A7F60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5B48645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081B0EF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1DD0E11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2EE3388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6DF5D77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01AD406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16DE125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64F156C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5E7703C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177DB59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val="en-US" w:eastAsia="zh-CN"/>
          <w14:textFill>
            <w14:solidFill>
              <w14:schemeClr w14:val="tx1"/>
            </w14:solidFill>
          </w14:textFill>
        </w:rPr>
        <w:t>采购代理机构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4D5154A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28E7357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29994EA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4522969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5C81BB1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57F2663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551F79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50E9C72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4FE4610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2F96B82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18150C5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0ECCC86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10613EE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08E39D4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4CAC56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76F33C7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0AD3D86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06B086F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79ECE69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33131F4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63C5FB5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3D01721C">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7E93F30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79DB8D5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0BE16A1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7BD2869A">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35518356">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2E9C1AC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1DE7665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4E3F1F0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3214E411">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6B360670">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7B5C0D">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44F01B0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7EDAB683">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7289904F">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3FB1DD02">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7C4B065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17EAE1AB">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2C6C96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169BE4DE">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7AB65279">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2584D798">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4E4D4CF4">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1DD46E07">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04772D65">
      <w:pPr>
        <w:pStyle w:val="22"/>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4CE78646">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3F3EE94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636A9910">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05B6CB90">
      <w:pPr>
        <w:pStyle w:val="22"/>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5D0F2750">
      <w:pPr>
        <w:pStyle w:val="22"/>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w:t>
      </w:r>
      <w:r>
        <w:rPr>
          <w:rFonts w:hint="eastAsia" w:hAnsi="宋体"/>
          <w:color w:val="000000" w:themeColor="text1"/>
          <w:sz w:val="24"/>
          <w:szCs w:val="24"/>
          <w:highlight w:val="none"/>
          <w:lang w:eastAsia="zh-CN"/>
          <w14:textFill>
            <w14:solidFill>
              <w14:schemeClr w14:val="tx1"/>
            </w14:solidFill>
          </w14:textFill>
        </w:rPr>
        <w:t>采购代理机构</w:t>
      </w:r>
      <w:r>
        <w:rPr>
          <w:rFonts w:hint="eastAsia" w:hAnsi="宋体"/>
          <w:color w:val="000000" w:themeColor="text1"/>
          <w:sz w:val="24"/>
          <w:szCs w:val="24"/>
          <w:highlight w:val="none"/>
          <w14:textFill>
            <w14:solidFill>
              <w14:schemeClr w14:val="tx1"/>
            </w14:solidFill>
          </w14:textFill>
        </w:rPr>
        <w:t>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2个工作日内，成交结果公告将在广西壮族自治区政府采购网、中国政府采购网、全国公共资源交易平台（广西·北海)</w:t>
      </w:r>
      <w:r>
        <w:rPr>
          <w:rFonts w:hint="eastAsia" w:hAnsi="宋体" w:cs="宋体"/>
          <w:color w:val="000000" w:themeColor="text1"/>
          <w:sz w:val="24"/>
          <w:szCs w:val="24"/>
          <w:highlight w:val="none"/>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3A21106D">
      <w:pPr>
        <w:pStyle w:val="22"/>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0BF6DA2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w:t>
      </w:r>
      <w:r>
        <w:rPr>
          <w:rFonts w:hint="eastAsia" w:ascii="宋体" w:hAnsi="宋体" w:cs="宋体"/>
          <w:color w:val="000000" w:themeColor="text1"/>
          <w:kern w:val="0"/>
          <w:sz w:val="24"/>
          <w:highlight w:val="none"/>
          <w:lang w:val="en-US" w:eastAsia="zh-CN"/>
          <w14:textFill>
            <w14:solidFill>
              <w14:schemeClr w14:val="tx1"/>
            </w14:solidFill>
          </w14:textFill>
        </w:rPr>
        <w:t>本项目不收取履约保证金</w:t>
      </w:r>
      <w:r>
        <w:rPr>
          <w:rFonts w:hint="eastAsia" w:ascii="宋体" w:hAnsi="宋体"/>
          <w:color w:val="000000" w:themeColor="text1"/>
          <w:kern w:val="0"/>
          <w:sz w:val="24"/>
          <w:szCs w:val="20"/>
          <w:highlight w:val="none"/>
          <w14:textFill>
            <w14:solidFill>
              <w14:schemeClr w14:val="tx1"/>
            </w14:solidFill>
          </w14:textFill>
        </w:rPr>
        <w:t>。</w:t>
      </w:r>
    </w:p>
    <w:p w14:paraId="6964F4C2">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709F4DC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785219B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4A1A9D65">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27A8BE98">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w:t>
      </w:r>
      <w:r>
        <w:rPr>
          <w:rFonts w:hint="eastAsia" w:ascii="宋体" w:hAnsi="宋体" w:cs="Courier New"/>
          <w:bCs/>
          <w:color w:val="000000" w:themeColor="text1"/>
          <w:sz w:val="24"/>
          <w:highlight w:val="none"/>
          <w:lang w:eastAsia="zh-CN"/>
          <w14:textFill>
            <w14:solidFill>
              <w14:schemeClr w14:val="tx1"/>
            </w14:solidFill>
          </w14:textFill>
        </w:rPr>
        <w:t>采购代理机构</w:t>
      </w:r>
      <w:r>
        <w:rPr>
          <w:rFonts w:hint="eastAsia" w:ascii="宋体" w:hAnsi="宋体" w:cs="Courier New"/>
          <w:bCs/>
          <w:color w:val="000000" w:themeColor="text1"/>
          <w:sz w:val="24"/>
          <w:highlight w:val="none"/>
          <w14:textFill>
            <w14:solidFill>
              <w14:schemeClr w14:val="tx1"/>
            </w14:solidFill>
          </w14:textFill>
        </w:rPr>
        <w:t>备案。</w:t>
      </w:r>
    </w:p>
    <w:p w14:paraId="6939A37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288EA534">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08C09FF3">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66E6384D">
      <w:pPr>
        <w:pStyle w:val="9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1E5B936D">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25B03F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429666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F33A367">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033F23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77013C43">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111A55A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44DC61C6">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1180937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3484495F">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34B5E55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755A2C2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F6E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430DA3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1557C22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035A412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5F36DE5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5FF69CA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0BD5629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2749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9091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753DC29A">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1AF60F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654423AA">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59A7B0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49953C7">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398E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23E827A">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2EE3B5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47A225F4">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737AE20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9EEA75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3625BA2A">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0FF0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DE4975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448326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443EBB2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57DCA8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9B1610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F88BC41">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56CC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388685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7CB6FB6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1B1528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67FF4F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30E3F15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3BA262C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72C5A31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3D695E8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1B15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B543BC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513547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EAD24F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1F199A1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5F9D33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2DADF11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6F22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20DF3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5FD4DE9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0852AF0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D70B40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521596B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5303F5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4E4F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BC8478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4F2EF1A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08EB45A4">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62814FA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3F87C8D4">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8840F0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3EC2C1B2">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7B609B14">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EA4E8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4D844C77">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C97E966">
      <w:pPr>
        <w:numPr>
          <w:ilvl w:val="0"/>
          <w:numId w:val="2"/>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40EF9B0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057C9B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1F4C6902">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1FD2FB7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533975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7875D1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4AC8C94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04CB8E6F">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0AE8263D">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559C4EFE">
      <w:pPr>
        <w:pStyle w:val="22"/>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0877B6DA">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7FBB320">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A58A104">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127E83B3">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5A005C3F">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93218F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6B6962DB">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FF990C0">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1119AB09">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2C910F63">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659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159F38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125B78B0">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0206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2CF4CA7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60650E90">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5CDCF4DB">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3BBA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05B59815">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A17102A">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EF3755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153B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2BC676A">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06844347">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712AA43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75C1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52CDE6A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770AD1DB">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3F224B9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6CE0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137F7F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64EF920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3B35CB9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343F201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2F1504A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45F52076">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48BD335A">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09F0BE28">
      <w:pPr>
        <w:adjustRightInd w:val="0"/>
        <w:snapToGrid w:val="0"/>
        <w:spacing w:line="360" w:lineRule="auto"/>
        <w:ind w:firstLine="480" w:firstLineChars="200"/>
        <w:rPr>
          <w:rFonts w:hint="eastAsia" w:ascii="宋体" w:hAnsi="宋体"/>
          <w:color w:val="auto"/>
          <w:kern w:val="0"/>
          <w:sz w:val="24"/>
          <w:szCs w:val="20"/>
          <w:highlight w:val="none"/>
        </w:rPr>
      </w:pPr>
      <w:r>
        <w:rPr>
          <w:rFonts w:hint="eastAsia" w:ascii="宋体" w:hAnsi="宋体"/>
          <w:color w:val="auto"/>
          <w:kern w:val="0"/>
          <w:sz w:val="24"/>
          <w:szCs w:val="20"/>
          <w:highlight w:val="none"/>
        </w:rPr>
        <w:t>询问联系部门：</w:t>
      </w:r>
      <w:r>
        <w:rPr>
          <w:rFonts w:hint="eastAsia" w:ascii="宋体" w:hAnsi="宋体"/>
          <w:color w:val="auto"/>
          <w:kern w:val="0"/>
          <w:sz w:val="24"/>
          <w:szCs w:val="20"/>
          <w:highlight w:val="none"/>
          <w:lang w:eastAsia="zh-CN"/>
        </w:rPr>
        <w:t>广西宇扬工程项目管理有限公司</w:t>
      </w:r>
      <w:r>
        <w:rPr>
          <w:rFonts w:hint="eastAsia" w:ascii="宋体" w:hAnsi="宋体"/>
          <w:color w:val="auto"/>
          <w:kern w:val="0"/>
          <w:sz w:val="24"/>
          <w:szCs w:val="20"/>
          <w:highlight w:val="none"/>
        </w:rPr>
        <w:t xml:space="preserve">  联系电话：0779-3051566</w:t>
      </w:r>
    </w:p>
    <w:p w14:paraId="0D03B5CD">
      <w:pPr>
        <w:adjustRightInd w:val="0"/>
        <w:snapToGrid w:val="0"/>
        <w:spacing w:line="360" w:lineRule="auto"/>
        <w:ind w:firstLine="480" w:firstLineChars="200"/>
        <w:rPr>
          <w:rFonts w:hint="eastAsia" w:ascii="宋体" w:hAnsi="宋体"/>
          <w:color w:val="auto"/>
          <w:kern w:val="0"/>
          <w:sz w:val="24"/>
          <w:szCs w:val="20"/>
          <w:highlight w:val="none"/>
        </w:rPr>
      </w:pPr>
      <w:r>
        <w:rPr>
          <w:rFonts w:hint="eastAsia" w:ascii="宋体" w:hAnsi="宋体"/>
          <w:color w:val="auto"/>
          <w:kern w:val="0"/>
          <w:sz w:val="24"/>
          <w:szCs w:val="20"/>
          <w:highlight w:val="none"/>
        </w:rPr>
        <w:t>质疑联系部门：</w:t>
      </w:r>
      <w:r>
        <w:rPr>
          <w:rFonts w:hint="eastAsia" w:ascii="宋体" w:hAnsi="宋体"/>
          <w:color w:val="auto"/>
          <w:kern w:val="0"/>
          <w:sz w:val="24"/>
          <w:szCs w:val="20"/>
          <w:highlight w:val="none"/>
          <w:lang w:eastAsia="zh-CN"/>
        </w:rPr>
        <w:t>广西宇扬工程项目管理有限公司</w:t>
      </w:r>
      <w:r>
        <w:rPr>
          <w:rFonts w:hint="eastAsia" w:ascii="宋体" w:hAnsi="宋体"/>
          <w:color w:val="auto"/>
          <w:kern w:val="0"/>
          <w:sz w:val="24"/>
          <w:szCs w:val="20"/>
          <w:highlight w:val="none"/>
        </w:rPr>
        <w:t xml:space="preserve">  联系电话：0779-3051566</w:t>
      </w:r>
    </w:p>
    <w:p w14:paraId="219CA4AC">
      <w:pPr>
        <w:adjustRightInd w:val="0"/>
        <w:snapToGrid w:val="0"/>
        <w:spacing w:line="360" w:lineRule="auto"/>
        <w:ind w:firstLine="480" w:firstLineChars="200"/>
        <w:rPr>
          <w:rFonts w:hint="eastAsia" w:ascii="宋体" w:hAnsi="宋体"/>
          <w:color w:val="auto"/>
          <w:kern w:val="0"/>
          <w:sz w:val="24"/>
          <w:szCs w:val="20"/>
          <w:highlight w:val="none"/>
        </w:rPr>
      </w:pPr>
      <w:r>
        <w:rPr>
          <w:rFonts w:hint="eastAsia" w:ascii="宋体" w:hAnsi="宋体"/>
          <w:color w:val="auto"/>
          <w:kern w:val="0"/>
          <w:sz w:val="24"/>
          <w:szCs w:val="20"/>
          <w:highlight w:val="none"/>
        </w:rPr>
        <w:t>投诉联系部门：</w:t>
      </w:r>
      <w:r>
        <w:rPr>
          <w:rFonts w:hint="eastAsia" w:ascii="宋体" w:hAnsi="宋体"/>
          <w:color w:val="auto"/>
          <w:kern w:val="0"/>
          <w:sz w:val="24"/>
          <w:szCs w:val="20"/>
          <w:highlight w:val="none"/>
          <w:lang w:val="en-US" w:eastAsia="zh-CN"/>
        </w:rPr>
        <w:t>北海市涠洲岛旅游区财政局</w:t>
      </w:r>
      <w:r>
        <w:rPr>
          <w:rFonts w:hint="eastAsia" w:ascii="宋体" w:hAnsi="宋体"/>
          <w:color w:val="auto"/>
          <w:kern w:val="0"/>
          <w:sz w:val="24"/>
          <w:szCs w:val="20"/>
          <w:highlight w:val="none"/>
        </w:rPr>
        <w:t xml:space="preserve">      联系电话：</w:t>
      </w:r>
      <w:r>
        <w:rPr>
          <w:rFonts w:hint="eastAsia" w:ascii="宋体" w:hAnsi="宋体"/>
          <w:color w:val="auto"/>
          <w:kern w:val="0"/>
          <w:sz w:val="24"/>
          <w:szCs w:val="20"/>
          <w:highlight w:val="none"/>
          <w:lang w:val="en-US" w:eastAsia="zh-CN"/>
        </w:rPr>
        <w:t>0779-6010025</w:t>
      </w:r>
      <w:r>
        <w:rPr>
          <w:rFonts w:hint="eastAsia" w:ascii="宋体" w:hAnsi="宋体"/>
          <w:color w:val="auto"/>
          <w:kern w:val="0"/>
          <w:sz w:val="24"/>
          <w:szCs w:val="20"/>
          <w:highlight w:val="none"/>
        </w:rPr>
        <w:t xml:space="preserve"> </w:t>
      </w:r>
    </w:p>
    <w:p w14:paraId="3523382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42B49D8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3D9C63A4">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906E3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5D55DC3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□采购人支付。</w:t>
      </w:r>
    </w:p>
    <w:p w14:paraId="3AFA9D7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0CD9DF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15</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p>
    <w:p w14:paraId="3369BD5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5545E9D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37A7A83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hint="eastAsia" w:ascii="宋体" w:hAnsi="宋体" w:cs="宋体"/>
          <w:color w:val="000000" w:themeColor="text1"/>
          <w:sz w:val="24"/>
          <w:highlight w:val="none"/>
          <w:lang w:val="en-US" w:eastAsia="zh-CN"/>
          <w14:textFill>
            <w14:solidFill>
              <w14:schemeClr w14:val="tx1"/>
            </w14:solidFill>
          </w14:textFill>
        </w:rPr>
        <w:t>广西宇扬工程项目管理有限公司</w:t>
      </w:r>
      <w:r>
        <w:rPr>
          <w:rFonts w:hint="eastAsia" w:ascii="宋体" w:hAnsi="宋体" w:cs="宋体"/>
          <w:color w:val="000000" w:themeColor="text1"/>
          <w:sz w:val="24"/>
          <w:highlight w:val="none"/>
          <w14:textFill>
            <w14:solidFill>
              <w14:schemeClr w14:val="tx1"/>
            </w14:solidFill>
          </w14:textFill>
        </w:rPr>
        <w:t xml:space="preserve"> </w:t>
      </w:r>
    </w:p>
    <w:p w14:paraId="02B27C6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lang w:val="en-US" w:eastAsia="zh-CN"/>
          <w14:textFill>
            <w14:solidFill>
              <w14:schemeClr w14:val="tx1"/>
            </w14:solidFill>
          </w14:textFill>
        </w:rPr>
        <w:t>中国农业银行股份有限公司北海上海路支行</w:t>
      </w:r>
      <w:r>
        <w:rPr>
          <w:rFonts w:hint="eastAsia" w:ascii="宋体" w:hAnsi="宋体" w:cs="宋体"/>
          <w:color w:val="000000" w:themeColor="text1"/>
          <w:sz w:val="24"/>
          <w:highlight w:val="none"/>
          <w14:textFill>
            <w14:solidFill>
              <w14:schemeClr w14:val="tx1"/>
            </w14:solidFill>
          </w14:textFill>
        </w:rPr>
        <w:t xml:space="preserve"> </w:t>
      </w:r>
    </w:p>
    <w:p w14:paraId="257B0DAA">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宋体"/>
          <w:color w:val="000000" w:themeColor="text1"/>
          <w:sz w:val="24"/>
          <w:highlight w:val="none"/>
          <w:lang w:val="en-US" w:eastAsia="zh-CN"/>
          <w14:textFill>
            <w14:solidFill>
              <w14:schemeClr w14:val="tx1"/>
            </w14:solidFill>
          </w14:textFill>
        </w:rPr>
        <w:t>20706101040007158</w:t>
      </w:r>
      <w:r>
        <w:rPr>
          <w:rFonts w:hint="eastAsia" w:ascii="宋体" w:hAnsi="宋体" w:cs="宋体"/>
          <w:color w:val="000000" w:themeColor="text1"/>
          <w:sz w:val="24"/>
          <w:highlight w:val="none"/>
          <w14:textFill>
            <w14:solidFill>
              <w14:schemeClr w14:val="tx1"/>
            </w14:solidFill>
          </w14:textFill>
        </w:rPr>
        <w:t xml:space="preserve"> </w:t>
      </w:r>
    </w:p>
    <w:p w14:paraId="048C0981">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w:t>
      </w:r>
      <w:r>
        <w:rPr>
          <w:rFonts w:hint="eastAsia" w:ascii="宋体" w:hAnsi="宋体" w:cs="宋体"/>
          <w:bCs/>
          <w:color w:val="000000" w:themeColor="text1"/>
          <w:sz w:val="24"/>
          <w:highlight w:val="none"/>
          <w:lang w:val="en-US" w:eastAsia="zh-CN"/>
          <w14:textFill>
            <w14:solidFill>
              <w14:schemeClr w14:val="tx1"/>
            </w14:solidFill>
          </w14:textFill>
        </w:rPr>
        <w:t>根据《关于进一步放开建设项目专业服务价格的通知》 (发改价格〔2015〕299 号)文件规定，参照《广西壮族自治区物价局转发国家发展改革委关于降低部分建设项目收费标准规范收费行为等有关问题的通知》（桂价费〔2011〕55号）的招标代理服务费收费标准，代理费价格我公司以成交价为计算基数：成交价100万元以内按1.0%计算，成交价在100万元～500万元间按0.7%计算，成交价在500-1000万元间按0.55%计算，招标代理费按分段计算后累加之和的85%收取</w:t>
      </w:r>
      <w:r>
        <w:rPr>
          <w:rFonts w:hint="eastAsia" w:ascii="宋体" w:hAnsi="宋体" w:cs="宋体"/>
          <w:bCs/>
          <w:color w:val="000000" w:themeColor="text1"/>
          <w:sz w:val="24"/>
          <w:highlight w:val="none"/>
          <w14:textFill>
            <w14:solidFill>
              <w14:schemeClr w14:val="tx1"/>
            </w14:solidFill>
          </w14:textFill>
        </w:rPr>
        <w:t>。</w:t>
      </w:r>
    </w:p>
    <w:p w14:paraId="43D889C4">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5F898F87">
      <w:pPr>
        <w:pStyle w:val="22"/>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57934638">
      <w:pPr>
        <w:pStyle w:val="22"/>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6530101C">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2EB2746F">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广西宇扬工程项目管理有限公司</w:t>
      </w:r>
    </w:p>
    <w:p w14:paraId="00498679">
      <w:pPr>
        <w:pStyle w:val="22"/>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通讯地址：</w:t>
      </w:r>
      <w:r>
        <w:rPr>
          <w:rFonts w:hint="eastAsia" w:hAnsi="宋体" w:cs="Times New Roman"/>
          <w:color w:val="000000" w:themeColor="text1"/>
          <w:kern w:val="0"/>
          <w:sz w:val="24"/>
          <w:szCs w:val="24"/>
          <w:highlight w:val="none"/>
          <w:lang w:eastAsia="zh-CN"/>
          <w14:textFill>
            <w14:solidFill>
              <w14:schemeClr w14:val="tx1"/>
            </w14:solidFill>
          </w14:textFill>
        </w:rPr>
        <w:t>北海市海城区重庆路238号中港城临街商铺058号</w:t>
      </w:r>
    </w:p>
    <w:p w14:paraId="03C3CCD7">
      <w:pPr>
        <w:pStyle w:val="22"/>
        <w:spacing w:line="360" w:lineRule="auto"/>
        <w:ind w:firstLine="480" w:firstLineChars="200"/>
        <w:rPr>
          <w:rFonts w:hAnsi="宋体"/>
          <w:color w:val="000000" w:themeColor="text1"/>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14:textFill>
            <w14:solidFill>
              <w14:schemeClr w14:val="tx1"/>
            </w14:solidFill>
          </w14:textFill>
        </w:rPr>
        <w:t>0779-3051566</w:t>
      </w:r>
      <w:r>
        <w:rPr>
          <w:rFonts w:hAnsi="宋体" w:cs="Times New Roman"/>
          <w:color w:val="000000" w:themeColor="text1"/>
          <w:kern w:val="0"/>
          <w:sz w:val="24"/>
          <w:szCs w:val="24"/>
          <w:highlight w:val="none"/>
          <w14:textFill>
            <w14:solidFill>
              <w14:schemeClr w14:val="tx1"/>
            </w14:solidFill>
          </w14:textFill>
        </w:rPr>
        <w:t xml:space="preserve">   </w:t>
      </w:r>
    </w:p>
    <w:p w14:paraId="014329F4">
      <w:pPr>
        <w:pStyle w:val="22"/>
        <w:spacing w:line="360" w:lineRule="auto"/>
        <w:ind w:firstLine="480" w:firstLineChars="200"/>
        <w:rPr>
          <w:rFonts w:hint="eastAsia" w:hAnsi="宋体" w:eastAsia="宋体"/>
          <w:b/>
          <w:color w:val="000000" w:themeColor="text1"/>
          <w:sz w:val="24"/>
          <w:szCs w:val="24"/>
          <w:highlight w:val="none"/>
          <w:lang w:val="en-US"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联 系 人</w:t>
      </w:r>
      <w:r>
        <w:rPr>
          <w:rFonts w:hint="eastAsia" w:hAnsi="宋体" w:cs="Times New Roman"/>
          <w:color w:val="000000" w:themeColor="text1"/>
          <w:kern w:val="0"/>
          <w:sz w:val="24"/>
          <w:szCs w:val="24"/>
          <w:highlight w:val="none"/>
          <w14:textFill>
            <w14:solidFill>
              <w14:schemeClr w14:val="tx1"/>
            </w14:solidFill>
          </w14:textFill>
        </w:rPr>
        <w:t>:</w:t>
      </w:r>
      <w:r>
        <w:rPr>
          <w:rFonts w:hint="eastAsia" w:hAnsi="宋体" w:cs="Times New Roman"/>
          <w:color w:val="000000" w:themeColor="text1"/>
          <w:kern w:val="0"/>
          <w:sz w:val="24"/>
          <w:szCs w:val="24"/>
          <w:highlight w:val="none"/>
          <w:lang w:val="en-US" w:eastAsia="zh-CN"/>
          <w14:textFill>
            <w14:solidFill>
              <w14:schemeClr w14:val="tx1"/>
            </w14:solidFill>
          </w14:textFill>
        </w:rPr>
        <w:t>简工</w:t>
      </w:r>
    </w:p>
    <w:p w14:paraId="055BADA3">
      <w:pPr>
        <w:spacing w:line="400" w:lineRule="exact"/>
        <w:rPr>
          <w:rFonts w:ascii="宋体" w:hAnsi="宋体"/>
          <w:b/>
          <w:color w:val="000000" w:themeColor="text1"/>
          <w:szCs w:val="21"/>
          <w:highlight w:val="none"/>
          <w14:textFill>
            <w14:solidFill>
              <w14:schemeClr w14:val="tx1"/>
            </w14:solidFill>
          </w14:textFill>
        </w:rPr>
      </w:pPr>
    </w:p>
    <w:p w14:paraId="726210A5">
      <w:pPr>
        <w:spacing w:line="500" w:lineRule="exact"/>
        <w:jc w:val="center"/>
        <w:rPr>
          <w:rFonts w:ascii="宋体" w:hAnsi="宋体"/>
          <w:b/>
          <w:color w:val="000000" w:themeColor="text1"/>
          <w:szCs w:val="21"/>
          <w:highlight w:val="none"/>
          <w14:textFill>
            <w14:solidFill>
              <w14:schemeClr w14:val="tx1"/>
            </w14:solidFill>
          </w14:textFill>
        </w:rPr>
      </w:pPr>
    </w:p>
    <w:p w14:paraId="7A2312C3">
      <w:pPr>
        <w:spacing w:line="500" w:lineRule="exact"/>
        <w:rPr>
          <w:rFonts w:ascii="宋体" w:hAnsi="宋体"/>
          <w:b/>
          <w:color w:val="000000" w:themeColor="text1"/>
          <w:szCs w:val="21"/>
          <w:highlight w:val="none"/>
          <w14:textFill>
            <w14:solidFill>
              <w14:schemeClr w14:val="tx1"/>
            </w14:solidFill>
          </w14:textFill>
        </w:rPr>
      </w:pPr>
    </w:p>
    <w:p w14:paraId="2CFA6251">
      <w:pPr>
        <w:spacing w:line="500" w:lineRule="exact"/>
        <w:rPr>
          <w:rFonts w:ascii="宋体" w:hAnsi="宋体"/>
          <w:b/>
          <w:color w:val="000000" w:themeColor="text1"/>
          <w:szCs w:val="21"/>
          <w:highlight w:val="none"/>
          <w14:textFill>
            <w14:solidFill>
              <w14:schemeClr w14:val="tx1"/>
            </w14:solidFill>
          </w14:textFill>
        </w:rPr>
      </w:pPr>
    </w:p>
    <w:p w14:paraId="70F866B0">
      <w:pPr>
        <w:spacing w:line="500" w:lineRule="exact"/>
        <w:rPr>
          <w:rFonts w:ascii="宋体" w:hAnsi="宋体"/>
          <w:b/>
          <w:color w:val="000000" w:themeColor="text1"/>
          <w:szCs w:val="21"/>
          <w:highlight w:val="none"/>
          <w14:textFill>
            <w14:solidFill>
              <w14:schemeClr w14:val="tx1"/>
            </w14:solidFill>
          </w14:textFill>
        </w:rPr>
      </w:pPr>
    </w:p>
    <w:p w14:paraId="05CE4AF2">
      <w:pPr>
        <w:spacing w:line="500" w:lineRule="exact"/>
        <w:rPr>
          <w:rFonts w:ascii="宋体" w:hAnsi="宋体"/>
          <w:b/>
          <w:color w:val="000000" w:themeColor="text1"/>
          <w:szCs w:val="21"/>
          <w:highlight w:val="none"/>
          <w14:textFill>
            <w14:solidFill>
              <w14:schemeClr w14:val="tx1"/>
            </w14:solidFill>
          </w14:textFill>
        </w:rPr>
      </w:pPr>
    </w:p>
    <w:p w14:paraId="3F1C7CB8">
      <w:pPr>
        <w:spacing w:line="500" w:lineRule="exact"/>
        <w:rPr>
          <w:rFonts w:ascii="宋体" w:hAnsi="宋体"/>
          <w:b/>
          <w:color w:val="000000" w:themeColor="text1"/>
          <w:szCs w:val="21"/>
          <w:highlight w:val="none"/>
          <w14:textFill>
            <w14:solidFill>
              <w14:schemeClr w14:val="tx1"/>
            </w14:solidFill>
          </w14:textFill>
        </w:rPr>
      </w:pPr>
    </w:p>
    <w:p w14:paraId="38526CC6">
      <w:pPr>
        <w:snapToGrid w:val="0"/>
        <w:rPr>
          <w:rFonts w:ascii="方正小标宋简体" w:eastAsia="方正小标宋简体"/>
          <w:b/>
          <w:color w:val="000000" w:themeColor="text1"/>
          <w:sz w:val="32"/>
          <w:szCs w:val="32"/>
          <w:highlight w:val="none"/>
          <w14:textFill>
            <w14:solidFill>
              <w14:schemeClr w14:val="tx1"/>
            </w14:solidFill>
          </w14:textFill>
        </w:rPr>
      </w:pPr>
    </w:p>
    <w:p w14:paraId="049A9BED">
      <w:pPr>
        <w:snapToGrid w:val="0"/>
        <w:jc w:val="center"/>
        <w:rPr>
          <w:rFonts w:ascii="方正小标宋简体" w:eastAsia="方正小标宋简体"/>
          <w:b/>
          <w:color w:val="000000" w:themeColor="text1"/>
          <w:sz w:val="40"/>
          <w:szCs w:val="36"/>
          <w:highlight w:val="none"/>
          <w14:textFill>
            <w14:solidFill>
              <w14:schemeClr w14:val="tx1"/>
            </w14:solidFill>
          </w14:textFill>
        </w:rPr>
      </w:pPr>
    </w:p>
    <w:p w14:paraId="768EFC2D">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0B1251C">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37DEE569">
      <w:pPr>
        <w:rPr>
          <w:b/>
          <w:bCs/>
          <w:color w:val="000000" w:themeColor="text1"/>
          <w:highlight w:val="none"/>
          <w14:textFill>
            <w14:solidFill>
              <w14:schemeClr w14:val="tx1"/>
            </w14:solidFill>
          </w14:textFill>
        </w:rPr>
      </w:pPr>
    </w:p>
    <w:p w14:paraId="17F48588">
      <w:pPr>
        <w:rPr>
          <w:b/>
          <w:bCs/>
          <w:color w:val="000000" w:themeColor="text1"/>
          <w:highlight w:val="none"/>
          <w14:textFill>
            <w14:solidFill>
              <w14:schemeClr w14:val="tx1"/>
            </w14:solidFill>
          </w14:textFill>
        </w:rPr>
      </w:pPr>
    </w:p>
    <w:p w14:paraId="7A14BF26">
      <w:pPr>
        <w:spacing w:line="620" w:lineRule="exact"/>
        <w:rPr>
          <w:rFonts w:ascii="宋体" w:hAnsi="宋体"/>
          <w:b/>
          <w:color w:val="000000" w:themeColor="text1"/>
          <w:sz w:val="44"/>
          <w:szCs w:val="44"/>
          <w:highlight w:val="none"/>
          <w14:textFill>
            <w14:solidFill>
              <w14:schemeClr w14:val="tx1"/>
            </w14:solidFill>
          </w14:textFill>
        </w:rPr>
      </w:pPr>
      <w:bookmarkStart w:id="53" w:name="_Toc3994506"/>
    </w:p>
    <w:p w14:paraId="3DEB0C89">
      <w:pPr>
        <w:spacing w:line="620" w:lineRule="exact"/>
        <w:rPr>
          <w:rFonts w:ascii="宋体" w:hAnsi="宋体"/>
          <w:b/>
          <w:color w:val="000000" w:themeColor="text1"/>
          <w:sz w:val="44"/>
          <w:szCs w:val="44"/>
          <w:highlight w:val="none"/>
          <w14:textFill>
            <w14:solidFill>
              <w14:schemeClr w14:val="tx1"/>
            </w14:solidFill>
          </w14:textFill>
        </w:rPr>
      </w:pPr>
    </w:p>
    <w:p w14:paraId="0633BFB6">
      <w:pPr>
        <w:spacing w:line="620" w:lineRule="exact"/>
        <w:rPr>
          <w:rFonts w:ascii="宋体" w:hAnsi="宋体"/>
          <w:b/>
          <w:color w:val="000000" w:themeColor="text1"/>
          <w:sz w:val="44"/>
          <w:szCs w:val="44"/>
          <w:highlight w:val="none"/>
          <w14:textFill>
            <w14:solidFill>
              <w14:schemeClr w14:val="tx1"/>
            </w14:solidFill>
          </w14:textFill>
        </w:rPr>
      </w:pPr>
    </w:p>
    <w:p w14:paraId="1A2F21CD">
      <w:pPr>
        <w:spacing w:line="620" w:lineRule="exact"/>
        <w:rPr>
          <w:rFonts w:ascii="宋体" w:hAnsi="宋体"/>
          <w:b/>
          <w:color w:val="000000" w:themeColor="text1"/>
          <w:sz w:val="44"/>
          <w:szCs w:val="44"/>
          <w:highlight w:val="none"/>
          <w14:textFill>
            <w14:solidFill>
              <w14:schemeClr w14:val="tx1"/>
            </w14:solidFill>
          </w14:textFill>
        </w:rPr>
      </w:pPr>
      <w:bookmarkStart w:id="54" w:name="_Toc23819"/>
    </w:p>
    <w:p w14:paraId="39BFB005">
      <w:pPr>
        <w:pStyle w:val="2"/>
        <w:rPr>
          <w:color w:val="000000" w:themeColor="text1"/>
          <w:highlight w:val="none"/>
          <w14:textFill>
            <w14:solidFill>
              <w14:schemeClr w14:val="tx1"/>
            </w14:solidFill>
          </w14:textFill>
        </w:rPr>
      </w:pPr>
    </w:p>
    <w:p w14:paraId="2772882A">
      <w:pPr>
        <w:rPr>
          <w:color w:val="000000" w:themeColor="text1"/>
          <w:highlight w:val="none"/>
          <w14:textFill>
            <w14:solidFill>
              <w14:schemeClr w14:val="tx1"/>
            </w14:solidFill>
          </w14:textFill>
        </w:rPr>
      </w:pPr>
    </w:p>
    <w:p w14:paraId="64F55EEB">
      <w:pPr>
        <w:pStyle w:val="2"/>
        <w:rPr>
          <w:color w:val="000000" w:themeColor="text1"/>
          <w:highlight w:val="none"/>
          <w14:textFill>
            <w14:solidFill>
              <w14:schemeClr w14:val="tx1"/>
            </w14:solidFill>
          </w14:textFill>
        </w:rPr>
      </w:pPr>
    </w:p>
    <w:p w14:paraId="0982154E">
      <w:pPr>
        <w:spacing w:line="620" w:lineRule="exact"/>
        <w:rPr>
          <w:rFonts w:ascii="宋体" w:hAnsi="宋体"/>
          <w:b/>
          <w:color w:val="000000" w:themeColor="text1"/>
          <w:sz w:val="44"/>
          <w:szCs w:val="44"/>
          <w:highlight w:val="none"/>
          <w14:textFill>
            <w14:solidFill>
              <w14:schemeClr w14:val="tx1"/>
            </w14:solidFill>
          </w14:textFill>
        </w:rPr>
      </w:pPr>
    </w:p>
    <w:p w14:paraId="4E890A03">
      <w:pPr>
        <w:spacing w:line="620" w:lineRule="exact"/>
        <w:jc w:val="center"/>
        <w:outlineLvl w:val="0"/>
        <w:rPr>
          <w:rFonts w:ascii="宋体" w:hAnsi="宋体"/>
          <w:b/>
          <w:color w:val="000000" w:themeColor="text1"/>
          <w:sz w:val="44"/>
          <w:szCs w:val="44"/>
          <w:highlight w:val="none"/>
          <w14:textFill>
            <w14:solidFill>
              <w14:schemeClr w14:val="tx1"/>
            </w14:solidFill>
          </w14:textFill>
        </w:rPr>
      </w:pPr>
      <w:bookmarkStart w:id="55" w:name="_Toc176879841"/>
      <w:bookmarkStart w:id="56" w:name="_Toc176429413"/>
      <w:bookmarkStart w:id="57" w:name="_Toc25912"/>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3"/>
      <w:bookmarkEnd w:id="54"/>
      <w:bookmarkEnd w:id="55"/>
      <w:bookmarkEnd w:id="56"/>
      <w:bookmarkEnd w:id="57"/>
    </w:p>
    <w:p w14:paraId="727FAB8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4037A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85E7B4B">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54241FC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D6E7C2D">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C8949B7">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9D118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198DAB">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FC2E019">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5201F16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3634658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6135030">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3C1837EE">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6E06424">
      <w:pPr>
        <w:pStyle w:val="2"/>
        <w:rPr>
          <w:color w:val="000000" w:themeColor="text1"/>
          <w:highlight w:val="none"/>
          <w14:textFill>
            <w14:solidFill>
              <w14:schemeClr w14:val="tx1"/>
            </w14:solidFill>
          </w14:textFill>
        </w:rPr>
      </w:pPr>
    </w:p>
    <w:p w14:paraId="2449AC27">
      <w:pPr>
        <w:rPr>
          <w:color w:val="000000" w:themeColor="text1"/>
          <w:highlight w:val="none"/>
          <w14:textFill>
            <w14:solidFill>
              <w14:schemeClr w14:val="tx1"/>
            </w14:solidFill>
          </w14:textFill>
        </w:rPr>
      </w:pPr>
    </w:p>
    <w:p w14:paraId="15CF08F2">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一、竞争性谈判响应文件外包装封面</w:t>
      </w:r>
      <w:r>
        <w:rPr>
          <w:rFonts w:hint="eastAsia" w:ascii="宋体"/>
          <w:b/>
          <w:bCs/>
          <w:color w:val="000000" w:themeColor="text1"/>
          <w:sz w:val="28"/>
          <w:szCs w:val="28"/>
          <w:highlight w:val="none"/>
          <w14:textFill>
            <w14:solidFill>
              <w14:schemeClr w14:val="tx1"/>
            </w14:solidFill>
          </w14:textFill>
        </w:rPr>
        <w:t>及</w:t>
      </w:r>
      <w:r>
        <w:rPr>
          <w:rFonts w:hint="eastAsia" w:ascii="宋体"/>
          <w:b/>
          <w:color w:val="000000" w:themeColor="text1"/>
          <w:sz w:val="28"/>
          <w:szCs w:val="28"/>
          <w:highlight w:val="none"/>
          <w14:textFill>
            <w14:solidFill>
              <w14:schemeClr w14:val="tx1"/>
            </w14:solidFill>
          </w14:textFill>
        </w:rPr>
        <w:t>竞争性谈判响应文件封面</w:t>
      </w:r>
      <w:r>
        <w:rPr>
          <w:rFonts w:hint="eastAsia" w:ascii="宋体"/>
          <w:b/>
          <w:bCs/>
          <w:color w:val="000000" w:themeColor="text1"/>
          <w:sz w:val="28"/>
          <w:szCs w:val="28"/>
          <w:highlight w:val="none"/>
          <w14:textFill>
            <w14:solidFill>
              <w14:schemeClr w14:val="tx1"/>
            </w14:solidFill>
          </w14:textFill>
        </w:rPr>
        <w:t>格式</w:t>
      </w:r>
    </w:p>
    <w:p w14:paraId="7B789420">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695052C4">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一）. 竞争性谈判响应文件的外包装封面格式： </w:t>
      </w:r>
    </w:p>
    <w:p w14:paraId="50934D35">
      <w:pPr>
        <w:snapToGrid w:val="0"/>
        <w:spacing w:before="120" w:beforeLines="50" w:after="50" w:line="360" w:lineRule="exact"/>
        <w:rPr>
          <w:rFonts w:ascii="宋体"/>
          <w:color w:val="000000" w:themeColor="text1"/>
          <w:szCs w:val="21"/>
          <w:highlight w:val="none"/>
          <w14:textFill>
            <w14:solidFill>
              <w14:schemeClr w14:val="tx1"/>
            </w14:solidFill>
          </w14:textFill>
        </w:rPr>
      </w:pPr>
    </w:p>
    <w:p w14:paraId="47E56E74">
      <w:pPr>
        <w:snapToGrid w:val="0"/>
        <w:spacing w:before="120" w:beforeLines="50" w:after="50" w:line="360" w:lineRule="exact"/>
        <w:ind w:firstLine="3518" w:firstLineChars="1095"/>
        <w:rPr>
          <w:rFonts w:ascii="宋体"/>
          <w:color w:val="000000" w:themeColor="text1"/>
          <w:szCs w:val="21"/>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w:t>
      </w:r>
      <w:r>
        <w:rPr>
          <w:rFonts w:hint="eastAsia" w:ascii="宋体"/>
          <w:b/>
          <w:bCs/>
          <w:color w:val="000000" w:themeColor="text1"/>
          <w:sz w:val="32"/>
          <w:szCs w:val="32"/>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 xml:space="preserve">           </w:t>
      </w:r>
    </w:p>
    <w:p w14:paraId="315189DF">
      <w:pPr>
        <w:snapToGrid w:val="0"/>
        <w:spacing w:before="120" w:beforeLines="50" w:after="50" w:line="360" w:lineRule="exact"/>
        <w:ind w:firstLine="720" w:firstLineChars="3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bCs/>
          <w:color w:val="000000" w:themeColor="text1"/>
          <w:sz w:val="24"/>
          <w:highlight w:val="none"/>
          <w14:textFill>
            <w14:solidFill>
              <w14:schemeClr w14:val="tx1"/>
            </w14:solidFill>
          </w14:textFill>
        </w:rPr>
        <w:t>：</w:t>
      </w:r>
    </w:p>
    <w:p w14:paraId="06F88913">
      <w:pPr>
        <w:snapToGrid w:val="0"/>
        <w:spacing w:before="120" w:beforeLines="50" w:after="50" w:line="360" w:lineRule="exact"/>
        <w:ind w:firstLine="720" w:firstLineChars="3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p>
    <w:p w14:paraId="3092BA2F">
      <w:pPr>
        <w:pStyle w:val="8"/>
        <w:snapToGrid w:val="0"/>
        <w:spacing w:before="50" w:after="50" w:line="440" w:lineRule="exact"/>
        <w:ind w:firstLine="720" w:firstLineChars="300"/>
        <w:rPr>
          <w:rFonts w:ascii="宋体"/>
          <w:b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供应商名称</w:t>
      </w:r>
      <w:r>
        <w:rPr>
          <w:rFonts w:hint="eastAsia" w:ascii="宋体"/>
          <w:bCs/>
          <w:color w:val="000000" w:themeColor="text1"/>
          <w:sz w:val="24"/>
          <w:szCs w:val="24"/>
          <w:highlight w:val="none"/>
          <w14:textFill>
            <w14:solidFill>
              <w14:schemeClr w14:val="tx1"/>
            </w14:solidFill>
          </w14:textFill>
        </w:rPr>
        <w:t>：</w:t>
      </w:r>
    </w:p>
    <w:p w14:paraId="30ACA45B">
      <w:pPr>
        <w:pStyle w:val="8"/>
        <w:snapToGrid w:val="0"/>
        <w:spacing w:before="50" w:after="50" w:line="360" w:lineRule="exact"/>
        <w:ind w:firstLine="720" w:firstLineChars="300"/>
        <w:rPr>
          <w:rFonts w:ascii="宋体"/>
          <w:bCs/>
          <w:color w:val="000000" w:themeColor="text1"/>
          <w:sz w:val="24"/>
          <w:szCs w:val="24"/>
          <w:highlight w:val="none"/>
          <w14:textFill>
            <w14:solidFill>
              <w14:schemeClr w14:val="tx1"/>
            </w14:solidFill>
          </w14:textFill>
        </w:rPr>
      </w:pPr>
      <w:r>
        <w:rPr>
          <w:rFonts w:hint="eastAsia" w:ascii="宋体"/>
          <w:bCs/>
          <w:color w:val="000000" w:themeColor="text1"/>
          <w:sz w:val="24"/>
          <w:szCs w:val="24"/>
          <w:highlight w:val="none"/>
          <w14:textFill>
            <w14:solidFill>
              <w14:schemeClr w14:val="tx1"/>
            </w14:solidFill>
          </w14:textFill>
        </w:rPr>
        <w:t>（截标时才能启封）</w:t>
      </w:r>
    </w:p>
    <w:p w14:paraId="0DD9EDF1">
      <w:pPr>
        <w:pStyle w:val="8"/>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444807B7">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 xml:space="preserve">二）. 竞争性谈判响应文件封面格式： </w:t>
      </w:r>
    </w:p>
    <w:p w14:paraId="40FEF6D2">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（正/副本）</w:t>
      </w:r>
    </w:p>
    <w:p w14:paraId="1FF296F5">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6EDB383E">
      <w:pPr>
        <w:spacing w:line="500" w:lineRule="exact"/>
        <w:ind w:firstLine="420" w:firstLineChars="200"/>
        <w:rPr>
          <w:rFonts w:ascii="宋体"/>
          <w:color w:val="000000" w:themeColor="text1"/>
          <w:szCs w:val="21"/>
          <w:highlight w:val="none"/>
          <w14:textFill>
            <w14:solidFill>
              <w14:schemeClr w14:val="tx1"/>
            </w14:solidFill>
          </w14:textFill>
        </w:rPr>
      </w:pPr>
    </w:p>
    <w:p w14:paraId="5F74CD53">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B56D87E">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25E781F7">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070DED3C">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054EFDE">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5682EF69">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4A07159D">
      <w:pPr>
        <w:spacing w:line="520" w:lineRule="exact"/>
        <w:rPr>
          <w:rFonts w:ascii="宋体"/>
          <w:b/>
          <w:color w:val="000000" w:themeColor="text1"/>
          <w:sz w:val="28"/>
          <w:szCs w:val="28"/>
          <w:highlight w:val="none"/>
          <w14:textFill>
            <w14:solidFill>
              <w14:schemeClr w14:val="tx1"/>
            </w14:solidFill>
          </w14:textFill>
        </w:rPr>
      </w:pPr>
    </w:p>
    <w:p w14:paraId="2D403F8C">
      <w:pPr>
        <w:spacing w:line="520" w:lineRule="exact"/>
        <w:rPr>
          <w:rFonts w:ascii="宋体"/>
          <w:b/>
          <w:color w:val="000000" w:themeColor="text1"/>
          <w:sz w:val="28"/>
          <w:szCs w:val="28"/>
          <w:highlight w:val="none"/>
          <w14:textFill>
            <w14:solidFill>
              <w14:schemeClr w14:val="tx1"/>
            </w14:solidFill>
          </w14:textFill>
        </w:rPr>
      </w:pPr>
    </w:p>
    <w:p w14:paraId="33B7F86F">
      <w:pPr>
        <w:spacing w:line="520" w:lineRule="exact"/>
        <w:rPr>
          <w:rFonts w:ascii="宋体"/>
          <w:b/>
          <w:color w:val="000000" w:themeColor="text1"/>
          <w:sz w:val="28"/>
          <w:szCs w:val="28"/>
          <w:highlight w:val="none"/>
          <w14:textFill>
            <w14:solidFill>
              <w14:schemeClr w14:val="tx1"/>
            </w14:solidFill>
          </w14:textFill>
        </w:rPr>
      </w:pPr>
    </w:p>
    <w:p w14:paraId="64E3CA91">
      <w:pPr>
        <w:spacing w:line="520" w:lineRule="exact"/>
        <w:rPr>
          <w:rFonts w:ascii="宋体"/>
          <w:b/>
          <w:color w:val="000000" w:themeColor="text1"/>
          <w:sz w:val="28"/>
          <w:szCs w:val="28"/>
          <w:highlight w:val="none"/>
          <w14:textFill>
            <w14:solidFill>
              <w14:schemeClr w14:val="tx1"/>
            </w14:solidFill>
          </w14:textFill>
        </w:rPr>
      </w:pPr>
    </w:p>
    <w:p w14:paraId="60BFAD52">
      <w:pPr>
        <w:spacing w:line="520" w:lineRule="exact"/>
        <w:rPr>
          <w:rFonts w:ascii="宋体"/>
          <w:b/>
          <w:color w:val="000000" w:themeColor="text1"/>
          <w:sz w:val="28"/>
          <w:szCs w:val="28"/>
          <w:highlight w:val="none"/>
          <w14:textFill>
            <w14:solidFill>
              <w14:schemeClr w14:val="tx1"/>
            </w14:solidFill>
          </w14:textFill>
        </w:rPr>
      </w:pPr>
    </w:p>
    <w:p w14:paraId="64DB7448">
      <w:pPr>
        <w:spacing w:line="520" w:lineRule="exact"/>
        <w:rPr>
          <w:rFonts w:ascii="宋体"/>
          <w:b/>
          <w:color w:val="000000" w:themeColor="text1"/>
          <w:sz w:val="28"/>
          <w:szCs w:val="28"/>
          <w:highlight w:val="none"/>
          <w14:textFill>
            <w14:solidFill>
              <w14:schemeClr w14:val="tx1"/>
            </w14:solidFill>
          </w14:textFill>
        </w:rPr>
      </w:pPr>
    </w:p>
    <w:p w14:paraId="4F6D58E0">
      <w:pPr>
        <w:spacing w:line="520" w:lineRule="exact"/>
        <w:rPr>
          <w:rFonts w:ascii="宋体"/>
          <w:b/>
          <w:color w:val="000000" w:themeColor="text1"/>
          <w:sz w:val="28"/>
          <w:szCs w:val="28"/>
          <w:highlight w:val="none"/>
          <w14:textFill>
            <w14:solidFill>
              <w14:schemeClr w14:val="tx1"/>
            </w14:solidFill>
          </w14:textFill>
        </w:rPr>
      </w:pPr>
    </w:p>
    <w:p w14:paraId="47243AA9">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61AC43B6">
      <w:pPr>
        <w:spacing w:line="520" w:lineRule="exact"/>
        <w:rPr>
          <w:rFonts w:ascii="宋体"/>
          <w:color w:val="000000" w:themeColor="text1"/>
          <w:sz w:val="24"/>
          <w:highlight w:val="none"/>
          <w14:textFill>
            <w14:solidFill>
              <w14:schemeClr w14:val="tx1"/>
            </w14:solidFill>
          </w14:textFill>
        </w:rPr>
      </w:pPr>
    </w:p>
    <w:p w14:paraId="392A1715">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76B8C385">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42EE51E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3FF3BC62">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1EE248D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205D2A0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7DAE224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53B33B1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0BA93A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27BB39C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11142B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B9E187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3D515F9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1786684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63F02A8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56CB67AD">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112462C">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06C6C1D0">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743604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E1ADF00">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4D04AF3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4C7E666">
      <w:pPr>
        <w:spacing w:line="300" w:lineRule="auto"/>
        <w:ind w:left="420" w:hanging="420"/>
        <w:rPr>
          <w:rFonts w:ascii="宋体"/>
          <w:b/>
          <w:color w:val="000000" w:themeColor="text1"/>
          <w:highlight w:val="none"/>
          <w14:textFill>
            <w14:solidFill>
              <w14:schemeClr w14:val="tx1"/>
            </w14:solidFill>
          </w14:textFill>
        </w:rPr>
        <w:sectPr>
          <w:footerReference r:id="rId9" w:type="default"/>
          <w:pgSz w:w="11907" w:h="16839"/>
          <w:pgMar w:top="1431" w:right="1272" w:bottom="1364" w:left="1418" w:header="850" w:footer="1204" w:gutter="0"/>
          <w:cols w:space="720" w:num="1"/>
          <w:docGrid w:linePitch="286" w:charSpace="0"/>
        </w:sectPr>
      </w:pPr>
    </w:p>
    <w:p w14:paraId="394B7F87">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397EBB8F">
      <w:pPr>
        <w:pStyle w:val="26"/>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59932E6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57B6FEC2">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5062B194">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E30D3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B8E45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176AF0F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w:t>
      </w:r>
      <w:bookmarkStart w:id="528" w:name="_GoBack"/>
      <w:r>
        <w:rPr>
          <w:rFonts w:hint="eastAsia" w:ascii="宋体" w:hAnsi="宋体" w:cs="宋体"/>
          <w:color w:val="000000" w:themeColor="text1"/>
          <w:sz w:val="24"/>
          <w:highlight w:val="none"/>
          <w14:textFill>
            <w14:solidFill>
              <w14:schemeClr w14:val="tx1"/>
            </w14:solidFill>
          </w14:textFill>
        </w:rPr>
        <w:t>工程质量</w:t>
      </w:r>
      <w:bookmarkEnd w:id="528"/>
      <w:r>
        <w:rPr>
          <w:rFonts w:hint="eastAsia" w:ascii="宋体" w:hAnsi="宋体" w:cs="宋体"/>
          <w:color w:val="000000" w:themeColor="text1"/>
          <w:sz w:val="24"/>
          <w:highlight w:val="none"/>
          <w14:textFill>
            <w14:solidFill>
              <w14:schemeClr w14:val="tx1"/>
            </w14:solidFill>
          </w14:textFill>
        </w:rPr>
        <w:t>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080C1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D0F7D7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29B70B4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1C56FF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2782B4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59A05C4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5FDB35F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1A3EC0B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5D42ECE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13BCC6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5D0A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7ED3BF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3D469DD">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6413671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5C0D446">
      <w:pPr>
        <w:spacing w:before="159" w:line="225" w:lineRule="auto"/>
        <w:ind w:left="3222"/>
        <w:rPr>
          <w:rFonts w:ascii="宋体" w:hAnsi="宋体" w:cs="宋体"/>
          <w:b/>
          <w:bCs/>
          <w:color w:val="000000" w:themeColor="text1"/>
          <w:spacing w:val="-12"/>
          <w:sz w:val="31"/>
          <w:szCs w:val="31"/>
          <w:highlight w:val="none"/>
          <w14:textFill>
            <w14:solidFill>
              <w14:schemeClr w14:val="tx1"/>
            </w14:solidFill>
          </w14:textFill>
        </w:rPr>
      </w:pPr>
    </w:p>
    <w:p w14:paraId="4154C64B">
      <w:pPr>
        <w:spacing w:before="159" w:line="225" w:lineRule="auto"/>
        <w:ind w:left="3222"/>
        <w:rPr>
          <w:rFonts w:ascii="宋体" w:hAnsi="宋体" w:cs="宋体"/>
          <w:b/>
          <w:bCs/>
          <w:color w:val="000000" w:themeColor="text1"/>
          <w:spacing w:val="-12"/>
          <w:sz w:val="31"/>
          <w:szCs w:val="31"/>
          <w:highlight w:val="none"/>
          <w14:textFill>
            <w14:solidFill>
              <w14:schemeClr w14:val="tx1"/>
            </w14:solidFill>
          </w14:textFill>
        </w:rPr>
      </w:pPr>
    </w:p>
    <w:p w14:paraId="508FF14C">
      <w:pPr>
        <w:spacing w:before="159" w:line="225" w:lineRule="auto"/>
        <w:ind w:left="3222"/>
        <w:rPr>
          <w:rFonts w:ascii="宋体" w:hAnsi="宋体" w:cs="宋体"/>
          <w:b/>
          <w:bCs/>
          <w:color w:val="000000" w:themeColor="text1"/>
          <w:spacing w:val="-12"/>
          <w:sz w:val="31"/>
          <w:szCs w:val="31"/>
          <w:highlight w:val="none"/>
          <w14:textFill>
            <w14:solidFill>
              <w14:schemeClr w14:val="tx1"/>
            </w14:solidFill>
          </w14:textFill>
        </w:rPr>
      </w:pPr>
    </w:p>
    <w:p w14:paraId="3B65ABCB">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7989C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21762E0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序号</w:t>
            </w:r>
          </w:p>
        </w:tc>
        <w:tc>
          <w:tcPr>
            <w:tcW w:w="2386" w:type="dxa"/>
            <w:shd w:val="clear" w:color="auto" w:fill="auto"/>
            <w:vAlign w:val="center"/>
          </w:tcPr>
          <w:p w14:paraId="6437354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条款内容</w:t>
            </w:r>
          </w:p>
        </w:tc>
        <w:tc>
          <w:tcPr>
            <w:tcW w:w="1395" w:type="dxa"/>
            <w:shd w:val="clear" w:color="auto" w:fill="auto"/>
            <w:vAlign w:val="center"/>
          </w:tcPr>
          <w:p w14:paraId="0327EE1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合同条款号</w:t>
            </w:r>
          </w:p>
        </w:tc>
        <w:tc>
          <w:tcPr>
            <w:tcW w:w="2966" w:type="dxa"/>
            <w:shd w:val="clear" w:color="auto" w:fill="auto"/>
            <w:vAlign w:val="center"/>
          </w:tcPr>
          <w:p w14:paraId="61A7648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约定内容</w:t>
            </w:r>
          </w:p>
        </w:tc>
        <w:tc>
          <w:tcPr>
            <w:tcW w:w="1516" w:type="dxa"/>
            <w:shd w:val="clear" w:color="auto" w:fill="auto"/>
            <w:vAlign w:val="center"/>
          </w:tcPr>
          <w:p w14:paraId="10116F5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供应商承诺</w:t>
            </w:r>
          </w:p>
        </w:tc>
      </w:tr>
      <w:tr w14:paraId="6A910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7C5E49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2386" w:type="dxa"/>
            <w:shd w:val="clear" w:color="auto" w:fill="auto"/>
            <w:vAlign w:val="center"/>
          </w:tcPr>
          <w:p w14:paraId="66BFB731">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项目经理</w:t>
            </w:r>
          </w:p>
        </w:tc>
        <w:tc>
          <w:tcPr>
            <w:tcW w:w="1395" w:type="dxa"/>
            <w:shd w:val="clear" w:color="auto" w:fill="auto"/>
            <w:vAlign w:val="center"/>
          </w:tcPr>
          <w:p w14:paraId="6C0099E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C91B65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姓名：</w:t>
            </w:r>
          </w:p>
        </w:tc>
        <w:tc>
          <w:tcPr>
            <w:tcW w:w="1516" w:type="dxa"/>
            <w:shd w:val="clear" w:color="auto" w:fill="auto"/>
            <w:vAlign w:val="center"/>
          </w:tcPr>
          <w:p w14:paraId="656A676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08B30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2496F2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2386" w:type="dxa"/>
            <w:shd w:val="clear" w:color="auto" w:fill="auto"/>
            <w:vAlign w:val="center"/>
          </w:tcPr>
          <w:p w14:paraId="36F6D965">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竞标有效期</w:t>
            </w:r>
          </w:p>
        </w:tc>
        <w:tc>
          <w:tcPr>
            <w:tcW w:w="1395" w:type="dxa"/>
            <w:shd w:val="clear" w:color="auto" w:fill="auto"/>
            <w:vAlign w:val="center"/>
          </w:tcPr>
          <w:p w14:paraId="72DC7717">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c>
          <w:tcPr>
            <w:tcW w:w="2966" w:type="dxa"/>
            <w:shd w:val="clear" w:color="auto" w:fill="auto"/>
            <w:vAlign w:val="center"/>
          </w:tcPr>
          <w:p w14:paraId="345C7B2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日历天</w:t>
            </w:r>
          </w:p>
        </w:tc>
        <w:tc>
          <w:tcPr>
            <w:tcW w:w="1516" w:type="dxa"/>
            <w:shd w:val="clear" w:color="auto" w:fill="auto"/>
            <w:vAlign w:val="center"/>
          </w:tcPr>
          <w:p w14:paraId="741FB78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1D32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07F705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2386" w:type="dxa"/>
            <w:shd w:val="clear" w:color="auto" w:fill="auto"/>
            <w:vAlign w:val="center"/>
          </w:tcPr>
          <w:p w14:paraId="4A8ED6EA">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工期</w:t>
            </w:r>
          </w:p>
        </w:tc>
        <w:tc>
          <w:tcPr>
            <w:tcW w:w="1395" w:type="dxa"/>
            <w:shd w:val="clear" w:color="auto" w:fill="auto"/>
            <w:vAlign w:val="center"/>
          </w:tcPr>
          <w:p w14:paraId="562CBE5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7EEC446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lang w:eastAsia="en-US"/>
              </w:rPr>
              <w:t>日历天</w:t>
            </w:r>
          </w:p>
        </w:tc>
        <w:tc>
          <w:tcPr>
            <w:tcW w:w="1516" w:type="dxa"/>
            <w:shd w:val="clear" w:color="auto" w:fill="auto"/>
            <w:vAlign w:val="center"/>
          </w:tcPr>
          <w:p w14:paraId="551C629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D75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372BBCA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2386" w:type="dxa"/>
            <w:shd w:val="clear" w:color="auto" w:fill="auto"/>
            <w:vAlign w:val="center"/>
          </w:tcPr>
          <w:p w14:paraId="6C21F445">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缺陷责任期</w:t>
            </w:r>
          </w:p>
        </w:tc>
        <w:tc>
          <w:tcPr>
            <w:tcW w:w="1395" w:type="dxa"/>
            <w:shd w:val="clear" w:color="auto" w:fill="auto"/>
            <w:vAlign w:val="center"/>
          </w:tcPr>
          <w:p w14:paraId="1CD257F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767BAA1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个月</w:t>
            </w:r>
          </w:p>
        </w:tc>
        <w:tc>
          <w:tcPr>
            <w:tcW w:w="1516" w:type="dxa"/>
            <w:shd w:val="clear" w:color="auto" w:fill="auto"/>
            <w:vAlign w:val="center"/>
          </w:tcPr>
          <w:p w14:paraId="5FFAC007">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4B17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E43D5A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2386" w:type="dxa"/>
            <w:shd w:val="clear" w:color="auto" w:fill="auto"/>
            <w:vAlign w:val="center"/>
          </w:tcPr>
          <w:p w14:paraId="7D19F603">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发包人支付担保</w:t>
            </w:r>
          </w:p>
        </w:tc>
        <w:tc>
          <w:tcPr>
            <w:tcW w:w="1395" w:type="dxa"/>
            <w:shd w:val="clear" w:color="auto" w:fill="auto"/>
            <w:vAlign w:val="center"/>
          </w:tcPr>
          <w:p w14:paraId="28DC0867">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5399AA19">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16" w:type="dxa"/>
            <w:shd w:val="clear" w:color="auto" w:fill="auto"/>
            <w:vAlign w:val="center"/>
          </w:tcPr>
          <w:p w14:paraId="52E1411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164C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5F14EFD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2386" w:type="dxa"/>
            <w:shd w:val="clear" w:color="auto" w:fill="auto"/>
            <w:vAlign w:val="center"/>
          </w:tcPr>
          <w:p w14:paraId="291F17FF">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承包人履约担保金额</w:t>
            </w:r>
          </w:p>
        </w:tc>
        <w:tc>
          <w:tcPr>
            <w:tcW w:w="1395" w:type="dxa"/>
            <w:shd w:val="clear" w:color="auto" w:fill="auto"/>
            <w:vAlign w:val="center"/>
          </w:tcPr>
          <w:p w14:paraId="67DD68A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53EA089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16" w:type="dxa"/>
            <w:shd w:val="clear" w:color="auto" w:fill="auto"/>
            <w:vAlign w:val="center"/>
          </w:tcPr>
          <w:p w14:paraId="0A9ABB3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01AF3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635380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7</w:t>
            </w:r>
          </w:p>
        </w:tc>
        <w:tc>
          <w:tcPr>
            <w:tcW w:w="2386" w:type="dxa"/>
            <w:shd w:val="clear" w:color="auto" w:fill="auto"/>
            <w:vAlign w:val="center"/>
          </w:tcPr>
          <w:p w14:paraId="4E3C8F9E">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分包</w:t>
            </w:r>
          </w:p>
        </w:tc>
        <w:tc>
          <w:tcPr>
            <w:tcW w:w="1395" w:type="dxa"/>
            <w:shd w:val="clear" w:color="auto" w:fill="auto"/>
            <w:vAlign w:val="center"/>
          </w:tcPr>
          <w:p w14:paraId="6794855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6D21905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不允许</w:t>
            </w:r>
          </w:p>
        </w:tc>
        <w:tc>
          <w:tcPr>
            <w:tcW w:w="1516" w:type="dxa"/>
            <w:shd w:val="clear" w:color="auto" w:fill="auto"/>
            <w:vAlign w:val="center"/>
          </w:tcPr>
          <w:p w14:paraId="19D1298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64C2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42E251C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8</w:t>
            </w:r>
          </w:p>
        </w:tc>
        <w:tc>
          <w:tcPr>
            <w:tcW w:w="2386" w:type="dxa"/>
            <w:shd w:val="clear" w:color="auto" w:fill="auto"/>
            <w:vAlign w:val="center"/>
          </w:tcPr>
          <w:p w14:paraId="52A42848">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逾期竣工违约金</w:t>
            </w:r>
          </w:p>
        </w:tc>
        <w:tc>
          <w:tcPr>
            <w:tcW w:w="1395" w:type="dxa"/>
            <w:shd w:val="clear" w:color="auto" w:fill="auto"/>
            <w:vAlign w:val="center"/>
          </w:tcPr>
          <w:p w14:paraId="7E510495">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03A5C1C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tc>
        <w:tc>
          <w:tcPr>
            <w:tcW w:w="1516" w:type="dxa"/>
            <w:shd w:val="clear" w:color="auto" w:fill="auto"/>
            <w:vAlign w:val="center"/>
          </w:tcPr>
          <w:p w14:paraId="3C60A659">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49B91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09B603D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627C91A2">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6303FA7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31609F0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 xml:space="preserve">逾期竣工的单位工程结算造价扣除建安劳保费、发包人材料价款、暂估专业工程、暂列金额后的 </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w:t>
            </w:r>
          </w:p>
        </w:tc>
        <w:tc>
          <w:tcPr>
            <w:tcW w:w="1516" w:type="dxa"/>
            <w:shd w:val="clear" w:color="auto" w:fill="auto"/>
            <w:vAlign w:val="center"/>
          </w:tcPr>
          <w:p w14:paraId="58978E4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7B44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DA5097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w:t>
            </w:r>
          </w:p>
        </w:tc>
        <w:tc>
          <w:tcPr>
            <w:tcW w:w="2386" w:type="dxa"/>
            <w:shd w:val="clear" w:color="auto" w:fill="auto"/>
            <w:vAlign w:val="center"/>
          </w:tcPr>
          <w:p w14:paraId="2A1BDE1A">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质量标准</w:t>
            </w:r>
          </w:p>
        </w:tc>
        <w:tc>
          <w:tcPr>
            <w:tcW w:w="1395" w:type="dxa"/>
            <w:shd w:val="clear" w:color="auto" w:fill="auto"/>
            <w:vAlign w:val="center"/>
          </w:tcPr>
          <w:p w14:paraId="0176EA2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3F606E4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000000" w:themeColor="text1"/>
                <w:spacing w:val="2"/>
                <w:sz w:val="24"/>
                <w:highlight w:val="none"/>
                <w14:textFill>
                  <w14:solidFill>
                    <w14:schemeClr w14:val="tx1"/>
                  </w14:solidFill>
                </w14:textFill>
              </w:rPr>
              <w:t>达到国家工程施工验收规范合格标准</w:t>
            </w:r>
          </w:p>
        </w:tc>
        <w:tc>
          <w:tcPr>
            <w:tcW w:w="1516" w:type="dxa"/>
            <w:shd w:val="clear" w:color="auto" w:fill="auto"/>
            <w:vAlign w:val="center"/>
          </w:tcPr>
          <w:p w14:paraId="0E56365F">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0799E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78F1671">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11</w:t>
            </w:r>
          </w:p>
        </w:tc>
        <w:tc>
          <w:tcPr>
            <w:tcW w:w="2386" w:type="dxa"/>
            <w:shd w:val="clear" w:color="auto" w:fill="auto"/>
            <w:vAlign w:val="center"/>
          </w:tcPr>
          <w:p w14:paraId="21253381">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预付款额度</w:t>
            </w:r>
          </w:p>
        </w:tc>
        <w:tc>
          <w:tcPr>
            <w:tcW w:w="1395" w:type="dxa"/>
            <w:shd w:val="clear" w:color="auto" w:fill="auto"/>
            <w:vAlign w:val="center"/>
          </w:tcPr>
          <w:p w14:paraId="0401AC56">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587F7B4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合同价的30%</w:t>
            </w:r>
          </w:p>
        </w:tc>
        <w:tc>
          <w:tcPr>
            <w:tcW w:w="1516" w:type="dxa"/>
            <w:shd w:val="clear" w:color="auto" w:fill="auto"/>
            <w:vAlign w:val="center"/>
          </w:tcPr>
          <w:p w14:paraId="25BF108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645C2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68E306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12</w:t>
            </w:r>
          </w:p>
        </w:tc>
        <w:tc>
          <w:tcPr>
            <w:tcW w:w="2386" w:type="dxa"/>
            <w:shd w:val="clear" w:color="auto" w:fill="auto"/>
            <w:vAlign w:val="center"/>
          </w:tcPr>
          <w:p w14:paraId="3A5C25C4">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预付款保函金额</w:t>
            </w:r>
          </w:p>
        </w:tc>
        <w:tc>
          <w:tcPr>
            <w:tcW w:w="1395" w:type="dxa"/>
            <w:shd w:val="clear" w:color="auto" w:fill="auto"/>
            <w:vAlign w:val="center"/>
          </w:tcPr>
          <w:p w14:paraId="0F5F5AE2">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21B2925C">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auto"/>
                <w:sz w:val="24"/>
                <w:highlight w:val="none"/>
              </w:rPr>
              <w:t>/</w:t>
            </w:r>
          </w:p>
        </w:tc>
        <w:tc>
          <w:tcPr>
            <w:tcW w:w="1516" w:type="dxa"/>
            <w:shd w:val="clear" w:color="auto" w:fill="auto"/>
            <w:vAlign w:val="center"/>
          </w:tcPr>
          <w:p w14:paraId="1B873FCB">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31DC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863AB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13</w:t>
            </w:r>
          </w:p>
        </w:tc>
        <w:tc>
          <w:tcPr>
            <w:tcW w:w="2386" w:type="dxa"/>
            <w:shd w:val="clear" w:color="auto" w:fill="auto"/>
            <w:vAlign w:val="center"/>
          </w:tcPr>
          <w:p w14:paraId="37E58F6D">
            <w:pPr>
              <w:widowControl/>
              <w:kinsoku w:val="0"/>
              <w:autoSpaceDE w:val="0"/>
              <w:autoSpaceDN w:val="0"/>
              <w:adjustRightInd w:val="0"/>
              <w:snapToGrid w:val="0"/>
              <w:spacing w:line="360" w:lineRule="auto"/>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质量保证金额度</w:t>
            </w:r>
          </w:p>
        </w:tc>
        <w:tc>
          <w:tcPr>
            <w:tcW w:w="1395" w:type="dxa"/>
            <w:shd w:val="clear" w:color="auto" w:fill="auto"/>
            <w:vAlign w:val="center"/>
          </w:tcPr>
          <w:p w14:paraId="1B57ED0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2F32EF43">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按工程结算价的</w:t>
            </w:r>
          </w:p>
          <w:p w14:paraId="7F80CD84">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 xml:space="preserve"> 3 %预留工程质量保修金</w:t>
            </w:r>
          </w:p>
        </w:tc>
        <w:tc>
          <w:tcPr>
            <w:tcW w:w="1516" w:type="dxa"/>
            <w:shd w:val="clear" w:color="auto" w:fill="auto"/>
            <w:vAlign w:val="center"/>
          </w:tcPr>
          <w:p w14:paraId="75345CD8">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7D0D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6CB60F1">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p w14:paraId="2416D37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2386" w:type="dxa"/>
            <w:shd w:val="clear" w:color="auto" w:fill="auto"/>
            <w:vAlign w:val="center"/>
          </w:tcPr>
          <w:p w14:paraId="190E98F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p w14:paraId="16673560">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395" w:type="dxa"/>
            <w:shd w:val="clear" w:color="auto" w:fill="auto"/>
            <w:vAlign w:val="center"/>
          </w:tcPr>
          <w:p w14:paraId="476DACE2">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c>
          <w:tcPr>
            <w:tcW w:w="2966" w:type="dxa"/>
            <w:shd w:val="clear" w:color="auto" w:fill="auto"/>
            <w:vAlign w:val="center"/>
          </w:tcPr>
          <w:p w14:paraId="01156D8D">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c>
          <w:tcPr>
            <w:tcW w:w="1516" w:type="dxa"/>
            <w:shd w:val="clear" w:color="auto" w:fill="auto"/>
            <w:vAlign w:val="center"/>
          </w:tcPr>
          <w:p w14:paraId="25F83B1A">
            <w:pPr>
              <w:widowControl/>
              <w:kinsoku w:val="0"/>
              <w:autoSpaceDE w:val="0"/>
              <w:autoSpaceDN w:val="0"/>
              <w:adjustRightInd w:val="0"/>
              <w:snapToGrid w:val="0"/>
              <w:spacing w:line="360" w:lineRule="auto"/>
              <w:jc w:val="center"/>
              <w:textAlignment w:val="baseline"/>
              <w:rPr>
                <w:rFonts w:ascii="宋体" w:hAnsi="宋体" w:cs="宋体"/>
                <w:color w:val="auto"/>
                <w:sz w:val="24"/>
                <w:highlight w:val="none"/>
              </w:rPr>
            </w:pPr>
          </w:p>
        </w:tc>
      </w:tr>
      <w:tr w14:paraId="4E194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213067B">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说明： 供应商在响应谈判文件中规定的实质性要求和条件的基础上，可做出其他有利于采购人的承诺。此类承诺可在本表中予以补充填写。</w:t>
            </w:r>
          </w:p>
        </w:tc>
      </w:tr>
    </w:tbl>
    <w:p w14:paraId="19E6EF4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27F8D570">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3E65C7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904054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8ED6E0E">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p>
    <w:p w14:paraId="281B303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p>
    <w:p w14:paraId="623275D2">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5B740F65">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660E1B0E">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p>
    <w:p w14:paraId="323236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64C533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64D653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3F5D9C8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0F7EA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7F51504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5A0F062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4BF3EF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28B2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16CDEC0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1E8C80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1CC47C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7E3226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0B4B30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693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7B2D5F4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69838D2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2EA7A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7571C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E8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7EF94A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39B9965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89EF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652B8B9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FF83C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5C9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12C942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7734005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633F163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72B6DC8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BBF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5C51365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A334D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24C568E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B84E4E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6DC5774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F977E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DF7D22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7955500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436C71E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0003349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03D96D5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371F310E">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5019CEA">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73366A">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3C5407F">
      <w:pPr>
        <w:pStyle w:val="2"/>
        <w:rPr>
          <w:color w:val="000000" w:themeColor="text1"/>
          <w:highlight w:val="none"/>
          <w14:textFill>
            <w14:solidFill>
              <w14:schemeClr w14:val="tx1"/>
            </w14:solidFill>
          </w14:textFill>
        </w:rPr>
      </w:pPr>
    </w:p>
    <w:p w14:paraId="483E7405">
      <w:pPr>
        <w:rPr>
          <w:color w:val="000000" w:themeColor="text1"/>
          <w:highlight w:val="none"/>
          <w14:textFill>
            <w14:solidFill>
              <w14:schemeClr w14:val="tx1"/>
            </w14:solidFill>
          </w14:textFill>
        </w:rPr>
      </w:pPr>
    </w:p>
    <w:p w14:paraId="60780020">
      <w:pPr>
        <w:pStyle w:val="2"/>
        <w:rPr>
          <w:color w:val="000000" w:themeColor="text1"/>
          <w:highlight w:val="none"/>
          <w14:textFill>
            <w14:solidFill>
              <w14:schemeClr w14:val="tx1"/>
            </w14:solidFill>
          </w14:textFill>
        </w:rPr>
      </w:pPr>
    </w:p>
    <w:p w14:paraId="78CE5F14">
      <w:pPr>
        <w:rPr>
          <w:color w:val="000000" w:themeColor="text1"/>
          <w:highlight w:val="none"/>
          <w14:textFill>
            <w14:solidFill>
              <w14:schemeClr w14:val="tx1"/>
            </w14:solidFill>
          </w14:textFill>
        </w:rPr>
      </w:pPr>
    </w:p>
    <w:p w14:paraId="6573E03F">
      <w:pPr>
        <w:pStyle w:val="2"/>
        <w:rPr>
          <w:color w:val="000000" w:themeColor="text1"/>
          <w:highlight w:val="none"/>
          <w14:textFill>
            <w14:solidFill>
              <w14:schemeClr w14:val="tx1"/>
            </w14:solidFill>
          </w14:textFill>
        </w:rPr>
      </w:pPr>
    </w:p>
    <w:p w14:paraId="43331F50">
      <w:pPr>
        <w:rPr>
          <w:color w:val="000000" w:themeColor="text1"/>
          <w:highlight w:val="none"/>
          <w14:textFill>
            <w14:solidFill>
              <w14:schemeClr w14:val="tx1"/>
            </w14:solidFill>
          </w14:textFill>
        </w:rPr>
      </w:pPr>
    </w:p>
    <w:p w14:paraId="628CFC18">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4CC094CB">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0829C06B">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04421A3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1C3D7F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16B17F5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626B8CB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0EE6587">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1185B52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123C3011">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75155157">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23993E1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77BA14E9">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5AC6D0C5">
      <w:pPr>
        <w:spacing w:line="520" w:lineRule="exact"/>
        <w:jc w:val="center"/>
        <w:rPr>
          <w:rFonts w:ascii="宋体"/>
          <w:b/>
          <w:color w:val="000000" w:themeColor="text1"/>
          <w:szCs w:val="21"/>
          <w:highlight w:val="none"/>
          <w14:textFill>
            <w14:solidFill>
              <w14:schemeClr w14:val="tx1"/>
            </w14:solidFill>
          </w14:textFill>
        </w:rPr>
      </w:pPr>
    </w:p>
    <w:p w14:paraId="11F06B08">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（采购人）、（采购代理机构）</w:t>
      </w:r>
      <w:r>
        <w:rPr>
          <w:rFonts w:hint="eastAsia"/>
          <w:color w:val="000000" w:themeColor="text1"/>
          <w:sz w:val="24"/>
          <w:szCs w:val="24"/>
          <w:highlight w:val="none"/>
          <w14:textFill>
            <w14:solidFill>
              <w14:schemeClr w14:val="tx1"/>
            </w14:solidFill>
          </w14:textFill>
        </w:rPr>
        <w:t>：</w:t>
      </w:r>
    </w:p>
    <w:p w14:paraId="1319839A">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7EED614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5D3713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3F836CBB">
      <w:pPr>
        <w:pStyle w:val="22"/>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54387B19">
      <w:pPr>
        <w:pStyle w:val="22"/>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747109">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699C1FA7">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1CC84328">
      <w:pPr>
        <w:pStyle w:val="22"/>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358AC9C3">
      <w:pPr>
        <w:pStyle w:val="22"/>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50677480">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3144FB3F">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FB7D24">
      <w:pPr>
        <w:pStyle w:val="22"/>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4473C37E">
      <w:pPr>
        <w:pStyle w:val="22"/>
        <w:spacing w:line="360" w:lineRule="auto"/>
        <w:ind w:firstLine="840"/>
        <w:rPr>
          <w:color w:val="000000" w:themeColor="text1"/>
          <w:sz w:val="24"/>
          <w:szCs w:val="24"/>
          <w:highlight w:val="none"/>
          <w14:textFill>
            <w14:solidFill>
              <w14:schemeClr w14:val="tx1"/>
            </w14:solidFill>
          </w14:textFill>
        </w:rPr>
      </w:pPr>
    </w:p>
    <w:p w14:paraId="6E90D6D8">
      <w:pPr>
        <w:pStyle w:val="22"/>
        <w:spacing w:line="360" w:lineRule="auto"/>
        <w:ind w:firstLine="840"/>
        <w:rPr>
          <w:color w:val="000000" w:themeColor="text1"/>
          <w:sz w:val="24"/>
          <w:szCs w:val="24"/>
          <w:highlight w:val="none"/>
          <w14:textFill>
            <w14:solidFill>
              <w14:schemeClr w14:val="tx1"/>
            </w14:solidFill>
          </w14:textFill>
        </w:rPr>
      </w:pPr>
    </w:p>
    <w:p w14:paraId="36B18672">
      <w:pPr>
        <w:pStyle w:val="22"/>
        <w:spacing w:line="360" w:lineRule="auto"/>
        <w:ind w:firstLine="840"/>
        <w:rPr>
          <w:color w:val="000000" w:themeColor="text1"/>
          <w:sz w:val="24"/>
          <w:szCs w:val="24"/>
          <w:highlight w:val="none"/>
          <w14:textFill>
            <w14:solidFill>
              <w14:schemeClr w14:val="tx1"/>
            </w14:solidFill>
          </w14:textFill>
        </w:rPr>
      </w:pPr>
    </w:p>
    <w:p w14:paraId="3C5784A8">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E04EBF7">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384B2E2">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1E5FF314">
      <w:pPr>
        <w:pStyle w:val="22"/>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3567933B">
      <w:pPr>
        <w:spacing w:line="360" w:lineRule="auto"/>
        <w:rPr>
          <w:rFonts w:ascii="宋体"/>
          <w:color w:val="000000" w:themeColor="text1"/>
          <w:sz w:val="24"/>
          <w:highlight w:val="none"/>
          <w14:textFill>
            <w14:solidFill>
              <w14:schemeClr w14:val="tx1"/>
            </w14:solidFill>
          </w14:textFill>
        </w:rPr>
      </w:pPr>
    </w:p>
    <w:p w14:paraId="0F424133">
      <w:pPr>
        <w:spacing w:line="300" w:lineRule="auto"/>
        <w:rPr>
          <w:color w:val="000000" w:themeColor="text1"/>
          <w:highlight w:val="none"/>
          <w14:textFill>
            <w14:solidFill>
              <w14:schemeClr w14:val="tx1"/>
            </w14:solidFill>
          </w14:textFill>
        </w:rPr>
      </w:pPr>
    </w:p>
    <w:p w14:paraId="48A2DC55">
      <w:pPr>
        <w:spacing w:line="300" w:lineRule="auto"/>
        <w:rPr>
          <w:color w:val="000000" w:themeColor="text1"/>
          <w:highlight w:val="none"/>
          <w14:textFill>
            <w14:solidFill>
              <w14:schemeClr w14:val="tx1"/>
            </w14:solidFill>
          </w14:textFill>
        </w:rPr>
      </w:pPr>
    </w:p>
    <w:p w14:paraId="0792D83A">
      <w:pPr>
        <w:spacing w:line="300" w:lineRule="auto"/>
        <w:ind w:left="420" w:hanging="420"/>
        <w:rPr>
          <w:color w:val="000000" w:themeColor="text1"/>
          <w:highlight w:val="none"/>
          <w14:textFill>
            <w14:solidFill>
              <w14:schemeClr w14:val="tx1"/>
            </w14:solidFill>
          </w14:textFill>
        </w:rPr>
      </w:pPr>
    </w:p>
    <w:p w14:paraId="58FE4EF0">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D956C64">
      <w:pPr>
        <w:spacing w:line="300" w:lineRule="auto"/>
        <w:ind w:left="420" w:hanging="420"/>
        <w:rPr>
          <w:rFonts w:ascii="宋体"/>
          <w:b/>
          <w:color w:val="000000" w:themeColor="text1"/>
          <w:highlight w:val="none"/>
          <w14:textFill>
            <w14:solidFill>
              <w14:schemeClr w14:val="tx1"/>
            </w14:solidFill>
          </w14:textFill>
        </w:rPr>
      </w:pPr>
    </w:p>
    <w:p w14:paraId="1984034D">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2ABB8EDF">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8D189E3">
      <w:pPr>
        <w:adjustRightInd w:val="0"/>
        <w:snapToGrid w:val="0"/>
        <w:spacing w:line="520" w:lineRule="exact"/>
        <w:rPr>
          <w:rFonts w:ascii="宋体"/>
          <w:color w:val="000000" w:themeColor="text1"/>
          <w:szCs w:val="21"/>
          <w:highlight w:val="none"/>
          <w14:textFill>
            <w14:solidFill>
              <w14:schemeClr w14:val="tx1"/>
            </w14:solidFill>
          </w14:textFill>
        </w:rPr>
      </w:pPr>
    </w:p>
    <w:p w14:paraId="798422B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（采购人）、（采购代理机构）</w:t>
      </w:r>
      <w:r>
        <w:rPr>
          <w:rFonts w:hint="eastAsia" w:ascii="宋体"/>
          <w:color w:val="000000" w:themeColor="text1"/>
          <w:sz w:val="24"/>
          <w:highlight w:val="none"/>
          <w14:textFill>
            <w14:solidFill>
              <w14:schemeClr w14:val="tx1"/>
            </w14:solidFill>
          </w14:textFill>
        </w:rPr>
        <w:t>：</w:t>
      </w:r>
    </w:p>
    <w:p w14:paraId="7CAF1483">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23D99C7B">
      <w:pPr>
        <w:spacing w:line="360" w:lineRule="auto"/>
        <w:rPr>
          <w:rFonts w:ascii="宋体"/>
          <w:color w:val="000000" w:themeColor="text1"/>
          <w:sz w:val="24"/>
          <w:highlight w:val="none"/>
          <w14:textFill>
            <w14:solidFill>
              <w14:schemeClr w14:val="tx1"/>
            </w14:solidFill>
          </w14:textFill>
        </w:rPr>
      </w:pPr>
    </w:p>
    <w:p w14:paraId="10249F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7ACBB824">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16EB0E8">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6311FFC6">
      <w:pPr>
        <w:spacing w:line="360" w:lineRule="auto"/>
        <w:rPr>
          <w:rFonts w:ascii="宋体"/>
          <w:color w:val="000000" w:themeColor="text1"/>
          <w:sz w:val="24"/>
          <w:highlight w:val="none"/>
          <w14:textFill>
            <w14:solidFill>
              <w14:schemeClr w14:val="tx1"/>
            </w14:solidFill>
          </w14:textFill>
        </w:rPr>
      </w:pPr>
    </w:p>
    <w:p w14:paraId="47E3EE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66649B92">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544993A8">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2AC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3BF14D8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535CC5C3">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57C88ED9">
      <w:pPr>
        <w:pStyle w:val="22"/>
        <w:spacing w:line="360" w:lineRule="auto"/>
        <w:rPr>
          <w:color w:val="000000" w:themeColor="text1"/>
          <w:sz w:val="24"/>
          <w:szCs w:val="24"/>
          <w:highlight w:val="none"/>
          <w14:textFill>
            <w14:solidFill>
              <w14:schemeClr w14:val="tx1"/>
            </w14:solidFill>
          </w14:textFill>
        </w:rPr>
      </w:pPr>
    </w:p>
    <w:p w14:paraId="64750977">
      <w:pPr>
        <w:pStyle w:val="22"/>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618089CF">
      <w:pPr>
        <w:pStyle w:val="22"/>
        <w:spacing w:line="300" w:lineRule="auto"/>
        <w:rPr>
          <w:color w:val="000000" w:themeColor="text1"/>
          <w:highlight w:val="none"/>
          <w14:textFill>
            <w14:solidFill>
              <w14:schemeClr w14:val="tx1"/>
            </w14:solidFill>
          </w14:textFill>
        </w:rPr>
      </w:pPr>
    </w:p>
    <w:p w14:paraId="633BC7FD">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58CC0A6A">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129B7CFF">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50AF9399">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647232E1">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76721CF5">
      <w:pPr>
        <w:adjustRightInd w:val="0"/>
        <w:snapToGrid w:val="0"/>
        <w:spacing w:line="276" w:lineRule="auto"/>
        <w:rPr>
          <w:rFonts w:ascii="宋体"/>
          <w:color w:val="000000" w:themeColor="text1"/>
          <w:sz w:val="24"/>
          <w:highlight w:val="none"/>
          <w14:textFill>
            <w14:solidFill>
              <w14:schemeClr w14:val="tx1"/>
            </w14:solidFill>
          </w14:textFill>
        </w:rPr>
      </w:pPr>
    </w:p>
    <w:p w14:paraId="6A363BC5">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7C1E85EB">
      <w:pPr>
        <w:adjustRightInd w:val="0"/>
        <w:snapToGrid w:val="0"/>
        <w:spacing w:line="276" w:lineRule="auto"/>
        <w:rPr>
          <w:rFonts w:ascii="宋体"/>
          <w:color w:val="000000" w:themeColor="text1"/>
          <w:sz w:val="24"/>
          <w:highlight w:val="none"/>
          <w14:textFill>
            <w14:solidFill>
              <w14:schemeClr w14:val="tx1"/>
            </w14:solidFill>
          </w14:textFill>
        </w:rPr>
      </w:pPr>
    </w:p>
    <w:p w14:paraId="442654AD">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1C3492DD">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08DF75AD">
      <w:pPr>
        <w:adjustRightInd w:val="0"/>
        <w:snapToGrid w:val="0"/>
        <w:spacing w:line="276" w:lineRule="auto"/>
        <w:rPr>
          <w:rFonts w:ascii="宋体"/>
          <w:color w:val="000000" w:themeColor="text1"/>
          <w:sz w:val="24"/>
          <w:highlight w:val="none"/>
          <w14:textFill>
            <w14:solidFill>
              <w14:schemeClr w14:val="tx1"/>
            </w14:solidFill>
          </w14:textFill>
        </w:rPr>
      </w:pPr>
    </w:p>
    <w:p w14:paraId="0F0539FA">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459BCD9E">
      <w:pPr>
        <w:adjustRightInd w:val="0"/>
        <w:snapToGrid w:val="0"/>
        <w:spacing w:line="276" w:lineRule="auto"/>
        <w:rPr>
          <w:rFonts w:ascii="宋体"/>
          <w:color w:val="000000" w:themeColor="text1"/>
          <w:sz w:val="24"/>
          <w:highlight w:val="none"/>
          <w14:textFill>
            <w14:solidFill>
              <w14:schemeClr w14:val="tx1"/>
            </w14:solidFill>
          </w14:textFill>
        </w:rPr>
      </w:pPr>
    </w:p>
    <w:p w14:paraId="6BC2404F">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2703E826">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596E3CC7">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DE84320">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17691D73">
      <w:pPr>
        <w:pStyle w:val="22"/>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44E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0FE0C211">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893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B6D7897">
            <w:pPr>
              <w:snapToGrid w:val="0"/>
              <w:spacing w:line="360" w:lineRule="exact"/>
              <w:rPr>
                <w:rFonts w:ascii="宋体"/>
                <w:color w:val="000000" w:themeColor="text1"/>
                <w:sz w:val="24"/>
                <w:highlight w:val="none"/>
                <w14:textFill>
                  <w14:solidFill>
                    <w14:schemeClr w14:val="tx1"/>
                  </w14:solidFill>
                </w14:textFill>
              </w:rPr>
            </w:pPr>
          </w:p>
        </w:tc>
      </w:tr>
    </w:tbl>
    <w:p w14:paraId="59B2EF9A">
      <w:pPr>
        <w:pStyle w:val="22"/>
        <w:spacing w:line="300" w:lineRule="auto"/>
        <w:rPr>
          <w:color w:val="000000" w:themeColor="text1"/>
          <w:highlight w:val="none"/>
          <w14:textFill>
            <w14:solidFill>
              <w14:schemeClr w14:val="tx1"/>
            </w14:solidFill>
          </w14:textFill>
        </w:rPr>
      </w:pPr>
    </w:p>
    <w:p w14:paraId="5FE57F8C">
      <w:pPr>
        <w:pStyle w:val="22"/>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p>
    <w:p w14:paraId="69AA72C2">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663F8252">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6A82E57D">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043F7462">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47D262C6">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33371D5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486795B1">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4A2DDD3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667A585A">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79D588D6">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258A4622">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45F74ED9">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0B8EBB1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4D447E96">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3222332">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74C3996A">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5A6DEC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FA2B8BE">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0EA7CC0">
      <w:pPr>
        <w:pStyle w:val="86"/>
        <w:ind w:firstLine="1197"/>
        <w:rPr>
          <w:rFonts w:eastAsia="宋体"/>
          <w:color w:val="000000" w:themeColor="text1"/>
          <w:highlight w:val="none"/>
          <w14:textFill>
            <w14:solidFill>
              <w14:schemeClr w14:val="tx1"/>
            </w14:solidFill>
          </w14:textFill>
        </w:rPr>
      </w:pPr>
    </w:p>
    <w:p w14:paraId="2EE2FFCA">
      <w:pPr>
        <w:pStyle w:val="2"/>
        <w:rPr>
          <w:color w:val="000000" w:themeColor="text1"/>
          <w:highlight w:val="none"/>
          <w14:textFill>
            <w14:solidFill>
              <w14:schemeClr w14:val="tx1"/>
            </w14:solidFill>
          </w14:textFill>
        </w:rPr>
      </w:pPr>
    </w:p>
    <w:p w14:paraId="7D99A83C">
      <w:pPr>
        <w:rPr>
          <w:color w:val="000000" w:themeColor="text1"/>
          <w:highlight w:val="none"/>
          <w14:textFill>
            <w14:solidFill>
              <w14:schemeClr w14:val="tx1"/>
            </w14:solidFill>
          </w14:textFill>
        </w:rPr>
      </w:pPr>
    </w:p>
    <w:p w14:paraId="0398D301">
      <w:pPr>
        <w:pStyle w:val="2"/>
        <w:rPr>
          <w:color w:val="000000" w:themeColor="text1"/>
          <w:highlight w:val="none"/>
          <w14:textFill>
            <w14:solidFill>
              <w14:schemeClr w14:val="tx1"/>
            </w14:solidFill>
          </w14:textFill>
        </w:rPr>
      </w:pPr>
    </w:p>
    <w:p w14:paraId="7AA684C2">
      <w:pPr>
        <w:rPr>
          <w:color w:val="000000" w:themeColor="text1"/>
          <w:highlight w:val="none"/>
          <w14:textFill>
            <w14:solidFill>
              <w14:schemeClr w14:val="tx1"/>
            </w14:solidFill>
          </w14:textFill>
        </w:rPr>
      </w:pPr>
    </w:p>
    <w:p w14:paraId="43DB51EF">
      <w:pPr>
        <w:pStyle w:val="2"/>
        <w:rPr>
          <w:color w:val="000000" w:themeColor="text1"/>
          <w:highlight w:val="none"/>
          <w14:textFill>
            <w14:solidFill>
              <w14:schemeClr w14:val="tx1"/>
            </w14:solidFill>
          </w14:textFill>
        </w:rPr>
      </w:pPr>
    </w:p>
    <w:p w14:paraId="01C5AB84">
      <w:pPr>
        <w:rPr>
          <w:color w:val="000000" w:themeColor="text1"/>
          <w:highlight w:val="none"/>
          <w14:textFill>
            <w14:solidFill>
              <w14:schemeClr w14:val="tx1"/>
            </w14:solidFill>
          </w14:textFill>
        </w:rPr>
      </w:pPr>
    </w:p>
    <w:p w14:paraId="0823803B">
      <w:pPr>
        <w:pStyle w:val="2"/>
        <w:rPr>
          <w:color w:val="000000" w:themeColor="text1"/>
          <w:highlight w:val="none"/>
          <w14:textFill>
            <w14:solidFill>
              <w14:schemeClr w14:val="tx1"/>
            </w14:solidFill>
          </w14:textFill>
        </w:rPr>
      </w:pPr>
    </w:p>
    <w:p w14:paraId="6766A32A">
      <w:pPr>
        <w:rPr>
          <w:color w:val="000000" w:themeColor="text1"/>
          <w:highlight w:val="none"/>
          <w14:textFill>
            <w14:solidFill>
              <w14:schemeClr w14:val="tx1"/>
            </w14:solidFill>
          </w14:textFill>
        </w:rPr>
      </w:pPr>
    </w:p>
    <w:p w14:paraId="56ECBA39">
      <w:pPr>
        <w:pStyle w:val="2"/>
        <w:rPr>
          <w:color w:val="000000" w:themeColor="text1"/>
          <w:highlight w:val="none"/>
          <w14:textFill>
            <w14:solidFill>
              <w14:schemeClr w14:val="tx1"/>
            </w14:solidFill>
          </w14:textFill>
        </w:rPr>
      </w:pPr>
    </w:p>
    <w:p w14:paraId="3B31DC6B">
      <w:pPr>
        <w:rPr>
          <w:color w:val="000000" w:themeColor="text1"/>
          <w:highlight w:val="none"/>
          <w14:textFill>
            <w14:solidFill>
              <w14:schemeClr w14:val="tx1"/>
            </w14:solidFill>
          </w14:textFill>
        </w:rPr>
      </w:pPr>
    </w:p>
    <w:p w14:paraId="38365B1A">
      <w:pPr>
        <w:pStyle w:val="2"/>
        <w:rPr>
          <w:color w:val="000000" w:themeColor="text1"/>
          <w:highlight w:val="none"/>
          <w14:textFill>
            <w14:solidFill>
              <w14:schemeClr w14:val="tx1"/>
            </w14:solidFill>
          </w14:textFill>
        </w:rPr>
      </w:pPr>
    </w:p>
    <w:p w14:paraId="29D9E65F">
      <w:pPr>
        <w:rPr>
          <w:color w:val="000000" w:themeColor="text1"/>
          <w:highlight w:val="none"/>
          <w14:textFill>
            <w14:solidFill>
              <w14:schemeClr w14:val="tx1"/>
            </w14:solidFill>
          </w14:textFill>
        </w:rPr>
      </w:pPr>
    </w:p>
    <w:p w14:paraId="14CB95FF">
      <w:pPr>
        <w:pStyle w:val="2"/>
        <w:rPr>
          <w:color w:val="000000" w:themeColor="text1"/>
          <w:highlight w:val="none"/>
          <w14:textFill>
            <w14:solidFill>
              <w14:schemeClr w14:val="tx1"/>
            </w14:solidFill>
          </w14:textFill>
        </w:rPr>
      </w:pPr>
    </w:p>
    <w:p w14:paraId="174D42ED">
      <w:pPr>
        <w:rPr>
          <w:color w:val="000000" w:themeColor="text1"/>
          <w:highlight w:val="none"/>
          <w14:textFill>
            <w14:solidFill>
              <w14:schemeClr w14:val="tx1"/>
            </w14:solidFill>
          </w14:textFill>
        </w:rPr>
      </w:pPr>
    </w:p>
    <w:p w14:paraId="65C99BD2">
      <w:pPr>
        <w:pStyle w:val="2"/>
        <w:rPr>
          <w:color w:val="000000" w:themeColor="text1"/>
          <w:highlight w:val="none"/>
          <w14:textFill>
            <w14:solidFill>
              <w14:schemeClr w14:val="tx1"/>
            </w14:solidFill>
          </w14:textFill>
        </w:rPr>
      </w:pPr>
    </w:p>
    <w:p w14:paraId="35F64913">
      <w:pPr>
        <w:rPr>
          <w:color w:val="000000" w:themeColor="text1"/>
          <w:highlight w:val="none"/>
          <w14:textFill>
            <w14:solidFill>
              <w14:schemeClr w14:val="tx1"/>
            </w14:solidFill>
          </w14:textFill>
        </w:rPr>
      </w:pPr>
    </w:p>
    <w:p w14:paraId="5CBD58CC">
      <w:pPr>
        <w:pStyle w:val="2"/>
        <w:rPr>
          <w:color w:val="000000" w:themeColor="text1"/>
          <w:highlight w:val="none"/>
          <w14:textFill>
            <w14:solidFill>
              <w14:schemeClr w14:val="tx1"/>
            </w14:solidFill>
          </w14:textFill>
        </w:rPr>
      </w:pPr>
    </w:p>
    <w:p w14:paraId="4EADD514">
      <w:pPr>
        <w:rPr>
          <w:color w:val="000000" w:themeColor="text1"/>
          <w:highlight w:val="none"/>
          <w14:textFill>
            <w14:solidFill>
              <w14:schemeClr w14:val="tx1"/>
            </w14:solidFill>
          </w14:textFill>
        </w:rPr>
      </w:pPr>
    </w:p>
    <w:p w14:paraId="11AB4048">
      <w:pPr>
        <w:pStyle w:val="2"/>
        <w:rPr>
          <w:color w:val="000000" w:themeColor="text1"/>
          <w:highlight w:val="none"/>
          <w14:textFill>
            <w14:solidFill>
              <w14:schemeClr w14:val="tx1"/>
            </w14:solidFill>
          </w14:textFill>
        </w:rPr>
      </w:pPr>
    </w:p>
    <w:p w14:paraId="1D32158D">
      <w:pPr>
        <w:rPr>
          <w:color w:val="000000" w:themeColor="text1"/>
          <w:highlight w:val="none"/>
          <w14:textFill>
            <w14:solidFill>
              <w14:schemeClr w14:val="tx1"/>
            </w14:solidFill>
          </w14:textFill>
        </w:rPr>
      </w:pPr>
    </w:p>
    <w:p w14:paraId="67847DE4">
      <w:pPr>
        <w:pStyle w:val="2"/>
        <w:rPr>
          <w:color w:val="000000" w:themeColor="text1"/>
          <w:highlight w:val="none"/>
          <w14:textFill>
            <w14:solidFill>
              <w14:schemeClr w14:val="tx1"/>
            </w14:solidFill>
          </w14:textFill>
        </w:rPr>
      </w:pPr>
    </w:p>
    <w:p w14:paraId="5A974C0E">
      <w:pPr>
        <w:rPr>
          <w:color w:val="000000" w:themeColor="text1"/>
          <w:highlight w:val="none"/>
          <w14:textFill>
            <w14:solidFill>
              <w14:schemeClr w14:val="tx1"/>
            </w14:solidFill>
          </w14:textFill>
        </w:rPr>
      </w:pPr>
    </w:p>
    <w:p w14:paraId="35B41A07">
      <w:pPr>
        <w:pStyle w:val="2"/>
        <w:rPr>
          <w:color w:val="000000" w:themeColor="text1"/>
          <w:highlight w:val="none"/>
          <w14:textFill>
            <w14:solidFill>
              <w14:schemeClr w14:val="tx1"/>
            </w14:solidFill>
          </w14:textFill>
        </w:rPr>
      </w:pPr>
    </w:p>
    <w:p w14:paraId="713F7040">
      <w:pPr>
        <w:rPr>
          <w:color w:val="000000" w:themeColor="text1"/>
          <w:highlight w:val="none"/>
          <w14:textFill>
            <w14:solidFill>
              <w14:schemeClr w14:val="tx1"/>
            </w14:solidFill>
          </w14:textFill>
        </w:rPr>
      </w:pPr>
    </w:p>
    <w:p w14:paraId="7A64194C">
      <w:pPr>
        <w:pStyle w:val="2"/>
        <w:rPr>
          <w:color w:val="000000" w:themeColor="text1"/>
          <w:highlight w:val="none"/>
          <w14:textFill>
            <w14:solidFill>
              <w14:schemeClr w14:val="tx1"/>
            </w14:solidFill>
          </w14:textFill>
        </w:rPr>
      </w:pPr>
    </w:p>
    <w:p w14:paraId="715B9311">
      <w:pPr>
        <w:rPr>
          <w:color w:val="000000" w:themeColor="text1"/>
          <w:highlight w:val="none"/>
          <w14:textFill>
            <w14:solidFill>
              <w14:schemeClr w14:val="tx1"/>
            </w14:solidFill>
          </w14:textFill>
        </w:rPr>
      </w:pPr>
    </w:p>
    <w:p w14:paraId="7CDE2C00">
      <w:pPr>
        <w:pStyle w:val="2"/>
        <w:rPr>
          <w:color w:val="000000" w:themeColor="text1"/>
          <w:highlight w:val="none"/>
          <w14:textFill>
            <w14:solidFill>
              <w14:schemeClr w14:val="tx1"/>
            </w14:solidFill>
          </w14:textFill>
        </w:rPr>
      </w:pPr>
    </w:p>
    <w:p w14:paraId="62CC4D32">
      <w:pPr>
        <w:rPr>
          <w:color w:val="000000" w:themeColor="text1"/>
          <w:highlight w:val="none"/>
          <w14:textFill>
            <w14:solidFill>
              <w14:schemeClr w14:val="tx1"/>
            </w14:solidFill>
          </w14:textFill>
        </w:rPr>
      </w:pPr>
    </w:p>
    <w:p w14:paraId="73860731">
      <w:pPr>
        <w:pStyle w:val="2"/>
        <w:rPr>
          <w:color w:val="000000" w:themeColor="text1"/>
          <w:highlight w:val="none"/>
          <w14:textFill>
            <w14:solidFill>
              <w14:schemeClr w14:val="tx1"/>
            </w14:solidFill>
          </w14:textFill>
        </w:rPr>
      </w:pPr>
    </w:p>
    <w:p w14:paraId="47F2A116">
      <w:pPr>
        <w:rPr>
          <w:color w:val="000000" w:themeColor="text1"/>
          <w:highlight w:val="none"/>
          <w14:textFill>
            <w14:solidFill>
              <w14:schemeClr w14:val="tx1"/>
            </w14:solidFill>
          </w14:textFill>
        </w:rPr>
      </w:pPr>
    </w:p>
    <w:p w14:paraId="39D6640A">
      <w:pPr>
        <w:pStyle w:val="2"/>
        <w:rPr>
          <w:color w:val="000000" w:themeColor="text1"/>
          <w:highlight w:val="none"/>
          <w14:textFill>
            <w14:solidFill>
              <w14:schemeClr w14:val="tx1"/>
            </w14:solidFill>
          </w14:textFill>
        </w:rPr>
      </w:pPr>
    </w:p>
    <w:p w14:paraId="66ABCB97">
      <w:pPr>
        <w:rPr>
          <w:color w:val="000000" w:themeColor="text1"/>
          <w:highlight w:val="none"/>
          <w14:textFill>
            <w14:solidFill>
              <w14:schemeClr w14:val="tx1"/>
            </w14:solidFill>
          </w14:textFill>
        </w:rPr>
      </w:pPr>
    </w:p>
    <w:p w14:paraId="51374884">
      <w:pPr>
        <w:pStyle w:val="2"/>
        <w:rPr>
          <w:color w:val="000000" w:themeColor="text1"/>
          <w:highlight w:val="none"/>
          <w14:textFill>
            <w14:solidFill>
              <w14:schemeClr w14:val="tx1"/>
            </w14:solidFill>
          </w14:textFill>
        </w:rPr>
      </w:pPr>
    </w:p>
    <w:p w14:paraId="5E093256">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8F294E">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0C40C7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357DC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6DB6EE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77F4D5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F2AA6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1743B8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27B23C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3637D68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754F8EF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01B506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0563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B99A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60E9225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164516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27CA03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1665F27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7F87918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62156D6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2425446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14B675D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030A80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4B1E9BD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F6DFB4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3188A4D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026B81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3A5D9CA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25A41A9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8EB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FD1A970">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A936EB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D9C8C98">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0934BCCE">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B26699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F4AC68D">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F8F1A8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1D9084D">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36D196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39B94CB">
            <w:pPr>
              <w:spacing w:line="360" w:lineRule="auto"/>
              <w:rPr>
                <w:rFonts w:ascii="宋体" w:hAnsi="宋体" w:cs="宋体"/>
                <w:color w:val="000000" w:themeColor="text1"/>
                <w:sz w:val="24"/>
                <w:highlight w:val="none"/>
                <w14:textFill>
                  <w14:solidFill>
                    <w14:schemeClr w14:val="tx1"/>
                  </w14:solidFill>
                </w14:textFill>
              </w:rPr>
            </w:pPr>
          </w:p>
        </w:tc>
      </w:tr>
      <w:tr w14:paraId="55DE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3D8D43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0475A05">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C680F6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C9C119E">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4FA8B3DF">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9355E4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F745148">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52FC65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4BF837A5">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96F3E9A">
            <w:pPr>
              <w:spacing w:line="360" w:lineRule="auto"/>
              <w:rPr>
                <w:rFonts w:ascii="宋体" w:hAnsi="宋体" w:cs="宋体"/>
                <w:color w:val="000000" w:themeColor="text1"/>
                <w:sz w:val="24"/>
                <w:highlight w:val="none"/>
                <w14:textFill>
                  <w14:solidFill>
                    <w14:schemeClr w14:val="tx1"/>
                  </w14:solidFill>
                </w14:textFill>
              </w:rPr>
            </w:pPr>
          </w:p>
        </w:tc>
      </w:tr>
      <w:tr w14:paraId="3699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11456ED2">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505592CC">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8B258F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012EA606">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4B783C2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3F8027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FF306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CEE1663">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7861F91">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AD34088">
            <w:pPr>
              <w:spacing w:line="360" w:lineRule="auto"/>
              <w:rPr>
                <w:rFonts w:ascii="宋体" w:hAnsi="宋体" w:cs="宋体"/>
                <w:color w:val="000000" w:themeColor="text1"/>
                <w:sz w:val="24"/>
                <w:highlight w:val="none"/>
                <w14:textFill>
                  <w14:solidFill>
                    <w14:schemeClr w14:val="tx1"/>
                  </w14:solidFill>
                </w14:textFill>
              </w:rPr>
            </w:pPr>
          </w:p>
        </w:tc>
      </w:tr>
      <w:tr w14:paraId="3358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60F8BBB0">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186F793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082FF3">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041C82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70865F1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083472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F147FE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8DEC83A">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D4CF1F2">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46A2587D">
            <w:pPr>
              <w:spacing w:line="360" w:lineRule="auto"/>
              <w:rPr>
                <w:rFonts w:ascii="宋体" w:hAnsi="宋体" w:cs="宋体"/>
                <w:color w:val="000000" w:themeColor="text1"/>
                <w:sz w:val="24"/>
                <w:highlight w:val="none"/>
                <w14:textFill>
                  <w14:solidFill>
                    <w14:schemeClr w14:val="tx1"/>
                  </w14:solidFill>
                </w14:textFill>
              </w:rPr>
            </w:pPr>
          </w:p>
        </w:tc>
      </w:tr>
    </w:tbl>
    <w:p w14:paraId="4E79FCAD">
      <w:pPr>
        <w:spacing w:line="360" w:lineRule="auto"/>
        <w:rPr>
          <w:rFonts w:ascii="宋体" w:hAnsi="宋体" w:cs="宋体"/>
          <w:color w:val="000000" w:themeColor="text1"/>
          <w:sz w:val="24"/>
          <w:highlight w:val="none"/>
          <w14:textFill>
            <w14:solidFill>
              <w14:schemeClr w14:val="tx1"/>
            </w14:solidFill>
          </w14:textFill>
        </w:rPr>
      </w:pPr>
    </w:p>
    <w:p w14:paraId="057CB91F">
      <w:pPr>
        <w:spacing w:line="360" w:lineRule="auto"/>
        <w:rPr>
          <w:rFonts w:ascii="宋体" w:hAnsi="宋体" w:cs="宋体"/>
          <w:color w:val="000000" w:themeColor="text1"/>
          <w:sz w:val="24"/>
          <w:highlight w:val="none"/>
          <w14:textFill>
            <w14:solidFill>
              <w14:schemeClr w14:val="tx1"/>
            </w14:solidFill>
          </w14:textFill>
        </w:rPr>
      </w:pPr>
    </w:p>
    <w:p w14:paraId="484124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2AFE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C2AAFD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58FF065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31EEEB3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876934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113FBA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0B21F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965175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4BBF55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300C0D5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3C1B26E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2E05FF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312B51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7BB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347776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3D443DD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B8528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CD8F90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D38F3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6AFF77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1490A4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A736C4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529038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628E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BB1471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216DDA7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E44ADB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886EEA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0D095E1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2C9838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4767F60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FF0B5A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4369487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C60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675DE6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F87B3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492F37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E1D684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C2A5FB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59C4B3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094AAE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796CA75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435B0F5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53A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05C675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217A105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3B298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1A52F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79AEF0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D65FAA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24F296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15790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92F58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CCD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07B757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BE123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539784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2717A2B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7E668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5BBFC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2278F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858FDA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37AA1E6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6E1ED3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53EE9AFC">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464E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9CB1F5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04031EA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0D80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31CE99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E137F5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95B4251">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6F1BD6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83F35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B85578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512213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6A0DB8A1">
            <w:pPr>
              <w:spacing w:line="360" w:lineRule="auto"/>
              <w:jc w:val="center"/>
              <w:rPr>
                <w:rFonts w:ascii="宋体" w:hAnsi="宋体" w:cs="宋体"/>
                <w:color w:val="000000" w:themeColor="text1"/>
                <w:sz w:val="24"/>
                <w:highlight w:val="none"/>
                <w14:textFill>
                  <w14:solidFill>
                    <w14:schemeClr w14:val="tx1"/>
                  </w14:solidFill>
                </w14:textFill>
              </w:rPr>
            </w:pPr>
          </w:p>
        </w:tc>
      </w:tr>
      <w:tr w14:paraId="7B3A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F55A6B4">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BAC356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F5D50D6">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D75AFF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0B61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93EB9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D09AE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E3D24D3">
            <w:pPr>
              <w:spacing w:line="360" w:lineRule="auto"/>
              <w:jc w:val="center"/>
              <w:rPr>
                <w:rFonts w:ascii="宋体" w:hAnsi="宋体" w:cs="宋体"/>
                <w:color w:val="000000" w:themeColor="text1"/>
                <w:sz w:val="24"/>
                <w:highlight w:val="none"/>
                <w14:textFill>
                  <w14:solidFill>
                    <w14:schemeClr w14:val="tx1"/>
                  </w14:solidFill>
                </w14:textFill>
              </w:rPr>
            </w:pPr>
          </w:p>
        </w:tc>
      </w:tr>
      <w:tr w14:paraId="2544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2662AB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50E89D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3B375D9">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2A6339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9D27F39">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41596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C3EFE3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65B90C07">
            <w:pPr>
              <w:spacing w:line="360" w:lineRule="auto"/>
              <w:jc w:val="center"/>
              <w:rPr>
                <w:rFonts w:ascii="宋体" w:hAnsi="宋体" w:cs="宋体"/>
                <w:color w:val="000000" w:themeColor="text1"/>
                <w:sz w:val="24"/>
                <w:highlight w:val="none"/>
                <w14:textFill>
                  <w14:solidFill>
                    <w14:schemeClr w14:val="tx1"/>
                  </w14:solidFill>
                </w14:textFill>
              </w:rPr>
            </w:pPr>
          </w:p>
        </w:tc>
      </w:tr>
      <w:tr w14:paraId="09EA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4050ED6">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576D75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BAA1B9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45105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023FCA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95DC06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91E48E9">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53F88D5">
            <w:pPr>
              <w:spacing w:line="360" w:lineRule="auto"/>
              <w:jc w:val="center"/>
              <w:rPr>
                <w:rFonts w:ascii="宋体" w:hAnsi="宋体" w:cs="宋体"/>
                <w:color w:val="000000" w:themeColor="text1"/>
                <w:sz w:val="24"/>
                <w:highlight w:val="none"/>
                <w14:textFill>
                  <w14:solidFill>
                    <w14:schemeClr w14:val="tx1"/>
                  </w14:solidFill>
                </w14:textFill>
              </w:rPr>
            </w:pPr>
          </w:p>
        </w:tc>
      </w:tr>
      <w:tr w14:paraId="1ADC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50EEE05">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25ACCF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338614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E6BE44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5471BD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FBDF5B6">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6947BC1">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955DB1B">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C429C63">
      <w:pPr>
        <w:spacing w:line="360" w:lineRule="auto"/>
        <w:rPr>
          <w:rFonts w:ascii="宋体" w:hAnsi="宋体" w:cs="宋体"/>
          <w:color w:val="000000" w:themeColor="text1"/>
          <w:sz w:val="24"/>
          <w:highlight w:val="none"/>
          <w14:textFill>
            <w14:solidFill>
              <w14:schemeClr w14:val="tx1"/>
            </w14:solidFill>
          </w14:textFill>
        </w:rPr>
      </w:pPr>
    </w:p>
    <w:p w14:paraId="7738F0AA">
      <w:pPr>
        <w:spacing w:line="360" w:lineRule="auto"/>
        <w:rPr>
          <w:rFonts w:ascii="宋体" w:hAnsi="宋体" w:cs="宋体"/>
          <w:color w:val="000000" w:themeColor="text1"/>
          <w:sz w:val="24"/>
          <w:highlight w:val="none"/>
          <w14:textFill>
            <w14:solidFill>
              <w14:schemeClr w14:val="tx1"/>
            </w14:solidFill>
          </w14:textFill>
        </w:rPr>
      </w:pPr>
    </w:p>
    <w:p w14:paraId="33D8B3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1880B3D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243C8092">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4949BEC5">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5BA4D1BF">
      <w:pPr>
        <w:spacing w:line="360" w:lineRule="auto"/>
        <w:rPr>
          <w:rFonts w:ascii="宋体" w:hAnsi="宋体" w:cs="宋体"/>
          <w:color w:val="000000" w:themeColor="text1"/>
          <w:sz w:val="24"/>
          <w:highlight w:val="none"/>
          <w14:textFill>
            <w14:solidFill>
              <w14:schemeClr w14:val="tx1"/>
            </w14:solidFill>
          </w14:textFill>
        </w:rPr>
      </w:pPr>
    </w:p>
    <w:p w14:paraId="22E112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41D491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12DEC4B0">
      <w:pPr>
        <w:spacing w:line="360" w:lineRule="auto"/>
        <w:rPr>
          <w:rFonts w:ascii="宋体" w:hAnsi="宋体" w:cs="宋体"/>
          <w:color w:val="000000" w:themeColor="text1"/>
          <w:sz w:val="24"/>
          <w:highlight w:val="none"/>
          <w14:textFill>
            <w14:solidFill>
              <w14:schemeClr w14:val="tx1"/>
            </w14:solidFill>
          </w14:textFill>
        </w:rPr>
      </w:pPr>
    </w:p>
    <w:p w14:paraId="2260C5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74BF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1DADE5B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385297B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61248ED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366154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1C9D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104AA9DC">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BF40D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2B7DDEA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F5A91E2">
            <w:pPr>
              <w:spacing w:line="360" w:lineRule="auto"/>
              <w:rPr>
                <w:rFonts w:ascii="宋体" w:hAnsi="宋体" w:cs="宋体"/>
                <w:color w:val="000000" w:themeColor="text1"/>
                <w:sz w:val="24"/>
                <w:highlight w:val="none"/>
                <w14:textFill>
                  <w14:solidFill>
                    <w14:schemeClr w14:val="tx1"/>
                  </w14:solidFill>
                </w14:textFill>
              </w:rPr>
            </w:pPr>
          </w:p>
        </w:tc>
      </w:tr>
      <w:tr w14:paraId="765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8298A3A">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E3E3C11">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1726BAE">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4884B66">
            <w:pPr>
              <w:spacing w:line="360" w:lineRule="auto"/>
              <w:rPr>
                <w:rFonts w:ascii="宋体" w:hAnsi="宋体" w:cs="宋体"/>
                <w:color w:val="000000" w:themeColor="text1"/>
                <w:sz w:val="24"/>
                <w:highlight w:val="none"/>
                <w14:textFill>
                  <w14:solidFill>
                    <w14:schemeClr w14:val="tx1"/>
                  </w14:solidFill>
                </w14:textFill>
              </w:rPr>
            </w:pPr>
          </w:p>
        </w:tc>
      </w:tr>
      <w:tr w14:paraId="4801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4C29C72B">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91478D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2A842F2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6D61212">
            <w:pPr>
              <w:spacing w:line="360" w:lineRule="auto"/>
              <w:rPr>
                <w:rFonts w:ascii="宋体" w:hAnsi="宋体" w:cs="宋体"/>
                <w:color w:val="000000" w:themeColor="text1"/>
                <w:sz w:val="24"/>
                <w:highlight w:val="none"/>
                <w14:textFill>
                  <w14:solidFill>
                    <w14:schemeClr w14:val="tx1"/>
                  </w14:solidFill>
                </w14:textFill>
              </w:rPr>
            </w:pPr>
          </w:p>
        </w:tc>
      </w:tr>
      <w:tr w14:paraId="7509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1E66372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6A89EBED">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97E3DA">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97A6156">
            <w:pPr>
              <w:spacing w:line="360" w:lineRule="auto"/>
              <w:rPr>
                <w:rFonts w:ascii="宋体" w:hAnsi="宋体" w:cs="宋体"/>
                <w:color w:val="000000" w:themeColor="text1"/>
                <w:sz w:val="24"/>
                <w:highlight w:val="none"/>
                <w14:textFill>
                  <w14:solidFill>
                    <w14:schemeClr w14:val="tx1"/>
                  </w14:solidFill>
                </w14:textFill>
              </w:rPr>
            </w:pPr>
          </w:p>
        </w:tc>
      </w:tr>
    </w:tbl>
    <w:p w14:paraId="17D24C97">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37E4189A">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cols w:space="720" w:num="1"/>
          <w:docGrid w:linePitch="286" w:charSpace="0"/>
        </w:sectPr>
      </w:pPr>
    </w:p>
    <w:p w14:paraId="3E98CD49">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617660C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32670D23">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0B42C277">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858BB58">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1006"/>
        <w:gridCol w:w="904"/>
        <w:gridCol w:w="1281"/>
      </w:tblGrid>
      <w:tr w14:paraId="48DC9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5B41B682">
            <w:pPr>
              <w:rPr>
                <w:rFonts w:ascii="宋体" w:hAnsi="宋体" w:cs="宋体"/>
                <w:color w:val="000000" w:themeColor="text1"/>
                <w:sz w:val="24"/>
                <w:highlight w:val="none"/>
                <w14:textFill>
                  <w14:solidFill>
                    <w14:schemeClr w14:val="tx1"/>
                  </w14:solidFill>
                </w14:textFill>
              </w:rPr>
            </w:pPr>
          </w:p>
          <w:p w14:paraId="57CD8F92">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72FB1391">
            <w:pPr>
              <w:rPr>
                <w:rFonts w:ascii="宋体" w:hAnsi="宋体" w:cs="宋体"/>
                <w:color w:val="000000" w:themeColor="text1"/>
                <w:sz w:val="24"/>
                <w:highlight w:val="none"/>
                <w14:textFill>
                  <w14:solidFill>
                    <w14:schemeClr w14:val="tx1"/>
                  </w14:solidFill>
                </w14:textFill>
              </w:rPr>
            </w:pPr>
          </w:p>
          <w:p w14:paraId="690C0AFA">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51058D85">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0B4A6D36">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4C76B40D">
            <w:pPr>
              <w:rPr>
                <w:rFonts w:ascii="宋体" w:hAnsi="宋体" w:cs="宋体"/>
                <w:color w:val="000000" w:themeColor="text1"/>
                <w:sz w:val="24"/>
                <w:highlight w:val="none"/>
                <w14:textFill>
                  <w14:solidFill>
                    <w14:schemeClr w14:val="tx1"/>
                  </w14:solidFill>
                </w14:textFill>
              </w:rPr>
            </w:pPr>
          </w:p>
          <w:p w14:paraId="10B89DD5">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449" w:type="dxa"/>
            <w:gridSpan w:val="4"/>
            <w:shd w:val="clear" w:color="auto" w:fill="auto"/>
            <w:vAlign w:val="center"/>
          </w:tcPr>
          <w:p w14:paraId="4D7A6211">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185" w:type="dxa"/>
            <w:gridSpan w:val="2"/>
            <w:shd w:val="clear" w:color="auto" w:fill="auto"/>
            <w:vAlign w:val="center"/>
          </w:tcPr>
          <w:p w14:paraId="2A743E88">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251A8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23BD5751">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7EFCDA77">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2CF17E87">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02B1A7C4">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CA5A4E9">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1AB6999A">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09514038">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1006" w:type="dxa"/>
            <w:shd w:val="clear" w:color="auto" w:fill="auto"/>
            <w:vAlign w:val="center"/>
          </w:tcPr>
          <w:p w14:paraId="696FA01D">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904" w:type="dxa"/>
            <w:shd w:val="clear" w:color="auto" w:fill="auto"/>
            <w:vAlign w:val="center"/>
          </w:tcPr>
          <w:p w14:paraId="6E2EECB3">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2DCFED72">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0C44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A7EF649">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CCEA3CE">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3735299D">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D255C9E">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171854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417F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2BE34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9C43485">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527A725A">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2E776BA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0913A69">
            <w:pPr>
              <w:rPr>
                <w:rFonts w:ascii="宋体" w:hAnsi="宋体" w:cs="宋体"/>
                <w:color w:val="000000" w:themeColor="text1"/>
                <w:sz w:val="24"/>
                <w:highlight w:val="none"/>
                <w14:textFill>
                  <w14:solidFill>
                    <w14:schemeClr w14:val="tx1"/>
                  </w14:solidFill>
                </w14:textFill>
              </w:rPr>
            </w:pPr>
          </w:p>
        </w:tc>
      </w:tr>
      <w:tr w14:paraId="284C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24D1E298">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2125DBAB">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D7FA196">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EEDF32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2E56720">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9B578B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3B6253A">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0410B7C0">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078E87F9">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33DD450">
            <w:pPr>
              <w:rPr>
                <w:rFonts w:ascii="宋体" w:hAnsi="宋体" w:cs="宋体"/>
                <w:color w:val="000000" w:themeColor="text1"/>
                <w:sz w:val="24"/>
                <w:highlight w:val="none"/>
                <w14:textFill>
                  <w14:solidFill>
                    <w14:schemeClr w14:val="tx1"/>
                  </w14:solidFill>
                </w14:textFill>
              </w:rPr>
            </w:pPr>
          </w:p>
        </w:tc>
      </w:tr>
      <w:tr w14:paraId="180D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67F93AB1">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2F64F05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86779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0F4DB46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81ACCF1">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1C631C3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7DF9EC0">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32FFCBEF">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64E7EF81">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5650471A">
            <w:pPr>
              <w:rPr>
                <w:rFonts w:ascii="宋体" w:hAnsi="宋体" w:cs="宋体"/>
                <w:color w:val="000000" w:themeColor="text1"/>
                <w:sz w:val="24"/>
                <w:highlight w:val="none"/>
                <w14:textFill>
                  <w14:solidFill>
                    <w14:schemeClr w14:val="tx1"/>
                  </w14:solidFill>
                </w14:textFill>
              </w:rPr>
            </w:pPr>
          </w:p>
        </w:tc>
      </w:tr>
      <w:tr w14:paraId="56726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4EB708A">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06464C2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158FC4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3482CA5">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177A7A6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281B89A">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BB365B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9A19CD2">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66FCED8C">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62345965">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956C22B">
            <w:pPr>
              <w:rPr>
                <w:rFonts w:ascii="宋体" w:hAnsi="宋体" w:cs="宋体"/>
                <w:color w:val="000000" w:themeColor="text1"/>
                <w:sz w:val="24"/>
                <w:highlight w:val="none"/>
                <w14:textFill>
                  <w14:solidFill>
                    <w14:schemeClr w14:val="tx1"/>
                  </w14:solidFill>
                </w14:textFill>
              </w:rPr>
            </w:pPr>
          </w:p>
        </w:tc>
      </w:tr>
      <w:tr w14:paraId="5D403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564CB15">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01A7EE2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C2B5E98">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22263B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E55B3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CD72F0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76B7A67">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1D139F4E">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70A6CF28">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FB17FD5">
            <w:pPr>
              <w:rPr>
                <w:rFonts w:ascii="宋体" w:hAnsi="宋体" w:cs="宋体"/>
                <w:color w:val="000000" w:themeColor="text1"/>
                <w:sz w:val="24"/>
                <w:highlight w:val="none"/>
                <w14:textFill>
                  <w14:solidFill>
                    <w14:schemeClr w14:val="tx1"/>
                  </w14:solidFill>
                </w14:textFill>
              </w:rPr>
            </w:pPr>
          </w:p>
        </w:tc>
      </w:tr>
      <w:tr w14:paraId="3C98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7FD99545">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55025282">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1EFFF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04B737">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305DC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458B2B">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3BDABA2C">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8A9A31B">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2951CCC8">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3771345C">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C41CF49">
            <w:pPr>
              <w:rPr>
                <w:rFonts w:ascii="宋体" w:hAnsi="宋体" w:cs="宋体"/>
                <w:color w:val="000000" w:themeColor="text1"/>
                <w:sz w:val="24"/>
                <w:highlight w:val="none"/>
                <w14:textFill>
                  <w14:solidFill>
                    <w14:schemeClr w14:val="tx1"/>
                  </w14:solidFill>
                </w14:textFill>
              </w:rPr>
            </w:pPr>
          </w:p>
        </w:tc>
      </w:tr>
      <w:tr w14:paraId="67303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391E0F0">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7F695A1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9157C2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2FDEEC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620C17">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1278C5">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2AC983C">
            <w:pPr>
              <w:rPr>
                <w:rFonts w:ascii="宋体" w:hAnsi="宋体" w:cs="宋体"/>
                <w:color w:val="000000" w:themeColor="text1"/>
                <w:sz w:val="24"/>
                <w:highlight w:val="none"/>
                <w14:textFill>
                  <w14:solidFill>
                    <w14:schemeClr w14:val="tx1"/>
                  </w14:solidFill>
                </w14:textFill>
              </w:rPr>
            </w:pPr>
          </w:p>
        </w:tc>
        <w:tc>
          <w:tcPr>
            <w:tcW w:w="1006" w:type="dxa"/>
            <w:shd w:val="clear" w:color="auto" w:fill="auto"/>
            <w:vAlign w:val="center"/>
          </w:tcPr>
          <w:p w14:paraId="3BADA6FF">
            <w:pPr>
              <w:rPr>
                <w:rFonts w:ascii="宋体" w:hAnsi="宋体" w:cs="宋体"/>
                <w:color w:val="000000" w:themeColor="text1"/>
                <w:sz w:val="24"/>
                <w:highlight w:val="none"/>
                <w14:textFill>
                  <w14:solidFill>
                    <w14:schemeClr w14:val="tx1"/>
                  </w14:solidFill>
                </w14:textFill>
              </w:rPr>
            </w:pPr>
          </w:p>
        </w:tc>
        <w:tc>
          <w:tcPr>
            <w:tcW w:w="904" w:type="dxa"/>
            <w:shd w:val="clear" w:color="auto" w:fill="auto"/>
            <w:vAlign w:val="center"/>
          </w:tcPr>
          <w:p w14:paraId="49205546">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1DDEFED8">
            <w:pPr>
              <w:rPr>
                <w:rFonts w:ascii="宋体" w:hAnsi="宋体" w:cs="宋体"/>
                <w:color w:val="000000" w:themeColor="text1"/>
                <w:sz w:val="24"/>
                <w:highlight w:val="none"/>
                <w14:textFill>
                  <w14:solidFill>
                    <w14:schemeClr w14:val="tx1"/>
                  </w14:solidFill>
                </w14:textFill>
              </w:rPr>
            </w:pPr>
          </w:p>
        </w:tc>
      </w:tr>
      <w:tr w14:paraId="709C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04AF53CC">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228541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690092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71FF8E6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2B2B085A">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0544762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28C0BE49">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F65F8C8">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50791FB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FE2FD38">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396723C0">
      <w:pPr>
        <w:pStyle w:val="2"/>
        <w:rPr>
          <w:color w:val="000000" w:themeColor="text1"/>
          <w:highlight w:val="none"/>
          <w14:textFill>
            <w14:solidFill>
              <w14:schemeClr w14:val="tx1"/>
            </w14:solidFill>
          </w14:textFill>
        </w:rPr>
      </w:pPr>
    </w:p>
    <w:p w14:paraId="2F8DAC9D">
      <w:pPr>
        <w:rPr>
          <w:color w:val="000000" w:themeColor="text1"/>
          <w:highlight w:val="none"/>
          <w14:textFill>
            <w14:solidFill>
              <w14:schemeClr w14:val="tx1"/>
            </w14:solidFill>
          </w14:textFill>
        </w:rPr>
      </w:pPr>
    </w:p>
    <w:p w14:paraId="33006389">
      <w:pPr>
        <w:pStyle w:val="2"/>
        <w:rPr>
          <w:color w:val="000000" w:themeColor="text1"/>
          <w:highlight w:val="none"/>
          <w14:textFill>
            <w14:solidFill>
              <w14:schemeClr w14:val="tx1"/>
            </w14:solidFill>
          </w14:textFill>
        </w:rPr>
      </w:pPr>
    </w:p>
    <w:p w14:paraId="6B56B167">
      <w:pPr>
        <w:rPr>
          <w:color w:val="000000" w:themeColor="text1"/>
          <w:highlight w:val="none"/>
          <w14:textFill>
            <w14:solidFill>
              <w14:schemeClr w14:val="tx1"/>
            </w14:solidFill>
          </w14:textFill>
        </w:rPr>
      </w:pPr>
    </w:p>
    <w:p w14:paraId="18CA7740">
      <w:pPr>
        <w:pStyle w:val="2"/>
        <w:rPr>
          <w:color w:val="000000" w:themeColor="text1"/>
          <w:highlight w:val="none"/>
          <w14:textFill>
            <w14:solidFill>
              <w14:schemeClr w14:val="tx1"/>
            </w14:solidFill>
          </w14:textFill>
        </w:rPr>
      </w:pPr>
    </w:p>
    <w:p w14:paraId="02796356">
      <w:pPr>
        <w:rPr>
          <w:color w:val="000000" w:themeColor="text1"/>
          <w:highlight w:val="none"/>
          <w14:textFill>
            <w14:solidFill>
              <w14:schemeClr w14:val="tx1"/>
            </w14:solidFill>
          </w14:textFill>
        </w:rPr>
      </w:pPr>
    </w:p>
    <w:p w14:paraId="5E77182B">
      <w:pPr>
        <w:pStyle w:val="2"/>
        <w:rPr>
          <w:color w:val="000000" w:themeColor="text1"/>
          <w:highlight w:val="none"/>
          <w14:textFill>
            <w14:solidFill>
              <w14:schemeClr w14:val="tx1"/>
            </w14:solidFill>
          </w14:textFill>
        </w:rPr>
      </w:pPr>
    </w:p>
    <w:p w14:paraId="07F684A0">
      <w:pPr>
        <w:rPr>
          <w:color w:val="000000" w:themeColor="text1"/>
          <w:highlight w:val="none"/>
          <w14:textFill>
            <w14:solidFill>
              <w14:schemeClr w14:val="tx1"/>
            </w14:solidFill>
          </w14:textFill>
        </w:rPr>
      </w:pPr>
    </w:p>
    <w:p w14:paraId="3A93717F">
      <w:pPr>
        <w:pStyle w:val="2"/>
        <w:rPr>
          <w:color w:val="000000" w:themeColor="text1"/>
          <w:highlight w:val="none"/>
          <w14:textFill>
            <w14:solidFill>
              <w14:schemeClr w14:val="tx1"/>
            </w14:solidFill>
          </w14:textFill>
        </w:rPr>
      </w:pPr>
    </w:p>
    <w:p w14:paraId="580EBED1">
      <w:pPr>
        <w:rPr>
          <w:color w:val="000000" w:themeColor="text1"/>
          <w:highlight w:val="none"/>
          <w14:textFill>
            <w14:solidFill>
              <w14:schemeClr w14:val="tx1"/>
            </w14:solidFill>
          </w14:textFill>
        </w:rPr>
      </w:pPr>
    </w:p>
    <w:p w14:paraId="002342DF">
      <w:pPr>
        <w:pStyle w:val="2"/>
        <w:rPr>
          <w:color w:val="000000" w:themeColor="text1"/>
          <w:highlight w:val="none"/>
          <w14:textFill>
            <w14:solidFill>
              <w14:schemeClr w14:val="tx1"/>
            </w14:solidFill>
          </w14:textFill>
        </w:rPr>
      </w:pPr>
    </w:p>
    <w:p w14:paraId="6B194D16">
      <w:pPr>
        <w:rPr>
          <w:color w:val="000000" w:themeColor="text1"/>
          <w:highlight w:val="none"/>
          <w14:textFill>
            <w14:solidFill>
              <w14:schemeClr w14:val="tx1"/>
            </w14:solidFill>
          </w14:textFill>
        </w:rPr>
      </w:pPr>
    </w:p>
    <w:p w14:paraId="6FCBB2AB">
      <w:pPr>
        <w:pStyle w:val="2"/>
        <w:rPr>
          <w:color w:val="000000" w:themeColor="text1"/>
          <w:highlight w:val="none"/>
          <w14:textFill>
            <w14:solidFill>
              <w14:schemeClr w14:val="tx1"/>
            </w14:solidFill>
          </w14:textFill>
        </w:rPr>
      </w:pPr>
    </w:p>
    <w:p w14:paraId="480D8505">
      <w:pPr>
        <w:rPr>
          <w:color w:val="000000" w:themeColor="text1"/>
          <w:highlight w:val="none"/>
          <w14:textFill>
            <w14:solidFill>
              <w14:schemeClr w14:val="tx1"/>
            </w14:solidFill>
          </w14:textFill>
        </w:rPr>
      </w:pPr>
    </w:p>
    <w:p w14:paraId="290C0146">
      <w:pPr>
        <w:pStyle w:val="2"/>
        <w:rPr>
          <w:color w:val="000000" w:themeColor="text1"/>
          <w:highlight w:val="none"/>
          <w14:textFill>
            <w14:solidFill>
              <w14:schemeClr w14:val="tx1"/>
            </w14:solidFill>
          </w14:textFill>
        </w:rPr>
      </w:pPr>
    </w:p>
    <w:p w14:paraId="5BCD3567">
      <w:pPr>
        <w:rPr>
          <w:color w:val="000000" w:themeColor="text1"/>
          <w:highlight w:val="none"/>
          <w14:textFill>
            <w14:solidFill>
              <w14:schemeClr w14:val="tx1"/>
            </w14:solidFill>
          </w14:textFill>
        </w:rPr>
      </w:pPr>
    </w:p>
    <w:p w14:paraId="14CE2DEA">
      <w:pPr>
        <w:pStyle w:val="2"/>
        <w:rPr>
          <w:color w:val="000000" w:themeColor="text1"/>
          <w:highlight w:val="none"/>
          <w14:textFill>
            <w14:solidFill>
              <w14:schemeClr w14:val="tx1"/>
            </w14:solidFill>
          </w14:textFill>
        </w:rPr>
      </w:pPr>
    </w:p>
    <w:p w14:paraId="0D48AB3F">
      <w:pPr>
        <w:rPr>
          <w:color w:val="000000" w:themeColor="text1"/>
          <w:highlight w:val="none"/>
          <w14:textFill>
            <w14:solidFill>
              <w14:schemeClr w14:val="tx1"/>
            </w14:solidFill>
          </w14:textFill>
        </w:rPr>
      </w:pPr>
    </w:p>
    <w:p w14:paraId="453CAEC6">
      <w:pPr>
        <w:pStyle w:val="2"/>
        <w:rPr>
          <w:color w:val="000000" w:themeColor="text1"/>
          <w:highlight w:val="none"/>
          <w14:textFill>
            <w14:solidFill>
              <w14:schemeClr w14:val="tx1"/>
            </w14:solidFill>
          </w14:textFill>
        </w:rPr>
      </w:pPr>
    </w:p>
    <w:p w14:paraId="129F80B0">
      <w:pPr>
        <w:rPr>
          <w:color w:val="000000" w:themeColor="text1"/>
          <w:highlight w:val="none"/>
          <w14:textFill>
            <w14:solidFill>
              <w14:schemeClr w14:val="tx1"/>
            </w14:solidFill>
          </w14:textFill>
        </w:rPr>
      </w:pPr>
    </w:p>
    <w:p w14:paraId="2413F6CB">
      <w:pPr>
        <w:pStyle w:val="2"/>
        <w:rPr>
          <w:color w:val="000000" w:themeColor="text1"/>
          <w:highlight w:val="none"/>
          <w14:textFill>
            <w14:solidFill>
              <w14:schemeClr w14:val="tx1"/>
            </w14:solidFill>
          </w14:textFill>
        </w:rPr>
      </w:pPr>
    </w:p>
    <w:p w14:paraId="21C28D56">
      <w:pPr>
        <w:rPr>
          <w:color w:val="000000" w:themeColor="text1"/>
          <w:highlight w:val="none"/>
          <w14:textFill>
            <w14:solidFill>
              <w14:schemeClr w14:val="tx1"/>
            </w14:solidFill>
          </w14:textFill>
        </w:rPr>
      </w:pPr>
    </w:p>
    <w:p w14:paraId="61ADF981">
      <w:pPr>
        <w:pStyle w:val="2"/>
        <w:rPr>
          <w:color w:val="000000" w:themeColor="text1"/>
          <w:highlight w:val="none"/>
          <w14:textFill>
            <w14:solidFill>
              <w14:schemeClr w14:val="tx1"/>
            </w14:solidFill>
          </w14:textFill>
        </w:rPr>
      </w:pPr>
    </w:p>
    <w:p w14:paraId="4E959202">
      <w:pPr>
        <w:rPr>
          <w:color w:val="000000" w:themeColor="text1"/>
          <w:highlight w:val="none"/>
          <w14:textFill>
            <w14:solidFill>
              <w14:schemeClr w14:val="tx1"/>
            </w14:solidFill>
          </w14:textFill>
        </w:rPr>
      </w:pPr>
    </w:p>
    <w:p w14:paraId="2891A0BA">
      <w:pPr>
        <w:pStyle w:val="2"/>
        <w:rPr>
          <w:color w:val="000000" w:themeColor="text1"/>
          <w:highlight w:val="none"/>
          <w14:textFill>
            <w14:solidFill>
              <w14:schemeClr w14:val="tx1"/>
            </w14:solidFill>
          </w14:textFill>
        </w:rPr>
      </w:pPr>
    </w:p>
    <w:p w14:paraId="5033983E">
      <w:pPr>
        <w:rPr>
          <w:color w:val="000000" w:themeColor="text1"/>
          <w:highlight w:val="none"/>
          <w14:textFill>
            <w14:solidFill>
              <w14:schemeClr w14:val="tx1"/>
            </w14:solidFill>
          </w14:textFill>
        </w:rPr>
      </w:pPr>
    </w:p>
    <w:p w14:paraId="67EC9210">
      <w:pPr>
        <w:pStyle w:val="2"/>
        <w:rPr>
          <w:color w:val="000000" w:themeColor="text1"/>
          <w:highlight w:val="none"/>
          <w14:textFill>
            <w14:solidFill>
              <w14:schemeClr w14:val="tx1"/>
            </w14:solidFill>
          </w14:textFill>
        </w:rPr>
      </w:pPr>
    </w:p>
    <w:p w14:paraId="5E70CF40">
      <w:pPr>
        <w:rPr>
          <w:color w:val="000000" w:themeColor="text1"/>
          <w:highlight w:val="none"/>
          <w14:textFill>
            <w14:solidFill>
              <w14:schemeClr w14:val="tx1"/>
            </w14:solidFill>
          </w14:textFill>
        </w:rPr>
      </w:pPr>
    </w:p>
    <w:p w14:paraId="5DEA0BFB">
      <w:pPr>
        <w:pStyle w:val="2"/>
        <w:rPr>
          <w:color w:val="000000" w:themeColor="text1"/>
          <w:highlight w:val="none"/>
          <w14:textFill>
            <w14:solidFill>
              <w14:schemeClr w14:val="tx1"/>
            </w14:solidFill>
          </w14:textFill>
        </w:rPr>
      </w:pPr>
    </w:p>
    <w:p w14:paraId="1B99BE01">
      <w:pPr>
        <w:rPr>
          <w:color w:val="000000" w:themeColor="text1"/>
          <w:highlight w:val="none"/>
          <w14:textFill>
            <w14:solidFill>
              <w14:schemeClr w14:val="tx1"/>
            </w14:solidFill>
          </w14:textFill>
        </w:rPr>
      </w:pPr>
    </w:p>
    <w:p w14:paraId="5D4A4D36">
      <w:pPr>
        <w:pStyle w:val="2"/>
        <w:rPr>
          <w:color w:val="000000" w:themeColor="text1"/>
          <w:highlight w:val="none"/>
          <w14:textFill>
            <w14:solidFill>
              <w14:schemeClr w14:val="tx1"/>
            </w14:solidFill>
          </w14:textFill>
        </w:rPr>
      </w:pPr>
    </w:p>
    <w:p w14:paraId="448253ED">
      <w:pPr>
        <w:rPr>
          <w:color w:val="000000" w:themeColor="text1"/>
          <w:highlight w:val="none"/>
          <w14:textFill>
            <w14:solidFill>
              <w14:schemeClr w14:val="tx1"/>
            </w14:solidFill>
          </w14:textFill>
        </w:rPr>
      </w:pPr>
    </w:p>
    <w:p w14:paraId="442B336E">
      <w:pPr>
        <w:pStyle w:val="2"/>
        <w:rPr>
          <w:color w:val="000000" w:themeColor="text1"/>
          <w:highlight w:val="none"/>
          <w14:textFill>
            <w14:solidFill>
              <w14:schemeClr w14:val="tx1"/>
            </w14:solidFill>
          </w14:textFill>
        </w:rPr>
      </w:pPr>
    </w:p>
    <w:p w14:paraId="6A07026D">
      <w:pPr>
        <w:rPr>
          <w:color w:val="000000" w:themeColor="text1"/>
          <w:highlight w:val="none"/>
          <w14:textFill>
            <w14:solidFill>
              <w14:schemeClr w14:val="tx1"/>
            </w14:solidFill>
          </w14:textFill>
        </w:rPr>
      </w:pPr>
    </w:p>
    <w:p w14:paraId="4E221F3A">
      <w:pPr>
        <w:pStyle w:val="2"/>
        <w:rPr>
          <w:color w:val="000000" w:themeColor="text1"/>
          <w:highlight w:val="none"/>
          <w14:textFill>
            <w14:solidFill>
              <w14:schemeClr w14:val="tx1"/>
            </w14:solidFill>
          </w14:textFill>
        </w:rPr>
      </w:pPr>
    </w:p>
    <w:p w14:paraId="53F035AC">
      <w:pPr>
        <w:rPr>
          <w:color w:val="000000" w:themeColor="text1"/>
          <w:highlight w:val="none"/>
          <w14:textFill>
            <w14:solidFill>
              <w14:schemeClr w14:val="tx1"/>
            </w14:solidFill>
          </w14:textFill>
        </w:rPr>
      </w:pPr>
    </w:p>
    <w:p w14:paraId="5B7C7ED5">
      <w:pPr>
        <w:pStyle w:val="2"/>
        <w:rPr>
          <w:color w:val="000000" w:themeColor="text1"/>
          <w:highlight w:val="none"/>
          <w14:textFill>
            <w14:solidFill>
              <w14:schemeClr w14:val="tx1"/>
            </w14:solidFill>
          </w14:textFill>
        </w:rPr>
      </w:pPr>
    </w:p>
    <w:p w14:paraId="74A463BC">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5642E23C">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9595ED6">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310"/>
        <w:gridCol w:w="856"/>
        <w:gridCol w:w="692"/>
        <w:gridCol w:w="325"/>
        <w:gridCol w:w="208"/>
        <w:gridCol w:w="1441"/>
        <w:gridCol w:w="245"/>
        <w:gridCol w:w="1084"/>
        <w:gridCol w:w="89"/>
        <w:gridCol w:w="411"/>
        <w:gridCol w:w="1134"/>
        <w:gridCol w:w="87"/>
        <w:gridCol w:w="1396"/>
        <w:gridCol w:w="25"/>
      </w:tblGrid>
      <w:tr w14:paraId="15AF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320" w:type="dxa"/>
            <w:shd w:val="clear" w:color="auto" w:fill="auto"/>
          </w:tcPr>
          <w:p w14:paraId="517C44AB">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183" w:type="dxa"/>
            <w:gridSpan w:val="4"/>
            <w:shd w:val="clear" w:color="auto" w:fill="auto"/>
          </w:tcPr>
          <w:p w14:paraId="4380285B">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0FEDB922">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38F957E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47828459">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FF6B912">
            <w:pPr>
              <w:rPr>
                <w:rFonts w:ascii="宋体" w:hAnsi="宋体" w:cs="宋体"/>
                <w:color w:val="000000" w:themeColor="text1"/>
                <w:sz w:val="24"/>
                <w:highlight w:val="none"/>
                <w14:textFill>
                  <w14:solidFill>
                    <w14:schemeClr w14:val="tx1"/>
                  </w14:solidFill>
                </w14:textFill>
              </w:rPr>
            </w:pPr>
          </w:p>
        </w:tc>
      </w:tr>
      <w:tr w14:paraId="0AA27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0" w:type="dxa"/>
            <w:shd w:val="clear" w:color="auto" w:fill="auto"/>
          </w:tcPr>
          <w:p w14:paraId="5E1066F1">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183" w:type="dxa"/>
            <w:gridSpan w:val="4"/>
            <w:shd w:val="clear" w:color="auto" w:fill="auto"/>
          </w:tcPr>
          <w:p w14:paraId="0C1CF094">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5B8DD538">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419DA7C0">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54575933">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63F3DC8F">
            <w:pPr>
              <w:rPr>
                <w:rFonts w:ascii="宋体" w:hAnsi="宋体" w:cs="宋体"/>
                <w:color w:val="000000" w:themeColor="text1"/>
                <w:sz w:val="24"/>
                <w:highlight w:val="none"/>
                <w14:textFill>
                  <w14:solidFill>
                    <w14:schemeClr w14:val="tx1"/>
                  </w14:solidFill>
                </w14:textFill>
              </w:rPr>
            </w:pPr>
          </w:p>
        </w:tc>
      </w:tr>
      <w:tr w14:paraId="48E56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0" w:type="dxa"/>
            <w:shd w:val="clear" w:color="auto" w:fill="auto"/>
          </w:tcPr>
          <w:p w14:paraId="3176B758">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183" w:type="dxa"/>
            <w:gridSpan w:val="4"/>
            <w:shd w:val="clear" w:color="auto" w:fill="auto"/>
          </w:tcPr>
          <w:p w14:paraId="6DC436A9">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7FECEC3C">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A8B10BE">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F4867A9">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7ACFB903">
            <w:pPr>
              <w:rPr>
                <w:rFonts w:ascii="宋体" w:hAnsi="宋体" w:cs="宋体"/>
                <w:color w:val="000000" w:themeColor="text1"/>
                <w:sz w:val="24"/>
                <w:highlight w:val="none"/>
                <w14:textFill>
                  <w14:solidFill>
                    <w14:schemeClr w14:val="tx1"/>
                  </w14:solidFill>
                </w14:textFill>
              </w:rPr>
            </w:pPr>
          </w:p>
        </w:tc>
      </w:tr>
      <w:tr w14:paraId="4E759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0" w:type="dxa"/>
            <w:shd w:val="clear" w:color="auto" w:fill="auto"/>
          </w:tcPr>
          <w:p w14:paraId="762D9ADC">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183" w:type="dxa"/>
            <w:gridSpan w:val="4"/>
            <w:shd w:val="clear" w:color="auto" w:fill="auto"/>
          </w:tcPr>
          <w:p w14:paraId="0A05A02B">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23346BB">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3DA93561">
            <w:pPr>
              <w:rPr>
                <w:rFonts w:ascii="宋体" w:hAnsi="宋体" w:cs="宋体"/>
                <w:color w:val="000000" w:themeColor="text1"/>
                <w:sz w:val="24"/>
                <w:highlight w:val="none"/>
                <w14:textFill>
                  <w14:solidFill>
                    <w14:schemeClr w14:val="tx1"/>
                  </w14:solidFill>
                </w14:textFill>
              </w:rPr>
            </w:pPr>
          </w:p>
        </w:tc>
      </w:tr>
      <w:tr w14:paraId="2E9BF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0" w:type="dxa"/>
            <w:shd w:val="clear" w:color="auto" w:fill="auto"/>
          </w:tcPr>
          <w:p w14:paraId="59855DE3">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66" w:type="dxa"/>
            <w:gridSpan w:val="2"/>
            <w:shd w:val="clear" w:color="auto" w:fill="auto"/>
          </w:tcPr>
          <w:p w14:paraId="1FD4928F">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1AA5469F">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3BBEEEC8">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20CD5B8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729B3E4A">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7FD85C9">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60AC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320" w:type="dxa"/>
            <w:shd w:val="clear" w:color="auto" w:fill="auto"/>
          </w:tcPr>
          <w:p w14:paraId="3019FB4D">
            <w:pPr>
              <w:rPr>
                <w:rFonts w:ascii="宋体" w:hAnsi="宋体" w:cs="宋体"/>
                <w:color w:val="000000" w:themeColor="text1"/>
                <w:sz w:val="24"/>
                <w:highlight w:val="none"/>
                <w14:textFill>
                  <w14:solidFill>
                    <w14:schemeClr w14:val="tx1"/>
                  </w14:solidFill>
                </w14:textFill>
              </w:rPr>
            </w:pPr>
          </w:p>
        </w:tc>
        <w:tc>
          <w:tcPr>
            <w:tcW w:w="1166" w:type="dxa"/>
            <w:gridSpan w:val="2"/>
            <w:shd w:val="clear" w:color="auto" w:fill="auto"/>
          </w:tcPr>
          <w:p w14:paraId="710B222D">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3CCA6C99">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0B1BCC1A">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8E82FF6">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08E37C24">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475CBFCC">
            <w:pPr>
              <w:rPr>
                <w:rFonts w:ascii="宋体" w:hAnsi="宋体" w:cs="宋体"/>
                <w:color w:val="000000" w:themeColor="text1"/>
                <w:sz w:val="24"/>
                <w:highlight w:val="none"/>
                <w14:textFill>
                  <w14:solidFill>
                    <w14:schemeClr w14:val="tx1"/>
                  </w14:solidFill>
                </w14:textFill>
              </w:rPr>
            </w:pPr>
          </w:p>
        </w:tc>
      </w:tr>
      <w:tr w14:paraId="3888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320" w:type="dxa"/>
            <w:shd w:val="clear" w:color="auto" w:fill="auto"/>
          </w:tcPr>
          <w:p w14:paraId="48990E2D">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78B961AF">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77E27D20">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166" w:type="dxa"/>
            <w:gridSpan w:val="2"/>
            <w:shd w:val="clear" w:color="auto" w:fill="auto"/>
          </w:tcPr>
          <w:p w14:paraId="49020C4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4F186054">
            <w:pPr>
              <w:rPr>
                <w:rFonts w:ascii="宋体" w:hAnsi="宋体" w:cs="宋体"/>
                <w:color w:val="000000" w:themeColor="text1"/>
                <w:sz w:val="24"/>
                <w:highlight w:val="none"/>
                <w14:textFill>
                  <w14:solidFill>
                    <w14:schemeClr w14:val="tx1"/>
                  </w14:solidFill>
                </w14:textFill>
              </w:rPr>
            </w:pPr>
          </w:p>
          <w:p w14:paraId="1B245D6A">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60B46DB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1209425">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1E3EA820">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668F6ADE">
            <w:pPr>
              <w:rPr>
                <w:rFonts w:ascii="宋体" w:hAnsi="宋体" w:cs="宋体"/>
                <w:color w:val="000000" w:themeColor="text1"/>
                <w:sz w:val="24"/>
                <w:highlight w:val="none"/>
                <w14:textFill>
                  <w14:solidFill>
                    <w14:schemeClr w14:val="tx1"/>
                  </w14:solidFill>
                </w14:textFill>
              </w:rPr>
            </w:pPr>
          </w:p>
        </w:tc>
      </w:tr>
      <w:tr w14:paraId="0E73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4E8F4D3E">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004E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3FAEC6E2">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C3224ED">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04AAC1E9">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000ACDF9">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E485873">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43CF5D4E">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42455D48">
            <w:pPr>
              <w:rPr>
                <w:rFonts w:ascii="宋体" w:hAnsi="宋体" w:cs="宋体"/>
                <w:color w:val="000000" w:themeColor="text1"/>
                <w:sz w:val="24"/>
                <w:highlight w:val="none"/>
                <w14:textFill>
                  <w14:solidFill>
                    <w14:schemeClr w14:val="tx1"/>
                  </w14:solidFill>
                </w14:textFill>
              </w:rPr>
            </w:pPr>
          </w:p>
        </w:tc>
      </w:tr>
      <w:tr w14:paraId="09824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67C81C94">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612133A">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C1A7333">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B10143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C2DDB6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28E888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BAE864">
            <w:pPr>
              <w:rPr>
                <w:rFonts w:ascii="宋体" w:hAnsi="宋体" w:cs="宋体"/>
                <w:color w:val="000000" w:themeColor="text1"/>
                <w:sz w:val="24"/>
                <w:highlight w:val="none"/>
                <w14:textFill>
                  <w14:solidFill>
                    <w14:schemeClr w14:val="tx1"/>
                  </w14:solidFill>
                </w14:textFill>
              </w:rPr>
            </w:pPr>
          </w:p>
        </w:tc>
      </w:tr>
      <w:tr w14:paraId="4981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1E8A5BE">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3E1A38D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127155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17D8A8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1377DBE">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17B136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32FF63D">
            <w:pPr>
              <w:rPr>
                <w:rFonts w:ascii="宋体" w:hAnsi="宋体" w:cs="宋体"/>
                <w:color w:val="000000" w:themeColor="text1"/>
                <w:sz w:val="24"/>
                <w:highlight w:val="none"/>
                <w14:textFill>
                  <w14:solidFill>
                    <w14:schemeClr w14:val="tx1"/>
                  </w14:solidFill>
                </w14:textFill>
              </w:rPr>
            </w:pPr>
          </w:p>
        </w:tc>
      </w:tr>
      <w:tr w14:paraId="3BC0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A8843EA">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687DE201">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646334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FD1209">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EC54BB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379432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7DFF928">
            <w:pPr>
              <w:rPr>
                <w:rFonts w:ascii="宋体" w:hAnsi="宋体" w:cs="宋体"/>
                <w:color w:val="000000" w:themeColor="text1"/>
                <w:sz w:val="24"/>
                <w:highlight w:val="none"/>
                <w14:textFill>
                  <w14:solidFill>
                    <w14:schemeClr w14:val="tx1"/>
                  </w14:solidFill>
                </w14:textFill>
              </w:rPr>
            </w:pPr>
          </w:p>
        </w:tc>
      </w:tr>
      <w:tr w14:paraId="1067B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4BAAF61C">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7D97B30A">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A844BB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6ED98B9">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D33E30F">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07103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F443C03">
            <w:pPr>
              <w:rPr>
                <w:rFonts w:ascii="宋体" w:hAnsi="宋体" w:cs="宋体"/>
                <w:color w:val="000000" w:themeColor="text1"/>
                <w:sz w:val="24"/>
                <w:highlight w:val="none"/>
                <w14:textFill>
                  <w14:solidFill>
                    <w14:schemeClr w14:val="tx1"/>
                  </w14:solidFill>
                </w14:textFill>
              </w:rPr>
            </w:pPr>
          </w:p>
        </w:tc>
      </w:tr>
      <w:tr w14:paraId="4E76B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45272F8">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03E8E5DC">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AE3487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280BDE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421A979">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E2F8A38">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DF59377">
            <w:pPr>
              <w:rPr>
                <w:rFonts w:ascii="宋体" w:hAnsi="宋体" w:cs="宋体"/>
                <w:color w:val="000000" w:themeColor="text1"/>
                <w:sz w:val="24"/>
                <w:highlight w:val="none"/>
                <w14:textFill>
                  <w14:solidFill>
                    <w14:schemeClr w14:val="tx1"/>
                  </w14:solidFill>
                </w14:textFill>
              </w:rPr>
            </w:pPr>
          </w:p>
        </w:tc>
      </w:tr>
      <w:tr w14:paraId="353AD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0414C2E">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11AF62F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4D23C6FD">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C01515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19C7799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92C779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2D706FF">
            <w:pPr>
              <w:rPr>
                <w:rFonts w:ascii="宋体" w:hAnsi="宋体" w:cs="宋体"/>
                <w:color w:val="000000" w:themeColor="text1"/>
                <w:sz w:val="24"/>
                <w:highlight w:val="none"/>
                <w14:textFill>
                  <w14:solidFill>
                    <w14:schemeClr w14:val="tx1"/>
                  </w14:solidFill>
                </w14:textFill>
              </w:rPr>
            </w:pPr>
          </w:p>
        </w:tc>
      </w:tr>
      <w:tr w14:paraId="6BB9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1DC8E475">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057A09D0">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DBE0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5912D4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A98D7F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523ECA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D9AD21C">
            <w:pPr>
              <w:rPr>
                <w:rFonts w:ascii="宋体" w:hAnsi="宋体" w:cs="宋体"/>
                <w:color w:val="000000" w:themeColor="text1"/>
                <w:sz w:val="24"/>
                <w:highlight w:val="none"/>
                <w14:textFill>
                  <w14:solidFill>
                    <w14:schemeClr w14:val="tx1"/>
                  </w14:solidFill>
                </w14:textFill>
              </w:rPr>
            </w:pPr>
          </w:p>
        </w:tc>
      </w:tr>
      <w:tr w14:paraId="11C63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28B5A16">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3C436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0449598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B677112">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4C54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CCB066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2DF20A3">
            <w:pPr>
              <w:rPr>
                <w:rFonts w:ascii="宋体" w:hAnsi="宋体" w:cs="宋体"/>
                <w:color w:val="000000" w:themeColor="text1"/>
                <w:sz w:val="24"/>
                <w:highlight w:val="none"/>
                <w14:textFill>
                  <w14:solidFill>
                    <w14:schemeClr w14:val="tx1"/>
                  </w14:solidFill>
                </w14:textFill>
              </w:rPr>
            </w:pPr>
          </w:p>
        </w:tc>
      </w:tr>
      <w:tr w14:paraId="7DBAB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2ACC67D6">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70FA68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78A2F0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D70DC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68E1B81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20961A3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581E72A">
            <w:pPr>
              <w:rPr>
                <w:rFonts w:ascii="宋体" w:hAnsi="宋体" w:cs="宋体"/>
                <w:color w:val="000000" w:themeColor="text1"/>
                <w:sz w:val="24"/>
                <w:highlight w:val="none"/>
                <w14:textFill>
                  <w14:solidFill>
                    <w14:schemeClr w14:val="tx1"/>
                  </w14:solidFill>
                </w14:textFill>
              </w:rPr>
            </w:pPr>
          </w:p>
        </w:tc>
      </w:tr>
    </w:tbl>
    <w:p w14:paraId="6F247DAE">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253B2CE4">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4E3AFE97">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088472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12D131E7">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563B9E55">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0FC77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340BE6A6">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31E2132B">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1BF4A269">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02484D0B">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EAEB6FD">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1C83FDD5">
            <w:pPr>
              <w:rPr>
                <w:rFonts w:ascii="宋体" w:hAnsi="宋体" w:cs="宋体"/>
                <w:color w:val="000000" w:themeColor="text1"/>
                <w:sz w:val="24"/>
                <w:highlight w:val="none"/>
                <w14:textFill>
                  <w14:solidFill>
                    <w14:schemeClr w14:val="tx1"/>
                  </w14:solidFill>
                </w14:textFill>
              </w:rPr>
            </w:pPr>
          </w:p>
        </w:tc>
      </w:tr>
      <w:tr w14:paraId="1CC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F8C812C">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1DDB50FC">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7857C88C">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1CC0C216">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2FEAAA18">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4BB5DE97">
            <w:pPr>
              <w:rPr>
                <w:rFonts w:ascii="宋体" w:hAnsi="宋体" w:cs="宋体"/>
                <w:color w:val="000000" w:themeColor="text1"/>
                <w:sz w:val="24"/>
                <w:highlight w:val="none"/>
                <w14:textFill>
                  <w14:solidFill>
                    <w14:schemeClr w14:val="tx1"/>
                  </w14:solidFill>
                </w14:textFill>
              </w:rPr>
            </w:pPr>
          </w:p>
        </w:tc>
      </w:tr>
      <w:tr w14:paraId="150A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5275E6F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7EB2D47E">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3B49FBF">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448482B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0EEAAE6C">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5D622F7D">
            <w:pPr>
              <w:rPr>
                <w:rFonts w:ascii="宋体" w:hAnsi="宋体" w:cs="宋体"/>
                <w:color w:val="000000" w:themeColor="text1"/>
                <w:sz w:val="24"/>
                <w:highlight w:val="none"/>
                <w14:textFill>
                  <w14:solidFill>
                    <w14:schemeClr w14:val="tx1"/>
                  </w14:solidFill>
                </w14:textFill>
              </w:rPr>
            </w:pPr>
          </w:p>
        </w:tc>
      </w:tr>
      <w:tr w14:paraId="6084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1C11FA32">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289D4565">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671A9E19">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09E69EB2">
            <w:pPr>
              <w:rPr>
                <w:rFonts w:ascii="宋体" w:hAnsi="宋体" w:cs="宋体"/>
                <w:color w:val="000000" w:themeColor="text1"/>
                <w:sz w:val="24"/>
                <w:highlight w:val="none"/>
                <w14:textFill>
                  <w14:solidFill>
                    <w14:schemeClr w14:val="tx1"/>
                  </w14:solidFill>
                </w14:textFill>
              </w:rPr>
            </w:pPr>
          </w:p>
        </w:tc>
      </w:tr>
      <w:tr w14:paraId="79DA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7ACDC361">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CDFEB2D">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24D7328C">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13D6D2AE">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4E5C884">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27E005CA">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A5B3967">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310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5CB3D476">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5673B2C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76592C5D">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0759C5D">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36E9BD3F">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0BD61CC5">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745439CA">
            <w:pPr>
              <w:rPr>
                <w:rFonts w:ascii="宋体" w:hAnsi="宋体" w:cs="宋体"/>
                <w:color w:val="000000" w:themeColor="text1"/>
                <w:sz w:val="24"/>
                <w:highlight w:val="none"/>
                <w14:textFill>
                  <w14:solidFill>
                    <w14:schemeClr w14:val="tx1"/>
                  </w14:solidFill>
                </w14:textFill>
              </w:rPr>
            </w:pPr>
          </w:p>
        </w:tc>
      </w:tr>
      <w:tr w14:paraId="608E7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56511D4F">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986DDAC">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16CA05BF">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1800CCF">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789C09C7">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315A99DF">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55543BE5">
            <w:pPr>
              <w:rPr>
                <w:rFonts w:ascii="宋体" w:hAnsi="宋体" w:cs="宋体"/>
                <w:color w:val="000000" w:themeColor="text1"/>
                <w:sz w:val="24"/>
                <w:highlight w:val="none"/>
                <w14:textFill>
                  <w14:solidFill>
                    <w14:schemeClr w14:val="tx1"/>
                  </w14:solidFill>
                </w14:textFill>
              </w:rPr>
            </w:pPr>
          </w:p>
        </w:tc>
      </w:tr>
      <w:tr w14:paraId="69130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6AF91D8C">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30433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00F368EC">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7297AAC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309C4D67">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71C5FC84">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2A5E4CFD">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300E7625">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23B5EACA">
            <w:pPr>
              <w:rPr>
                <w:rFonts w:ascii="宋体" w:hAnsi="宋体" w:cs="宋体"/>
                <w:color w:val="000000" w:themeColor="text1"/>
                <w:sz w:val="24"/>
                <w:highlight w:val="none"/>
                <w14:textFill>
                  <w14:solidFill>
                    <w14:schemeClr w14:val="tx1"/>
                  </w14:solidFill>
                </w14:textFill>
              </w:rPr>
            </w:pPr>
          </w:p>
        </w:tc>
      </w:tr>
      <w:tr w14:paraId="7A83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7B7066F4">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2701EF7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0688EF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17BBF7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D05437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0811707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EF8318F">
            <w:pPr>
              <w:rPr>
                <w:rFonts w:ascii="宋体" w:hAnsi="宋体" w:cs="宋体"/>
                <w:color w:val="000000" w:themeColor="text1"/>
                <w:sz w:val="24"/>
                <w:highlight w:val="none"/>
                <w14:textFill>
                  <w14:solidFill>
                    <w14:schemeClr w14:val="tx1"/>
                  </w14:solidFill>
                </w14:textFill>
              </w:rPr>
            </w:pPr>
          </w:p>
        </w:tc>
      </w:tr>
      <w:tr w14:paraId="42F5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5985203E">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3BD33836">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F482DD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383F75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3C7A437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109D3F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6FF961C">
            <w:pPr>
              <w:rPr>
                <w:rFonts w:ascii="宋体" w:hAnsi="宋体" w:cs="宋体"/>
                <w:color w:val="000000" w:themeColor="text1"/>
                <w:sz w:val="24"/>
                <w:highlight w:val="none"/>
                <w14:textFill>
                  <w14:solidFill>
                    <w14:schemeClr w14:val="tx1"/>
                  </w14:solidFill>
                </w14:textFill>
              </w:rPr>
            </w:pPr>
          </w:p>
        </w:tc>
      </w:tr>
      <w:tr w14:paraId="17B6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77BC86C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354510B4">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1323719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F058FB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3B37867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DA4167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FF216F6">
            <w:pPr>
              <w:rPr>
                <w:rFonts w:ascii="宋体" w:hAnsi="宋体" w:cs="宋体"/>
                <w:color w:val="000000" w:themeColor="text1"/>
                <w:sz w:val="24"/>
                <w:highlight w:val="none"/>
                <w14:textFill>
                  <w14:solidFill>
                    <w14:schemeClr w14:val="tx1"/>
                  </w14:solidFill>
                </w14:textFill>
              </w:rPr>
            </w:pPr>
          </w:p>
        </w:tc>
      </w:tr>
      <w:tr w14:paraId="7FCB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2DF9EE48">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0EC7354C">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704770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7A5AF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61D7415">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B0FA75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D28CD1A">
            <w:pPr>
              <w:rPr>
                <w:rFonts w:ascii="宋体" w:hAnsi="宋体" w:cs="宋体"/>
                <w:color w:val="000000" w:themeColor="text1"/>
                <w:sz w:val="24"/>
                <w:highlight w:val="none"/>
                <w14:textFill>
                  <w14:solidFill>
                    <w14:schemeClr w14:val="tx1"/>
                  </w14:solidFill>
                </w14:textFill>
              </w:rPr>
            </w:pPr>
          </w:p>
        </w:tc>
      </w:tr>
      <w:tr w14:paraId="602D0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6AAAEA92">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B93CE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C8DFD4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DF29A1E">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3C1E8B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7BE6D5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9DC6926">
            <w:pPr>
              <w:rPr>
                <w:rFonts w:ascii="宋体" w:hAnsi="宋体" w:cs="宋体"/>
                <w:color w:val="000000" w:themeColor="text1"/>
                <w:sz w:val="24"/>
                <w:highlight w:val="none"/>
                <w14:textFill>
                  <w14:solidFill>
                    <w14:schemeClr w14:val="tx1"/>
                  </w14:solidFill>
                </w14:textFill>
              </w:rPr>
            </w:pPr>
          </w:p>
        </w:tc>
      </w:tr>
      <w:tr w14:paraId="0FD53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5E562760">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0AD7EB1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4CB9840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E213F">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41CEB7E">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C18F4E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A855382">
            <w:pPr>
              <w:rPr>
                <w:rFonts w:ascii="宋体" w:hAnsi="宋体" w:cs="宋体"/>
                <w:color w:val="000000" w:themeColor="text1"/>
                <w:sz w:val="24"/>
                <w:highlight w:val="none"/>
                <w14:textFill>
                  <w14:solidFill>
                    <w14:schemeClr w14:val="tx1"/>
                  </w14:solidFill>
                </w14:textFill>
              </w:rPr>
            </w:pPr>
          </w:p>
        </w:tc>
      </w:tr>
      <w:tr w14:paraId="7821A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7D624738">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484DCB26">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599FE8D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9E805DA">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151C489">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AC974D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21BF6">
            <w:pPr>
              <w:rPr>
                <w:rFonts w:ascii="宋体" w:hAnsi="宋体" w:cs="宋体"/>
                <w:color w:val="000000" w:themeColor="text1"/>
                <w:sz w:val="24"/>
                <w:highlight w:val="none"/>
                <w14:textFill>
                  <w14:solidFill>
                    <w14:schemeClr w14:val="tx1"/>
                  </w14:solidFill>
                </w14:textFill>
              </w:rPr>
            </w:pPr>
          </w:p>
        </w:tc>
      </w:tr>
      <w:tr w14:paraId="7A46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412DEF0F">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28FBAFE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25D0EE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3AED76">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E73386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8BD140B">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8D0F1F1">
            <w:pPr>
              <w:rPr>
                <w:rFonts w:ascii="宋体" w:hAnsi="宋体" w:cs="宋体"/>
                <w:color w:val="000000" w:themeColor="text1"/>
                <w:sz w:val="24"/>
                <w:highlight w:val="none"/>
                <w14:textFill>
                  <w14:solidFill>
                    <w14:schemeClr w14:val="tx1"/>
                  </w14:solidFill>
                </w14:textFill>
              </w:rPr>
            </w:pPr>
          </w:p>
        </w:tc>
      </w:tr>
      <w:tr w14:paraId="5AFC8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4D053A92">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29D55B7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CB67A9">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37B869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ECD5AA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CAF50B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1C33D5">
            <w:pPr>
              <w:rPr>
                <w:rFonts w:ascii="宋体" w:hAnsi="宋体" w:cs="宋体"/>
                <w:color w:val="000000" w:themeColor="text1"/>
                <w:sz w:val="24"/>
                <w:highlight w:val="none"/>
                <w14:textFill>
                  <w14:solidFill>
                    <w14:schemeClr w14:val="tx1"/>
                  </w14:solidFill>
                </w14:textFill>
              </w:rPr>
            </w:pPr>
          </w:p>
        </w:tc>
      </w:tr>
    </w:tbl>
    <w:p w14:paraId="6DEAD1F1">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778BCBB">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581A989C">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3156CD2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1625E01F">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8" w:name="_Toc4741"/>
      <w:bookmarkStart w:id="59" w:name="_Toc176429414"/>
      <w:bookmarkStart w:id="60" w:name="_Toc12309"/>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8"/>
      <w:bookmarkEnd w:id="59"/>
      <w:bookmarkEnd w:id="60"/>
    </w:p>
    <w:p w14:paraId="450B3C71">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3"/>
        <w:gridCol w:w="704"/>
        <w:gridCol w:w="520"/>
        <w:gridCol w:w="1417"/>
        <w:gridCol w:w="1370"/>
        <w:gridCol w:w="49"/>
        <w:gridCol w:w="459"/>
        <w:gridCol w:w="1128"/>
        <w:gridCol w:w="45"/>
        <w:gridCol w:w="1437"/>
        <w:gridCol w:w="23"/>
      </w:tblGrid>
      <w:tr w14:paraId="3DA0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43183A60">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2272532B">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6BA0DA9">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7F16AA0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33CB744">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3BA20E47">
            <w:pPr>
              <w:rPr>
                <w:rFonts w:ascii="宋体" w:hAnsi="宋体" w:cs="宋体"/>
                <w:color w:val="000000" w:themeColor="text1"/>
                <w:sz w:val="24"/>
                <w:highlight w:val="none"/>
                <w14:textFill>
                  <w14:solidFill>
                    <w14:schemeClr w14:val="tx1"/>
                  </w14:solidFill>
                </w14:textFill>
              </w:rPr>
            </w:pPr>
          </w:p>
        </w:tc>
      </w:tr>
      <w:tr w14:paraId="226A8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6F7BDF6D">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63181037">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5F5DFE50">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25E09DE9">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F909936">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42706727">
            <w:pPr>
              <w:rPr>
                <w:rFonts w:ascii="宋体" w:hAnsi="宋体" w:cs="宋体"/>
                <w:color w:val="000000" w:themeColor="text1"/>
                <w:sz w:val="24"/>
                <w:highlight w:val="none"/>
                <w14:textFill>
                  <w14:solidFill>
                    <w14:schemeClr w14:val="tx1"/>
                  </w14:solidFill>
                </w14:textFill>
              </w:rPr>
            </w:pPr>
          </w:p>
        </w:tc>
      </w:tr>
      <w:tr w14:paraId="56BD6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23B36348">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294F5721">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B47B23">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4800AFDB">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635F0E2F">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3F621E4B">
            <w:pPr>
              <w:rPr>
                <w:rFonts w:ascii="宋体" w:hAnsi="宋体" w:cs="宋体"/>
                <w:color w:val="000000" w:themeColor="text1"/>
                <w:sz w:val="24"/>
                <w:highlight w:val="none"/>
                <w14:textFill>
                  <w14:solidFill>
                    <w14:schemeClr w14:val="tx1"/>
                  </w14:solidFill>
                </w14:textFill>
              </w:rPr>
            </w:pPr>
          </w:p>
        </w:tc>
      </w:tr>
      <w:tr w14:paraId="4360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00E2C587">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188F4464">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E7414FF">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6CC1C580">
            <w:pPr>
              <w:rPr>
                <w:rFonts w:ascii="宋体" w:hAnsi="宋体" w:cs="宋体"/>
                <w:color w:val="000000" w:themeColor="text1"/>
                <w:sz w:val="24"/>
                <w:highlight w:val="none"/>
                <w14:textFill>
                  <w14:solidFill>
                    <w14:schemeClr w14:val="tx1"/>
                  </w14:solidFill>
                </w14:textFill>
              </w:rPr>
            </w:pPr>
          </w:p>
        </w:tc>
      </w:tr>
      <w:tr w14:paraId="365A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5399BBE8">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3439723">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579D0782">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03C37269">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77A299CA">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77A053F">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5B01E58C">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7A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3A1E88C">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7E5772B8">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2A654927">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3E61B172">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1F5477FE">
            <w:pPr>
              <w:spacing w:line="298" w:lineRule="auto"/>
              <w:rPr>
                <w:rFonts w:ascii="宋体" w:hAnsi="宋体" w:cs="宋体"/>
                <w:color w:val="000000" w:themeColor="text1"/>
                <w:sz w:val="24"/>
                <w:highlight w:val="none"/>
                <w14:textFill>
                  <w14:solidFill>
                    <w14:schemeClr w14:val="tx1"/>
                  </w14:solidFill>
                </w14:textFill>
              </w:rPr>
            </w:pPr>
          </w:p>
          <w:p w14:paraId="54664C5B">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4A60E825">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720EDD7">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F6B4261">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4CB58AA5">
            <w:pPr>
              <w:rPr>
                <w:rFonts w:ascii="宋体" w:hAnsi="宋体" w:cs="宋体"/>
                <w:color w:val="000000" w:themeColor="text1"/>
                <w:sz w:val="24"/>
                <w:highlight w:val="none"/>
                <w14:textFill>
                  <w14:solidFill>
                    <w14:schemeClr w14:val="tx1"/>
                  </w14:solidFill>
                </w14:textFill>
              </w:rPr>
            </w:pPr>
          </w:p>
        </w:tc>
      </w:tr>
      <w:tr w14:paraId="609BF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39ACCC5">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21AE28B5">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429097A2">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4238A885">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61D26C6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876D09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2CACD59C">
            <w:pPr>
              <w:rPr>
                <w:rFonts w:ascii="宋体" w:hAnsi="宋体" w:cs="宋体"/>
                <w:color w:val="000000" w:themeColor="text1"/>
                <w:sz w:val="24"/>
                <w:highlight w:val="none"/>
                <w14:textFill>
                  <w14:solidFill>
                    <w14:schemeClr w14:val="tx1"/>
                  </w14:solidFill>
                </w14:textFill>
              </w:rPr>
            </w:pPr>
          </w:p>
        </w:tc>
      </w:tr>
      <w:tr w14:paraId="7B4D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4E9869EC">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5279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AAC142D">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34199C9A">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0E272295">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522B23DB">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788AA5DE">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D436C3C">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3B15AC6">
            <w:pPr>
              <w:rPr>
                <w:rFonts w:ascii="宋体" w:hAnsi="宋体" w:cs="宋体"/>
                <w:color w:val="000000" w:themeColor="text1"/>
                <w:sz w:val="24"/>
                <w:highlight w:val="none"/>
                <w14:textFill>
                  <w14:solidFill>
                    <w14:schemeClr w14:val="tx1"/>
                  </w14:solidFill>
                </w14:textFill>
              </w:rPr>
            </w:pPr>
          </w:p>
        </w:tc>
      </w:tr>
      <w:tr w14:paraId="596F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7A53BA97">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3DCD2EFA">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687040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27CAADF">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23F696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7B58EB36">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B87C11D">
            <w:pPr>
              <w:rPr>
                <w:rFonts w:ascii="宋体" w:hAnsi="宋体" w:cs="宋体"/>
                <w:color w:val="000000" w:themeColor="text1"/>
                <w:sz w:val="24"/>
                <w:highlight w:val="none"/>
                <w14:textFill>
                  <w14:solidFill>
                    <w14:schemeClr w14:val="tx1"/>
                  </w14:solidFill>
                </w14:textFill>
              </w:rPr>
            </w:pPr>
          </w:p>
        </w:tc>
      </w:tr>
      <w:tr w14:paraId="077E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73D52CB8">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26C78ED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9D0617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A96140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72C7AC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A21E4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7B13F6E">
            <w:pPr>
              <w:rPr>
                <w:rFonts w:ascii="宋体" w:hAnsi="宋体" w:cs="宋体"/>
                <w:color w:val="000000" w:themeColor="text1"/>
                <w:sz w:val="24"/>
                <w:highlight w:val="none"/>
                <w14:textFill>
                  <w14:solidFill>
                    <w14:schemeClr w14:val="tx1"/>
                  </w14:solidFill>
                </w14:textFill>
              </w:rPr>
            </w:pPr>
          </w:p>
        </w:tc>
      </w:tr>
      <w:tr w14:paraId="33F0F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8E415DD">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3DE0F53B">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D751F10">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3CE39ED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B500C2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B733A9A">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7BEC0BAA">
            <w:pPr>
              <w:rPr>
                <w:rFonts w:ascii="宋体" w:hAnsi="宋体" w:cs="宋体"/>
                <w:color w:val="000000" w:themeColor="text1"/>
                <w:sz w:val="24"/>
                <w:highlight w:val="none"/>
                <w14:textFill>
                  <w14:solidFill>
                    <w14:schemeClr w14:val="tx1"/>
                  </w14:solidFill>
                </w14:textFill>
              </w:rPr>
            </w:pPr>
          </w:p>
        </w:tc>
      </w:tr>
      <w:tr w14:paraId="35D6B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B73ABA6">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61AA07C6">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367079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2F0C39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2C9A62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2EE086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27FC952">
            <w:pPr>
              <w:rPr>
                <w:rFonts w:ascii="宋体" w:hAnsi="宋体" w:cs="宋体"/>
                <w:color w:val="000000" w:themeColor="text1"/>
                <w:sz w:val="24"/>
                <w:highlight w:val="none"/>
                <w14:textFill>
                  <w14:solidFill>
                    <w14:schemeClr w14:val="tx1"/>
                  </w14:solidFill>
                </w14:textFill>
              </w:rPr>
            </w:pPr>
          </w:p>
        </w:tc>
      </w:tr>
      <w:tr w14:paraId="44B32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16AF5D3">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050D2C7D">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48407B1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9092D55">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F4D0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95DF07">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49CD5F3">
            <w:pPr>
              <w:rPr>
                <w:rFonts w:ascii="宋体" w:hAnsi="宋体" w:cs="宋体"/>
                <w:color w:val="000000" w:themeColor="text1"/>
                <w:sz w:val="24"/>
                <w:highlight w:val="none"/>
                <w14:textFill>
                  <w14:solidFill>
                    <w14:schemeClr w14:val="tx1"/>
                  </w14:solidFill>
                </w14:textFill>
              </w:rPr>
            </w:pPr>
          </w:p>
        </w:tc>
      </w:tr>
      <w:tr w14:paraId="1C396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5477942">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083FE961">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91BF00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190ED32">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166BDE5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E07C10">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0F29AA0">
            <w:pPr>
              <w:rPr>
                <w:rFonts w:ascii="宋体" w:hAnsi="宋体" w:cs="宋体"/>
                <w:color w:val="000000" w:themeColor="text1"/>
                <w:sz w:val="24"/>
                <w:highlight w:val="none"/>
                <w14:textFill>
                  <w14:solidFill>
                    <w14:schemeClr w14:val="tx1"/>
                  </w14:solidFill>
                </w14:textFill>
              </w:rPr>
            </w:pPr>
          </w:p>
        </w:tc>
      </w:tr>
      <w:tr w14:paraId="0BFB6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C3FDF4D">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16A6685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C6214E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2F93ABF">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2452BEF">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8C273A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83C89DA">
            <w:pPr>
              <w:rPr>
                <w:rFonts w:ascii="宋体" w:hAnsi="宋体" w:cs="宋体"/>
                <w:color w:val="000000" w:themeColor="text1"/>
                <w:sz w:val="24"/>
                <w:highlight w:val="none"/>
                <w14:textFill>
                  <w14:solidFill>
                    <w14:schemeClr w14:val="tx1"/>
                  </w14:solidFill>
                </w14:textFill>
              </w:rPr>
            </w:pPr>
          </w:p>
        </w:tc>
      </w:tr>
      <w:tr w14:paraId="539A5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E9C7A3E">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193D3B1A">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2613F7EB">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7F16CDD">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0D912FA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DA7DD1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128C243">
            <w:pPr>
              <w:rPr>
                <w:rFonts w:ascii="宋体" w:hAnsi="宋体" w:cs="宋体"/>
                <w:color w:val="000000" w:themeColor="text1"/>
                <w:sz w:val="24"/>
                <w:highlight w:val="none"/>
                <w14:textFill>
                  <w14:solidFill>
                    <w14:schemeClr w14:val="tx1"/>
                  </w14:solidFill>
                </w14:textFill>
              </w:rPr>
            </w:pPr>
          </w:p>
        </w:tc>
      </w:tr>
      <w:tr w14:paraId="5891B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4F67475D">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13B05F1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F19F61">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741D2232">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57B9416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F22B83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380AB901">
            <w:pPr>
              <w:rPr>
                <w:rFonts w:ascii="宋体" w:hAnsi="宋体" w:cs="宋体"/>
                <w:color w:val="000000" w:themeColor="text1"/>
                <w:sz w:val="24"/>
                <w:highlight w:val="none"/>
                <w14:textFill>
                  <w14:solidFill>
                    <w14:schemeClr w14:val="tx1"/>
                  </w14:solidFill>
                </w14:textFill>
              </w:rPr>
            </w:pPr>
          </w:p>
        </w:tc>
      </w:tr>
    </w:tbl>
    <w:p w14:paraId="6ECE393B">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71E91923">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092A96FD">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4B8DA14A">
      <w:pPr>
        <w:pStyle w:val="2"/>
        <w:rPr>
          <w:color w:val="000000" w:themeColor="text1"/>
          <w:highlight w:val="none"/>
          <w14:textFill>
            <w14:solidFill>
              <w14:schemeClr w14:val="tx1"/>
            </w14:solidFill>
          </w14:textFill>
        </w:rPr>
      </w:pPr>
    </w:p>
    <w:p w14:paraId="08ACDF5B">
      <w:pPr>
        <w:rPr>
          <w:color w:val="000000" w:themeColor="text1"/>
          <w:highlight w:val="none"/>
          <w14:textFill>
            <w14:solidFill>
              <w14:schemeClr w14:val="tx1"/>
            </w14:solidFill>
          </w14:textFill>
        </w:rPr>
      </w:pPr>
    </w:p>
    <w:p w14:paraId="01137B19">
      <w:pPr>
        <w:pStyle w:val="2"/>
        <w:rPr>
          <w:color w:val="000000" w:themeColor="text1"/>
          <w:highlight w:val="none"/>
          <w14:textFill>
            <w14:solidFill>
              <w14:schemeClr w14:val="tx1"/>
            </w14:solidFill>
          </w14:textFill>
        </w:rPr>
      </w:pPr>
    </w:p>
    <w:p w14:paraId="39532DCB">
      <w:pPr>
        <w:rPr>
          <w:color w:val="000000" w:themeColor="text1"/>
          <w:highlight w:val="none"/>
          <w14:textFill>
            <w14:solidFill>
              <w14:schemeClr w14:val="tx1"/>
            </w14:solidFill>
          </w14:textFill>
        </w:rPr>
      </w:pPr>
    </w:p>
    <w:p w14:paraId="79CA47D7">
      <w:pPr>
        <w:pStyle w:val="2"/>
        <w:rPr>
          <w:color w:val="000000" w:themeColor="text1"/>
          <w:highlight w:val="none"/>
          <w14:textFill>
            <w14:solidFill>
              <w14:schemeClr w14:val="tx1"/>
            </w14:solidFill>
          </w14:textFill>
        </w:rPr>
      </w:pPr>
    </w:p>
    <w:p w14:paraId="3E21D8D5">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51ADA62B">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825B334">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77543F5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426E6F6">
      <w:pPr>
        <w:pStyle w:val="22"/>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120672E0">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6F47C0EA">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369F390D">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383CF83A">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55CAB183">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123CDC">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AFCDA62">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25AF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6E2E96B9">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4329E13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38A6A2E4">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3F902887">
            <w:pPr>
              <w:spacing w:line="287" w:lineRule="auto"/>
              <w:rPr>
                <w:rFonts w:ascii="宋体" w:hAnsi="宋体" w:cs="宋体"/>
                <w:color w:val="000000" w:themeColor="text1"/>
                <w:sz w:val="24"/>
                <w:highlight w:val="none"/>
                <w14:textFill>
                  <w14:solidFill>
                    <w14:schemeClr w14:val="tx1"/>
                  </w14:solidFill>
                </w14:textFill>
              </w:rPr>
            </w:pPr>
          </w:p>
          <w:p w14:paraId="387B39CB">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7FA2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5F65733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013897E9">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26D9D6DE">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23857FD0">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709AC529">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2F4E477">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337E8D89">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55C53B2A">
            <w:pPr>
              <w:rPr>
                <w:rFonts w:ascii="宋体" w:hAnsi="宋体" w:cs="宋体"/>
                <w:color w:val="000000" w:themeColor="text1"/>
                <w:sz w:val="24"/>
                <w:highlight w:val="none"/>
                <w14:textFill>
                  <w14:solidFill>
                    <w14:schemeClr w14:val="tx1"/>
                  </w14:solidFill>
                </w14:textFill>
              </w:rPr>
            </w:pPr>
          </w:p>
        </w:tc>
      </w:tr>
      <w:tr w14:paraId="4895A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5C089C8F">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189F374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9252667">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461DDB2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2393D1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5EA47FD8">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73CDF11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270062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2FC8E1C">
            <w:pPr>
              <w:rPr>
                <w:rFonts w:ascii="宋体" w:hAnsi="宋体" w:cs="宋体"/>
                <w:color w:val="000000" w:themeColor="text1"/>
                <w:sz w:val="24"/>
                <w:highlight w:val="none"/>
                <w14:textFill>
                  <w14:solidFill>
                    <w14:schemeClr w14:val="tx1"/>
                  </w14:solidFill>
                </w14:textFill>
              </w:rPr>
            </w:pPr>
          </w:p>
        </w:tc>
      </w:tr>
      <w:tr w14:paraId="1A28D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0F061A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4B672289">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603FB7C">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69C8DB3C">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10789A2">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A569941">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EC9EF8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D80BD0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DC0CBF">
            <w:pPr>
              <w:rPr>
                <w:rFonts w:ascii="宋体" w:hAnsi="宋体" w:cs="宋体"/>
                <w:color w:val="000000" w:themeColor="text1"/>
                <w:sz w:val="24"/>
                <w:highlight w:val="none"/>
                <w14:textFill>
                  <w14:solidFill>
                    <w14:schemeClr w14:val="tx1"/>
                  </w14:solidFill>
                </w14:textFill>
              </w:rPr>
            </w:pPr>
          </w:p>
        </w:tc>
      </w:tr>
      <w:tr w14:paraId="3A579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3981F589">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B861953">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7BD1434">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4487E10">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9A2575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BD3460A">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1CAF6C0C">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E6D9DE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63A73AF0">
            <w:pPr>
              <w:rPr>
                <w:rFonts w:ascii="宋体" w:hAnsi="宋体" w:cs="宋体"/>
                <w:color w:val="000000" w:themeColor="text1"/>
                <w:sz w:val="24"/>
                <w:highlight w:val="none"/>
                <w14:textFill>
                  <w14:solidFill>
                    <w14:schemeClr w14:val="tx1"/>
                  </w14:solidFill>
                </w14:textFill>
              </w:rPr>
            </w:pPr>
          </w:p>
        </w:tc>
      </w:tr>
      <w:tr w14:paraId="287A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5466E2CC">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4624312">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393D62A">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06CEDC5">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BC5F24D">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0E27C4F">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58006C1E">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385B4E2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9D38DEB">
            <w:pPr>
              <w:rPr>
                <w:rFonts w:ascii="宋体" w:hAnsi="宋体" w:cs="宋体"/>
                <w:color w:val="000000" w:themeColor="text1"/>
                <w:sz w:val="24"/>
                <w:highlight w:val="none"/>
                <w14:textFill>
                  <w14:solidFill>
                    <w14:schemeClr w14:val="tx1"/>
                  </w14:solidFill>
                </w14:textFill>
              </w:rPr>
            </w:pPr>
          </w:p>
        </w:tc>
      </w:tr>
      <w:tr w14:paraId="641EE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C1B0CDE">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5F6FD5A6">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237C91E3">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B7DB4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F9F72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3DF6C9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4AA7215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A95A11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A3C3EEC">
            <w:pPr>
              <w:rPr>
                <w:rFonts w:ascii="宋体" w:hAnsi="宋体" w:cs="宋体"/>
                <w:color w:val="000000" w:themeColor="text1"/>
                <w:sz w:val="24"/>
                <w:highlight w:val="none"/>
                <w14:textFill>
                  <w14:solidFill>
                    <w14:schemeClr w14:val="tx1"/>
                  </w14:solidFill>
                </w14:textFill>
              </w:rPr>
            </w:pPr>
          </w:p>
        </w:tc>
      </w:tr>
      <w:tr w14:paraId="2B07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76221CCF">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518CEBC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A0B04D5">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A2FE99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5EB7EDF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0AE174C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30410F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16244B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7423AE72">
            <w:pPr>
              <w:rPr>
                <w:rFonts w:ascii="宋体" w:hAnsi="宋体" w:cs="宋体"/>
                <w:color w:val="000000" w:themeColor="text1"/>
                <w:sz w:val="24"/>
                <w:highlight w:val="none"/>
                <w14:textFill>
                  <w14:solidFill>
                    <w14:schemeClr w14:val="tx1"/>
                  </w14:solidFill>
                </w14:textFill>
              </w:rPr>
            </w:pPr>
          </w:p>
        </w:tc>
      </w:tr>
    </w:tbl>
    <w:p w14:paraId="5BC0116E">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2AE42094">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251CB7A1">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287193B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1101C68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1BBD85E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62C36596">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7177FEC">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A71A79F">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EB14DA5">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90BBC8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BA6CDD1">
      <w:pPr>
        <w:pStyle w:val="8"/>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258345">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E171B0F">
      <w:pPr>
        <w:adjustRightInd w:val="0"/>
        <w:snapToGrid w:val="0"/>
        <w:spacing w:line="360" w:lineRule="auto"/>
        <w:ind w:firstLine="960" w:firstLineChars="40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D1B7D52">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4085D06E">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280E321">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658A76A8">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3C87DB9A">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057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5E3B436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9DFD73E">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24287E0">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72C1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344151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449CE82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C1DC0B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17D101D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43875A9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C275E0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5550D1B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53E2380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6AC5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BB15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9E870E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7BE19C3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327E666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10D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FF7E29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306946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780B9FA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4826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C8049D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BF3D43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3201A22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47DD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55FD27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EBCC4E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B25F2B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658C96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5776E3A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2C48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84910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74EEC7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56BB0C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0D20C18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1F771DB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081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77D21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BF67C8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0B69BE2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6B73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9DEA4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49DA022">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518A7F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7CCE804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07B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A73F50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74AA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063515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FE1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73C2AF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763FA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FD5CBE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124D71F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35C13A4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6F4D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B3F21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100B5C0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03BA9D1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54FA6E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74C134D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04F4542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395B70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0D39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7621D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B6C8E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BA4F5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01AE631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53A0329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145C054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3BA61EF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79DF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ADB701">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5C7A97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7050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1E19C38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14C4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A51721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A5C39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A62F50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05C5886">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630F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6467053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B15C0C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27A2F29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193E0D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26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B3072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E55CA4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B47CC6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1F4A9D4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5F3C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AFFC1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5F32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1F723B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090CB83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50B7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1C51A4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D2A373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B16F70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68ABAB0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251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FF4B39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A62AA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1D544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FAA2D7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C3E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5DAD4E">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8056F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93409E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F97FFF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1F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875C6F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6617A1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A8A253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6DC84DE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1A14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D1051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159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8E85B4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449580F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696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A05FF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1473C1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0D5D6C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62FA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3978C67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42B9CD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24B2BC7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787C911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4558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51770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9D6A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56B68A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A3BFB8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3179622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7B96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B48F9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4449B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5AAB4D3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55B0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A0451E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949AA5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B50801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2E58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D3801E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42CD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6794DF9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2AC00AD0">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EC825B">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AECAA89">
      <w:pPr>
        <w:pStyle w:val="2"/>
        <w:rPr>
          <w:color w:val="000000" w:themeColor="text1"/>
          <w:highlight w:val="none"/>
          <w14:textFill>
            <w14:solidFill>
              <w14:schemeClr w14:val="tx1"/>
            </w14:solidFill>
          </w14:textFill>
        </w:rPr>
      </w:pPr>
    </w:p>
    <w:p w14:paraId="2A364E71">
      <w:pPr>
        <w:pStyle w:val="26"/>
        <w:rPr>
          <w:color w:val="000000" w:themeColor="text1"/>
          <w:highlight w:val="none"/>
          <w14:textFill>
            <w14:solidFill>
              <w14:schemeClr w14:val="tx1"/>
            </w14:solidFill>
          </w14:textFill>
        </w:rPr>
      </w:pPr>
    </w:p>
    <w:p w14:paraId="5BCF8088">
      <w:pPr>
        <w:spacing w:line="360" w:lineRule="auto"/>
        <w:jc w:val="center"/>
        <w:rPr>
          <w:rFonts w:hint="eastAsia" w:ascii="宋体" w:hAnsi="宋体" w:cs="方正小标宋简体"/>
          <w:b/>
          <w:sz w:val="30"/>
          <w:szCs w:val="30"/>
        </w:rPr>
      </w:pPr>
    </w:p>
    <w:p w14:paraId="4FE455DE">
      <w:pPr>
        <w:spacing w:line="360" w:lineRule="auto"/>
        <w:jc w:val="center"/>
        <w:rPr>
          <w:rFonts w:ascii="宋体" w:hAnsi="宋体" w:cs="方正小标宋简体"/>
          <w:b/>
          <w:sz w:val="30"/>
          <w:szCs w:val="30"/>
        </w:rPr>
      </w:pPr>
      <w:r>
        <w:rPr>
          <w:rFonts w:hint="eastAsia" w:ascii="宋体" w:hAnsi="宋体" w:cs="方正小标宋简体"/>
          <w:b/>
          <w:sz w:val="30"/>
          <w:szCs w:val="30"/>
        </w:rPr>
        <w:t>建筑材料和设备节能环保要求承诺书</w:t>
      </w:r>
    </w:p>
    <w:p w14:paraId="321BDDEC">
      <w:pPr>
        <w:spacing w:line="360" w:lineRule="auto"/>
        <w:jc w:val="center"/>
        <w:rPr>
          <w:rFonts w:hint="eastAsia" w:ascii="宋体" w:hAnsi="宋体" w:cs="宋体"/>
          <w:szCs w:val="21"/>
        </w:rPr>
      </w:pPr>
    </w:p>
    <w:p w14:paraId="235DBB17">
      <w:pPr>
        <w:spacing w:line="500" w:lineRule="exact"/>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3B3EB851">
      <w:pPr>
        <w:spacing w:line="360" w:lineRule="auto"/>
        <w:ind w:firstLine="480" w:firstLineChars="200"/>
        <w:jc w:val="center"/>
        <w:rPr>
          <w:sz w:val="24"/>
        </w:rPr>
      </w:pPr>
    </w:p>
    <w:p w14:paraId="4BF47BAF">
      <w:pPr>
        <w:spacing w:line="360" w:lineRule="auto"/>
        <w:rPr>
          <w:rFonts w:ascii="宋体" w:hAnsi="宋体" w:cs="仿宋_GB2312"/>
          <w:sz w:val="24"/>
        </w:rPr>
      </w:pPr>
    </w:p>
    <w:p w14:paraId="5331A1A2">
      <w:pPr>
        <w:spacing w:line="360" w:lineRule="auto"/>
        <w:ind w:firstLine="3600" w:firstLineChars="1500"/>
        <w:rPr>
          <w:rFonts w:hint="eastAsia" w:ascii="宋体" w:hAnsi="宋体" w:cs="仿宋_GB2312"/>
          <w:sz w:val="24"/>
        </w:rPr>
      </w:pPr>
      <w:r>
        <w:rPr>
          <w:rFonts w:hint="eastAsia" w:ascii="宋体" w:hAnsi="宋体"/>
          <w:color w:val="000000" w:themeColor="text1"/>
          <w:sz w:val="24"/>
          <w:highlight w:val="none"/>
          <w14:textFill>
            <w14:solidFill>
              <w14:schemeClr w14:val="tx1"/>
            </w14:solidFill>
          </w14:textFill>
        </w:rPr>
        <w:t>供应商名称（公章）</w:t>
      </w:r>
      <w:r>
        <w:rPr>
          <w:rFonts w:hint="eastAsia" w:ascii="宋体" w:hAnsi="宋体" w:cs="仿宋_GB2312"/>
          <w:sz w:val="24"/>
        </w:rPr>
        <w:t>：</w:t>
      </w:r>
    </w:p>
    <w:p w14:paraId="2DB9D893">
      <w:pPr>
        <w:pStyle w:val="71"/>
        <w:rPr>
          <w:rFonts w:hint="eastAsia" w:ascii="宋体" w:hAnsi="宋体" w:cs="宋体"/>
          <w:color w:val="auto"/>
        </w:rPr>
      </w:pPr>
      <w:r>
        <w:rPr>
          <w:rFonts w:hint="eastAsia" w:ascii="宋体" w:hAnsi="宋体" w:cs="仿宋_GB2312"/>
          <w:sz w:val="24"/>
        </w:rPr>
        <w:t xml:space="preserve">                               年   月   日</w:t>
      </w:r>
    </w:p>
    <w:p w14:paraId="441D57E9">
      <w:pPr>
        <w:pStyle w:val="22"/>
        <w:rPr>
          <w:color w:val="000000" w:themeColor="text1"/>
          <w:highlight w:val="none"/>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2B38A61D">
      <w:pPr>
        <w:adjustRightInd w:val="0"/>
        <w:snapToGrid w:val="0"/>
        <w:spacing w:line="300" w:lineRule="auto"/>
        <w:rPr>
          <w:rFonts w:ascii="宋体"/>
          <w:b/>
          <w:color w:val="000000" w:themeColor="text1"/>
          <w:sz w:val="24"/>
          <w:highlight w:val="none"/>
          <w14:textFill>
            <w14:solidFill>
              <w14:schemeClr w14:val="tx1"/>
            </w14:solidFill>
          </w14:textFill>
        </w:rPr>
      </w:pPr>
    </w:p>
    <w:p w14:paraId="3EEDC2C9">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4189F9CB">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57072794">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3723E446">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B44B6">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32149215">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3F8AF063">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685F9B58">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858AD48">
      <w:pPr>
        <w:spacing w:line="360" w:lineRule="auto"/>
        <w:ind w:firstLine="420"/>
        <w:rPr>
          <w:bCs/>
          <w:color w:val="000000" w:themeColor="text1"/>
          <w:sz w:val="24"/>
          <w:highlight w:val="none"/>
          <w14:textFill>
            <w14:solidFill>
              <w14:schemeClr w14:val="tx1"/>
            </w14:solidFill>
          </w14:textFill>
        </w:rPr>
      </w:pPr>
    </w:p>
    <w:p w14:paraId="27E89B77">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639CE21">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406D92C4">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7F119DBD">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4D6AD4E9">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64F05F52">
      <w:pPr>
        <w:spacing w:line="360" w:lineRule="auto"/>
        <w:jc w:val="left"/>
        <w:rPr>
          <w:bCs/>
          <w:color w:val="000000" w:themeColor="text1"/>
          <w:sz w:val="24"/>
          <w:highlight w:val="none"/>
          <w14:textFill>
            <w14:solidFill>
              <w14:schemeClr w14:val="tx1"/>
            </w14:solidFill>
          </w14:textFill>
        </w:rPr>
      </w:pPr>
    </w:p>
    <w:p w14:paraId="7496940D">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CB778BE">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5C551C3C">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1352682A">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3F2F02DD">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3F957CFA">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21D9763C">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55FC81D8">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667D441E">
      <w:pPr>
        <w:spacing w:line="588" w:lineRule="exact"/>
        <w:rPr>
          <w:rFonts w:ascii="宋体"/>
          <w:color w:val="000000" w:themeColor="text1"/>
          <w:szCs w:val="21"/>
          <w:highlight w:val="none"/>
          <w14:textFill>
            <w14:solidFill>
              <w14:schemeClr w14:val="tx1"/>
            </w14:solidFill>
          </w14:textFill>
        </w:rPr>
      </w:pPr>
    </w:p>
    <w:p w14:paraId="586D5F7F">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BD18D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EDBFC99">
      <w:pPr>
        <w:spacing w:line="588" w:lineRule="exact"/>
        <w:ind w:firstLine="480" w:firstLineChars="200"/>
        <w:rPr>
          <w:rFonts w:ascii="宋体"/>
          <w:color w:val="000000" w:themeColor="text1"/>
          <w:sz w:val="24"/>
          <w:highlight w:val="none"/>
          <w14:textFill>
            <w14:solidFill>
              <w14:schemeClr w14:val="tx1"/>
            </w14:solidFill>
          </w14:textFill>
        </w:rPr>
      </w:pPr>
    </w:p>
    <w:p w14:paraId="369A27FB">
      <w:pPr>
        <w:spacing w:line="588" w:lineRule="exact"/>
        <w:ind w:firstLine="480" w:firstLineChars="200"/>
        <w:rPr>
          <w:rFonts w:ascii="宋体"/>
          <w:color w:val="000000" w:themeColor="text1"/>
          <w:sz w:val="24"/>
          <w:highlight w:val="none"/>
          <w14:textFill>
            <w14:solidFill>
              <w14:schemeClr w14:val="tx1"/>
            </w14:solidFill>
          </w14:textFill>
        </w:rPr>
      </w:pPr>
    </w:p>
    <w:p w14:paraId="6A5F6E05">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1CF25D9C">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712F52DB">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2C54001D">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05B34E42">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18CC155A">
      <w:pPr>
        <w:spacing w:line="360" w:lineRule="auto"/>
        <w:rPr>
          <w:rFonts w:ascii="宋体" w:hAnsi="宋体" w:cs="宋体"/>
          <w:b/>
          <w:color w:val="000000" w:themeColor="text1"/>
          <w:spacing w:val="6"/>
          <w:sz w:val="24"/>
          <w:highlight w:val="none"/>
          <w14:textFill>
            <w14:solidFill>
              <w14:schemeClr w14:val="tx1"/>
            </w14:solidFill>
          </w14:textFill>
        </w:rPr>
      </w:pPr>
    </w:p>
    <w:p w14:paraId="43C3ECC5">
      <w:pPr>
        <w:spacing w:line="360" w:lineRule="auto"/>
        <w:rPr>
          <w:rFonts w:ascii="宋体" w:hAnsi="宋体" w:cs="宋体"/>
          <w:b/>
          <w:color w:val="000000" w:themeColor="text1"/>
          <w:spacing w:val="6"/>
          <w:sz w:val="24"/>
          <w:highlight w:val="none"/>
          <w14:textFill>
            <w14:solidFill>
              <w14:schemeClr w14:val="tx1"/>
            </w14:solidFill>
          </w14:textFill>
        </w:rPr>
      </w:pPr>
    </w:p>
    <w:p w14:paraId="0C24F12B">
      <w:pPr>
        <w:spacing w:line="360" w:lineRule="auto"/>
        <w:rPr>
          <w:rFonts w:ascii="宋体" w:hAnsi="宋体" w:cs="宋体"/>
          <w:b/>
          <w:color w:val="000000" w:themeColor="text1"/>
          <w:spacing w:val="6"/>
          <w:sz w:val="24"/>
          <w:highlight w:val="none"/>
          <w14:textFill>
            <w14:solidFill>
              <w14:schemeClr w14:val="tx1"/>
            </w14:solidFill>
          </w14:textFill>
        </w:rPr>
      </w:pPr>
    </w:p>
    <w:p w14:paraId="2AC607EC">
      <w:pPr>
        <w:spacing w:line="360" w:lineRule="auto"/>
        <w:rPr>
          <w:rFonts w:ascii="宋体" w:hAnsi="宋体" w:cs="宋体"/>
          <w:b/>
          <w:color w:val="000000" w:themeColor="text1"/>
          <w:spacing w:val="6"/>
          <w:sz w:val="24"/>
          <w:highlight w:val="none"/>
          <w14:textFill>
            <w14:solidFill>
              <w14:schemeClr w14:val="tx1"/>
            </w14:solidFill>
          </w14:textFill>
        </w:rPr>
      </w:pPr>
    </w:p>
    <w:p w14:paraId="24783551">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4CACB989">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2A9C6351">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4D3DD46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08A68A4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66E9CF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85B2ED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A4B4C4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4ECE9A1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1E63D4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0E9D3A2">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B041A6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8D4A9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494385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A3E54B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731BC9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E54A3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1CF834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D3715F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225446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C0F1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152B3E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921EAA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314D68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394C6C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59F4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119B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3A4D32B">
      <w:pPr>
        <w:spacing w:line="360" w:lineRule="auto"/>
        <w:jc w:val="center"/>
        <w:rPr>
          <w:rFonts w:ascii="宋体" w:hAnsi="宋体" w:cs="宋体"/>
          <w:b/>
          <w:bCs/>
          <w:color w:val="000000" w:themeColor="text1"/>
          <w:sz w:val="24"/>
          <w:highlight w:val="none"/>
          <w14:textFill>
            <w14:solidFill>
              <w14:schemeClr w14:val="tx1"/>
            </w14:solidFill>
          </w14:textFill>
        </w:rPr>
      </w:pPr>
    </w:p>
    <w:p w14:paraId="58D7B626">
      <w:pPr>
        <w:spacing w:line="360" w:lineRule="auto"/>
        <w:rPr>
          <w:rFonts w:ascii="宋体" w:hAnsi="宋体" w:cs="宋体"/>
          <w:b/>
          <w:color w:val="000000" w:themeColor="text1"/>
          <w:sz w:val="24"/>
          <w:highlight w:val="none"/>
          <w14:textFill>
            <w14:solidFill>
              <w14:schemeClr w14:val="tx1"/>
            </w14:solidFill>
          </w14:textFill>
        </w:rPr>
      </w:pPr>
    </w:p>
    <w:p w14:paraId="06C92B59">
      <w:pPr>
        <w:spacing w:line="360" w:lineRule="auto"/>
        <w:rPr>
          <w:rFonts w:ascii="宋体" w:hAnsi="宋体" w:cs="宋体"/>
          <w:b/>
          <w:color w:val="000000" w:themeColor="text1"/>
          <w:sz w:val="24"/>
          <w:highlight w:val="none"/>
          <w14:textFill>
            <w14:solidFill>
              <w14:schemeClr w14:val="tx1"/>
            </w14:solidFill>
          </w14:textFill>
        </w:rPr>
      </w:pPr>
    </w:p>
    <w:p w14:paraId="0AFDFAD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AC66C9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0865C7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2D80B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EC0CD0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A88761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6E4B9A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4FEDA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612DA2C6">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45DBA6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0D004452">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5FC07FCA">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40DC744C">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052C82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FB1CDF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44D2774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094DF51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76A32E7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3C6A920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4B8817E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3A2812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EF3A93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678CF86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3C526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64B714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60BC40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044BF857">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DD149D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766E50D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02B1FDE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7B0913B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13AD3EC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5A5B8B8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0FD451F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3D2F7C0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045CC9A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0DCD7B3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385AE67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59AB760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5CAF2A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4C2C450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5C1776B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368CC18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3561C9C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3DDBEEA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270E2E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8C11DF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2460F41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1740679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5A4EB04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F52D56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6E875C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704EF98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7395706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D25F49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6A69435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FD69F49">
      <w:pPr>
        <w:snapToGrid w:val="0"/>
        <w:spacing w:line="440" w:lineRule="exact"/>
        <w:rPr>
          <w:rFonts w:ascii="黑体"/>
          <w:color w:val="000000" w:themeColor="text1"/>
          <w:sz w:val="24"/>
          <w:highlight w:val="none"/>
          <w14:textFill>
            <w14:solidFill>
              <w14:schemeClr w14:val="tx1"/>
            </w14:solidFill>
          </w14:textFill>
        </w:rPr>
      </w:pPr>
    </w:p>
    <w:p w14:paraId="4E184A3E">
      <w:pPr>
        <w:pStyle w:val="97"/>
        <w:rPr>
          <w:color w:val="000000" w:themeColor="text1"/>
          <w:szCs w:val="24"/>
          <w:highlight w:val="none"/>
          <w14:textFill>
            <w14:solidFill>
              <w14:schemeClr w14:val="tx1"/>
            </w14:solidFill>
          </w14:textFill>
        </w:rPr>
      </w:pPr>
    </w:p>
    <w:p w14:paraId="4F8ABDF4">
      <w:pPr>
        <w:pStyle w:val="97"/>
        <w:rPr>
          <w:color w:val="000000" w:themeColor="text1"/>
          <w:szCs w:val="24"/>
          <w:highlight w:val="none"/>
          <w14:textFill>
            <w14:solidFill>
              <w14:schemeClr w14:val="tx1"/>
            </w14:solidFill>
          </w14:textFill>
        </w:rPr>
      </w:pPr>
    </w:p>
    <w:p w14:paraId="14079C9C">
      <w:pPr>
        <w:pStyle w:val="97"/>
        <w:rPr>
          <w:color w:val="000000" w:themeColor="text1"/>
          <w:szCs w:val="24"/>
          <w:highlight w:val="none"/>
          <w14:textFill>
            <w14:solidFill>
              <w14:schemeClr w14:val="tx1"/>
            </w14:solidFill>
          </w14:textFill>
        </w:rPr>
      </w:pPr>
    </w:p>
    <w:p w14:paraId="022E8E2D">
      <w:pPr>
        <w:pStyle w:val="97"/>
        <w:rPr>
          <w:color w:val="000000" w:themeColor="text1"/>
          <w:highlight w:val="none"/>
          <w14:textFill>
            <w14:solidFill>
              <w14:schemeClr w14:val="tx1"/>
            </w14:solidFill>
          </w14:textFill>
        </w:rPr>
      </w:pPr>
    </w:p>
    <w:p w14:paraId="0AB4ECEF">
      <w:pPr>
        <w:pStyle w:val="97"/>
        <w:rPr>
          <w:color w:val="000000" w:themeColor="text1"/>
          <w:highlight w:val="none"/>
          <w14:textFill>
            <w14:solidFill>
              <w14:schemeClr w14:val="tx1"/>
            </w14:solidFill>
          </w14:textFill>
        </w:rPr>
      </w:pPr>
    </w:p>
    <w:p w14:paraId="16485866">
      <w:pPr>
        <w:pStyle w:val="97"/>
        <w:rPr>
          <w:color w:val="000000" w:themeColor="text1"/>
          <w:highlight w:val="none"/>
          <w14:textFill>
            <w14:solidFill>
              <w14:schemeClr w14:val="tx1"/>
            </w14:solidFill>
          </w14:textFill>
        </w:rPr>
      </w:pPr>
    </w:p>
    <w:p w14:paraId="56C54922">
      <w:pPr>
        <w:pStyle w:val="97"/>
        <w:rPr>
          <w:color w:val="000000" w:themeColor="text1"/>
          <w:highlight w:val="none"/>
          <w14:textFill>
            <w14:solidFill>
              <w14:schemeClr w14:val="tx1"/>
            </w14:solidFill>
          </w14:textFill>
        </w:rPr>
      </w:pPr>
    </w:p>
    <w:p w14:paraId="61AE3988">
      <w:pPr>
        <w:pStyle w:val="97"/>
        <w:rPr>
          <w:color w:val="000000" w:themeColor="text1"/>
          <w:highlight w:val="none"/>
          <w14:textFill>
            <w14:solidFill>
              <w14:schemeClr w14:val="tx1"/>
            </w14:solidFill>
          </w14:textFill>
        </w:rPr>
      </w:pPr>
    </w:p>
    <w:p w14:paraId="1EFF47AE">
      <w:pPr>
        <w:pStyle w:val="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C70B8F8">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25B89CBF">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5CF3F80D">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73AC60E6">
      <w:pPr>
        <w:pStyle w:val="2"/>
        <w:rPr>
          <w:color w:val="000000" w:themeColor="text1"/>
          <w:highlight w:val="none"/>
          <w14:textFill>
            <w14:solidFill>
              <w14:schemeClr w14:val="tx1"/>
            </w14:solidFill>
          </w14:textFill>
        </w:rPr>
      </w:pPr>
    </w:p>
    <w:p w14:paraId="6ACA1054">
      <w:pPr>
        <w:rPr>
          <w:color w:val="000000" w:themeColor="text1"/>
          <w:highlight w:val="none"/>
          <w14:textFill>
            <w14:solidFill>
              <w14:schemeClr w14:val="tx1"/>
            </w14:solidFill>
          </w14:textFill>
        </w:rPr>
      </w:pPr>
    </w:p>
    <w:p w14:paraId="4AC78B4B">
      <w:pPr>
        <w:pStyle w:val="2"/>
        <w:rPr>
          <w:color w:val="000000" w:themeColor="text1"/>
          <w:highlight w:val="none"/>
          <w14:textFill>
            <w14:solidFill>
              <w14:schemeClr w14:val="tx1"/>
            </w14:solidFill>
          </w14:textFill>
        </w:rPr>
      </w:pPr>
    </w:p>
    <w:p w14:paraId="2250E76B">
      <w:pPr>
        <w:rPr>
          <w:color w:val="000000" w:themeColor="text1"/>
          <w:highlight w:val="none"/>
          <w14:textFill>
            <w14:solidFill>
              <w14:schemeClr w14:val="tx1"/>
            </w14:solidFill>
          </w14:textFill>
        </w:rPr>
      </w:pPr>
    </w:p>
    <w:p w14:paraId="3B47E997">
      <w:pPr>
        <w:pStyle w:val="2"/>
        <w:rPr>
          <w:color w:val="000000" w:themeColor="text1"/>
          <w:highlight w:val="none"/>
          <w14:textFill>
            <w14:solidFill>
              <w14:schemeClr w14:val="tx1"/>
            </w14:solidFill>
          </w14:textFill>
        </w:rPr>
      </w:pPr>
    </w:p>
    <w:p w14:paraId="60D5E2C3">
      <w:pPr>
        <w:pStyle w:val="2"/>
        <w:rPr>
          <w:color w:val="000000" w:themeColor="text1"/>
          <w:highlight w:val="none"/>
          <w14:textFill>
            <w14:solidFill>
              <w14:schemeClr w14:val="tx1"/>
            </w14:solidFill>
          </w14:textFill>
        </w:rPr>
      </w:pPr>
    </w:p>
    <w:p w14:paraId="70CF14F9">
      <w:pPr>
        <w:rPr>
          <w:color w:val="000000" w:themeColor="text1"/>
          <w:highlight w:val="none"/>
          <w14:textFill>
            <w14:solidFill>
              <w14:schemeClr w14:val="tx1"/>
            </w14:solidFill>
          </w14:textFill>
        </w:rPr>
      </w:pPr>
    </w:p>
    <w:p w14:paraId="0F7DE04E">
      <w:pPr>
        <w:pStyle w:val="2"/>
        <w:rPr>
          <w:color w:val="000000" w:themeColor="text1"/>
          <w:highlight w:val="none"/>
          <w14:textFill>
            <w14:solidFill>
              <w14:schemeClr w14:val="tx1"/>
            </w14:solidFill>
          </w14:textFill>
        </w:rPr>
      </w:pPr>
    </w:p>
    <w:p w14:paraId="7590844E">
      <w:pPr>
        <w:rPr>
          <w:color w:val="000000" w:themeColor="text1"/>
          <w:highlight w:val="none"/>
          <w14:textFill>
            <w14:solidFill>
              <w14:schemeClr w14:val="tx1"/>
            </w14:solidFill>
          </w14:textFill>
        </w:rPr>
      </w:pPr>
    </w:p>
    <w:p w14:paraId="09D16BB6">
      <w:pPr>
        <w:pStyle w:val="2"/>
        <w:rPr>
          <w:color w:val="000000" w:themeColor="text1"/>
          <w:highlight w:val="none"/>
          <w14:textFill>
            <w14:solidFill>
              <w14:schemeClr w14:val="tx1"/>
            </w14:solidFill>
          </w14:textFill>
        </w:rPr>
      </w:pPr>
    </w:p>
    <w:p w14:paraId="75076F15">
      <w:pPr>
        <w:rPr>
          <w:color w:val="000000" w:themeColor="text1"/>
          <w:highlight w:val="none"/>
          <w14:textFill>
            <w14:solidFill>
              <w14:schemeClr w14:val="tx1"/>
            </w14:solidFill>
          </w14:textFill>
        </w:rPr>
      </w:pPr>
    </w:p>
    <w:p w14:paraId="6BA523D6">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4039AA6F">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1" w:name="_Toc176861409"/>
      <w:bookmarkStart w:id="62" w:name="_Toc176879842"/>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1"/>
      <w:bookmarkEnd w:id="62"/>
    </w:p>
    <w:p w14:paraId="3454DA1E">
      <w:pPr>
        <w:rPr>
          <w:color w:val="000000" w:themeColor="text1"/>
          <w:highlight w:val="none"/>
          <w14:textFill>
            <w14:solidFill>
              <w14:schemeClr w14:val="tx1"/>
            </w14:solidFill>
          </w14:textFill>
        </w:rPr>
      </w:pPr>
    </w:p>
    <w:p w14:paraId="450E03A9">
      <w:pPr>
        <w:rPr>
          <w:color w:val="000000" w:themeColor="text1"/>
          <w:highlight w:val="none"/>
          <w14:textFill>
            <w14:solidFill>
              <w14:schemeClr w14:val="tx1"/>
            </w14:solidFill>
          </w14:textFill>
        </w:rPr>
      </w:pPr>
    </w:p>
    <w:p w14:paraId="3081B303">
      <w:pPr>
        <w:spacing w:line="440" w:lineRule="exact"/>
        <w:jc w:val="center"/>
        <w:rPr>
          <w:color w:val="000000" w:themeColor="text1"/>
          <w:sz w:val="36"/>
          <w:szCs w:val="36"/>
          <w:highlight w:val="none"/>
          <w14:textFill>
            <w14:solidFill>
              <w14:schemeClr w14:val="tx1"/>
            </w14:solidFill>
          </w14:textFill>
        </w:rPr>
      </w:pPr>
    </w:p>
    <w:p w14:paraId="37DD58C8">
      <w:pPr>
        <w:rPr>
          <w:rFonts w:ascii="宋体" w:hAnsi="Courier New" w:cs="Courier New"/>
          <w:color w:val="000000" w:themeColor="text1"/>
          <w:szCs w:val="21"/>
          <w:highlight w:val="none"/>
          <w14:textFill>
            <w14:solidFill>
              <w14:schemeClr w14:val="tx1"/>
            </w14:solidFill>
          </w14:textFill>
        </w:rPr>
      </w:pPr>
    </w:p>
    <w:p w14:paraId="34B1A58F">
      <w:pPr>
        <w:rPr>
          <w:rFonts w:ascii="宋体" w:hAnsi="Courier New" w:cs="Courier New"/>
          <w:color w:val="000000" w:themeColor="text1"/>
          <w:szCs w:val="21"/>
          <w:highlight w:val="none"/>
          <w14:textFill>
            <w14:solidFill>
              <w14:schemeClr w14:val="tx1"/>
            </w14:solidFill>
          </w14:textFill>
        </w:rPr>
      </w:pPr>
    </w:p>
    <w:p w14:paraId="78A5CC12">
      <w:pPr>
        <w:rPr>
          <w:rFonts w:ascii="宋体" w:hAnsi="Courier New" w:cs="Courier New"/>
          <w:color w:val="000000" w:themeColor="text1"/>
          <w:szCs w:val="21"/>
          <w:highlight w:val="none"/>
          <w14:textFill>
            <w14:solidFill>
              <w14:schemeClr w14:val="tx1"/>
            </w14:solidFill>
          </w14:textFill>
        </w:rPr>
      </w:pPr>
    </w:p>
    <w:p w14:paraId="5A5AB8E1">
      <w:pPr>
        <w:rPr>
          <w:rFonts w:ascii="宋体" w:hAnsi="Courier New" w:cs="Courier New"/>
          <w:color w:val="000000" w:themeColor="text1"/>
          <w:szCs w:val="21"/>
          <w:highlight w:val="none"/>
          <w14:textFill>
            <w14:solidFill>
              <w14:schemeClr w14:val="tx1"/>
            </w14:solidFill>
          </w14:textFill>
        </w:rPr>
      </w:pPr>
    </w:p>
    <w:p w14:paraId="19DC4887">
      <w:pPr>
        <w:rPr>
          <w:rFonts w:ascii="宋体" w:hAnsi="Courier New" w:cs="Courier New"/>
          <w:color w:val="000000" w:themeColor="text1"/>
          <w:szCs w:val="21"/>
          <w:highlight w:val="none"/>
          <w14:textFill>
            <w14:solidFill>
              <w14:schemeClr w14:val="tx1"/>
            </w14:solidFill>
          </w14:textFill>
        </w:rPr>
      </w:pPr>
    </w:p>
    <w:p w14:paraId="556E332F">
      <w:pPr>
        <w:rPr>
          <w:rFonts w:ascii="宋体" w:hAnsi="Courier New" w:cs="Courier New"/>
          <w:color w:val="000000" w:themeColor="text1"/>
          <w:szCs w:val="21"/>
          <w:highlight w:val="none"/>
          <w14:textFill>
            <w14:solidFill>
              <w14:schemeClr w14:val="tx1"/>
            </w14:solidFill>
          </w14:textFill>
        </w:rPr>
      </w:pPr>
    </w:p>
    <w:p w14:paraId="0DFEF435">
      <w:pPr>
        <w:rPr>
          <w:rFonts w:ascii="宋体" w:hAnsi="Courier New" w:cs="Courier New"/>
          <w:color w:val="000000" w:themeColor="text1"/>
          <w:szCs w:val="21"/>
          <w:highlight w:val="none"/>
          <w14:textFill>
            <w14:solidFill>
              <w14:schemeClr w14:val="tx1"/>
            </w14:solidFill>
          </w14:textFill>
        </w:rPr>
      </w:pPr>
    </w:p>
    <w:p w14:paraId="618C61E9">
      <w:pPr>
        <w:rPr>
          <w:rFonts w:ascii="宋体" w:hAnsi="Courier New" w:cs="Courier New"/>
          <w:color w:val="000000" w:themeColor="text1"/>
          <w:szCs w:val="21"/>
          <w:highlight w:val="none"/>
          <w14:textFill>
            <w14:solidFill>
              <w14:schemeClr w14:val="tx1"/>
            </w14:solidFill>
          </w14:textFill>
        </w:rPr>
      </w:pPr>
    </w:p>
    <w:p w14:paraId="23271A4E">
      <w:pPr>
        <w:rPr>
          <w:rFonts w:ascii="宋体" w:hAnsi="Courier New" w:cs="Courier New"/>
          <w:color w:val="000000" w:themeColor="text1"/>
          <w:szCs w:val="21"/>
          <w:highlight w:val="none"/>
          <w14:textFill>
            <w14:solidFill>
              <w14:schemeClr w14:val="tx1"/>
            </w14:solidFill>
          </w14:textFill>
        </w:rPr>
      </w:pPr>
    </w:p>
    <w:p w14:paraId="71F7965F">
      <w:pPr>
        <w:rPr>
          <w:rFonts w:ascii="宋体" w:hAnsi="Courier New" w:cs="Courier New"/>
          <w:color w:val="000000" w:themeColor="text1"/>
          <w:szCs w:val="21"/>
          <w:highlight w:val="none"/>
          <w14:textFill>
            <w14:solidFill>
              <w14:schemeClr w14:val="tx1"/>
            </w14:solidFill>
          </w14:textFill>
        </w:rPr>
      </w:pPr>
    </w:p>
    <w:p w14:paraId="42E59B05">
      <w:pPr>
        <w:rPr>
          <w:rFonts w:ascii="宋体" w:hAnsi="Courier New" w:cs="Courier New"/>
          <w:color w:val="000000" w:themeColor="text1"/>
          <w:szCs w:val="21"/>
          <w:highlight w:val="none"/>
          <w14:textFill>
            <w14:solidFill>
              <w14:schemeClr w14:val="tx1"/>
            </w14:solidFill>
          </w14:textFill>
        </w:rPr>
      </w:pPr>
    </w:p>
    <w:p w14:paraId="7D9A9F16">
      <w:pPr>
        <w:rPr>
          <w:rFonts w:ascii="宋体" w:hAnsi="Courier New" w:cs="Courier New"/>
          <w:color w:val="000000" w:themeColor="text1"/>
          <w:szCs w:val="21"/>
          <w:highlight w:val="none"/>
          <w14:textFill>
            <w14:solidFill>
              <w14:schemeClr w14:val="tx1"/>
            </w14:solidFill>
          </w14:textFill>
        </w:rPr>
      </w:pPr>
    </w:p>
    <w:p w14:paraId="336D14C5">
      <w:pPr>
        <w:rPr>
          <w:rFonts w:ascii="宋体" w:hAnsi="Courier New" w:cs="Courier New"/>
          <w:color w:val="000000" w:themeColor="text1"/>
          <w:szCs w:val="21"/>
          <w:highlight w:val="none"/>
          <w14:textFill>
            <w14:solidFill>
              <w14:schemeClr w14:val="tx1"/>
            </w14:solidFill>
          </w14:textFill>
        </w:rPr>
      </w:pPr>
    </w:p>
    <w:p w14:paraId="4CDEDC14">
      <w:pPr>
        <w:rPr>
          <w:rFonts w:ascii="宋体" w:hAnsi="Courier New" w:cs="Courier New"/>
          <w:color w:val="000000" w:themeColor="text1"/>
          <w:szCs w:val="21"/>
          <w:highlight w:val="none"/>
          <w14:textFill>
            <w14:solidFill>
              <w14:schemeClr w14:val="tx1"/>
            </w14:solidFill>
          </w14:textFill>
        </w:rPr>
      </w:pPr>
    </w:p>
    <w:p w14:paraId="32602B09">
      <w:pPr>
        <w:rPr>
          <w:rFonts w:ascii="宋体" w:hAnsi="Courier New" w:cs="Courier New"/>
          <w:color w:val="000000" w:themeColor="text1"/>
          <w:szCs w:val="21"/>
          <w:highlight w:val="none"/>
          <w14:textFill>
            <w14:solidFill>
              <w14:schemeClr w14:val="tx1"/>
            </w14:solidFill>
          </w14:textFill>
        </w:rPr>
      </w:pPr>
    </w:p>
    <w:p w14:paraId="590926DA">
      <w:pPr>
        <w:rPr>
          <w:rFonts w:ascii="宋体" w:hAnsi="Courier New" w:cs="Courier New"/>
          <w:color w:val="000000" w:themeColor="text1"/>
          <w:szCs w:val="21"/>
          <w:highlight w:val="none"/>
          <w14:textFill>
            <w14:solidFill>
              <w14:schemeClr w14:val="tx1"/>
            </w14:solidFill>
          </w14:textFill>
        </w:rPr>
      </w:pPr>
    </w:p>
    <w:p w14:paraId="24556B46">
      <w:pPr>
        <w:rPr>
          <w:rFonts w:ascii="宋体" w:hAnsi="Courier New" w:cs="Courier New"/>
          <w:color w:val="000000" w:themeColor="text1"/>
          <w:szCs w:val="21"/>
          <w:highlight w:val="none"/>
          <w14:textFill>
            <w14:solidFill>
              <w14:schemeClr w14:val="tx1"/>
            </w14:solidFill>
          </w14:textFill>
        </w:rPr>
      </w:pPr>
    </w:p>
    <w:p w14:paraId="34DBD2E4">
      <w:pPr>
        <w:rPr>
          <w:rFonts w:ascii="宋体" w:hAnsi="Courier New" w:cs="Courier New"/>
          <w:color w:val="000000" w:themeColor="text1"/>
          <w:szCs w:val="21"/>
          <w:highlight w:val="none"/>
          <w14:textFill>
            <w14:solidFill>
              <w14:schemeClr w14:val="tx1"/>
            </w14:solidFill>
          </w14:textFill>
        </w:rPr>
      </w:pPr>
    </w:p>
    <w:p w14:paraId="4ECDB0F6">
      <w:pPr>
        <w:rPr>
          <w:rFonts w:ascii="宋体" w:hAnsi="Courier New" w:cs="Courier New"/>
          <w:color w:val="000000" w:themeColor="text1"/>
          <w:szCs w:val="21"/>
          <w:highlight w:val="none"/>
          <w14:textFill>
            <w14:solidFill>
              <w14:schemeClr w14:val="tx1"/>
            </w14:solidFill>
          </w14:textFill>
        </w:rPr>
      </w:pPr>
    </w:p>
    <w:p w14:paraId="06CE27EB">
      <w:pPr>
        <w:rPr>
          <w:rFonts w:ascii="宋体" w:hAnsi="Courier New" w:cs="Courier New"/>
          <w:color w:val="000000" w:themeColor="text1"/>
          <w:szCs w:val="21"/>
          <w:highlight w:val="none"/>
          <w14:textFill>
            <w14:solidFill>
              <w14:schemeClr w14:val="tx1"/>
            </w14:solidFill>
          </w14:textFill>
        </w:rPr>
      </w:pPr>
    </w:p>
    <w:p w14:paraId="20089539">
      <w:pPr>
        <w:rPr>
          <w:rFonts w:ascii="宋体" w:hAnsi="Courier New" w:cs="Courier New"/>
          <w:color w:val="000000" w:themeColor="text1"/>
          <w:szCs w:val="21"/>
          <w:highlight w:val="none"/>
          <w14:textFill>
            <w14:solidFill>
              <w14:schemeClr w14:val="tx1"/>
            </w14:solidFill>
          </w14:textFill>
        </w:rPr>
      </w:pPr>
    </w:p>
    <w:p w14:paraId="638923EC">
      <w:pPr>
        <w:autoSpaceDE w:val="0"/>
        <w:autoSpaceDN w:val="0"/>
        <w:adjustRightInd w:val="0"/>
        <w:jc w:val="center"/>
        <w:rPr>
          <w:rFonts w:hint="eastAsia" w:ascii="宋体" w:hAnsi="宋体" w:cs="宋体"/>
          <w:b/>
          <w:bCs/>
          <w:color w:val="000000" w:themeColor="text1"/>
          <w:kern w:val="0"/>
          <w:sz w:val="32"/>
          <w:szCs w:val="32"/>
          <w:highlight w:val="none"/>
          <w:lang w:val="zh-CN"/>
          <w14:textFill>
            <w14:solidFill>
              <w14:schemeClr w14:val="tx1"/>
            </w14:solidFill>
          </w14:textFill>
        </w:rPr>
        <w:sectPr>
          <w:pgSz w:w="11907" w:h="16840"/>
          <w:pgMar w:top="1440" w:right="1440" w:bottom="1440" w:left="1797" w:header="851" w:footer="851" w:gutter="0"/>
          <w:pgNumType w:fmt="decimal"/>
          <w:cols w:space="720" w:num="1"/>
          <w:docGrid w:linePitch="312" w:charSpace="0"/>
        </w:sectPr>
      </w:pPr>
    </w:p>
    <w:p w14:paraId="5A8EF0DE">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69D0BD2E">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r>
        <w:rPr>
          <w:rFonts w:hint="eastAsia" w:ascii="宋体" w:hAnsi="宋体" w:eastAsia="宋体" w:cs="宋体"/>
          <w:b w:val="0"/>
          <w:bCs w:val="0"/>
          <w:color w:val="auto"/>
          <w:sz w:val="24"/>
          <w:highlight w:val="none"/>
          <w:lang w:val="en-US" w:eastAsia="zh-CN"/>
        </w:rPr>
        <w:t>本项目为</w:t>
      </w:r>
      <w:r>
        <w:rPr>
          <w:rFonts w:hint="eastAsia" w:ascii="宋体" w:hAnsi="宋体" w:eastAsia="宋体" w:cs="宋体"/>
          <w:b w:val="0"/>
          <w:bCs w:val="0"/>
          <w:color w:val="auto"/>
          <w:sz w:val="24"/>
          <w:highlight w:val="none"/>
          <w:lang w:eastAsia="zh-CN"/>
        </w:rPr>
        <w:t>2025年涠洲镇西角村与城仔村污水处理回用工程(二期)</w:t>
      </w:r>
      <w:r>
        <w:rPr>
          <w:rFonts w:hint="eastAsia" w:ascii="宋体" w:hAnsi="宋体" w:eastAsia="宋体" w:cs="宋体"/>
          <w:b w:val="0"/>
          <w:bCs w:val="0"/>
          <w:color w:val="auto"/>
          <w:sz w:val="24"/>
          <w:highlight w:val="none"/>
          <w:lang w:val="en-US" w:eastAsia="zh-CN"/>
        </w:rPr>
        <w:t>一项，</w:t>
      </w:r>
      <w:r>
        <w:rPr>
          <w:rFonts w:hint="eastAsia" w:ascii="宋体" w:hAnsi="宋体" w:eastAsia="宋体" w:cs="宋体"/>
          <w:b w:val="0"/>
          <w:bCs w:val="0"/>
          <w:color w:val="auto"/>
          <w:sz w:val="24"/>
          <w:highlight w:val="none"/>
        </w:rPr>
        <w:t>具体内容详见工程量清单及施工图纸</w:t>
      </w:r>
      <w:r>
        <w:rPr>
          <w:rFonts w:hint="eastAsia" w:ascii="宋体" w:hAnsi="宋体" w:eastAsia="宋体" w:cs="宋体"/>
          <w:b w:val="0"/>
          <w:bCs w:val="0"/>
          <w:color w:val="auto"/>
          <w:sz w:val="24"/>
          <w:highlight w:val="none"/>
          <w:lang w:eastAsia="zh-CN"/>
        </w:rPr>
        <w:t>。</w:t>
      </w:r>
    </w:p>
    <w:p w14:paraId="11665EDE">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二、工程内容 </w:t>
      </w:r>
    </w:p>
    <w:p w14:paraId="7163492E">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1.工程名称：</w:t>
      </w:r>
      <w:r>
        <w:rPr>
          <w:rFonts w:hint="eastAsia" w:ascii="宋体" w:hAnsi="宋体" w:eastAsia="宋体" w:cs="宋体"/>
          <w:color w:val="auto"/>
          <w:sz w:val="24"/>
          <w:highlight w:val="none"/>
          <w:lang w:eastAsia="zh-CN"/>
        </w:rPr>
        <w:t>2025年涠洲镇西角村与城仔村污水处理回用工程(二期)</w:t>
      </w:r>
    </w:p>
    <w:p w14:paraId="67973B77">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2.现场条件：符合施工要求</w:t>
      </w:r>
    </w:p>
    <w:p w14:paraId="5B05650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3.工程承包范围：</w:t>
      </w:r>
      <w:r>
        <w:rPr>
          <w:rFonts w:hint="eastAsia" w:ascii="宋体" w:hAnsi="宋体" w:eastAsia="宋体" w:cs="宋体"/>
          <w:color w:val="auto"/>
          <w:sz w:val="24"/>
        </w:rPr>
        <w:t>施工图纸涵盖的所有内容，具体详见工程量清单及施工图纸。</w:t>
      </w:r>
    </w:p>
    <w:p w14:paraId="6D1740F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4.工程质量标准：</w:t>
      </w:r>
      <w:r>
        <w:rPr>
          <w:rFonts w:hint="eastAsia" w:ascii="宋体" w:hAnsi="宋体" w:cs="宋体"/>
          <w:color w:val="000000" w:themeColor="text1"/>
          <w:spacing w:val="2"/>
          <w:sz w:val="24"/>
          <w:highlight w:val="none"/>
          <w14:textFill>
            <w14:solidFill>
              <w14:schemeClr w14:val="tx1"/>
            </w14:solidFill>
          </w14:textFill>
        </w:rPr>
        <w:t>达到国家工程施工验收规范合格标准</w:t>
      </w:r>
      <w:r>
        <w:rPr>
          <w:rFonts w:hint="eastAsia" w:ascii="宋体" w:hAnsi="宋体" w:eastAsia="宋体" w:cs="宋体"/>
          <w:color w:val="auto"/>
          <w:sz w:val="24"/>
          <w:lang w:val="en-US" w:eastAsia="zh-CN"/>
        </w:rPr>
        <w:t>。</w:t>
      </w:r>
    </w:p>
    <w:p w14:paraId="26097A68">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5.工程施工要求：</w:t>
      </w:r>
    </w:p>
    <w:p w14:paraId="5BCADE0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安全文明施工要求:达到《建筑施工安全生产检查标准》(JGJ59-2011)合格标准并符合《广西壮族自治区建筑工程文明施工导则》要求。</w:t>
      </w:r>
    </w:p>
    <w:p w14:paraId="30B989AA">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安全生产要求:按国家《中华人民共和国生产安全法》、《建设工程安全生产管理条例》、自治区安全生产法规和</w:t>
      </w:r>
      <w:r>
        <w:rPr>
          <w:rFonts w:hint="eastAsia" w:ascii="宋体" w:hAnsi="宋体" w:eastAsia="宋体" w:cs="宋体"/>
          <w:color w:val="auto"/>
          <w:sz w:val="24"/>
          <w:highlight w:val="none"/>
          <w:lang w:eastAsia="zh-CN"/>
        </w:rPr>
        <w:t>市政公用工程</w:t>
      </w:r>
      <w:r>
        <w:rPr>
          <w:rFonts w:hint="eastAsia" w:ascii="宋体" w:hAnsi="宋体" w:eastAsia="宋体" w:cs="宋体"/>
          <w:color w:val="auto"/>
          <w:sz w:val="24"/>
          <w:highlight w:val="none"/>
        </w:rPr>
        <w:t>施工安全操作规程的规定建立健全安全管理机构和安全管理制度，采取安全施工保障措施保障工程施工安全。</w:t>
      </w:r>
    </w:p>
    <w:p w14:paraId="1E431E07">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6.工程管理要求: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具有明确的项目目标、合理的时间规划、有效的成本控制、合适的质量管理、完善的风险管理、强有力的团队协作、有效的沟通机制。</w:t>
      </w:r>
    </w:p>
    <w:p w14:paraId="3E7EEE7A">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7.工程主要材料（设备）要求：</w:t>
      </w:r>
      <w:r>
        <w:rPr>
          <w:rFonts w:hint="eastAsia" w:ascii="宋体" w:hAnsi="宋体" w:eastAsia="宋体" w:cs="宋体"/>
          <w:color w:val="auto"/>
          <w:sz w:val="24"/>
          <w:highlight w:val="none"/>
          <w:lang w:val="en-US" w:eastAsia="zh-CN"/>
        </w:rPr>
        <w:t>满足施工技术要求，具体详见工程量清单及施工图纸。</w:t>
      </w:r>
    </w:p>
    <w:p w14:paraId="581CCED0">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三、商务要求</w:t>
      </w:r>
    </w:p>
    <w:p w14:paraId="3F4FBA9E">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1.工期要求：</w:t>
      </w:r>
      <w:r>
        <w:rPr>
          <w:rFonts w:hint="eastAsia" w:ascii="宋体" w:hAnsi="宋体" w:eastAsia="宋体" w:cs="宋体"/>
          <w:color w:val="auto"/>
          <w:sz w:val="24"/>
          <w:highlight w:val="none"/>
          <w:lang w:val="en-US" w:eastAsia="zh-CN"/>
        </w:rPr>
        <w:t>90日历天</w:t>
      </w:r>
      <w:r>
        <w:rPr>
          <w:rFonts w:hint="eastAsia" w:ascii="宋体" w:hAnsi="宋体" w:eastAsia="宋体" w:cs="宋体"/>
          <w:color w:val="auto"/>
          <w:sz w:val="24"/>
          <w:highlight w:val="none"/>
          <w:u w:val="single"/>
        </w:rPr>
        <w:t xml:space="preserve">                                      </w:t>
      </w:r>
    </w:p>
    <w:p w14:paraId="72AAE079">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2.工程地点：</w:t>
      </w:r>
      <w:r>
        <w:rPr>
          <w:rFonts w:hint="eastAsia" w:ascii="宋体" w:hAnsi="宋体" w:eastAsia="宋体" w:cs="宋体"/>
          <w:color w:val="auto"/>
          <w:sz w:val="24"/>
          <w:highlight w:val="none"/>
          <w:lang w:eastAsia="zh-CN"/>
        </w:rPr>
        <w:t>涠洲镇西角村与城仔村</w:t>
      </w:r>
      <w:r>
        <w:rPr>
          <w:rFonts w:hint="eastAsia" w:ascii="宋体" w:hAnsi="宋体" w:eastAsia="宋体" w:cs="宋体"/>
          <w:color w:val="auto"/>
          <w:sz w:val="24"/>
          <w:highlight w:val="none"/>
          <w:u w:val="single"/>
        </w:rPr>
        <w:t xml:space="preserve">                                      </w:t>
      </w:r>
    </w:p>
    <w:p w14:paraId="64B67831">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p w14:paraId="396BE55E">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（1）本项目预付款的支付比例为签订合同价（扣除暂列金额）的30%，合同签订后 </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个工作日内支付。</w:t>
      </w:r>
    </w:p>
    <w:p w14:paraId="3347F60C">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自签订合同之日起 7 个工作日内采购人向成交供应商一次性支付合同价款扣除安全文明施工费、发包人材料设备价款、暂估专业工程、暂列金额后的30%作为工程预付款；</w:t>
      </w:r>
      <w:r>
        <w:rPr>
          <w:rFonts w:hint="eastAsia" w:ascii="宋体" w:hAnsi="宋体" w:eastAsia="宋体" w:cs="宋体"/>
          <w:color w:val="auto"/>
          <w:sz w:val="24"/>
          <w:highlight w:val="none"/>
        </w:rPr>
        <w:t>工程款原则上按月支付，合同内进度款支付限额为已完成工程量的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%，工程变更部分进度款支付限额为已完成工程量的70%；工程完工验收达到质量要求，工程款支付限额为已完成工程量的</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成交供应商申请工程款费用时必须开具合法有效的增值税发票至采购人；结算经按国家及北海市有关规定执行后，工程款支付至结算总价的97%（含已支付的）；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按工程价款结算总额的3%预留工程质量保修金，待工程质量保修期满</w:t>
      </w:r>
      <w:r>
        <w:rPr>
          <w:rFonts w:hint="eastAsia" w:ascii="宋体" w:hAnsi="宋体" w:cs="宋体"/>
          <w:color w:val="auto"/>
          <w:sz w:val="24"/>
          <w:highlight w:val="none"/>
          <w:lang w:val="en-US" w:eastAsia="zh-CN"/>
        </w:rPr>
        <w:t>12个月</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val="en-US" w:eastAsia="zh-CN"/>
        </w:rPr>
        <w:t>一次性无息返还</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原因未能一次性提交合格结算资料导致</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人无法按要求的时限完成结算审计工作所造成的一切后果由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自行承担。</w:t>
      </w:r>
    </w:p>
    <w:p w14:paraId="7921C92D">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4.工程售后服务要求：</w:t>
      </w:r>
    </w:p>
    <w:p w14:paraId="009D1AAC">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1）本项目的</w:t>
      </w:r>
      <w:r>
        <w:rPr>
          <w:rFonts w:hint="eastAsia" w:ascii="宋体" w:hAnsi="宋体" w:eastAsia="宋体" w:cs="宋体"/>
          <w:color w:val="auto"/>
          <w:sz w:val="24"/>
          <w:lang w:eastAsia="zh-CN"/>
        </w:rPr>
        <w:t>缺陷责任期(工程质量保修期)</w:t>
      </w:r>
      <w:r>
        <w:rPr>
          <w:rFonts w:hint="eastAsia" w:ascii="宋体" w:hAnsi="宋体" w:eastAsia="宋体" w:cs="宋体"/>
          <w:color w:val="auto"/>
          <w:sz w:val="24"/>
          <w:lang w:val="en-US" w:eastAsia="zh-CN"/>
        </w:rPr>
        <w:t>为工程通过竣工验收合格后12个月。（由于承包人原因造成某项缺陷或损坏使某项工程或工程设备不能按原定目标使用而需要再次检查、检验和修复的，发包人有权要求承包人相应延长缺陷责任期，最长不超过2年。）</w:t>
      </w:r>
    </w:p>
    <w:p w14:paraId="2A60012E">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szCs w:val="24"/>
          <w:highlight w:val="none"/>
          <w:lang w:val="en-US" w:eastAsia="zh-CN"/>
        </w:rPr>
        <w:t>承包人应在缺陷责任期内对已交付使用的工程承担缺陷责任；</w:t>
      </w:r>
    </w:p>
    <w:p w14:paraId="32A75BBD">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（3）缺陷责任期内，发包人对已接收使用的工程负责日常维护工作。发包人在使用过程中，发现已接收的工程存在新的缺陷或已修复的缺陷部位或部件又遭损坏的，承包人应负责修复，直至检验合格为止。</w:t>
      </w:r>
    </w:p>
    <w:p w14:paraId="147EC826">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竞标报价是履行合同的最终价格，包括了为实施和完成合同工程所需的劳务、材料、机械、质检（自检）、安装、缺陷修复、管理、保险、税费、利润等费用，以及合同明示或暗示的所有责任、义务和一般风险。</w:t>
      </w:r>
    </w:p>
    <w:p w14:paraId="601E6B5B">
      <w:pPr>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szCs w:val="24"/>
          <w:highlight w:val="none"/>
          <w:u w:val="single"/>
        </w:rPr>
        <w:t>本工程一切保险均</w:t>
      </w:r>
      <w:r>
        <w:rPr>
          <w:rFonts w:hint="eastAsia" w:ascii="宋体" w:hAnsi="宋体" w:eastAsia="宋体" w:cs="宋体"/>
          <w:color w:val="auto"/>
          <w:sz w:val="24"/>
          <w:szCs w:val="24"/>
          <w:highlight w:val="none"/>
          <w:u w:val="single"/>
          <w:lang w:val="en-US" w:eastAsia="zh-CN"/>
        </w:rPr>
        <w:t>由承包人</w:t>
      </w:r>
      <w:r>
        <w:rPr>
          <w:rFonts w:hint="eastAsia" w:ascii="宋体" w:hAnsi="宋体" w:eastAsia="宋体" w:cs="宋体"/>
          <w:color w:val="auto"/>
          <w:sz w:val="24"/>
          <w:szCs w:val="24"/>
          <w:highlight w:val="none"/>
          <w:u w:val="single"/>
        </w:rPr>
        <w:t>负责投保，其费用均列入报价</w:t>
      </w:r>
      <w:r>
        <w:rPr>
          <w:rFonts w:hint="eastAsia" w:ascii="宋体" w:hAnsi="宋体" w:eastAsia="宋体" w:cs="宋体"/>
          <w:color w:val="auto"/>
          <w:sz w:val="24"/>
          <w:szCs w:val="24"/>
          <w:highlight w:val="none"/>
          <w:u w:val="single"/>
          <w:lang w:eastAsia="zh-CN"/>
        </w:rPr>
        <w:t>。</w:t>
      </w:r>
    </w:p>
    <w:p w14:paraId="094FD084">
      <w:pPr>
        <w:keepNext w:val="0"/>
        <w:keepLines w:val="0"/>
        <w:pageBreakBefore w:val="0"/>
        <w:widowControl w:val="0"/>
        <w:kinsoku/>
        <w:wordWrap/>
        <w:overflowPunct/>
        <w:topLinePunct w:val="0"/>
        <w:autoSpaceDE/>
        <w:autoSpaceDN/>
        <w:bidi w:val="0"/>
        <w:adjustRightInd w:val="0"/>
        <w:snapToGrid/>
        <w:spacing w:line="500" w:lineRule="exact"/>
        <w:ind w:left="0" w:leftChars="0" w:firstLine="482" w:firstLineChars="200"/>
        <w:jc w:val="left"/>
        <w:textAlignment w:val="auto"/>
        <w:rPr>
          <w:rFonts w:hint="eastAsia" w:ascii="宋体" w:hAnsi="宋体" w:eastAsia="宋体" w:cs="宋体"/>
          <w:b/>
          <w:bCs/>
          <w:color w:val="FF0000"/>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、其他要求</w:t>
      </w:r>
    </w:p>
    <w:p w14:paraId="50357455">
      <w:pPr>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ascii="宋体" w:hAnsi="Courier New" w:cs="Courier New"/>
          <w:color w:val="FF0000"/>
          <w:szCs w:val="21"/>
          <w:highlight w:val="none"/>
        </w:rPr>
      </w:pPr>
      <w:r>
        <w:rPr>
          <w:rFonts w:hint="eastAsia" w:ascii="宋体" w:hAnsi="宋体" w:eastAsia="宋体" w:cs="宋体"/>
          <w:color w:val="auto"/>
          <w:sz w:val="24"/>
          <w:highlight w:val="none"/>
          <w:lang w:val="en-US" w:eastAsia="zh-CN"/>
        </w:rPr>
        <w:t>按合同条款。</w:t>
      </w:r>
      <w:r>
        <w:rPr>
          <w:rFonts w:ascii="宋体" w:hAnsi="Courier New" w:cs="Courier New"/>
          <w:color w:val="FF0000"/>
          <w:szCs w:val="21"/>
          <w:highlight w:val="none"/>
        </w:rPr>
        <w:br w:type="page"/>
      </w:r>
    </w:p>
    <w:p w14:paraId="288FB4F8">
      <w:pPr>
        <w:pStyle w:val="97"/>
        <w:rPr>
          <w:color w:val="000000" w:themeColor="text1"/>
          <w:highlight w:val="none"/>
          <w14:textFill>
            <w14:solidFill>
              <w14:schemeClr w14:val="tx1"/>
            </w14:solidFill>
          </w14:textFill>
        </w:rPr>
      </w:pPr>
      <w:bookmarkStart w:id="63" w:name="_Toc27757"/>
      <w:bookmarkStart w:id="64" w:name="_Toc176429415"/>
    </w:p>
    <w:p w14:paraId="1BCE9C6A">
      <w:pPr>
        <w:pStyle w:val="97"/>
        <w:rPr>
          <w:color w:val="000000" w:themeColor="text1"/>
          <w:highlight w:val="none"/>
          <w14:textFill>
            <w14:solidFill>
              <w14:schemeClr w14:val="tx1"/>
            </w14:solidFill>
          </w14:textFill>
        </w:rPr>
      </w:pPr>
    </w:p>
    <w:p w14:paraId="502E6C07">
      <w:pPr>
        <w:pStyle w:val="97"/>
        <w:rPr>
          <w:color w:val="000000" w:themeColor="text1"/>
          <w:highlight w:val="none"/>
          <w14:textFill>
            <w14:solidFill>
              <w14:schemeClr w14:val="tx1"/>
            </w14:solidFill>
          </w14:textFill>
        </w:rPr>
      </w:pPr>
    </w:p>
    <w:p w14:paraId="24FDC92C">
      <w:pPr>
        <w:pStyle w:val="97"/>
        <w:rPr>
          <w:color w:val="000000" w:themeColor="text1"/>
          <w:highlight w:val="none"/>
          <w14:textFill>
            <w14:solidFill>
              <w14:schemeClr w14:val="tx1"/>
            </w14:solidFill>
          </w14:textFill>
        </w:rPr>
      </w:pPr>
    </w:p>
    <w:p w14:paraId="3B0D84A6">
      <w:pPr>
        <w:pStyle w:val="97"/>
        <w:rPr>
          <w:color w:val="000000" w:themeColor="text1"/>
          <w:highlight w:val="none"/>
          <w14:textFill>
            <w14:solidFill>
              <w14:schemeClr w14:val="tx1"/>
            </w14:solidFill>
          </w14:textFill>
        </w:rPr>
      </w:pPr>
    </w:p>
    <w:p w14:paraId="57D5A3DD">
      <w:pPr>
        <w:pStyle w:val="97"/>
        <w:rPr>
          <w:color w:val="000000" w:themeColor="text1"/>
          <w:highlight w:val="none"/>
          <w14:textFill>
            <w14:solidFill>
              <w14:schemeClr w14:val="tx1"/>
            </w14:solidFill>
          </w14:textFill>
        </w:rPr>
      </w:pPr>
    </w:p>
    <w:p w14:paraId="74EF9D65">
      <w:pPr>
        <w:pStyle w:val="97"/>
        <w:rPr>
          <w:color w:val="000000" w:themeColor="text1"/>
          <w:highlight w:val="none"/>
          <w14:textFill>
            <w14:solidFill>
              <w14:schemeClr w14:val="tx1"/>
            </w14:solidFill>
          </w14:textFill>
        </w:rPr>
      </w:pPr>
    </w:p>
    <w:p w14:paraId="74D635AB">
      <w:pPr>
        <w:pStyle w:val="97"/>
        <w:rPr>
          <w:color w:val="000000" w:themeColor="text1"/>
          <w:highlight w:val="none"/>
          <w14:textFill>
            <w14:solidFill>
              <w14:schemeClr w14:val="tx1"/>
            </w14:solidFill>
          </w14:textFill>
        </w:rPr>
      </w:pPr>
    </w:p>
    <w:p w14:paraId="53EA48D9">
      <w:pPr>
        <w:pStyle w:val="97"/>
        <w:rPr>
          <w:color w:val="000000" w:themeColor="text1"/>
          <w:highlight w:val="none"/>
          <w14:textFill>
            <w14:solidFill>
              <w14:schemeClr w14:val="tx1"/>
            </w14:solidFill>
          </w14:textFill>
        </w:rPr>
      </w:pPr>
    </w:p>
    <w:p w14:paraId="7684B62B">
      <w:pPr>
        <w:pStyle w:val="97"/>
        <w:rPr>
          <w:color w:val="000000" w:themeColor="text1"/>
          <w:highlight w:val="none"/>
          <w14:textFill>
            <w14:solidFill>
              <w14:schemeClr w14:val="tx1"/>
            </w14:solidFill>
          </w14:textFill>
        </w:rPr>
      </w:pPr>
    </w:p>
    <w:p w14:paraId="75A5A0FF">
      <w:pPr>
        <w:pStyle w:val="97"/>
        <w:rPr>
          <w:color w:val="000000" w:themeColor="text1"/>
          <w:highlight w:val="none"/>
          <w14:textFill>
            <w14:solidFill>
              <w14:schemeClr w14:val="tx1"/>
            </w14:solidFill>
          </w14:textFill>
        </w:rPr>
      </w:pPr>
    </w:p>
    <w:p w14:paraId="76062A7B">
      <w:pPr>
        <w:pStyle w:val="3"/>
        <w:spacing w:before="0" w:after="0" w:line="240" w:lineRule="auto"/>
        <w:jc w:val="center"/>
        <w:rPr>
          <w:rFonts w:ascii="宋体" w:hAnsi="宋体"/>
          <w:color w:val="000000" w:themeColor="text1"/>
          <w:highlight w:val="none"/>
          <w14:textFill>
            <w14:solidFill>
              <w14:schemeClr w14:val="tx1"/>
            </w14:solidFill>
          </w14:textFill>
        </w:rPr>
      </w:pPr>
      <w:bookmarkStart w:id="65" w:name="_Toc176879843"/>
      <w:r>
        <w:rPr>
          <w:rFonts w:hint="eastAsia" w:ascii="宋体" w:hAnsi="宋体"/>
          <w:color w:val="000000" w:themeColor="text1"/>
          <w:highlight w:val="none"/>
          <w14:textFill>
            <w14:solidFill>
              <w14:schemeClr w14:val="tx1"/>
            </w14:solidFill>
          </w14:textFill>
        </w:rPr>
        <w:t>第五章  工程量清单及图纸</w:t>
      </w:r>
      <w:bookmarkEnd w:id="63"/>
      <w:bookmarkEnd w:id="64"/>
      <w:bookmarkEnd w:id="65"/>
    </w:p>
    <w:p w14:paraId="67DE7956">
      <w:pPr>
        <w:rPr>
          <w:color w:val="000000" w:themeColor="text1"/>
          <w:highlight w:val="none"/>
          <w14:textFill>
            <w14:solidFill>
              <w14:schemeClr w14:val="tx1"/>
            </w14:solidFill>
          </w14:textFill>
        </w:rPr>
      </w:pPr>
    </w:p>
    <w:p w14:paraId="43ED1209">
      <w:pPr>
        <w:rPr>
          <w:color w:val="000000" w:themeColor="text1"/>
          <w:highlight w:val="none"/>
          <w14:textFill>
            <w14:solidFill>
              <w14:schemeClr w14:val="tx1"/>
            </w14:solidFill>
          </w14:textFill>
        </w:rPr>
      </w:pPr>
    </w:p>
    <w:p w14:paraId="31CB2218">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3193C17B">
      <w:pPr>
        <w:spacing w:line="440" w:lineRule="exact"/>
        <w:jc w:val="center"/>
        <w:rPr>
          <w:rFonts w:eastAsia="仿宋_GB2312"/>
          <w:color w:val="000000" w:themeColor="text1"/>
          <w:sz w:val="36"/>
          <w:szCs w:val="36"/>
          <w:highlight w:val="none"/>
          <w14:textFill>
            <w14:solidFill>
              <w14:schemeClr w14:val="tx1"/>
            </w14:solidFill>
          </w14:textFill>
        </w:rPr>
      </w:pPr>
    </w:p>
    <w:p w14:paraId="2B8C5B7B">
      <w:pPr>
        <w:pStyle w:val="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FEF6481">
      <w:pPr>
        <w:rPr>
          <w:color w:val="000000" w:themeColor="text1"/>
          <w:highlight w:val="none"/>
          <w14:textFill>
            <w14:solidFill>
              <w14:schemeClr w14:val="tx1"/>
            </w14:solidFill>
          </w14:textFill>
        </w:rPr>
      </w:pPr>
    </w:p>
    <w:p w14:paraId="634CD050">
      <w:pPr>
        <w:pStyle w:val="2"/>
        <w:rPr>
          <w:color w:val="000000" w:themeColor="text1"/>
          <w:highlight w:val="none"/>
          <w14:textFill>
            <w14:solidFill>
              <w14:schemeClr w14:val="tx1"/>
            </w14:solidFill>
          </w14:textFill>
        </w:rPr>
      </w:pPr>
    </w:p>
    <w:p w14:paraId="525C2618">
      <w:pPr>
        <w:rPr>
          <w:color w:val="000000" w:themeColor="text1"/>
          <w:highlight w:val="none"/>
          <w14:textFill>
            <w14:solidFill>
              <w14:schemeClr w14:val="tx1"/>
            </w14:solidFill>
          </w14:textFill>
        </w:rPr>
      </w:pPr>
    </w:p>
    <w:p w14:paraId="7639F420">
      <w:pPr>
        <w:spacing w:line="600" w:lineRule="exact"/>
        <w:rPr>
          <w:color w:val="000000" w:themeColor="text1"/>
          <w:szCs w:val="21"/>
          <w:highlight w:val="none"/>
          <w14:textFill>
            <w14:solidFill>
              <w14:schemeClr w14:val="tx1"/>
            </w14:solidFill>
          </w14:textFill>
        </w:rPr>
      </w:pPr>
    </w:p>
    <w:p w14:paraId="2CBCB252">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10920D0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FC64E5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15DC87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A8FE76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26A0AEA">
      <w:pPr>
        <w:pStyle w:val="2"/>
        <w:rPr>
          <w:color w:val="000000" w:themeColor="text1"/>
          <w:highlight w:val="none"/>
          <w14:textFill>
            <w14:solidFill>
              <w14:schemeClr w14:val="tx1"/>
            </w14:solidFill>
          </w14:textFill>
        </w:rPr>
      </w:pPr>
    </w:p>
    <w:p w14:paraId="07250716">
      <w:pPr>
        <w:autoSpaceDE w:val="0"/>
        <w:autoSpaceDN w:val="0"/>
        <w:adjustRightInd w:val="0"/>
        <w:snapToGrid w:val="0"/>
        <w:spacing w:line="300" w:lineRule="auto"/>
        <w:jc w:val="center"/>
        <w:outlineLvl w:val="0"/>
        <w:rPr>
          <w:rFonts w:ascii="宋体" w:hAnsi="宋体"/>
          <w:b/>
          <w:color w:val="000000" w:themeColor="text1"/>
          <w:kern w:val="0"/>
          <w:sz w:val="44"/>
          <w:szCs w:val="44"/>
          <w:highlight w:val="none"/>
          <w14:textFill>
            <w14:solidFill>
              <w14:schemeClr w14:val="tx1"/>
            </w14:solidFill>
          </w14:textFill>
        </w:rPr>
      </w:pPr>
      <w:bookmarkStart w:id="66" w:name="_Toc3994507"/>
      <w:bookmarkStart w:id="67" w:name="_Toc31815"/>
      <w:bookmarkStart w:id="68" w:name="_Toc176429416"/>
      <w:bookmarkStart w:id="69" w:name="_Toc176879844"/>
      <w:bookmarkStart w:id="70" w:name="_Toc7888"/>
      <w:r>
        <w:rPr>
          <w:rFonts w:hint="eastAsia" w:ascii="宋体" w:hAnsi="宋体"/>
          <w:b/>
          <w:color w:val="000000" w:themeColor="text1"/>
          <w:kern w:val="0"/>
          <w:sz w:val="44"/>
          <w:szCs w:val="44"/>
          <w:highlight w:val="none"/>
          <w14:textFill>
            <w14:solidFill>
              <w14:schemeClr w14:val="tx1"/>
            </w14:solidFill>
          </w14:textFill>
        </w:rPr>
        <w:t>第六章  合同格式</w:t>
      </w:r>
      <w:bookmarkEnd w:id="66"/>
      <w:bookmarkEnd w:id="67"/>
      <w:bookmarkEnd w:id="68"/>
      <w:bookmarkEnd w:id="69"/>
      <w:bookmarkEnd w:id="70"/>
    </w:p>
    <w:p w14:paraId="146D251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BD4113F">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5587C4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F1204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ABD5F2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4486A1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5A5FA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6EF48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2E576C">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9496F7C">
      <w:pPr>
        <w:pStyle w:val="2"/>
        <w:rPr>
          <w:color w:val="000000" w:themeColor="text1"/>
          <w:highlight w:val="none"/>
          <w14:textFill>
            <w14:solidFill>
              <w14:schemeClr w14:val="tx1"/>
            </w14:solidFill>
          </w14:textFill>
        </w:rPr>
      </w:pPr>
    </w:p>
    <w:p w14:paraId="6F3DB39A">
      <w:pPr>
        <w:rPr>
          <w:color w:val="000000" w:themeColor="text1"/>
          <w:highlight w:val="none"/>
          <w14:textFill>
            <w14:solidFill>
              <w14:schemeClr w14:val="tx1"/>
            </w14:solidFill>
          </w14:textFill>
        </w:rPr>
      </w:pPr>
    </w:p>
    <w:p w14:paraId="52C2CE0B">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4BFE875B">
      <w:pPr>
        <w:pStyle w:val="22"/>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5C5B8F1A">
      <w:pPr>
        <w:pStyle w:val="22"/>
        <w:rPr>
          <w:rFonts w:hAnsi="宋体"/>
          <w:color w:val="000000" w:themeColor="text1"/>
          <w:highlight w:val="none"/>
          <w14:textFill>
            <w14:solidFill>
              <w14:schemeClr w14:val="tx1"/>
            </w14:solidFill>
          </w14:textFill>
        </w:rPr>
      </w:pPr>
    </w:p>
    <w:p w14:paraId="4CFE3AF6">
      <w:pPr>
        <w:pStyle w:val="22"/>
        <w:rPr>
          <w:rFonts w:hAnsi="宋体"/>
          <w:color w:val="000000" w:themeColor="text1"/>
          <w:highlight w:val="none"/>
          <w14:textFill>
            <w14:solidFill>
              <w14:schemeClr w14:val="tx1"/>
            </w14:solidFill>
          </w14:textFill>
        </w:rPr>
      </w:pPr>
    </w:p>
    <w:p w14:paraId="01157659">
      <w:pPr>
        <w:pStyle w:val="22"/>
        <w:rPr>
          <w:rFonts w:hAnsi="宋体"/>
          <w:color w:val="000000" w:themeColor="text1"/>
          <w:highlight w:val="none"/>
          <w14:textFill>
            <w14:solidFill>
              <w14:schemeClr w14:val="tx1"/>
            </w14:solidFill>
          </w14:textFill>
        </w:rPr>
      </w:pPr>
    </w:p>
    <w:p w14:paraId="61BA196E">
      <w:pPr>
        <w:pStyle w:val="22"/>
        <w:rPr>
          <w:rFonts w:hAnsi="宋体"/>
          <w:color w:val="000000" w:themeColor="text1"/>
          <w:highlight w:val="none"/>
          <w14:textFill>
            <w14:solidFill>
              <w14:schemeClr w14:val="tx1"/>
            </w14:solidFill>
          </w14:textFill>
        </w:rPr>
      </w:pPr>
    </w:p>
    <w:p w14:paraId="30C215D0">
      <w:pPr>
        <w:pStyle w:val="22"/>
        <w:ind w:left="2244" w:leftChars="304" w:hanging="1606" w:hangingChars="500"/>
        <w:rPr>
          <w:rFonts w:hint="eastAsia" w:hAnsi="宋体"/>
          <w:b/>
          <w:color w:val="000000" w:themeColor="text1"/>
          <w:sz w:val="32"/>
          <w:szCs w:val="32"/>
          <w:highlight w:val="none"/>
          <w:lang w:eastAsia="zh-CN"/>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lang w:eastAsia="zh-CN"/>
          <w14:textFill>
            <w14:solidFill>
              <w14:schemeClr w14:val="tx1"/>
            </w14:solidFill>
          </w14:textFill>
        </w:rPr>
        <w:t>2025年涠洲镇西角村与城仔村污水处理回用工程(二期)</w:t>
      </w:r>
    </w:p>
    <w:p w14:paraId="4CC65598">
      <w:pPr>
        <w:pStyle w:val="22"/>
        <w:ind w:firstLine="643" w:firstLineChars="200"/>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3E8AEF6B">
      <w:pPr>
        <w:pStyle w:val="22"/>
        <w:jc w:val="center"/>
        <w:rPr>
          <w:rFonts w:hAnsi="宋体"/>
          <w:color w:val="000000" w:themeColor="text1"/>
          <w:highlight w:val="none"/>
          <w14:textFill>
            <w14:solidFill>
              <w14:schemeClr w14:val="tx1"/>
            </w14:solidFill>
          </w14:textFill>
        </w:rPr>
      </w:pPr>
    </w:p>
    <w:p w14:paraId="45F9CD61">
      <w:pPr>
        <w:pStyle w:val="22"/>
        <w:jc w:val="center"/>
        <w:rPr>
          <w:rFonts w:hAnsi="宋体"/>
          <w:color w:val="000000" w:themeColor="text1"/>
          <w:highlight w:val="none"/>
          <w14:textFill>
            <w14:solidFill>
              <w14:schemeClr w14:val="tx1"/>
            </w14:solidFill>
          </w14:textFill>
        </w:rPr>
      </w:pPr>
    </w:p>
    <w:p w14:paraId="6B1B57D2">
      <w:pPr>
        <w:pStyle w:val="22"/>
        <w:jc w:val="center"/>
        <w:rPr>
          <w:rFonts w:hAnsi="宋体"/>
          <w:color w:val="000000" w:themeColor="text1"/>
          <w:highlight w:val="none"/>
          <w14:textFill>
            <w14:solidFill>
              <w14:schemeClr w14:val="tx1"/>
            </w14:solidFill>
          </w14:textFill>
        </w:rPr>
      </w:pPr>
    </w:p>
    <w:p w14:paraId="155D9E64">
      <w:pPr>
        <w:pStyle w:val="22"/>
        <w:spacing w:line="340" w:lineRule="exact"/>
        <w:ind w:firstLine="643" w:firstLineChars="2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lang w:eastAsia="zh-CN"/>
          <w14:textFill>
            <w14:solidFill>
              <w14:schemeClr w14:val="tx1"/>
            </w14:solidFill>
          </w14:textFill>
        </w:rPr>
        <w:t>：北海市海城区涠洲镇人民政府</w:t>
      </w:r>
      <w:r>
        <w:rPr>
          <w:rFonts w:hint="eastAsia" w:hAnsi="宋体"/>
          <w:b/>
          <w:color w:val="000000" w:themeColor="text1"/>
          <w:sz w:val="32"/>
          <w:szCs w:val="32"/>
          <w:highlight w:val="none"/>
          <w:u w:val="single"/>
          <w14:textFill>
            <w14:solidFill>
              <w14:schemeClr w14:val="tx1"/>
            </w14:solidFill>
          </w14:textFill>
        </w:rPr>
        <w:t xml:space="preserve">                    </w:t>
      </w:r>
    </w:p>
    <w:p w14:paraId="22CF5C71">
      <w:pPr>
        <w:pStyle w:val="22"/>
        <w:spacing w:line="340" w:lineRule="exact"/>
        <w:ind w:firstLine="1590" w:firstLineChars="495"/>
        <w:rPr>
          <w:rFonts w:hAnsi="宋体"/>
          <w:b/>
          <w:color w:val="000000" w:themeColor="text1"/>
          <w:sz w:val="32"/>
          <w:szCs w:val="32"/>
          <w:highlight w:val="none"/>
          <w14:textFill>
            <w14:solidFill>
              <w14:schemeClr w14:val="tx1"/>
            </w14:solidFill>
          </w14:textFill>
        </w:rPr>
      </w:pPr>
    </w:p>
    <w:p w14:paraId="5AA95C83">
      <w:pPr>
        <w:pStyle w:val="22"/>
        <w:spacing w:line="340" w:lineRule="exact"/>
        <w:ind w:firstLine="643" w:firstLineChars="2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50999646">
      <w:pPr>
        <w:pStyle w:val="22"/>
        <w:jc w:val="center"/>
        <w:rPr>
          <w:rFonts w:hAnsi="宋体"/>
          <w:color w:val="000000" w:themeColor="text1"/>
          <w:highlight w:val="none"/>
          <w14:textFill>
            <w14:solidFill>
              <w14:schemeClr w14:val="tx1"/>
            </w14:solidFill>
          </w14:textFill>
        </w:rPr>
      </w:pPr>
    </w:p>
    <w:p w14:paraId="3792AADA">
      <w:pPr>
        <w:pStyle w:val="22"/>
        <w:jc w:val="center"/>
        <w:rPr>
          <w:rFonts w:hAnsi="宋体"/>
          <w:color w:val="000000" w:themeColor="text1"/>
          <w:highlight w:val="none"/>
          <w14:textFill>
            <w14:solidFill>
              <w14:schemeClr w14:val="tx1"/>
            </w14:solidFill>
          </w14:textFill>
        </w:rPr>
      </w:pPr>
    </w:p>
    <w:p w14:paraId="737CD6F0">
      <w:pPr>
        <w:pStyle w:val="22"/>
        <w:jc w:val="center"/>
        <w:rPr>
          <w:rFonts w:hAnsi="宋体"/>
          <w:color w:val="000000" w:themeColor="text1"/>
          <w:highlight w:val="none"/>
          <w14:textFill>
            <w14:solidFill>
              <w14:schemeClr w14:val="tx1"/>
            </w14:solidFill>
          </w14:textFill>
        </w:rPr>
      </w:pPr>
    </w:p>
    <w:p w14:paraId="2F454FF7">
      <w:pPr>
        <w:pStyle w:val="22"/>
        <w:jc w:val="center"/>
        <w:rPr>
          <w:rFonts w:hAnsi="宋体"/>
          <w:color w:val="000000" w:themeColor="text1"/>
          <w:highlight w:val="none"/>
          <w14:textFill>
            <w14:solidFill>
              <w14:schemeClr w14:val="tx1"/>
            </w14:solidFill>
          </w14:textFill>
        </w:rPr>
      </w:pPr>
    </w:p>
    <w:p w14:paraId="0C861F5D">
      <w:pPr>
        <w:pStyle w:val="22"/>
        <w:ind w:firstLine="643" w:firstLineChars="200"/>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42C25C9B">
      <w:pPr>
        <w:pStyle w:val="22"/>
        <w:ind w:firstLine="643" w:firstLineChars="20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079EC064">
      <w:pPr>
        <w:pStyle w:val="22"/>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4581EA6">
      <w:pPr>
        <w:pStyle w:val="22"/>
        <w:jc w:val="center"/>
        <w:rPr>
          <w:rFonts w:hAnsi="宋体"/>
          <w:color w:val="000000" w:themeColor="text1"/>
          <w:highlight w:val="none"/>
          <w14:textFill>
            <w14:solidFill>
              <w14:schemeClr w14:val="tx1"/>
            </w14:solidFill>
          </w14:textFill>
        </w:rPr>
      </w:pPr>
    </w:p>
    <w:p w14:paraId="521F0582">
      <w:pPr>
        <w:pStyle w:val="22"/>
        <w:jc w:val="center"/>
        <w:rPr>
          <w:rFonts w:hAnsi="宋体"/>
          <w:color w:val="000000" w:themeColor="text1"/>
          <w:highlight w:val="none"/>
          <w14:textFill>
            <w14:solidFill>
              <w14:schemeClr w14:val="tx1"/>
            </w14:solidFill>
          </w14:textFill>
        </w:rPr>
      </w:pPr>
    </w:p>
    <w:p w14:paraId="2ECF5094">
      <w:pPr>
        <w:pStyle w:val="22"/>
        <w:jc w:val="center"/>
        <w:rPr>
          <w:rFonts w:hAnsi="宋体"/>
          <w:color w:val="000000" w:themeColor="text1"/>
          <w:highlight w:val="none"/>
          <w14:textFill>
            <w14:solidFill>
              <w14:schemeClr w14:val="tx1"/>
            </w14:solidFill>
          </w14:textFill>
        </w:rPr>
      </w:pPr>
    </w:p>
    <w:p w14:paraId="07FE9B46">
      <w:pPr>
        <w:pStyle w:val="22"/>
        <w:jc w:val="center"/>
        <w:rPr>
          <w:rFonts w:hAnsi="宋体"/>
          <w:color w:val="000000" w:themeColor="text1"/>
          <w:highlight w:val="none"/>
          <w14:textFill>
            <w14:solidFill>
              <w14:schemeClr w14:val="tx1"/>
            </w14:solidFill>
          </w14:textFill>
        </w:rPr>
      </w:pPr>
    </w:p>
    <w:p w14:paraId="3C79F116">
      <w:pPr>
        <w:pStyle w:val="22"/>
        <w:jc w:val="center"/>
        <w:rPr>
          <w:rFonts w:hAnsi="宋体"/>
          <w:color w:val="000000" w:themeColor="text1"/>
          <w:highlight w:val="none"/>
          <w14:textFill>
            <w14:solidFill>
              <w14:schemeClr w14:val="tx1"/>
            </w14:solidFill>
          </w14:textFill>
        </w:rPr>
      </w:pPr>
    </w:p>
    <w:p w14:paraId="723161F9">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4208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7883C1F">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73A4B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29A5EB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BADFAA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E444270">
      <w:pPr>
        <w:spacing w:line="300" w:lineRule="auto"/>
        <w:ind w:left="420" w:hanging="420"/>
        <w:jc w:val="center"/>
        <w:rPr>
          <w:rFonts w:hint="eastAsia" w:ascii="黑体" w:hAnsi="宋体" w:eastAsia="黑体"/>
          <w:b/>
          <w:color w:val="000000" w:themeColor="text1"/>
          <w:kern w:val="0"/>
          <w:sz w:val="32"/>
          <w:szCs w:val="32"/>
          <w:highlight w:val="none"/>
          <w14:textFill>
            <w14:solidFill>
              <w14:schemeClr w14:val="tx1"/>
            </w14:solidFill>
          </w14:textFill>
        </w:rPr>
        <w:sectPr>
          <w:pgSz w:w="11907" w:h="16840"/>
          <w:pgMar w:top="1440" w:right="1440" w:bottom="1440" w:left="1797" w:header="851" w:footer="851" w:gutter="0"/>
          <w:pgNumType w:fmt="decimal"/>
          <w:cols w:space="720" w:num="1"/>
          <w:docGrid w:linePitch="312" w:charSpace="0"/>
        </w:sectPr>
      </w:pPr>
    </w:p>
    <w:p w14:paraId="67C20B2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798B17BF">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157B7189">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3FA2E419">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0FF57E6D">
      <w:pPr>
        <w:snapToGrid w:val="0"/>
        <w:spacing w:line="360" w:lineRule="auto"/>
        <w:rPr>
          <w:rFonts w:ascii="宋体" w:hAnsi="宋体"/>
          <w:color w:val="000000" w:themeColor="text1"/>
          <w:sz w:val="24"/>
          <w:highlight w:val="none"/>
          <w14:textFill>
            <w14:solidFill>
              <w14:schemeClr w14:val="tx1"/>
            </w14:solidFill>
          </w14:textFill>
        </w:rPr>
      </w:pPr>
    </w:p>
    <w:p w14:paraId="16F36D41">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北海市海城区涠洲镇人民政府</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77FB9135">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08752293">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0672B59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24EDD32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2EE00AFB">
      <w:pPr>
        <w:pStyle w:val="5"/>
        <w:spacing w:after="312" w:afterLines="100" w:line="360" w:lineRule="auto"/>
        <w:jc w:val="center"/>
        <w:rPr>
          <w:rFonts w:hint="eastAsia" w:ascii="方正小标宋简体" w:eastAsia="方正小标宋简体"/>
          <w:b w:val="0"/>
          <w:color w:val="000000" w:themeColor="text1"/>
          <w:sz w:val="24"/>
          <w:szCs w:val="24"/>
          <w:highlight w:val="none"/>
          <w14:textFill>
            <w14:solidFill>
              <w14:schemeClr w14:val="tx1"/>
            </w14:solidFill>
          </w14:textFill>
        </w:rPr>
      </w:pPr>
      <w:bookmarkStart w:id="71" w:name="_Toc351203494"/>
    </w:p>
    <w:bookmarkEnd w:id="71"/>
    <w:p w14:paraId="32832391">
      <w:pPr>
        <w:pStyle w:val="3"/>
        <w:jc w:val="center"/>
        <w:rPr>
          <w:rFonts w:hint="eastAsia" w:ascii="宋体" w:hAnsi="宋体" w:cs="宋体"/>
        </w:rPr>
      </w:pPr>
      <w:bookmarkStart w:id="72" w:name="_Toc296503025"/>
      <w:bookmarkStart w:id="73" w:name="_Toc373478199"/>
      <w:bookmarkStart w:id="74" w:name="_Toc351203480"/>
      <w:bookmarkStart w:id="75" w:name="_Toc373227552"/>
      <w:bookmarkStart w:id="76" w:name="_Toc23351"/>
      <w:bookmarkStart w:id="77" w:name="_Toc296890982"/>
      <w:bookmarkStart w:id="78" w:name="_Toc389065255"/>
      <w:r>
        <w:rPr>
          <w:rFonts w:hint="eastAsia" w:ascii="宋体" w:hAnsi="宋体" w:cs="宋体"/>
        </w:rPr>
        <w:t>第一部分 合同协议书</w:t>
      </w:r>
      <w:bookmarkEnd w:id="72"/>
      <w:bookmarkEnd w:id="73"/>
      <w:bookmarkEnd w:id="74"/>
      <w:bookmarkEnd w:id="75"/>
      <w:bookmarkEnd w:id="76"/>
      <w:bookmarkEnd w:id="77"/>
      <w:bookmarkEnd w:id="78"/>
    </w:p>
    <w:p w14:paraId="606D2C8C">
      <w:pPr>
        <w:pStyle w:val="103"/>
        <w:spacing w:line="360" w:lineRule="auto"/>
        <w:rPr>
          <w:rFonts w:hint="eastAsia" w:ascii="宋体" w:hAnsi="宋体" w:eastAsia="宋体" w:cs="宋体"/>
          <w:sz w:val="24"/>
          <w:szCs w:val="24"/>
          <w:u w:val="single"/>
        </w:rPr>
      </w:pPr>
      <w:r>
        <w:rPr>
          <w:rFonts w:hint="eastAsia" w:ascii="宋体" w:hAnsi="宋体" w:eastAsia="宋体" w:cs="宋体"/>
          <w:sz w:val="24"/>
          <w:szCs w:val="24"/>
        </w:rPr>
        <w:t>发包人（全称）：</w:t>
      </w:r>
      <w:r>
        <w:rPr>
          <w:rFonts w:hint="eastAsia" w:ascii="宋体" w:hAnsi="宋体" w:eastAsia="宋体" w:cs="宋体"/>
          <w:sz w:val="24"/>
          <w:szCs w:val="24"/>
          <w:u w:val="single"/>
        </w:rPr>
        <w:t>北海市海城区涠洲镇人民政府</w:t>
      </w:r>
    </w:p>
    <w:p w14:paraId="70B32771">
      <w:pPr>
        <w:pStyle w:val="103"/>
        <w:spacing w:line="360" w:lineRule="auto"/>
        <w:rPr>
          <w:rFonts w:hint="eastAsia" w:ascii="宋体" w:hAnsi="宋体" w:eastAsia="宋体" w:cs="宋体"/>
          <w:sz w:val="24"/>
          <w:szCs w:val="24"/>
          <w:u w:val="single"/>
        </w:rPr>
      </w:pPr>
      <w:r>
        <w:rPr>
          <w:rFonts w:hint="eastAsia" w:ascii="宋体" w:hAnsi="宋体" w:eastAsia="宋体" w:cs="宋体"/>
          <w:sz w:val="24"/>
          <w:szCs w:val="24"/>
        </w:rPr>
        <w:t>承包人（全称）：</w:t>
      </w:r>
      <w:r>
        <w:rPr>
          <w:rFonts w:hint="eastAsia" w:ascii="宋体" w:hAnsi="宋体" w:eastAsia="宋体" w:cs="宋体"/>
          <w:sz w:val="24"/>
          <w:szCs w:val="24"/>
          <w:u w:val="single"/>
        </w:rPr>
        <w:t>                              </w:t>
      </w:r>
    </w:p>
    <w:p w14:paraId="2A05AE74">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工程施工及有关事项协商一致，共同达成如下协议：</w:t>
      </w:r>
      <w:bookmarkStart w:id="79" w:name="_Toc351203481"/>
    </w:p>
    <w:p w14:paraId="46E497CB">
      <w:pPr>
        <w:pStyle w:val="103"/>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一、工程概况</w:t>
      </w:r>
      <w:bookmarkEnd w:id="79"/>
    </w:p>
    <w:p w14:paraId="650A5C5B">
      <w:pPr>
        <w:pStyle w:val="103"/>
        <w:spacing w:line="360" w:lineRule="auto"/>
        <w:ind w:firstLine="470" w:firstLineChars="196"/>
        <w:rPr>
          <w:rFonts w:hint="eastAsia" w:ascii="宋体" w:hAnsi="宋体" w:eastAsia="宋体" w:cs="宋体"/>
          <w:sz w:val="24"/>
          <w:szCs w:val="24"/>
          <w:u w:val="single"/>
        </w:rPr>
      </w:pPr>
      <w:r>
        <w:rPr>
          <w:rFonts w:hint="eastAsia" w:ascii="宋体" w:hAnsi="宋体" w:eastAsia="宋体" w:cs="宋体"/>
          <w:bCs/>
          <w:sz w:val="24"/>
          <w:szCs w:val="24"/>
        </w:rPr>
        <w:t>1. 工程名称</w:t>
      </w:r>
      <w:r>
        <w:rPr>
          <w:rFonts w:hint="eastAsia" w:ascii="宋体" w:hAnsi="宋体" w:eastAsia="宋体" w:cs="宋体"/>
          <w:sz w:val="24"/>
          <w:szCs w:val="24"/>
        </w:rPr>
        <w:t>：</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C751F40">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 工程地点：</w:t>
      </w:r>
      <w:r>
        <w:rPr>
          <w:rFonts w:hint="eastAsia" w:ascii="宋体" w:hAnsi="宋体" w:eastAsia="宋体" w:cs="宋体"/>
          <w:color w:val="auto"/>
          <w:sz w:val="24"/>
          <w:szCs w:val="24"/>
          <w:highlight w:val="none"/>
          <w:u w:val="single"/>
          <w:lang w:eastAsia="zh-CN"/>
        </w:rPr>
        <w:t>涠洲镇西角村与城仔村</w:t>
      </w:r>
      <w:r>
        <w:rPr>
          <w:rFonts w:hint="eastAsia" w:ascii="宋体" w:hAnsi="宋体" w:eastAsia="宋体" w:cs="宋体"/>
          <w:sz w:val="24"/>
          <w:szCs w:val="24"/>
        </w:rPr>
        <w:t>。</w:t>
      </w:r>
    </w:p>
    <w:p w14:paraId="512863F3">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3. 工程立项批准文号：</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05EE2A7F">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4. 资金来源：</w:t>
      </w:r>
      <w:r>
        <w:rPr>
          <w:rFonts w:hint="eastAsia" w:ascii="宋体" w:hAnsi="宋体" w:eastAsia="宋体" w:cs="宋体"/>
          <w:sz w:val="24"/>
          <w:szCs w:val="24"/>
          <w:u w:val="single"/>
        </w:rPr>
        <w:t xml:space="preserve">财政资金   </w:t>
      </w:r>
      <w:r>
        <w:rPr>
          <w:rFonts w:hint="eastAsia" w:ascii="宋体" w:hAnsi="宋体" w:eastAsia="宋体" w:cs="宋体"/>
          <w:bCs/>
          <w:sz w:val="24"/>
          <w:szCs w:val="24"/>
        </w:rPr>
        <w:t>。</w:t>
      </w:r>
    </w:p>
    <w:p w14:paraId="71C63AB0">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5. 工程内容：</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370A9460">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群体工程应附《承包人承揽工程项目一览表》（附件1）。</w:t>
      </w:r>
    </w:p>
    <w:p w14:paraId="715F7FDD">
      <w:pPr>
        <w:pStyle w:val="103"/>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6. 工程承包范围：</w:t>
      </w:r>
    </w:p>
    <w:p w14:paraId="7E40F0CD">
      <w:pPr>
        <w:pStyle w:val="103"/>
        <w:spacing w:line="360" w:lineRule="auto"/>
        <w:ind w:firstLine="463" w:firstLineChars="193"/>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rPr>
        <w:t>施工图纸涵盖的所有内容，具体内容详见施工设计图纸及工程量清单</w:t>
      </w:r>
      <w:r>
        <w:rPr>
          <w:rFonts w:hint="eastAsia" w:ascii="宋体" w:hAnsi="宋体" w:eastAsia="宋体" w:cs="宋体"/>
          <w:sz w:val="24"/>
          <w:szCs w:val="24"/>
          <w:u w:val="single"/>
        </w:rPr>
        <w:t></w:t>
      </w:r>
      <w:r>
        <w:rPr>
          <w:rFonts w:hint="eastAsia" w:ascii="宋体" w:hAnsi="宋体" w:eastAsia="宋体" w:cs="宋体"/>
          <w:sz w:val="24"/>
          <w:szCs w:val="24"/>
        </w:rPr>
        <w:t>。</w:t>
      </w:r>
    </w:p>
    <w:p w14:paraId="67260026">
      <w:pPr>
        <w:pStyle w:val="103"/>
        <w:spacing w:line="360" w:lineRule="auto"/>
        <w:ind w:firstLine="465" w:firstLineChars="193"/>
        <w:outlineLvl w:val="0"/>
        <w:rPr>
          <w:rFonts w:hint="eastAsia" w:ascii="宋体" w:hAnsi="宋体" w:eastAsia="宋体" w:cs="宋体"/>
          <w:b/>
          <w:bCs/>
          <w:sz w:val="24"/>
          <w:szCs w:val="24"/>
        </w:rPr>
      </w:pPr>
      <w:bookmarkStart w:id="80" w:name="_Toc351203482"/>
      <w:r>
        <w:rPr>
          <w:rFonts w:hint="eastAsia" w:ascii="宋体" w:hAnsi="宋体" w:eastAsia="宋体" w:cs="宋体"/>
          <w:b/>
          <w:bCs/>
          <w:sz w:val="24"/>
          <w:szCs w:val="24"/>
        </w:rPr>
        <w:t>二、合同工期</w:t>
      </w:r>
      <w:bookmarkEnd w:id="80"/>
    </w:p>
    <w:p w14:paraId="6245BD5F">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rPr>
        <w:t></w:t>
      </w:r>
      <w:r>
        <w:rPr>
          <w:rFonts w:hint="eastAsia" w:ascii="宋体" w:hAnsi="宋体" w:eastAsia="宋体" w:cs="宋体"/>
          <w:sz w:val="24"/>
          <w:szCs w:val="24"/>
        </w:rPr>
        <w:t>年</w:t>
      </w:r>
      <w:r>
        <w:rPr>
          <w:rFonts w:hint="eastAsia" w:ascii="宋体" w:hAnsi="宋体" w:eastAsia="宋体" w:cs="宋体"/>
          <w:sz w:val="24"/>
          <w:szCs w:val="24"/>
          <w:u w:val="single"/>
        </w:rPr>
        <w:t></w:t>
      </w:r>
      <w:r>
        <w:rPr>
          <w:rFonts w:hint="eastAsia" w:ascii="宋体" w:hAnsi="宋体" w:eastAsia="宋体" w:cs="宋体"/>
          <w:sz w:val="24"/>
          <w:szCs w:val="24"/>
        </w:rPr>
        <w:t>月</w:t>
      </w:r>
      <w:r>
        <w:rPr>
          <w:rFonts w:hint="eastAsia" w:ascii="宋体" w:hAnsi="宋体" w:eastAsia="宋体" w:cs="宋体"/>
          <w:sz w:val="24"/>
          <w:szCs w:val="24"/>
          <w:u w:val="single"/>
        </w:rPr>
        <w:t></w:t>
      </w:r>
      <w:r>
        <w:rPr>
          <w:rFonts w:hint="eastAsia" w:ascii="宋体" w:hAnsi="宋体" w:eastAsia="宋体" w:cs="宋体"/>
          <w:sz w:val="24"/>
          <w:szCs w:val="24"/>
        </w:rPr>
        <w:t>日。（具体以发包人书面通知为准）</w:t>
      </w:r>
    </w:p>
    <w:p w14:paraId="0B5A2236">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w:t>
      </w:r>
      <w:r>
        <w:rPr>
          <w:rFonts w:hint="eastAsia" w:ascii="宋体" w:hAnsi="宋体" w:eastAsia="宋体" w:cs="宋体"/>
          <w:sz w:val="24"/>
          <w:szCs w:val="24"/>
        </w:rPr>
        <w:t>年</w:t>
      </w:r>
      <w:r>
        <w:rPr>
          <w:rFonts w:hint="eastAsia" w:ascii="宋体" w:hAnsi="宋体" w:eastAsia="宋体" w:cs="宋体"/>
          <w:sz w:val="24"/>
          <w:szCs w:val="24"/>
          <w:u w:val="single"/>
        </w:rPr>
        <w:t></w:t>
      </w:r>
      <w:r>
        <w:rPr>
          <w:rFonts w:hint="eastAsia" w:ascii="宋体" w:hAnsi="宋体" w:eastAsia="宋体" w:cs="宋体"/>
          <w:sz w:val="24"/>
          <w:szCs w:val="24"/>
        </w:rPr>
        <w:t>月</w:t>
      </w:r>
      <w:r>
        <w:rPr>
          <w:rFonts w:hint="eastAsia" w:ascii="宋体" w:hAnsi="宋体" w:eastAsia="宋体" w:cs="宋体"/>
          <w:sz w:val="24"/>
          <w:szCs w:val="24"/>
          <w:u w:val="single"/>
        </w:rPr>
        <w:t></w:t>
      </w:r>
      <w:r>
        <w:rPr>
          <w:rFonts w:hint="eastAsia" w:ascii="宋体" w:hAnsi="宋体" w:eastAsia="宋体" w:cs="宋体"/>
          <w:sz w:val="24"/>
          <w:szCs w:val="24"/>
        </w:rPr>
        <w:t>日。</w:t>
      </w:r>
    </w:p>
    <w:p w14:paraId="04D13ECF">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w:t>
      </w:r>
      <w:r>
        <w:rPr>
          <w:rFonts w:hint="eastAsia" w:ascii="宋体" w:hAnsi="宋体" w:eastAsia="宋体" w:cs="宋体"/>
          <w:sz w:val="24"/>
          <w:szCs w:val="24"/>
        </w:rPr>
        <w:t>天。工期总日历天数与根据前述计划开竣工日期计算的工期天数不一致的，以工期总日历天数为准。</w:t>
      </w:r>
    </w:p>
    <w:p w14:paraId="08885CEE">
      <w:pPr>
        <w:pStyle w:val="103"/>
        <w:spacing w:line="360" w:lineRule="auto"/>
        <w:ind w:firstLine="459"/>
        <w:outlineLvl w:val="0"/>
        <w:rPr>
          <w:rFonts w:hint="eastAsia" w:ascii="宋体" w:hAnsi="宋体" w:eastAsia="宋体" w:cs="宋体"/>
          <w:b/>
          <w:bCs/>
          <w:sz w:val="24"/>
          <w:szCs w:val="24"/>
        </w:rPr>
      </w:pPr>
      <w:bookmarkStart w:id="81" w:name="_Toc351203483"/>
      <w:r>
        <w:rPr>
          <w:rFonts w:hint="eastAsia" w:ascii="宋体" w:hAnsi="宋体" w:eastAsia="宋体" w:cs="宋体"/>
          <w:b/>
          <w:bCs/>
          <w:sz w:val="24"/>
          <w:szCs w:val="24"/>
        </w:rPr>
        <w:t>三、质量标准</w:t>
      </w:r>
      <w:bookmarkEnd w:id="81"/>
    </w:p>
    <w:p w14:paraId="6A9B3834">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工程质量符合</w:t>
      </w:r>
      <w:r>
        <w:rPr>
          <w:rFonts w:hint="eastAsia" w:ascii="宋体" w:hAnsi="宋体" w:eastAsia="宋体" w:cs="宋体"/>
          <w:sz w:val="24"/>
          <w:szCs w:val="24"/>
          <w:u w:val="single"/>
        </w:rPr>
        <w:t></w:t>
      </w:r>
      <w:r>
        <w:rPr>
          <w:rFonts w:hint="eastAsia" w:ascii="宋体" w:hAnsi="宋体" w:eastAsia="宋体" w:cs="宋体"/>
          <w:sz w:val="24"/>
          <w:szCs w:val="24"/>
        </w:rPr>
        <w:t>标准。</w:t>
      </w:r>
    </w:p>
    <w:p w14:paraId="6AE90AB6">
      <w:pPr>
        <w:pStyle w:val="103"/>
        <w:spacing w:line="360" w:lineRule="auto"/>
        <w:ind w:firstLine="459"/>
        <w:outlineLvl w:val="0"/>
        <w:rPr>
          <w:rFonts w:hint="eastAsia" w:ascii="宋体" w:hAnsi="宋体" w:eastAsia="宋体" w:cs="宋体"/>
          <w:b/>
          <w:bCs/>
          <w:sz w:val="24"/>
          <w:szCs w:val="24"/>
        </w:rPr>
      </w:pPr>
      <w:bookmarkStart w:id="82" w:name="_Toc351203484"/>
      <w:r>
        <w:rPr>
          <w:rFonts w:hint="eastAsia" w:ascii="宋体" w:hAnsi="宋体" w:eastAsia="宋体" w:cs="宋体"/>
          <w:b/>
          <w:bCs/>
          <w:sz w:val="24"/>
          <w:szCs w:val="24"/>
        </w:rPr>
        <w:t>四、签约合同价与合同价格形式</w:t>
      </w:r>
      <w:bookmarkEnd w:id="82"/>
    </w:p>
    <w:p w14:paraId="4745ABC5">
      <w:pPr>
        <w:pStyle w:val="103"/>
        <w:spacing w:line="360" w:lineRule="auto"/>
        <w:ind w:firstLine="459"/>
        <w:rPr>
          <w:rFonts w:hint="eastAsia" w:ascii="宋体" w:hAnsi="宋体" w:eastAsia="宋体" w:cs="宋体"/>
          <w:sz w:val="24"/>
          <w:szCs w:val="24"/>
        </w:rPr>
      </w:pPr>
      <w:r>
        <w:rPr>
          <w:rFonts w:hint="eastAsia" w:ascii="宋体" w:hAnsi="宋体" w:eastAsia="宋体" w:cs="宋体"/>
          <w:sz w:val="24"/>
          <w:szCs w:val="24"/>
        </w:rPr>
        <w:t>1. 签约合同价为：</w:t>
      </w:r>
    </w:p>
    <w:p w14:paraId="49C263A0">
      <w:pPr>
        <w:pStyle w:val="103"/>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3404D1A5">
      <w:pPr>
        <w:pStyle w:val="103"/>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其中：</w:t>
      </w:r>
    </w:p>
    <w:p w14:paraId="29AE52A3">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（1）安全文明施工费：</w:t>
      </w:r>
    </w:p>
    <w:p w14:paraId="57BCCE93">
      <w:pPr>
        <w:pStyle w:val="103"/>
        <w:spacing w:line="360" w:lineRule="auto"/>
        <w:ind w:left="420" w:leftChars="200" w:firstLine="600" w:firstLineChars="2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C963342">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（2）材料和工程设备暂估价金额：</w:t>
      </w:r>
    </w:p>
    <w:p w14:paraId="55E623CA">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378E2FD">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（3）专业工程暂估价金额：</w:t>
      </w:r>
    </w:p>
    <w:p w14:paraId="037A3662">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AAA778D">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（4）暂列金额：</w:t>
      </w:r>
    </w:p>
    <w:p w14:paraId="77A81D7B">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349C64A">
      <w:pPr>
        <w:pStyle w:val="103"/>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（5）增值税额：</w:t>
      </w:r>
    </w:p>
    <w:p w14:paraId="1B7ACA30">
      <w:pPr>
        <w:pStyle w:val="103"/>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4DCDE04">
      <w:pPr>
        <w:pStyle w:val="103"/>
        <w:spacing w:line="360" w:lineRule="auto"/>
        <w:ind w:firstLine="1128" w:firstLineChars="470"/>
        <w:rPr>
          <w:rFonts w:hint="eastAsia" w:ascii="宋体" w:hAnsi="宋体" w:eastAsia="宋体" w:cs="宋体"/>
          <w:sz w:val="24"/>
          <w:szCs w:val="24"/>
        </w:rPr>
      </w:pPr>
      <w:r>
        <w:rPr>
          <w:rFonts w:hint="eastAsia" w:ascii="宋体" w:hAnsi="宋体" w:eastAsia="宋体" w:cs="宋体"/>
          <w:sz w:val="24"/>
          <w:szCs w:val="24"/>
        </w:rPr>
        <w:t>增值税率：</w:t>
      </w:r>
      <w:r>
        <w:rPr>
          <w:rFonts w:hint="eastAsia" w:ascii="宋体" w:hAnsi="宋体" w:eastAsia="宋体" w:cs="宋体"/>
          <w:sz w:val="24"/>
          <w:szCs w:val="24"/>
          <w:u w:val="single"/>
        </w:rPr>
        <w:t xml:space="preserve">  　　　　　　  </w:t>
      </w:r>
    </w:p>
    <w:p w14:paraId="2F8D6518">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合同价格形式：   </w:t>
      </w:r>
      <w:r>
        <w:rPr>
          <w:rFonts w:hint="eastAsia" w:ascii="宋体" w:hAnsi="宋体" w:eastAsia="宋体" w:cs="宋体"/>
          <w:sz w:val="24"/>
          <w:szCs w:val="24"/>
          <w:u w:val="single"/>
        </w:rPr>
        <w:t></w:t>
      </w:r>
      <w:r>
        <w:rPr>
          <w:rFonts w:hint="eastAsia" w:ascii="宋体" w:hAnsi="宋体" w:eastAsia="宋体" w:cs="宋体"/>
          <w:color w:val="auto"/>
          <w:sz w:val="24"/>
          <w:szCs w:val="24"/>
          <w:highlight w:val="none"/>
          <w:u w:val="single"/>
          <w:lang w:val="en-US" w:eastAsia="zh-CN"/>
        </w:rPr>
        <w:t>固定综合单价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623731">
      <w:pPr>
        <w:pStyle w:val="103"/>
        <w:spacing w:line="360" w:lineRule="auto"/>
        <w:ind w:firstLine="482" w:firstLineChars="200"/>
        <w:outlineLvl w:val="0"/>
        <w:rPr>
          <w:rFonts w:hint="eastAsia" w:ascii="宋体" w:hAnsi="宋体" w:eastAsia="宋体" w:cs="宋体"/>
          <w:b/>
          <w:bCs/>
          <w:sz w:val="24"/>
          <w:szCs w:val="24"/>
        </w:rPr>
      </w:pPr>
      <w:bookmarkStart w:id="83" w:name="_Toc351203485"/>
      <w:r>
        <w:rPr>
          <w:rFonts w:hint="eastAsia" w:ascii="宋体" w:hAnsi="宋体" w:eastAsia="宋体" w:cs="宋体"/>
          <w:b/>
          <w:bCs/>
          <w:sz w:val="24"/>
          <w:szCs w:val="24"/>
        </w:rPr>
        <w:t>五、</w:t>
      </w:r>
      <w:bookmarkEnd w:id="83"/>
      <w:r>
        <w:rPr>
          <w:rFonts w:hint="eastAsia" w:ascii="宋体" w:hAnsi="宋体" w:eastAsia="宋体" w:cs="宋体"/>
          <w:b/>
          <w:bCs/>
          <w:sz w:val="24"/>
          <w:szCs w:val="24"/>
        </w:rPr>
        <w:t>项目经理</w:t>
      </w:r>
    </w:p>
    <w:p w14:paraId="527496B4">
      <w:pPr>
        <w:pStyle w:val="10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r>
        <w:rPr>
          <w:rFonts w:hint="eastAsia" w:ascii="宋体" w:hAnsi="宋体" w:eastAsia="宋体" w:cs="宋体"/>
          <w:sz w:val="24"/>
          <w:szCs w:val="24"/>
          <w:u w:val="single"/>
        </w:rPr>
        <w:t>                     </w:t>
      </w:r>
      <w:r>
        <w:rPr>
          <w:rFonts w:hint="eastAsia" w:ascii="宋体" w:hAnsi="宋体" w:eastAsia="宋体" w:cs="宋体"/>
          <w:sz w:val="24"/>
          <w:szCs w:val="24"/>
        </w:rPr>
        <w:t>。</w:t>
      </w:r>
    </w:p>
    <w:p w14:paraId="13ABA145">
      <w:pPr>
        <w:pStyle w:val="103"/>
        <w:spacing w:line="360" w:lineRule="auto"/>
        <w:ind w:firstLine="482" w:firstLineChars="200"/>
        <w:outlineLvl w:val="0"/>
        <w:rPr>
          <w:rFonts w:hint="eastAsia" w:ascii="宋体" w:hAnsi="宋体" w:eastAsia="宋体" w:cs="宋体"/>
          <w:b/>
          <w:bCs/>
          <w:sz w:val="24"/>
          <w:szCs w:val="24"/>
        </w:rPr>
      </w:pPr>
      <w:bookmarkStart w:id="84" w:name="_Toc351203486"/>
      <w:r>
        <w:rPr>
          <w:rFonts w:hint="eastAsia" w:ascii="宋体" w:hAnsi="宋体" w:eastAsia="宋体" w:cs="宋体"/>
          <w:b/>
          <w:bCs/>
          <w:sz w:val="24"/>
          <w:szCs w:val="24"/>
        </w:rPr>
        <w:t>六、合同文件构成</w:t>
      </w:r>
      <w:bookmarkEnd w:id="84"/>
    </w:p>
    <w:p w14:paraId="62C2A8CD">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14:paraId="54BF9CFC">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成交通知书</w:t>
      </w:r>
      <w:r>
        <w:rPr>
          <w:rFonts w:hint="eastAsia" w:ascii="宋体" w:hAnsi="宋体" w:eastAsia="宋体" w:cs="宋体"/>
          <w:sz w:val="24"/>
          <w:szCs w:val="24"/>
        </w:rPr>
        <w:t>（如有）；</w:t>
      </w:r>
    </w:p>
    <w:p w14:paraId="2A6DE717">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竞标函</w:t>
      </w:r>
      <w:r>
        <w:rPr>
          <w:rFonts w:hint="eastAsia" w:ascii="宋体" w:hAnsi="宋体" w:eastAsia="宋体" w:cs="宋体"/>
          <w:sz w:val="24"/>
          <w:szCs w:val="24"/>
        </w:rPr>
        <w:t xml:space="preserve">及其附录（如有）； </w:t>
      </w:r>
    </w:p>
    <w:p w14:paraId="248F354A">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（3）专用合同条款及其附件；</w:t>
      </w:r>
    </w:p>
    <w:p w14:paraId="35366BB6">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（4）通用合同条款；</w:t>
      </w:r>
    </w:p>
    <w:p w14:paraId="146B7DFC">
      <w:pPr>
        <w:pStyle w:val="103"/>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（5）</w:t>
      </w:r>
      <w:r>
        <w:rPr>
          <w:rFonts w:hint="eastAsia" w:ascii="宋体" w:hAnsi="宋体" w:eastAsia="宋体" w:cs="宋体"/>
          <w:sz w:val="24"/>
          <w:szCs w:val="24"/>
          <w:u w:val="single"/>
        </w:rPr>
        <w:t>            ；</w:t>
      </w:r>
    </w:p>
    <w:p w14:paraId="7987BC60">
      <w:pPr>
        <w:pStyle w:val="103"/>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（6）</w:t>
      </w:r>
      <w:r>
        <w:rPr>
          <w:rFonts w:hint="eastAsia" w:ascii="宋体" w:hAnsi="宋体" w:eastAsia="宋体" w:cs="宋体"/>
          <w:sz w:val="24"/>
          <w:szCs w:val="24"/>
          <w:u w:val="single"/>
        </w:rPr>
        <w:t>            ；</w:t>
      </w:r>
    </w:p>
    <w:p w14:paraId="0030C7EC">
      <w:pPr>
        <w:pStyle w:val="103"/>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w:t>
      </w:r>
      <w:r>
        <w:rPr>
          <w:rFonts w:hint="eastAsia" w:ascii="宋体" w:hAnsi="宋体" w:eastAsia="宋体" w:cs="宋体"/>
          <w:sz w:val="24"/>
          <w:szCs w:val="24"/>
          <w:u w:val="single"/>
        </w:rPr>
        <w:t>            ；</w:t>
      </w:r>
    </w:p>
    <w:p w14:paraId="1497C082">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（8）其他合同文件：</w:t>
      </w:r>
    </w:p>
    <w:p w14:paraId="67AD03F9">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招标文件及附件（含所有补充通知）；</w:t>
      </w:r>
    </w:p>
    <w:p w14:paraId="7DF4317D">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14:paraId="608BCF90">
      <w:pPr>
        <w:pStyle w:val="103"/>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w:t>
      </w:r>
      <w:r>
        <w:rPr>
          <w:rFonts w:hint="eastAsia" w:ascii="宋体" w:hAnsi="宋体" w:eastAsia="宋体" w:cs="宋体"/>
          <w:kern w:val="0"/>
          <w:sz w:val="24"/>
          <w:szCs w:val="24"/>
        </w:rPr>
        <w:t>应以最新签署的为</w:t>
      </w:r>
      <w:r>
        <w:rPr>
          <w:rFonts w:hint="eastAsia" w:ascii="宋体" w:hAnsi="宋体" w:eastAsia="宋体" w:cs="宋体"/>
          <w:sz w:val="24"/>
          <w:szCs w:val="24"/>
        </w:rPr>
        <w:t>准（违反招标文件实质性内容的约定除外）。专用合同条款及其附件须经合同当事人签字或盖章。</w:t>
      </w:r>
    </w:p>
    <w:p w14:paraId="4CE12DF1">
      <w:pPr>
        <w:pStyle w:val="103"/>
        <w:autoSpaceDE w:val="0"/>
        <w:autoSpaceDN w:val="0"/>
        <w:adjustRightInd w:val="0"/>
        <w:spacing w:line="360" w:lineRule="auto"/>
        <w:ind w:firstLine="482" w:firstLineChars="200"/>
        <w:jc w:val="left"/>
        <w:outlineLvl w:val="0"/>
        <w:rPr>
          <w:rFonts w:hint="eastAsia" w:ascii="宋体" w:hAnsi="宋体" w:eastAsia="宋体" w:cs="宋体"/>
          <w:b/>
          <w:bCs/>
          <w:sz w:val="24"/>
          <w:szCs w:val="24"/>
        </w:rPr>
      </w:pPr>
      <w:bookmarkStart w:id="85" w:name="_Toc351203487"/>
      <w:r>
        <w:rPr>
          <w:rFonts w:hint="eastAsia" w:ascii="宋体" w:hAnsi="宋体" w:eastAsia="宋体" w:cs="宋体"/>
          <w:b/>
          <w:bCs/>
          <w:sz w:val="24"/>
          <w:szCs w:val="24"/>
        </w:rPr>
        <w:t>七、承诺</w:t>
      </w:r>
      <w:bookmarkEnd w:id="85"/>
    </w:p>
    <w:p w14:paraId="22A1E0AB">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 发包人承诺按照法律规定履行项目审批手续、筹集工程建设资金并按照合同约定的期限和方式支付合同价款。</w:t>
      </w:r>
    </w:p>
    <w:p w14:paraId="6481668D">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 承包人承诺按照法律规定及合同约定组织完成工程施工，确保工程质量和安全，不进行转包及违法分包，并在缺陷责任期及保修期内承担相应的工程维修责任。</w:t>
      </w:r>
    </w:p>
    <w:p w14:paraId="24656344">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 发包人和承包人通过招投标形式签订合同的，双方理解并承诺不再就同一工程另行签订与合同实质性内容相背离的协议。</w:t>
      </w:r>
      <w:bookmarkStart w:id="86" w:name="_Toc351203488"/>
    </w:p>
    <w:p w14:paraId="6DB69441">
      <w:pPr>
        <w:pStyle w:val="103"/>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八、词语含义</w:t>
      </w:r>
      <w:bookmarkEnd w:id="86"/>
    </w:p>
    <w:p w14:paraId="75F19AE1">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14:paraId="70F8DBCF">
      <w:pPr>
        <w:pStyle w:val="103"/>
        <w:spacing w:line="360" w:lineRule="auto"/>
        <w:ind w:firstLine="482" w:firstLineChars="200"/>
        <w:outlineLvl w:val="0"/>
        <w:rPr>
          <w:rFonts w:hint="eastAsia" w:ascii="宋体" w:hAnsi="宋体" w:eastAsia="宋体" w:cs="宋体"/>
          <w:b/>
          <w:bCs/>
          <w:sz w:val="24"/>
          <w:szCs w:val="24"/>
        </w:rPr>
      </w:pPr>
      <w:bookmarkStart w:id="87" w:name="_Toc351203489"/>
      <w:r>
        <w:rPr>
          <w:rFonts w:hint="eastAsia" w:ascii="宋体" w:hAnsi="宋体" w:eastAsia="宋体" w:cs="宋体"/>
          <w:b/>
          <w:bCs/>
          <w:sz w:val="24"/>
          <w:szCs w:val="24"/>
        </w:rPr>
        <w:t>九、签订时间</w:t>
      </w:r>
      <w:bookmarkEnd w:id="87"/>
    </w:p>
    <w:p w14:paraId="5F28784F">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14:paraId="110E0FD3">
      <w:pPr>
        <w:pStyle w:val="103"/>
        <w:spacing w:line="360" w:lineRule="auto"/>
        <w:ind w:firstLine="482" w:firstLineChars="200"/>
        <w:outlineLvl w:val="0"/>
        <w:rPr>
          <w:rFonts w:hint="eastAsia" w:ascii="宋体" w:hAnsi="宋体" w:eastAsia="宋体" w:cs="宋体"/>
          <w:b/>
          <w:bCs/>
          <w:sz w:val="24"/>
          <w:szCs w:val="24"/>
        </w:rPr>
      </w:pPr>
      <w:bookmarkStart w:id="88" w:name="_Toc351203490"/>
      <w:r>
        <w:rPr>
          <w:rFonts w:hint="eastAsia" w:ascii="宋体" w:hAnsi="宋体" w:eastAsia="宋体" w:cs="宋体"/>
          <w:b/>
          <w:bCs/>
          <w:sz w:val="24"/>
          <w:szCs w:val="24"/>
        </w:rPr>
        <w:t>十、签订地点</w:t>
      </w:r>
      <w:bookmarkEnd w:id="88"/>
    </w:p>
    <w:p w14:paraId="4C341AB0">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14:paraId="05352CB5">
      <w:pPr>
        <w:pStyle w:val="103"/>
        <w:spacing w:line="360" w:lineRule="auto"/>
        <w:ind w:firstLine="482" w:firstLineChars="200"/>
        <w:outlineLvl w:val="0"/>
        <w:rPr>
          <w:rFonts w:hint="eastAsia" w:ascii="宋体" w:hAnsi="宋体" w:eastAsia="宋体" w:cs="宋体"/>
          <w:b/>
          <w:bCs/>
          <w:sz w:val="24"/>
          <w:szCs w:val="24"/>
        </w:rPr>
      </w:pPr>
      <w:bookmarkStart w:id="89" w:name="_Toc351203491"/>
      <w:r>
        <w:rPr>
          <w:rFonts w:hint="eastAsia" w:ascii="宋体" w:hAnsi="宋体" w:eastAsia="宋体" w:cs="宋体"/>
          <w:b/>
          <w:bCs/>
          <w:sz w:val="24"/>
          <w:szCs w:val="24"/>
        </w:rPr>
        <w:t>十一、补充协议</w:t>
      </w:r>
      <w:bookmarkEnd w:id="89"/>
    </w:p>
    <w:p w14:paraId="6C29757B">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合同未尽事宜，合同当事人另行签订补充协议，补充协议是合同的组成部分。</w:t>
      </w:r>
    </w:p>
    <w:p w14:paraId="14B4F5E3">
      <w:pPr>
        <w:pStyle w:val="103"/>
        <w:spacing w:line="360" w:lineRule="auto"/>
        <w:ind w:firstLine="482" w:firstLineChars="200"/>
        <w:outlineLvl w:val="0"/>
        <w:rPr>
          <w:rFonts w:hint="eastAsia" w:ascii="宋体" w:hAnsi="宋体" w:eastAsia="宋体" w:cs="宋体"/>
          <w:b/>
          <w:bCs/>
          <w:sz w:val="24"/>
          <w:szCs w:val="24"/>
        </w:rPr>
      </w:pPr>
      <w:bookmarkStart w:id="90" w:name="_Toc351203492"/>
      <w:r>
        <w:rPr>
          <w:rFonts w:hint="eastAsia" w:ascii="宋体" w:hAnsi="宋体" w:eastAsia="宋体" w:cs="宋体"/>
          <w:b/>
          <w:bCs/>
          <w:sz w:val="24"/>
          <w:szCs w:val="24"/>
        </w:rPr>
        <w:t>十二、合同生效</w:t>
      </w:r>
      <w:bookmarkEnd w:id="90"/>
    </w:p>
    <w:p w14:paraId="689D8DD7">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生效。</w:t>
      </w:r>
    </w:p>
    <w:p w14:paraId="077AD62C">
      <w:pPr>
        <w:pStyle w:val="103"/>
        <w:spacing w:line="360" w:lineRule="auto"/>
        <w:ind w:firstLine="482" w:firstLineChars="200"/>
        <w:outlineLvl w:val="0"/>
        <w:rPr>
          <w:rFonts w:hint="eastAsia" w:ascii="宋体" w:hAnsi="宋体" w:eastAsia="宋体" w:cs="宋体"/>
          <w:b/>
          <w:bCs/>
          <w:sz w:val="24"/>
          <w:szCs w:val="24"/>
        </w:rPr>
      </w:pPr>
      <w:bookmarkStart w:id="91" w:name="_Toc351203493"/>
      <w:r>
        <w:rPr>
          <w:rFonts w:hint="eastAsia" w:ascii="宋体" w:hAnsi="宋体" w:eastAsia="宋体" w:cs="宋体"/>
          <w:b/>
          <w:bCs/>
          <w:sz w:val="24"/>
          <w:szCs w:val="24"/>
        </w:rPr>
        <w:t>十三、合同份数</w:t>
      </w:r>
      <w:bookmarkEnd w:id="91"/>
    </w:p>
    <w:p w14:paraId="0666C1C6">
      <w:pPr>
        <w:pStyle w:val="10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14:paraId="67439F10">
      <w:pPr>
        <w:pStyle w:val="103"/>
        <w:spacing w:line="360" w:lineRule="auto"/>
        <w:rPr>
          <w:rFonts w:hint="eastAsia" w:ascii="宋体" w:hAnsi="宋体" w:eastAsia="宋体" w:cs="宋体"/>
          <w:sz w:val="24"/>
          <w:szCs w:val="24"/>
        </w:rPr>
      </w:pPr>
    </w:p>
    <w:p w14:paraId="5C2BCB4F">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发包人：  （公章）                              承包人：  （公章）</w:t>
      </w:r>
    </w:p>
    <w:p w14:paraId="713D7B9E">
      <w:pPr>
        <w:pStyle w:val="103"/>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1CBC0359">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4DAAAA42">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（签字）                                     （签字）</w:t>
      </w:r>
    </w:p>
    <w:p w14:paraId="4C67BD9C">
      <w:pPr>
        <w:pStyle w:val="103"/>
        <w:spacing w:line="360" w:lineRule="auto"/>
        <w:rPr>
          <w:rFonts w:hint="eastAsia" w:ascii="宋体" w:hAnsi="宋体" w:eastAsia="宋体" w:cs="宋体"/>
          <w:sz w:val="24"/>
          <w:szCs w:val="24"/>
          <w:u w:val="single"/>
        </w:rPr>
      </w:pPr>
    </w:p>
    <w:p w14:paraId="48782F01">
      <w:pPr>
        <w:pStyle w:val="103"/>
        <w:tabs>
          <w:tab w:val="left" w:pos="4410"/>
        </w:tabs>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统一社会信用代码：</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04C9E213">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      </w:t>
      </w:r>
    </w:p>
    <w:p w14:paraId="41837B06">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 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79471BCB">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       </w:t>
      </w:r>
    </w:p>
    <w:p w14:paraId="608F87B3">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w:t>
      </w:r>
      <w:r>
        <w:rPr>
          <w:rFonts w:hint="eastAsia" w:ascii="宋体" w:hAnsi="宋体" w:eastAsia="宋体" w:cs="宋体"/>
          <w:sz w:val="24"/>
          <w:szCs w:val="24"/>
          <w:u w:val="single"/>
        </w:rPr>
        <w:t xml:space="preserve">             </w:t>
      </w:r>
    </w:p>
    <w:p w14:paraId="3A519B13">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6A87E4D1">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   </w:t>
      </w:r>
    </w:p>
    <w:p w14:paraId="005A78ED">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电子信箱：</w:t>
      </w:r>
      <w:r>
        <w:rPr>
          <w:rFonts w:hint="eastAsia" w:ascii="宋体" w:hAnsi="宋体" w:eastAsia="宋体" w:cs="宋体"/>
          <w:sz w:val="24"/>
          <w:szCs w:val="24"/>
          <w:u w:val="single"/>
        </w:rPr>
        <w:t xml:space="preserve">   </w:t>
      </w:r>
    </w:p>
    <w:p w14:paraId="45AA01DE">
      <w:pPr>
        <w:pStyle w:val="103"/>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3946ADAE">
      <w:pPr>
        <w:pStyle w:val="103"/>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B7187D8">
      <w:pPr>
        <w:rPr>
          <w:rFonts w:hint="eastAsia" w:ascii="宋体" w:hAnsi="宋体" w:eastAsia="宋体" w:cs="宋体"/>
          <w:sz w:val="24"/>
          <w:szCs w:val="24"/>
        </w:rPr>
      </w:pPr>
      <w:r>
        <w:rPr>
          <w:rFonts w:hint="eastAsia" w:ascii="宋体" w:hAnsi="宋体" w:eastAsia="宋体" w:cs="宋体"/>
          <w:sz w:val="24"/>
          <w:szCs w:val="24"/>
        </w:rPr>
        <w:t xml:space="preserve"> </w:t>
      </w:r>
    </w:p>
    <w:p w14:paraId="18C5CA41">
      <w:pPr>
        <w:widowControl/>
        <w:jc w:val="center"/>
        <w:rPr>
          <w:rFonts w:ascii="宋体" w:hAnsi="宋体" w:cs="宋体"/>
          <w:b/>
          <w:bCs/>
          <w:sz w:val="32"/>
          <w:szCs w:val="40"/>
        </w:rPr>
      </w:pPr>
      <w:r>
        <w:rPr>
          <w:rFonts w:ascii="宋体" w:hAnsi="宋体" w:cs="宋体"/>
        </w:rPr>
        <w:br w:type="page"/>
      </w:r>
      <w:bookmarkStart w:id="92" w:name="_Toc389065256"/>
      <w:bookmarkStart w:id="93" w:name="_Toc256000099"/>
      <w:bookmarkStart w:id="94" w:name="_Toc23781183"/>
      <w:bookmarkStart w:id="95" w:name="_Toc407135192"/>
      <w:bookmarkStart w:id="96" w:name="_Toc373478338"/>
      <w:bookmarkStart w:id="97" w:name="_Toc351203632"/>
      <w:bookmarkStart w:id="98" w:name="_Toc373227691"/>
      <w:r>
        <w:rPr>
          <w:rFonts w:hint="eastAsia" w:ascii="宋体" w:hAnsi="宋体" w:cs="宋体"/>
          <w:b/>
          <w:bCs/>
          <w:kern w:val="44"/>
          <w:sz w:val="30"/>
          <w:szCs w:val="30"/>
        </w:rPr>
        <w:t>第二部分 通用合同条款</w:t>
      </w:r>
      <w:bookmarkEnd w:id="92"/>
      <w:bookmarkEnd w:id="93"/>
      <w:bookmarkEnd w:id="94"/>
      <w:bookmarkEnd w:id="95"/>
    </w:p>
    <w:p w14:paraId="0BA86A9A">
      <w:pPr>
        <w:spacing w:line="360" w:lineRule="auto"/>
        <w:ind w:firstLine="420" w:firstLineChars="200"/>
        <w:rPr>
          <w:rFonts w:ascii="宋体" w:hAnsi="宋体" w:cs="宋体"/>
          <w:kern w:val="0"/>
        </w:rPr>
      </w:pPr>
    </w:p>
    <w:p w14:paraId="09F65A73">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采用《建设工程施工合同（示范文本）》（GF—2017—0201）。</w:t>
      </w:r>
      <w:bookmarkStart w:id="99" w:name="_Toc23781184"/>
      <w:bookmarkStart w:id="100" w:name="_Toc256000100"/>
      <w:bookmarkStart w:id="101" w:name="_Toc407135193"/>
      <w:bookmarkStart w:id="102" w:name="_Toc389065257"/>
    </w:p>
    <w:p w14:paraId="0BAB51DC">
      <w:pPr>
        <w:widowControl/>
        <w:jc w:val="center"/>
        <w:rPr>
          <w:rFonts w:hint="eastAsia" w:ascii="宋体" w:hAnsi="宋体" w:eastAsia="宋体" w:cs="宋体"/>
          <w:b/>
          <w:bCs/>
          <w:kern w:val="44"/>
          <w:sz w:val="30"/>
          <w:szCs w:val="30"/>
        </w:rPr>
      </w:pPr>
      <w:bookmarkStart w:id="103" w:name="_Toc26313"/>
      <w:r>
        <w:rPr>
          <w:rFonts w:hint="eastAsia" w:ascii="宋体" w:hAnsi="宋体" w:eastAsia="宋体" w:cs="宋体"/>
          <w:b/>
          <w:bCs/>
          <w:kern w:val="44"/>
          <w:sz w:val="30"/>
          <w:szCs w:val="30"/>
        </w:rPr>
        <w:t>第三部分 专用合同条款</w:t>
      </w:r>
      <w:bookmarkEnd w:id="96"/>
      <w:bookmarkEnd w:id="97"/>
      <w:bookmarkEnd w:id="98"/>
      <w:bookmarkEnd w:id="99"/>
      <w:bookmarkEnd w:id="100"/>
      <w:bookmarkEnd w:id="101"/>
      <w:bookmarkEnd w:id="102"/>
      <w:bookmarkEnd w:id="103"/>
    </w:p>
    <w:p w14:paraId="0521F33C">
      <w:pPr>
        <w:rPr>
          <w:rFonts w:hint="eastAsia" w:ascii="宋体" w:hAnsi="宋体" w:cs="宋体"/>
          <w:sz w:val="20"/>
        </w:rPr>
      </w:pPr>
    </w:p>
    <w:p w14:paraId="5C097AB8">
      <w:pPr>
        <w:pStyle w:val="88"/>
        <w:keepNext/>
        <w:keepLines/>
        <w:spacing w:line="400" w:lineRule="exact"/>
        <w:ind w:firstLine="480" w:firstLineChars="200"/>
        <w:outlineLvl w:val="2"/>
        <w:rPr>
          <w:rFonts w:hint="eastAsia" w:ascii="宋体" w:hAnsi="宋体" w:eastAsia="宋体" w:cs="宋体"/>
          <w:kern w:val="0"/>
          <w:szCs w:val="21"/>
        </w:rPr>
      </w:pPr>
      <w:bookmarkStart w:id="104" w:name="_Toc373227692"/>
      <w:bookmarkStart w:id="105" w:name="_Toc377656638"/>
      <w:bookmarkStart w:id="106" w:name="_Toc351203633"/>
      <w:r>
        <w:rPr>
          <w:rFonts w:hint="eastAsia" w:ascii="宋体" w:hAnsi="宋体" w:eastAsia="宋体" w:cs="宋体"/>
          <w:bCs/>
          <w:szCs w:val="32"/>
        </w:rPr>
        <w:t>1</w:t>
      </w:r>
      <w:bookmarkStart w:id="107" w:name="_Toc296944495"/>
      <w:bookmarkStart w:id="108" w:name="_Toc292559361"/>
      <w:bookmarkStart w:id="109" w:name="_Toc296891196"/>
      <w:bookmarkStart w:id="110" w:name="_Toc296503156"/>
      <w:bookmarkStart w:id="111" w:name="_Toc296346657"/>
      <w:bookmarkStart w:id="112" w:name="_Toc297048342"/>
      <w:bookmarkStart w:id="113" w:name="_Toc296347155"/>
      <w:bookmarkStart w:id="114" w:name="_Toc292559866"/>
      <w:bookmarkStart w:id="115" w:name="_Toc297120456"/>
      <w:bookmarkStart w:id="116" w:name="_Toc296890984"/>
      <w:r>
        <w:rPr>
          <w:rFonts w:hint="eastAsia" w:ascii="宋体" w:hAnsi="宋体" w:eastAsia="宋体" w:cs="宋体"/>
          <w:bCs/>
          <w:szCs w:val="32"/>
        </w:rPr>
        <w:t xml:space="preserve">. </w:t>
      </w:r>
      <w:r>
        <w:rPr>
          <w:rFonts w:hint="eastAsia" w:ascii="宋体" w:hAnsi="宋体" w:eastAsia="宋体" w:cs="宋体"/>
          <w:kern w:val="0"/>
          <w:szCs w:val="21"/>
        </w:rPr>
        <w:t>一般约定</w:t>
      </w:r>
      <w:bookmarkEnd w:id="104"/>
      <w:bookmarkEnd w:id="105"/>
      <w:bookmarkEnd w:id="106"/>
    </w:p>
    <w:bookmarkEnd w:id="107"/>
    <w:bookmarkEnd w:id="108"/>
    <w:bookmarkEnd w:id="109"/>
    <w:bookmarkEnd w:id="110"/>
    <w:bookmarkEnd w:id="111"/>
    <w:bookmarkEnd w:id="112"/>
    <w:bookmarkEnd w:id="113"/>
    <w:bookmarkEnd w:id="114"/>
    <w:bookmarkEnd w:id="115"/>
    <w:bookmarkEnd w:id="116"/>
    <w:p w14:paraId="74C9BEAE">
      <w:pPr>
        <w:pStyle w:val="88"/>
        <w:spacing w:line="400" w:lineRule="exact"/>
        <w:ind w:firstLine="480" w:firstLineChars="200"/>
        <w:rPr>
          <w:rFonts w:hint="eastAsia" w:ascii="宋体" w:hAnsi="宋体" w:eastAsia="宋体" w:cs="宋体"/>
          <w:szCs w:val="21"/>
        </w:rPr>
      </w:pPr>
      <w:bookmarkStart w:id="117" w:name="_Toc373227693"/>
      <w:r>
        <w:rPr>
          <w:rFonts w:hint="eastAsia" w:ascii="宋体" w:hAnsi="宋体" w:eastAsia="宋体" w:cs="宋体"/>
          <w:szCs w:val="21"/>
        </w:rPr>
        <w:t>1.1 词语定义</w:t>
      </w:r>
      <w:bookmarkEnd w:id="117"/>
    </w:p>
    <w:p w14:paraId="1AB04738">
      <w:pPr>
        <w:pStyle w:val="88"/>
        <w:spacing w:line="400" w:lineRule="exact"/>
        <w:ind w:firstLine="480" w:firstLineChars="200"/>
        <w:rPr>
          <w:rFonts w:hint="eastAsia" w:ascii="宋体" w:hAnsi="宋体" w:eastAsia="宋体" w:cs="宋体"/>
          <w:szCs w:val="21"/>
        </w:rPr>
      </w:pPr>
      <w:bookmarkStart w:id="118" w:name="EB20a8d6dd7fae4688a27de9ade51586d5"/>
      <w:r>
        <w:rPr>
          <w:rFonts w:hint="eastAsia" w:ascii="宋体" w:hAnsi="宋体" w:eastAsia="宋体" w:cs="宋体"/>
          <w:szCs w:val="21"/>
        </w:rPr>
        <w:t>1.1.1合同</w:t>
      </w:r>
    </w:p>
    <w:p w14:paraId="1BDEA3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1.1.1.10其他合同文件包括</w:t>
      </w:r>
      <w:r>
        <w:rPr>
          <w:rFonts w:hint="eastAsia" w:ascii="宋体" w:hAnsi="宋体" w:eastAsia="宋体" w:cs="宋体"/>
          <w:szCs w:val="21"/>
          <w:u w:val="single"/>
        </w:rPr>
        <w:t>：本合同协议书,</w:t>
      </w:r>
      <w:r>
        <w:rPr>
          <w:rFonts w:hint="eastAsia" w:ascii="宋体" w:hAnsi="宋体" w:eastAsia="宋体" w:cs="宋体"/>
          <w:szCs w:val="21"/>
          <w:u w:val="single"/>
          <w:lang w:eastAsia="zh-CN"/>
        </w:rPr>
        <w:t>成交通知书</w:t>
      </w:r>
      <w:r>
        <w:rPr>
          <w:rFonts w:hint="eastAsia" w:ascii="宋体" w:hAnsi="宋体" w:eastAsia="宋体" w:cs="宋体"/>
          <w:szCs w:val="21"/>
          <w:u w:val="single"/>
        </w:rPr>
        <w:t>,</w:t>
      </w:r>
      <w:r>
        <w:rPr>
          <w:rFonts w:hint="eastAsia" w:ascii="宋体" w:hAnsi="宋体" w:eastAsia="宋体" w:cs="宋体"/>
          <w:szCs w:val="21"/>
          <w:u w:val="single"/>
          <w:lang w:val="en-US" w:eastAsia="zh-CN"/>
        </w:rPr>
        <w:t>响应文件</w:t>
      </w:r>
      <w:r>
        <w:rPr>
          <w:rFonts w:hint="eastAsia" w:ascii="宋体" w:hAnsi="宋体" w:eastAsia="宋体" w:cs="宋体"/>
          <w:szCs w:val="21"/>
          <w:u w:val="single"/>
        </w:rPr>
        <w:t xml:space="preserve">及其附件,本合同专用条款,本合同通用条款,标准、 规范及有关技术文件,图纸,工程量清单,工程报价单或预算书,双方有关工程的洽商、变更等书面协议或文件视为本合同的组成部分 </w:t>
      </w:r>
      <w:r>
        <w:rPr>
          <w:rFonts w:hint="eastAsia" w:ascii="宋体" w:hAnsi="宋体" w:eastAsia="宋体" w:cs="宋体"/>
          <w:szCs w:val="21"/>
        </w:rPr>
        <w:t>。</w:t>
      </w:r>
    </w:p>
    <w:p w14:paraId="0D30671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1.1.2 合同当事人及其他相关方</w:t>
      </w:r>
    </w:p>
    <w:p w14:paraId="21C2AAB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1.1.2.4监理人：</w:t>
      </w:r>
    </w:p>
    <w:p w14:paraId="025C0D5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28051A3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53F230D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A7C62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29D621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3AB94C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1.1.2.5 设计人：</w:t>
      </w:r>
    </w:p>
    <w:p w14:paraId="3D3C1BE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FAF607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598C204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ACE065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39BC83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16BB58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 工程和设备</w:t>
      </w:r>
    </w:p>
    <w:p w14:paraId="04989CB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3B13AE3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1.1.3.9 永久占地包括：</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6A28333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1.1.3.10 临时占地包括：</w:t>
      </w:r>
      <w:r>
        <w:rPr>
          <w:rFonts w:hint="eastAsia" w:ascii="宋体" w:hAnsi="宋体" w:eastAsia="宋体" w:cs="宋体"/>
          <w:szCs w:val="21"/>
          <w:u w:val="single"/>
        </w:rPr>
        <w:t xml:space="preserve">           无                       </w:t>
      </w:r>
      <w:r>
        <w:rPr>
          <w:rFonts w:hint="eastAsia" w:ascii="宋体" w:hAnsi="宋体" w:eastAsia="宋体" w:cs="宋体"/>
          <w:szCs w:val="21"/>
        </w:rPr>
        <w:t xml:space="preserve"> 。</w:t>
      </w:r>
      <w:bookmarkEnd w:id="118"/>
    </w:p>
    <w:p w14:paraId="341D99EF">
      <w:pPr>
        <w:pStyle w:val="88"/>
        <w:spacing w:line="400" w:lineRule="exact"/>
        <w:ind w:firstLine="480" w:firstLineChars="200"/>
        <w:rPr>
          <w:rFonts w:hint="eastAsia" w:ascii="宋体" w:hAnsi="宋体" w:eastAsia="宋体" w:cs="宋体"/>
          <w:szCs w:val="21"/>
        </w:rPr>
      </w:pPr>
      <w:bookmarkStart w:id="119" w:name="_Toc373227694"/>
      <w:r>
        <w:rPr>
          <w:rFonts w:hint="eastAsia" w:ascii="宋体" w:hAnsi="宋体" w:eastAsia="宋体" w:cs="宋体"/>
          <w:szCs w:val="21"/>
        </w:rPr>
        <w:t>1.3法律</w:t>
      </w:r>
      <w:bookmarkEnd w:id="119"/>
      <w:r>
        <w:rPr>
          <w:rFonts w:hint="eastAsia" w:ascii="宋体" w:hAnsi="宋体" w:eastAsia="宋体" w:cs="宋体"/>
          <w:szCs w:val="21"/>
        </w:rPr>
        <w:t xml:space="preserve"> </w:t>
      </w:r>
    </w:p>
    <w:p w14:paraId="79B75776">
      <w:pPr>
        <w:pStyle w:val="88"/>
        <w:autoSpaceDE w:val="0"/>
        <w:autoSpaceDN w:val="0"/>
        <w:adjustRightInd w:val="0"/>
        <w:spacing w:line="400" w:lineRule="exact"/>
        <w:ind w:firstLine="480" w:firstLineChars="200"/>
        <w:rPr>
          <w:rFonts w:hint="eastAsia" w:ascii="宋体" w:hAnsi="宋体" w:eastAsia="宋体" w:cs="宋体"/>
          <w:szCs w:val="21"/>
        </w:rPr>
      </w:pPr>
      <w:bookmarkStart w:id="120" w:name="EB51d3fc5e2b55429799f9621c0e248351"/>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      无            </w:t>
      </w:r>
      <w:r>
        <w:rPr>
          <w:rFonts w:hint="eastAsia" w:ascii="宋体" w:hAnsi="宋体" w:eastAsia="宋体" w:cs="宋体"/>
          <w:szCs w:val="21"/>
        </w:rPr>
        <w:t>。</w:t>
      </w:r>
      <w:bookmarkEnd w:id="120"/>
    </w:p>
    <w:p w14:paraId="599B1629">
      <w:pPr>
        <w:pStyle w:val="88"/>
        <w:spacing w:line="400" w:lineRule="exact"/>
        <w:ind w:firstLine="480" w:firstLineChars="200"/>
        <w:rPr>
          <w:rFonts w:hint="eastAsia" w:ascii="宋体" w:hAnsi="宋体" w:eastAsia="宋体" w:cs="宋体"/>
          <w:szCs w:val="21"/>
        </w:rPr>
      </w:pPr>
      <w:bookmarkStart w:id="121" w:name="_Toc373227695"/>
      <w:r>
        <w:rPr>
          <w:rFonts w:hint="eastAsia" w:ascii="宋体" w:hAnsi="宋体" w:eastAsia="宋体" w:cs="宋体"/>
          <w:szCs w:val="21"/>
        </w:rPr>
        <w:t>1.4 标准和规范</w:t>
      </w:r>
      <w:bookmarkEnd w:id="121"/>
    </w:p>
    <w:p w14:paraId="41892EA4">
      <w:pPr>
        <w:pStyle w:val="88"/>
        <w:spacing w:line="400" w:lineRule="exact"/>
        <w:ind w:firstLine="480" w:firstLineChars="200"/>
        <w:rPr>
          <w:rFonts w:hint="eastAsia" w:ascii="宋体" w:hAnsi="宋体" w:eastAsia="宋体" w:cs="宋体"/>
          <w:szCs w:val="21"/>
        </w:rPr>
      </w:pPr>
      <w:bookmarkStart w:id="122" w:name="EB3941419d25e54751bd424af67165af90"/>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国家及地区有关标准及制度     </w:t>
      </w:r>
      <w:r>
        <w:rPr>
          <w:rFonts w:hint="eastAsia" w:ascii="宋体" w:hAnsi="宋体" w:eastAsia="宋体" w:cs="宋体"/>
          <w:szCs w:val="21"/>
        </w:rPr>
        <w:t xml:space="preserve">  。</w:t>
      </w:r>
    </w:p>
    <w:p w14:paraId="459C3AE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1.4.2 发包人提供国外标准、规范的名称：</w:t>
      </w:r>
      <w:r>
        <w:rPr>
          <w:rFonts w:hint="eastAsia" w:ascii="宋体" w:hAnsi="宋体" w:eastAsia="宋体" w:cs="宋体"/>
          <w:szCs w:val="21"/>
          <w:u w:val="single"/>
        </w:rPr>
        <w:t xml:space="preserve">               无      </w:t>
      </w:r>
      <w:r>
        <w:rPr>
          <w:rFonts w:hint="eastAsia" w:ascii="宋体" w:hAnsi="宋体" w:eastAsia="宋体" w:cs="宋体"/>
          <w:szCs w:val="21"/>
        </w:rPr>
        <w:t>；</w:t>
      </w:r>
    </w:p>
    <w:p w14:paraId="1DEB6E2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发包人提供国外标准、规范的份数：</w:t>
      </w:r>
      <w:r>
        <w:rPr>
          <w:rFonts w:hint="eastAsia" w:ascii="宋体" w:hAnsi="宋体" w:eastAsia="宋体" w:cs="宋体"/>
          <w:szCs w:val="21"/>
          <w:u w:val="single"/>
        </w:rPr>
        <w:t xml:space="preserve">             无           </w:t>
      </w:r>
      <w:r>
        <w:rPr>
          <w:rFonts w:hint="eastAsia" w:ascii="宋体" w:hAnsi="宋体" w:eastAsia="宋体" w:cs="宋体"/>
          <w:szCs w:val="21"/>
        </w:rPr>
        <w:t>；</w:t>
      </w:r>
    </w:p>
    <w:p w14:paraId="5890A4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发包人提供国外标准、规范的名称：</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219AF6B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1.4.3发包人对工程的技术标准和功能要求的特殊要求：</w:t>
      </w:r>
      <w:r>
        <w:rPr>
          <w:rFonts w:hint="eastAsia" w:ascii="宋体" w:hAnsi="宋体" w:eastAsia="宋体" w:cs="宋体"/>
          <w:szCs w:val="21"/>
          <w:u w:val="single"/>
        </w:rPr>
        <w:t xml:space="preserve">            无       </w:t>
      </w:r>
      <w:r>
        <w:rPr>
          <w:rFonts w:hint="eastAsia" w:ascii="宋体" w:hAnsi="宋体" w:eastAsia="宋体" w:cs="宋体"/>
          <w:szCs w:val="21"/>
        </w:rPr>
        <w:t>。</w:t>
      </w:r>
      <w:bookmarkEnd w:id="122"/>
    </w:p>
    <w:p w14:paraId="46C811B8">
      <w:pPr>
        <w:pStyle w:val="88"/>
        <w:spacing w:line="400" w:lineRule="exact"/>
        <w:ind w:firstLine="480" w:firstLineChars="200"/>
        <w:rPr>
          <w:rFonts w:hint="eastAsia" w:ascii="宋体" w:hAnsi="宋体" w:eastAsia="宋体" w:cs="宋体"/>
          <w:szCs w:val="21"/>
        </w:rPr>
      </w:pPr>
      <w:bookmarkStart w:id="123" w:name="_Toc373227696"/>
      <w:r>
        <w:rPr>
          <w:rFonts w:hint="eastAsia" w:ascii="宋体" w:hAnsi="宋体" w:eastAsia="宋体" w:cs="宋体"/>
          <w:szCs w:val="21"/>
        </w:rPr>
        <w:t>1.5 合同文件的优先顺序</w:t>
      </w:r>
      <w:bookmarkEnd w:id="123"/>
    </w:p>
    <w:p w14:paraId="0FE5C2C2">
      <w:pPr>
        <w:pStyle w:val="88"/>
        <w:spacing w:line="400" w:lineRule="exact"/>
        <w:ind w:firstLine="480" w:firstLineChars="200"/>
        <w:rPr>
          <w:rFonts w:hint="eastAsia" w:ascii="宋体" w:hAnsi="宋体" w:eastAsia="宋体" w:cs="宋体"/>
          <w:szCs w:val="21"/>
        </w:rPr>
      </w:pPr>
      <w:bookmarkStart w:id="124" w:name="EB3ed69effca2d474eb4dc12f7768da89b"/>
      <w:r>
        <w:rPr>
          <w:rFonts w:hint="eastAsia" w:ascii="宋体" w:hAnsi="宋体" w:eastAsia="宋体" w:cs="宋体"/>
          <w:szCs w:val="21"/>
        </w:rPr>
        <w:t>合同文件组成</w:t>
      </w:r>
      <w:r>
        <w:rPr>
          <w:rFonts w:hint="eastAsia" w:ascii="宋体" w:hAnsi="宋体" w:eastAsia="宋体" w:cs="宋体"/>
          <w:szCs w:val="21"/>
          <w:u w:val="single"/>
        </w:rPr>
        <w:t xml:space="preserve">  _按通用条款1.5条执行    </w:t>
      </w:r>
      <w:r>
        <w:rPr>
          <w:rFonts w:hint="eastAsia" w:ascii="宋体" w:hAnsi="宋体" w:eastAsia="宋体" w:cs="宋体"/>
          <w:szCs w:val="21"/>
        </w:rPr>
        <w:t xml:space="preserve"> 。</w:t>
      </w:r>
      <w:bookmarkEnd w:id="124"/>
    </w:p>
    <w:p w14:paraId="48E5A1C2">
      <w:pPr>
        <w:pStyle w:val="88"/>
        <w:spacing w:line="400" w:lineRule="exact"/>
        <w:ind w:firstLine="480" w:firstLineChars="200"/>
        <w:rPr>
          <w:rFonts w:hint="eastAsia" w:ascii="宋体" w:hAnsi="宋体" w:eastAsia="宋体" w:cs="宋体"/>
          <w:szCs w:val="21"/>
        </w:rPr>
      </w:pPr>
      <w:bookmarkStart w:id="125" w:name="_Toc373227697"/>
      <w:r>
        <w:rPr>
          <w:rFonts w:hint="eastAsia" w:ascii="宋体" w:hAnsi="宋体" w:eastAsia="宋体" w:cs="宋体"/>
          <w:szCs w:val="21"/>
        </w:rPr>
        <w:t>1.6 图纸和承包人文件</w:t>
      </w:r>
      <w:bookmarkEnd w:id="125"/>
      <w:r>
        <w:rPr>
          <w:rFonts w:hint="eastAsia" w:ascii="宋体" w:hAnsi="宋体" w:eastAsia="宋体" w:cs="宋体"/>
          <w:szCs w:val="21"/>
        </w:rPr>
        <w:tab/>
      </w:r>
    </w:p>
    <w:p w14:paraId="0EA7A0B1">
      <w:pPr>
        <w:pStyle w:val="88"/>
        <w:spacing w:line="400" w:lineRule="exact"/>
        <w:ind w:firstLine="480" w:firstLineChars="200"/>
        <w:rPr>
          <w:rFonts w:hint="eastAsia" w:ascii="宋体" w:hAnsi="宋体" w:eastAsia="宋体" w:cs="宋体"/>
          <w:szCs w:val="21"/>
        </w:rPr>
      </w:pPr>
      <w:bookmarkStart w:id="126" w:name="EB160a3f791aef49d4ab2a5b193e3f2663"/>
      <w:r>
        <w:rPr>
          <w:rFonts w:hint="eastAsia" w:ascii="宋体" w:hAnsi="宋体" w:eastAsia="宋体" w:cs="宋体"/>
          <w:szCs w:val="21"/>
        </w:rPr>
        <w:t>1.6.1 图纸的提供</w:t>
      </w:r>
    </w:p>
    <w:p w14:paraId="06FE277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合同签订后5天内        </w:t>
      </w:r>
      <w:r>
        <w:rPr>
          <w:rFonts w:hint="eastAsia" w:ascii="宋体" w:hAnsi="宋体" w:eastAsia="宋体" w:cs="宋体"/>
          <w:szCs w:val="21"/>
        </w:rPr>
        <w:t xml:space="preserve"> ；</w:t>
      </w:r>
    </w:p>
    <w:p w14:paraId="1A26286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2   套</w:t>
      </w:r>
      <w:r>
        <w:rPr>
          <w:rFonts w:hint="eastAsia" w:ascii="宋体" w:hAnsi="宋体" w:eastAsia="宋体" w:cs="宋体"/>
          <w:szCs w:val="21"/>
        </w:rPr>
        <w:t>；</w:t>
      </w:r>
    </w:p>
    <w:p w14:paraId="72A0010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承包人所承包的范围     </w:t>
      </w:r>
      <w:r>
        <w:rPr>
          <w:rFonts w:hint="eastAsia" w:ascii="宋体" w:hAnsi="宋体" w:eastAsia="宋体" w:cs="宋体"/>
          <w:szCs w:val="21"/>
        </w:rPr>
        <w:t xml:space="preserve"> 。</w:t>
      </w:r>
    </w:p>
    <w:p w14:paraId="04541C2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1.6.4 承包人文件</w:t>
      </w:r>
    </w:p>
    <w:p w14:paraId="3027021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  施工组织设计、进度计划等   </w:t>
      </w:r>
      <w:r>
        <w:rPr>
          <w:rFonts w:hint="eastAsia" w:ascii="宋体" w:hAnsi="宋体" w:eastAsia="宋体" w:cs="宋体"/>
          <w:szCs w:val="21"/>
        </w:rPr>
        <w:t xml:space="preserve"> ；</w:t>
      </w:r>
    </w:p>
    <w:p w14:paraId="3E3A6B5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  开工前14天内     </w:t>
      </w:r>
      <w:r>
        <w:rPr>
          <w:rFonts w:hint="eastAsia" w:ascii="宋体" w:hAnsi="宋体" w:eastAsia="宋体" w:cs="宋体"/>
          <w:szCs w:val="21"/>
        </w:rPr>
        <w:t xml:space="preserve"> ；</w:t>
      </w:r>
    </w:p>
    <w:p w14:paraId="622BD4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  贰套   </w:t>
      </w:r>
      <w:r>
        <w:rPr>
          <w:rFonts w:hint="eastAsia" w:ascii="宋体" w:hAnsi="宋体" w:eastAsia="宋体" w:cs="宋体"/>
          <w:szCs w:val="21"/>
        </w:rPr>
        <w:t xml:space="preserve"> ；</w:t>
      </w:r>
    </w:p>
    <w:p w14:paraId="6B52871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 纸质或电子版本   </w:t>
      </w:r>
      <w:r>
        <w:rPr>
          <w:rFonts w:hint="eastAsia" w:ascii="宋体" w:hAnsi="宋体" w:eastAsia="宋体" w:cs="宋体"/>
          <w:szCs w:val="21"/>
        </w:rPr>
        <w:t xml:space="preserve"> ；</w:t>
      </w:r>
    </w:p>
    <w:p w14:paraId="099DB69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55CB071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1.6.5 现场图纸准备</w:t>
      </w:r>
    </w:p>
    <w:p w14:paraId="4575757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  承包人应在施工现场另外保存一套完整的图纸和承包人文件， 供发包人、监理人及有关人员进行工程检查时使用</w:t>
      </w:r>
      <w:r>
        <w:rPr>
          <w:rFonts w:hint="eastAsia" w:ascii="宋体" w:hAnsi="宋体" w:eastAsia="宋体" w:cs="宋体"/>
          <w:szCs w:val="21"/>
        </w:rPr>
        <w:t>。</w:t>
      </w:r>
      <w:bookmarkEnd w:id="126"/>
    </w:p>
    <w:p w14:paraId="09A7DBAF">
      <w:pPr>
        <w:pStyle w:val="88"/>
        <w:spacing w:line="400" w:lineRule="exact"/>
        <w:ind w:firstLine="480" w:firstLineChars="200"/>
        <w:rPr>
          <w:rFonts w:hint="eastAsia" w:ascii="宋体" w:hAnsi="宋体" w:eastAsia="宋体" w:cs="宋体"/>
          <w:szCs w:val="21"/>
        </w:rPr>
      </w:pPr>
      <w:bookmarkStart w:id="127" w:name="_Toc373227698"/>
      <w:r>
        <w:rPr>
          <w:rFonts w:hint="eastAsia" w:ascii="宋体" w:hAnsi="宋体" w:eastAsia="宋体" w:cs="宋体"/>
          <w:szCs w:val="21"/>
        </w:rPr>
        <w:t>1.7 联络</w:t>
      </w:r>
      <w:bookmarkEnd w:id="127"/>
    </w:p>
    <w:p w14:paraId="35EFDACC">
      <w:pPr>
        <w:pStyle w:val="88"/>
        <w:spacing w:line="400" w:lineRule="exact"/>
        <w:ind w:firstLine="480" w:firstLineChars="200"/>
        <w:rPr>
          <w:rFonts w:hint="eastAsia" w:ascii="宋体" w:hAnsi="宋体" w:eastAsia="宋体" w:cs="宋体"/>
          <w:szCs w:val="21"/>
        </w:rPr>
      </w:pPr>
      <w:bookmarkStart w:id="128" w:name="EBc3e6e458385944bb9d7ea91aa1ba2ea6"/>
      <w:r>
        <w:rPr>
          <w:rFonts w:hint="eastAsia" w:ascii="宋体" w:hAnsi="宋体" w:eastAsia="宋体" w:cs="宋体"/>
          <w:szCs w:val="21"/>
        </w:rPr>
        <w:t>1.7.1发包人和承包人应当在</w:t>
      </w:r>
      <w:r>
        <w:rPr>
          <w:rFonts w:hint="eastAsia" w:ascii="宋体" w:hAnsi="宋体" w:eastAsia="宋体" w:cs="宋体"/>
          <w:szCs w:val="21"/>
          <w:u w:val="single"/>
        </w:rPr>
        <w:t xml:space="preserve"> 3 </w:t>
      </w:r>
      <w:r>
        <w:rPr>
          <w:rFonts w:hint="eastAsia" w:ascii="宋体" w:hAnsi="宋体" w:eastAsia="宋体" w:cs="宋体"/>
          <w:szCs w:val="21"/>
        </w:rPr>
        <w:t>天内将与合同有关的通知、批准、证明、证书、指示、指令、要求、请求、同意、意见、确定和决定等书面函件送达对方当事人。</w:t>
      </w:r>
    </w:p>
    <w:p w14:paraId="4CCBCC2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1.7.2 发包人接收文件的地点：</w:t>
      </w:r>
      <w:r>
        <w:rPr>
          <w:rFonts w:hint="eastAsia" w:ascii="宋体" w:hAnsi="宋体" w:eastAsia="宋体" w:cs="宋体"/>
          <w:szCs w:val="21"/>
          <w:u w:val="single"/>
        </w:rPr>
        <w:t xml:space="preserve">         施工现场         </w:t>
      </w:r>
      <w:r>
        <w:rPr>
          <w:rFonts w:hint="eastAsia" w:ascii="宋体" w:hAnsi="宋体" w:eastAsia="宋体" w:cs="宋体"/>
          <w:szCs w:val="21"/>
        </w:rPr>
        <w:t xml:space="preserve">  ；</w:t>
      </w:r>
    </w:p>
    <w:p w14:paraId="64A0176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发包人指定的接收人为：</w:t>
      </w:r>
      <w:r>
        <w:rPr>
          <w:rFonts w:hint="eastAsia" w:ascii="宋体" w:hAnsi="宋体" w:eastAsia="宋体" w:cs="宋体"/>
          <w:szCs w:val="21"/>
          <w:u w:val="single"/>
        </w:rPr>
        <w:t xml:space="preserve">          业主代表               </w:t>
      </w:r>
      <w:r>
        <w:rPr>
          <w:rFonts w:hint="eastAsia" w:ascii="宋体" w:hAnsi="宋体" w:eastAsia="宋体" w:cs="宋体"/>
          <w:szCs w:val="21"/>
        </w:rPr>
        <w:t xml:space="preserve"> 。</w:t>
      </w:r>
    </w:p>
    <w:p w14:paraId="0C7650D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承包人接收文件的地点：</w:t>
      </w:r>
      <w:r>
        <w:rPr>
          <w:rFonts w:hint="eastAsia" w:ascii="宋体" w:hAnsi="宋体" w:eastAsia="宋体" w:cs="宋体"/>
          <w:szCs w:val="21"/>
          <w:u w:val="single"/>
        </w:rPr>
        <w:t xml:space="preserve">          施工现场                </w:t>
      </w:r>
      <w:r>
        <w:rPr>
          <w:rFonts w:hint="eastAsia" w:ascii="宋体" w:hAnsi="宋体" w:eastAsia="宋体" w:cs="宋体"/>
          <w:szCs w:val="21"/>
        </w:rPr>
        <w:t>；</w:t>
      </w:r>
    </w:p>
    <w:p w14:paraId="1BFE4B7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承包人指定的接收人为：</w:t>
      </w:r>
      <w:r>
        <w:rPr>
          <w:rFonts w:hint="eastAsia" w:ascii="宋体" w:hAnsi="宋体" w:eastAsia="宋体" w:cs="宋体"/>
          <w:szCs w:val="21"/>
          <w:u w:val="single"/>
        </w:rPr>
        <w:t xml:space="preserve">          项目经理                </w:t>
      </w:r>
      <w:r>
        <w:rPr>
          <w:rFonts w:hint="eastAsia" w:ascii="宋体" w:hAnsi="宋体" w:eastAsia="宋体" w:cs="宋体"/>
          <w:szCs w:val="21"/>
        </w:rPr>
        <w:t>。</w:t>
      </w:r>
    </w:p>
    <w:p w14:paraId="47661DB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监理人接收文件的地点：</w:t>
      </w:r>
      <w:r>
        <w:rPr>
          <w:rFonts w:hint="eastAsia" w:ascii="宋体" w:hAnsi="宋体" w:eastAsia="宋体" w:cs="宋体"/>
          <w:szCs w:val="21"/>
          <w:u w:val="single"/>
        </w:rPr>
        <w:t xml:space="preserve">          施工现场               </w:t>
      </w:r>
      <w:r>
        <w:rPr>
          <w:rFonts w:hint="eastAsia" w:ascii="宋体" w:hAnsi="宋体" w:eastAsia="宋体" w:cs="宋体"/>
          <w:szCs w:val="21"/>
        </w:rPr>
        <w:t xml:space="preserve"> ；</w:t>
      </w:r>
    </w:p>
    <w:p w14:paraId="652F514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监理人指定的接收人为：</w:t>
      </w:r>
      <w:r>
        <w:rPr>
          <w:rFonts w:hint="eastAsia" w:ascii="宋体" w:hAnsi="宋体" w:eastAsia="宋体" w:cs="宋体"/>
          <w:szCs w:val="21"/>
          <w:u w:val="single"/>
        </w:rPr>
        <w:t xml:space="preserve">          项目总监               </w:t>
      </w:r>
      <w:r>
        <w:rPr>
          <w:rFonts w:hint="eastAsia" w:ascii="宋体" w:hAnsi="宋体" w:eastAsia="宋体" w:cs="宋体"/>
          <w:szCs w:val="21"/>
        </w:rPr>
        <w:t xml:space="preserve"> 。</w:t>
      </w:r>
      <w:bookmarkEnd w:id="128"/>
    </w:p>
    <w:p w14:paraId="67BBE901">
      <w:pPr>
        <w:pStyle w:val="88"/>
        <w:spacing w:line="400" w:lineRule="exact"/>
        <w:ind w:firstLine="480" w:firstLineChars="200"/>
        <w:rPr>
          <w:rFonts w:hint="eastAsia" w:ascii="宋体" w:hAnsi="宋体" w:eastAsia="宋体" w:cs="宋体"/>
          <w:szCs w:val="21"/>
        </w:rPr>
      </w:pPr>
      <w:bookmarkStart w:id="129" w:name="_Toc373227699"/>
      <w:r>
        <w:rPr>
          <w:rFonts w:hint="eastAsia" w:ascii="宋体" w:hAnsi="宋体" w:eastAsia="宋体" w:cs="宋体"/>
          <w:szCs w:val="21"/>
        </w:rPr>
        <w:t>1.10 交通运输</w:t>
      </w:r>
      <w:bookmarkEnd w:id="129"/>
    </w:p>
    <w:p w14:paraId="45144E5C">
      <w:pPr>
        <w:pStyle w:val="88"/>
        <w:spacing w:line="400" w:lineRule="exact"/>
        <w:ind w:firstLine="480" w:firstLineChars="200"/>
        <w:rPr>
          <w:rFonts w:hint="eastAsia" w:ascii="宋体" w:hAnsi="宋体" w:eastAsia="宋体" w:cs="宋体"/>
          <w:szCs w:val="21"/>
        </w:rPr>
      </w:pPr>
      <w:bookmarkStart w:id="130" w:name="EB58331790d9de4dbc89dd1f97266982f2"/>
      <w:bookmarkStart w:id="131" w:name="_Toc318581157"/>
      <w:r>
        <w:rPr>
          <w:rFonts w:hint="eastAsia" w:ascii="宋体" w:hAnsi="宋体" w:eastAsia="宋体" w:cs="宋体"/>
          <w:szCs w:val="21"/>
        </w:rPr>
        <w:t>1.10.1 出入现场的权利</w:t>
      </w:r>
    </w:p>
    <w:p w14:paraId="0C27065D">
      <w:pPr>
        <w:pStyle w:val="88"/>
        <w:spacing w:line="400" w:lineRule="exact"/>
        <w:ind w:firstLine="480" w:firstLineChars="200"/>
        <w:rPr>
          <w:rFonts w:hint="eastAsia" w:ascii="宋体" w:hAnsi="宋体" w:eastAsia="宋体" w:cs="宋体"/>
          <w:kern w:val="0"/>
          <w:szCs w:val="21"/>
        </w:rPr>
      </w:pPr>
      <w:r>
        <w:rPr>
          <w:rFonts w:hint="eastAsia" w:ascii="宋体" w:hAnsi="宋体" w:eastAsia="宋体" w:cs="宋体"/>
          <w:kern w:val="0"/>
          <w:szCs w:val="21"/>
        </w:rPr>
        <w:t>关于出入现场的权利的约定：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533B1CE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1.10.3 场内交通</w:t>
      </w:r>
    </w:p>
    <w:p w14:paraId="08E2226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关于场外交通和场内交通的边界的约定：</w:t>
      </w:r>
      <w:r>
        <w:rPr>
          <w:rFonts w:hint="eastAsia" w:ascii="宋体" w:hAnsi="宋体" w:eastAsia="宋体" w:cs="宋体"/>
          <w:szCs w:val="21"/>
          <w:u w:val="single"/>
        </w:rPr>
        <w:t xml:space="preserve">    原则上以工程施工红线界定   </w:t>
      </w:r>
      <w:r>
        <w:rPr>
          <w:rFonts w:hint="eastAsia" w:ascii="宋体" w:hAnsi="宋体" w:eastAsia="宋体" w:cs="宋体"/>
          <w:szCs w:val="21"/>
        </w:rPr>
        <w:t>。</w:t>
      </w:r>
    </w:p>
    <w:p w14:paraId="57AA3EA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由承包人根据现场实际自行考虑，费用自理  </w:t>
      </w:r>
      <w:r>
        <w:rPr>
          <w:rFonts w:hint="eastAsia" w:ascii="宋体" w:hAnsi="宋体" w:eastAsia="宋体" w:cs="宋体"/>
          <w:szCs w:val="21"/>
        </w:rPr>
        <w:t xml:space="preserve"> 。  </w:t>
      </w:r>
    </w:p>
    <w:p w14:paraId="5B75EE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1.10.4超大件和超重件的运输</w:t>
      </w:r>
    </w:p>
    <w:p w14:paraId="3A8D4B4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bookmarkEnd w:id="130"/>
    </w:p>
    <w:bookmarkEnd w:id="131"/>
    <w:p w14:paraId="0D471645">
      <w:pPr>
        <w:pStyle w:val="88"/>
        <w:spacing w:line="400" w:lineRule="exact"/>
        <w:ind w:firstLine="480" w:firstLineChars="200"/>
        <w:rPr>
          <w:rFonts w:hint="eastAsia" w:ascii="宋体" w:hAnsi="宋体" w:eastAsia="宋体" w:cs="宋体"/>
          <w:szCs w:val="21"/>
        </w:rPr>
      </w:pPr>
      <w:bookmarkStart w:id="132" w:name="_Toc373227700"/>
      <w:r>
        <w:rPr>
          <w:rFonts w:hint="eastAsia" w:ascii="宋体" w:hAnsi="宋体" w:eastAsia="宋体" w:cs="宋体"/>
          <w:szCs w:val="21"/>
        </w:rPr>
        <w:t>1.11 知识产权</w:t>
      </w:r>
      <w:bookmarkEnd w:id="132"/>
    </w:p>
    <w:p w14:paraId="5029D614">
      <w:pPr>
        <w:pStyle w:val="88"/>
        <w:spacing w:line="400" w:lineRule="exact"/>
        <w:ind w:firstLine="480" w:firstLineChars="200"/>
        <w:rPr>
          <w:rFonts w:hint="eastAsia" w:ascii="宋体" w:hAnsi="宋体" w:eastAsia="宋体" w:cs="宋体"/>
          <w:kern w:val="0"/>
          <w:szCs w:val="18"/>
        </w:rPr>
      </w:pPr>
      <w:bookmarkStart w:id="133" w:name="EBdb8b6c0681ed4f959e17311e3c0cedb5"/>
      <w:r>
        <w:rPr>
          <w:rFonts w:hint="eastAsia" w:ascii="宋体" w:hAnsi="宋体" w:eastAsia="宋体" w:cs="宋体"/>
          <w:kern w:val="0"/>
          <w:szCs w:val="18"/>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kern w:val="0"/>
          <w:szCs w:val="18"/>
          <w:u w:val="single"/>
        </w:rPr>
        <w:t xml:space="preserve"> 发包人提供给承包人的图纸、发包人为实施工程自行编制或委托编制的技术规范以及反映发包人要求的或其他类似性质的文件的著作权属于发包人_。</w:t>
      </w:r>
    </w:p>
    <w:p w14:paraId="01712550">
      <w:pPr>
        <w:pStyle w:val="88"/>
        <w:spacing w:line="400" w:lineRule="exact"/>
        <w:ind w:firstLine="480" w:firstLineChars="200"/>
        <w:rPr>
          <w:rFonts w:hint="eastAsia" w:ascii="宋体" w:hAnsi="宋体" w:eastAsia="宋体" w:cs="宋体"/>
          <w:kern w:val="0"/>
          <w:szCs w:val="18"/>
        </w:rPr>
      </w:pPr>
      <w:r>
        <w:rPr>
          <w:rFonts w:hint="eastAsia" w:ascii="宋体" w:hAnsi="宋体" w:eastAsia="宋体" w:cs="宋体"/>
          <w:kern w:val="0"/>
          <w:szCs w:val="18"/>
        </w:rPr>
        <w:t>关于发包人提供的上述文件的使用限制的要求：</w:t>
      </w:r>
      <w:r>
        <w:rPr>
          <w:rFonts w:hint="eastAsia" w:ascii="宋体" w:hAnsi="宋体" w:eastAsia="宋体" w:cs="宋体"/>
          <w:kern w:val="0"/>
          <w:szCs w:val="18"/>
          <w:u w:val="single"/>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kern w:val="0"/>
          <w:szCs w:val="18"/>
        </w:rPr>
        <w:t>。</w:t>
      </w:r>
    </w:p>
    <w:p w14:paraId="46171997">
      <w:pPr>
        <w:pStyle w:val="88"/>
        <w:spacing w:line="400" w:lineRule="exact"/>
        <w:ind w:firstLine="480" w:firstLineChars="200"/>
        <w:rPr>
          <w:rFonts w:hint="eastAsia" w:ascii="宋体" w:hAnsi="宋体" w:eastAsia="宋体" w:cs="宋体"/>
          <w:kern w:val="0"/>
          <w:sz w:val="24"/>
          <w:szCs w:val="21"/>
          <w:u w:val="single"/>
        </w:rPr>
      </w:pPr>
      <w:r>
        <w:rPr>
          <w:rFonts w:hint="eastAsia" w:ascii="宋体" w:hAnsi="宋体" w:eastAsia="宋体" w:cs="宋体"/>
          <w:kern w:val="0"/>
          <w:szCs w:val="18"/>
        </w:rPr>
        <w:t>1.11.2 关于承包人为实施工程所编制文件的著作权的归属：</w:t>
      </w:r>
      <w:r>
        <w:rPr>
          <w:rFonts w:hint="eastAsia" w:ascii="宋体" w:hAnsi="宋体" w:eastAsia="宋体" w:cs="宋体"/>
          <w:kern w:val="0"/>
          <w:szCs w:val="18"/>
          <w:u w:val="single"/>
        </w:rPr>
        <w:t>承包人为实施工程所编制的文件，除署名权以外的著作权属于发包人_。</w:t>
      </w:r>
    </w:p>
    <w:p w14:paraId="538182EB">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CCF58F7">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xml:space="preserve">1.11.4 承包人在施工过程中所采用的专利、专有技术、技术秘密的使用费的承担方式： </w:t>
      </w:r>
      <w:r>
        <w:rPr>
          <w:rFonts w:hint="eastAsia" w:ascii="宋体" w:hAnsi="宋体" w:eastAsia="宋体" w:cs="宋体"/>
          <w:szCs w:val="21"/>
          <w:u w:val="single"/>
        </w:rPr>
        <w:t>承包人在合同签订前和签订时已确定采用的专利、专有技术、技术秘密的使用费已包含在签约合同价中。</w:t>
      </w:r>
      <w:bookmarkEnd w:id="133"/>
    </w:p>
    <w:p w14:paraId="722D594C">
      <w:pPr>
        <w:pStyle w:val="88"/>
        <w:spacing w:line="400" w:lineRule="exact"/>
        <w:ind w:firstLine="480" w:firstLineChars="200"/>
        <w:rPr>
          <w:rFonts w:hint="eastAsia" w:ascii="宋体" w:hAnsi="宋体" w:eastAsia="宋体" w:cs="宋体"/>
          <w:szCs w:val="21"/>
        </w:rPr>
      </w:pPr>
      <w:bookmarkStart w:id="134" w:name="_Toc373227701"/>
      <w:r>
        <w:rPr>
          <w:rFonts w:hint="eastAsia" w:ascii="宋体" w:hAnsi="宋体" w:eastAsia="宋体" w:cs="宋体"/>
          <w:szCs w:val="21"/>
        </w:rPr>
        <w:t>1.13工程量清单错误的修正</w:t>
      </w:r>
      <w:bookmarkEnd w:id="134"/>
    </w:p>
    <w:p w14:paraId="65600776">
      <w:pPr>
        <w:pStyle w:val="88"/>
        <w:spacing w:line="400" w:lineRule="exact"/>
        <w:ind w:firstLine="480" w:firstLineChars="200"/>
        <w:rPr>
          <w:rFonts w:hint="eastAsia" w:ascii="宋体" w:hAnsi="宋体" w:eastAsia="宋体" w:cs="宋体"/>
          <w:szCs w:val="21"/>
        </w:rPr>
      </w:pPr>
      <w:bookmarkStart w:id="135" w:name="EBa74783fce98c47c795367444fe9e4ecf"/>
      <w:r>
        <w:rPr>
          <w:rFonts w:hint="eastAsia" w:ascii="宋体" w:hAnsi="宋体" w:eastAsia="宋体" w:cs="宋体"/>
          <w:szCs w:val="21"/>
        </w:rPr>
        <w:t>出现工程量清单错误时，是否调整合同价格：</w:t>
      </w:r>
      <w:r>
        <w:rPr>
          <w:rFonts w:hint="eastAsia" w:ascii="宋体" w:hAnsi="宋体" w:eastAsia="宋体" w:cs="宋体"/>
          <w:szCs w:val="21"/>
          <w:u w:val="single"/>
        </w:rPr>
        <w:t>按通用条款1.13条执行。</w:t>
      </w:r>
    </w:p>
    <w:p w14:paraId="2A91F03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允许调整合同价格的工程量偏差范围：按通用条款1.13条执行</w:t>
      </w:r>
      <w:bookmarkEnd w:id="135"/>
      <w:r>
        <w:rPr>
          <w:rFonts w:hint="eastAsia" w:ascii="宋体" w:hAnsi="宋体" w:eastAsia="宋体" w:cs="宋体"/>
          <w:szCs w:val="21"/>
        </w:rPr>
        <w:t>.</w:t>
      </w:r>
    </w:p>
    <w:p w14:paraId="15B301EC">
      <w:pPr>
        <w:pStyle w:val="88"/>
        <w:keepNext/>
        <w:keepLines/>
        <w:spacing w:line="400" w:lineRule="exact"/>
        <w:ind w:firstLine="480" w:firstLineChars="200"/>
        <w:outlineLvl w:val="2"/>
        <w:rPr>
          <w:rFonts w:hint="eastAsia" w:ascii="宋体" w:hAnsi="宋体" w:eastAsia="宋体" w:cs="宋体"/>
          <w:kern w:val="0"/>
          <w:szCs w:val="21"/>
        </w:rPr>
      </w:pPr>
      <w:bookmarkStart w:id="136" w:name="_Toc351203634"/>
      <w:bookmarkStart w:id="137" w:name="_Toc377656639"/>
      <w:bookmarkStart w:id="138" w:name="_Toc373227702"/>
      <w:r>
        <w:rPr>
          <w:rFonts w:hint="eastAsia" w:ascii="宋体" w:hAnsi="宋体" w:eastAsia="宋体" w:cs="宋体"/>
          <w:kern w:val="0"/>
          <w:szCs w:val="21"/>
        </w:rPr>
        <w:t>2</w:t>
      </w:r>
      <w:bookmarkStart w:id="139" w:name="_Toc296503157"/>
      <w:bookmarkStart w:id="140" w:name="_Toc297048343"/>
      <w:bookmarkStart w:id="141" w:name="_Toc292559362"/>
      <w:bookmarkStart w:id="142" w:name="_Toc296944496"/>
      <w:bookmarkStart w:id="143" w:name="_Toc296891197"/>
      <w:bookmarkStart w:id="144" w:name="_Toc292559867"/>
      <w:bookmarkStart w:id="145" w:name="_Toc296346658"/>
      <w:bookmarkStart w:id="146" w:name="_Toc296347156"/>
      <w:bookmarkStart w:id="147" w:name="_Toc297120457"/>
      <w:bookmarkStart w:id="148" w:name="_Toc296890985"/>
      <w:r>
        <w:rPr>
          <w:rFonts w:hint="eastAsia" w:ascii="宋体" w:hAnsi="宋体" w:eastAsia="宋体" w:cs="宋体"/>
          <w:kern w:val="0"/>
          <w:szCs w:val="21"/>
        </w:rPr>
        <w:t>. 发包人</w:t>
      </w:r>
      <w:bookmarkEnd w:id="136"/>
      <w:bookmarkEnd w:id="137"/>
      <w:bookmarkEnd w:id="138"/>
    </w:p>
    <w:bookmarkEnd w:id="139"/>
    <w:bookmarkEnd w:id="140"/>
    <w:bookmarkEnd w:id="141"/>
    <w:bookmarkEnd w:id="142"/>
    <w:bookmarkEnd w:id="143"/>
    <w:bookmarkEnd w:id="144"/>
    <w:bookmarkEnd w:id="145"/>
    <w:bookmarkEnd w:id="146"/>
    <w:bookmarkEnd w:id="147"/>
    <w:bookmarkEnd w:id="148"/>
    <w:p w14:paraId="40362887">
      <w:pPr>
        <w:pStyle w:val="88"/>
        <w:spacing w:line="400" w:lineRule="exact"/>
        <w:ind w:firstLine="480" w:firstLineChars="200"/>
        <w:rPr>
          <w:rFonts w:hint="eastAsia" w:ascii="宋体" w:hAnsi="宋体" w:eastAsia="宋体" w:cs="宋体"/>
          <w:szCs w:val="21"/>
        </w:rPr>
      </w:pPr>
      <w:bookmarkStart w:id="149" w:name="_Toc373227703"/>
      <w:r>
        <w:rPr>
          <w:rFonts w:hint="eastAsia" w:ascii="宋体" w:hAnsi="宋体" w:eastAsia="宋体" w:cs="宋体"/>
          <w:szCs w:val="21"/>
        </w:rPr>
        <w:t>2.2 发包人代表</w:t>
      </w:r>
      <w:bookmarkEnd w:id="149"/>
    </w:p>
    <w:p w14:paraId="504FDAED">
      <w:pPr>
        <w:pStyle w:val="88"/>
        <w:spacing w:line="400" w:lineRule="exact"/>
        <w:ind w:firstLine="480" w:firstLineChars="200"/>
        <w:rPr>
          <w:rFonts w:hint="eastAsia" w:ascii="宋体" w:hAnsi="宋体" w:eastAsia="宋体" w:cs="宋体"/>
          <w:szCs w:val="21"/>
        </w:rPr>
      </w:pPr>
      <w:bookmarkStart w:id="150" w:name="EBc1d7d5a96e4140a68af49f3c9cf2a200"/>
      <w:r>
        <w:rPr>
          <w:rFonts w:hint="eastAsia" w:ascii="宋体" w:hAnsi="宋体" w:eastAsia="宋体" w:cs="宋体"/>
          <w:szCs w:val="21"/>
        </w:rPr>
        <w:t>发包人代表：</w:t>
      </w:r>
    </w:p>
    <w:p w14:paraId="0027C32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E081FF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                      </w:t>
      </w:r>
      <w:r>
        <w:rPr>
          <w:rFonts w:hint="eastAsia" w:ascii="宋体" w:hAnsi="宋体" w:eastAsia="宋体" w:cs="宋体"/>
          <w:szCs w:val="21"/>
        </w:rPr>
        <w:t>；</w:t>
      </w:r>
    </w:p>
    <w:p w14:paraId="5FE8BA3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0387BA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249518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w:t>
      </w:r>
    </w:p>
    <w:p w14:paraId="20AF917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589CAE1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发包人对发包人代表的授权范围如下： </w:t>
      </w:r>
      <w:r>
        <w:rPr>
          <w:rFonts w:hint="eastAsia" w:ascii="宋体" w:hAnsi="宋体" w:eastAsia="宋体" w:cs="宋体"/>
          <w:szCs w:val="21"/>
          <w:u w:val="single"/>
        </w:rPr>
        <w:t xml:space="preserve">  涉及本工程的所有管理   </w:t>
      </w:r>
      <w:r>
        <w:rPr>
          <w:rFonts w:hint="eastAsia" w:ascii="宋体" w:hAnsi="宋体" w:eastAsia="宋体" w:cs="宋体"/>
          <w:szCs w:val="21"/>
        </w:rPr>
        <w:t xml:space="preserve"> 。</w:t>
      </w:r>
      <w:bookmarkEnd w:id="150"/>
    </w:p>
    <w:p w14:paraId="50E84889">
      <w:pPr>
        <w:pStyle w:val="88"/>
        <w:spacing w:line="400" w:lineRule="exact"/>
        <w:ind w:firstLine="480" w:firstLineChars="200"/>
        <w:rPr>
          <w:rFonts w:hint="eastAsia" w:ascii="宋体" w:hAnsi="宋体" w:eastAsia="宋体" w:cs="宋体"/>
          <w:szCs w:val="21"/>
        </w:rPr>
      </w:pPr>
      <w:bookmarkStart w:id="151" w:name="_Toc373227704"/>
      <w:r>
        <w:rPr>
          <w:rFonts w:hint="eastAsia" w:ascii="宋体" w:hAnsi="宋体" w:eastAsia="宋体" w:cs="宋体"/>
          <w:szCs w:val="21"/>
        </w:rPr>
        <w:t>2.4 施工现场、施工条件和基础资料的提供</w:t>
      </w:r>
      <w:bookmarkEnd w:id="151"/>
    </w:p>
    <w:p w14:paraId="7D217370">
      <w:pPr>
        <w:pStyle w:val="88"/>
        <w:spacing w:line="400" w:lineRule="exact"/>
        <w:ind w:firstLine="480" w:firstLineChars="200"/>
        <w:rPr>
          <w:rFonts w:hint="eastAsia" w:ascii="宋体" w:hAnsi="宋体" w:eastAsia="宋体" w:cs="宋体"/>
          <w:szCs w:val="21"/>
        </w:rPr>
      </w:pPr>
      <w:bookmarkStart w:id="152" w:name="EB56e7319e94e2456bb12e2a511cee1d21"/>
      <w:r>
        <w:rPr>
          <w:rFonts w:hint="eastAsia" w:ascii="宋体" w:hAnsi="宋体" w:eastAsia="宋体" w:cs="宋体"/>
          <w:szCs w:val="21"/>
        </w:rPr>
        <w:t>2.4.1 提供施工现场</w:t>
      </w:r>
    </w:p>
    <w:p w14:paraId="413CB64A">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xml:space="preserve">关于发包人移交施工现场的期限要求： </w:t>
      </w:r>
      <w:r>
        <w:rPr>
          <w:rFonts w:hint="eastAsia" w:ascii="宋体" w:hAnsi="宋体" w:eastAsia="宋体" w:cs="宋体"/>
          <w:szCs w:val="21"/>
          <w:u w:val="single"/>
        </w:rPr>
        <w:t xml:space="preserve">  发包人应最迟于开工日期7天前向承包人移交施工现场   。</w:t>
      </w:r>
    </w:p>
    <w:p w14:paraId="34C12E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2.4.2 提供施工条件</w:t>
      </w:r>
    </w:p>
    <w:p w14:paraId="1E512BA5">
      <w:pPr>
        <w:pStyle w:val="88"/>
        <w:spacing w:line="400" w:lineRule="exact"/>
        <w:ind w:firstLine="480" w:firstLineChars="200"/>
        <w:rPr>
          <w:rFonts w:hint="eastAsia" w:ascii="宋体" w:hAnsi="宋体" w:eastAsia="宋体" w:cs="宋体"/>
          <w:kern w:val="0"/>
          <w:sz w:val="24"/>
          <w:szCs w:val="21"/>
        </w:rPr>
      </w:pPr>
      <w:r>
        <w:rPr>
          <w:rFonts w:hint="eastAsia" w:ascii="宋体" w:hAnsi="宋体" w:eastAsia="宋体" w:cs="宋体"/>
          <w:kern w:val="0"/>
          <w:szCs w:val="18"/>
        </w:rPr>
        <w:t>关于发包人应负责提供施工所需要的条件，包括：</w:t>
      </w:r>
      <w:r>
        <w:rPr>
          <w:rFonts w:hint="eastAsia" w:ascii="宋体" w:hAnsi="宋体" w:eastAsia="宋体" w:cs="宋体"/>
          <w:kern w:val="0"/>
          <w:szCs w:val="18"/>
          <w:u w:val="single"/>
        </w:rPr>
        <w:t>负责提供施工场地内地下管线和地下设施等有关资料，并保证资料的真实、准确和完整。</w:t>
      </w:r>
    </w:p>
    <w:bookmarkEnd w:id="152"/>
    <w:p w14:paraId="5BA36675">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将施工所需的水、电、电讯线路接至施工场地的时间、地点和供应要求：</w:t>
      </w:r>
      <w:r>
        <w:rPr>
          <w:rFonts w:hint="eastAsia" w:ascii="宋体" w:hAnsi="宋体" w:eastAsia="宋体" w:cs="宋体"/>
          <w:szCs w:val="21"/>
          <w:u w:val="single"/>
        </w:rPr>
        <w:t>施工现场临时道路、水、电、电讯线路等费用由承包人在投标报价中自行考虑。若供水、供电部门的原因造成停水、停电，承包人必须自行解决施工用水、用电，费用自理。</w:t>
      </w:r>
    </w:p>
    <w:p w14:paraId="25197BF4">
      <w:pPr>
        <w:pStyle w:val="88"/>
        <w:spacing w:line="400" w:lineRule="exact"/>
        <w:ind w:firstLine="480" w:firstLineChars="200"/>
        <w:rPr>
          <w:rFonts w:hint="eastAsia" w:ascii="宋体" w:hAnsi="宋体" w:eastAsia="宋体" w:cs="宋体"/>
          <w:szCs w:val="21"/>
        </w:rPr>
      </w:pPr>
      <w:bookmarkStart w:id="153" w:name="_Toc373227705"/>
      <w:r>
        <w:rPr>
          <w:rFonts w:hint="eastAsia" w:ascii="宋体" w:hAnsi="宋体" w:eastAsia="宋体" w:cs="宋体"/>
          <w:szCs w:val="21"/>
        </w:rPr>
        <w:t>2.5 资金来源证明及支付担保</w:t>
      </w:r>
      <w:bookmarkEnd w:id="153"/>
    </w:p>
    <w:p w14:paraId="78B77D55">
      <w:pPr>
        <w:pStyle w:val="88"/>
        <w:spacing w:line="400" w:lineRule="exact"/>
        <w:ind w:firstLine="480" w:firstLineChars="200"/>
        <w:rPr>
          <w:rFonts w:hint="eastAsia" w:ascii="宋体" w:hAnsi="宋体" w:eastAsia="宋体" w:cs="宋体"/>
          <w:szCs w:val="21"/>
        </w:rPr>
      </w:pPr>
      <w:bookmarkStart w:id="154" w:name="EB17d9f5292cf54a85ab5660299e23bc7f"/>
      <w:r>
        <w:rPr>
          <w:rFonts w:hint="eastAsia" w:ascii="宋体" w:hAnsi="宋体" w:eastAsia="宋体" w:cs="宋体"/>
          <w:szCs w:val="21"/>
        </w:rPr>
        <w:t>发包人提供资金来源证明的期限要求：</w:t>
      </w:r>
      <w:r>
        <w:rPr>
          <w:rFonts w:hint="eastAsia" w:ascii="宋体" w:hAnsi="宋体" w:eastAsia="宋体" w:cs="宋体"/>
          <w:szCs w:val="21"/>
          <w:u w:val="single"/>
        </w:rPr>
        <w:t>根据申请的采购预算计划，招标前资金已落实到位。</w:t>
      </w:r>
    </w:p>
    <w:p w14:paraId="64B9DA6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256E04E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无    </w:t>
      </w:r>
      <w:r>
        <w:rPr>
          <w:rFonts w:hint="eastAsia" w:ascii="宋体" w:hAnsi="宋体" w:eastAsia="宋体" w:cs="宋体"/>
          <w:szCs w:val="21"/>
        </w:rPr>
        <w:t xml:space="preserve"> 。</w:t>
      </w:r>
      <w:bookmarkEnd w:id="154"/>
    </w:p>
    <w:p w14:paraId="4D976B35">
      <w:pPr>
        <w:pStyle w:val="88"/>
        <w:keepNext/>
        <w:keepLines/>
        <w:spacing w:line="400" w:lineRule="exact"/>
        <w:ind w:firstLine="480" w:firstLineChars="200"/>
        <w:outlineLvl w:val="2"/>
        <w:rPr>
          <w:rFonts w:hint="eastAsia" w:ascii="宋体" w:hAnsi="宋体" w:eastAsia="宋体" w:cs="宋体"/>
          <w:kern w:val="0"/>
          <w:szCs w:val="21"/>
        </w:rPr>
      </w:pPr>
      <w:bookmarkStart w:id="155" w:name="_Toc377656640"/>
      <w:bookmarkStart w:id="156" w:name="_Toc373227706"/>
      <w:bookmarkStart w:id="157" w:name="_Toc351203635"/>
      <w:r>
        <w:rPr>
          <w:rFonts w:hint="eastAsia" w:ascii="宋体" w:hAnsi="宋体" w:eastAsia="宋体" w:cs="宋体"/>
          <w:kern w:val="0"/>
          <w:szCs w:val="21"/>
        </w:rPr>
        <w:t>3</w:t>
      </w:r>
      <w:bookmarkStart w:id="158" w:name="_Toc297048344"/>
      <w:bookmarkStart w:id="159" w:name="_Toc296944497"/>
      <w:bookmarkStart w:id="160" w:name="_Toc296890986"/>
      <w:bookmarkStart w:id="161" w:name="_Toc296347157"/>
      <w:bookmarkStart w:id="162" w:name="_Toc292559363"/>
      <w:bookmarkStart w:id="163" w:name="_Toc296346659"/>
      <w:bookmarkStart w:id="164" w:name="_Toc292559868"/>
      <w:bookmarkStart w:id="165" w:name="_Toc296891198"/>
      <w:bookmarkStart w:id="166" w:name="_Toc296503158"/>
      <w:bookmarkStart w:id="167" w:name="_Toc297120458"/>
      <w:r>
        <w:rPr>
          <w:rFonts w:hint="eastAsia" w:ascii="宋体" w:hAnsi="宋体" w:eastAsia="宋体" w:cs="宋体"/>
          <w:kern w:val="0"/>
          <w:szCs w:val="21"/>
        </w:rPr>
        <w:t>. 承包人</w:t>
      </w:r>
      <w:bookmarkEnd w:id="155"/>
      <w:bookmarkEnd w:id="156"/>
      <w:bookmarkEnd w:id="157"/>
    </w:p>
    <w:bookmarkEnd w:id="158"/>
    <w:bookmarkEnd w:id="159"/>
    <w:bookmarkEnd w:id="160"/>
    <w:bookmarkEnd w:id="161"/>
    <w:bookmarkEnd w:id="162"/>
    <w:bookmarkEnd w:id="163"/>
    <w:bookmarkEnd w:id="164"/>
    <w:bookmarkEnd w:id="165"/>
    <w:bookmarkEnd w:id="166"/>
    <w:bookmarkEnd w:id="167"/>
    <w:p w14:paraId="79CD9FD8">
      <w:pPr>
        <w:pStyle w:val="88"/>
        <w:spacing w:line="400" w:lineRule="exact"/>
        <w:ind w:firstLine="480" w:firstLineChars="200"/>
        <w:rPr>
          <w:rFonts w:hint="eastAsia" w:ascii="宋体" w:hAnsi="宋体" w:eastAsia="宋体" w:cs="宋体"/>
          <w:szCs w:val="21"/>
        </w:rPr>
      </w:pPr>
      <w:bookmarkStart w:id="168" w:name="_Toc373227707"/>
      <w:r>
        <w:rPr>
          <w:rFonts w:hint="eastAsia" w:ascii="宋体" w:hAnsi="宋体" w:eastAsia="宋体" w:cs="宋体"/>
          <w:szCs w:val="21"/>
        </w:rPr>
        <w:t>3.1 承包人的一般义务</w:t>
      </w:r>
      <w:bookmarkEnd w:id="168"/>
    </w:p>
    <w:p w14:paraId="1FB0A63A">
      <w:pPr>
        <w:pStyle w:val="88"/>
        <w:spacing w:line="400" w:lineRule="exact"/>
        <w:ind w:firstLine="480" w:firstLineChars="200"/>
        <w:rPr>
          <w:rFonts w:hint="eastAsia" w:ascii="宋体" w:hAnsi="宋体" w:eastAsia="宋体" w:cs="宋体"/>
          <w:szCs w:val="21"/>
        </w:rPr>
      </w:pPr>
      <w:bookmarkStart w:id="169" w:name="EBb9afb1d813d145e4b2bdb04940907d4b"/>
      <w:r>
        <w:rPr>
          <w:rFonts w:hint="eastAsia" w:ascii="宋体" w:hAnsi="宋体" w:eastAsia="宋体" w:cs="宋体"/>
          <w:szCs w:val="21"/>
        </w:rPr>
        <w:t xml:space="preserve">（9）承包人提交的竣工资料的内容：按照法律规定和合同约定编制的竣工资料，符合工程所在地建设行政主管部门和(或)城市建设档案管理机构有关施工资料的要求，并立卷及归档。 </w:t>
      </w:r>
    </w:p>
    <w:p w14:paraId="0798EB5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：一式捌份（原件） </w:t>
      </w:r>
      <w:r>
        <w:rPr>
          <w:rFonts w:hint="eastAsia" w:ascii="宋体" w:hAnsi="宋体" w:eastAsia="宋体" w:cs="宋体"/>
          <w:szCs w:val="21"/>
        </w:rPr>
        <w:t>。</w:t>
      </w:r>
    </w:p>
    <w:p w14:paraId="1048D31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由承包人承担 </w:t>
      </w:r>
      <w:r>
        <w:rPr>
          <w:rFonts w:hint="eastAsia" w:ascii="宋体" w:hAnsi="宋体" w:eastAsia="宋体" w:cs="宋体"/>
          <w:szCs w:val="21"/>
        </w:rPr>
        <w:t>。</w:t>
      </w:r>
    </w:p>
    <w:p w14:paraId="4CE11994">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承包人提交的竣工资料移交时间：</w:t>
      </w:r>
      <w:r>
        <w:rPr>
          <w:rFonts w:hint="eastAsia" w:ascii="宋体" w:hAnsi="宋体" w:eastAsia="宋体" w:cs="宋体"/>
          <w:szCs w:val="21"/>
          <w:u w:val="single"/>
        </w:rPr>
        <w:t>竣工验收正式通过后10天，提供竣工图的数量至少捌套（含word/excel/pdf格式）。</w:t>
      </w:r>
    </w:p>
    <w:p w14:paraId="3EA5EDB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承包人提交的竣工资料形式要求：纸质及电子文档并装订成册。</w:t>
      </w:r>
    </w:p>
    <w:p w14:paraId="10889B9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（10）承包人应履行的其他义务：</w:t>
      </w:r>
    </w:p>
    <w:bookmarkEnd w:id="169"/>
    <w:p w14:paraId="3EB6D0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17C640A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②取土场及弃土场由承包人自行解决，但不得违反相关管理规定，并承担相关费用。</w:t>
      </w:r>
    </w:p>
    <w:p w14:paraId="3989112B">
      <w:pPr>
        <w:pStyle w:val="88"/>
        <w:spacing w:line="400" w:lineRule="exact"/>
        <w:ind w:firstLine="480" w:firstLineChars="200"/>
        <w:rPr>
          <w:rFonts w:hint="eastAsia" w:ascii="宋体" w:hAnsi="宋体" w:eastAsia="宋体" w:cs="宋体"/>
          <w:bCs/>
        </w:rPr>
      </w:pPr>
      <w:r>
        <w:rPr>
          <w:rFonts w:hint="eastAsia" w:ascii="宋体" w:hAnsi="宋体" w:eastAsia="宋体" w:cs="宋体"/>
          <w:szCs w:val="21"/>
        </w:rPr>
        <w:t>③</w:t>
      </w:r>
      <w:r>
        <w:rPr>
          <w:rFonts w:hint="eastAsia" w:ascii="宋体" w:hAnsi="宋体" w:eastAsia="宋体" w:cs="宋体"/>
          <w:bCs/>
        </w:rPr>
        <w:t>承包人在办理施工许可手续前，向银行开设农民工工资支付专用账户，通过银行转账方式，确保按月足额发放农民工工资。</w:t>
      </w:r>
    </w:p>
    <w:p w14:paraId="32ECEE27">
      <w:pPr>
        <w:pStyle w:val="88"/>
        <w:spacing w:line="400" w:lineRule="exact"/>
        <w:ind w:firstLine="480" w:firstLineChars="200"/>
        <w:rPr>
          <w:rFonts w:hint="eastAsia" w:ascii="宋体" w:hAnsi="宋体" w:eastAsia="宋体" w:cs="宋体"/>
          <w:szCs w:val="21"/>
        </w:rPr>
      </w:pPr>
      <w:r>
        <w:rPr>
          <w:rFonts w:hint="eastAsia" w:ascii="宋体" w:hAnsi="宋体" w:eastAsia="宋体" w:cs="宋体"/>
          <w:bCs/>
        </w:rPr>
        <w:t>④双方约定承包人应做的其他工作。</w:t>
      </w:r>
    </w:p>
    <w:p w14:paraId="318FB7E9">
      <w:pPr>
        <w:pStyle w:val="88"/>
        <w:spacing w:line="400" w:lineRule="exact"/>
        <w:ind w:firstLine="480" w:firstLineChars="200"/>
        <w:rPr>
          <w:rFonts w:hint="eastAsia" w:ascii="宋体" w:hAnsi="宋体" w:eastAsia="宋体" w:cs="宋体"/>
          <w:szCs w:val="21"/>
        </w:rPr>
      </w:pPr>
      <w:bookmarkStart w:id="170" w:name="_Toc373227708"/>
      <w:bookmarkStart w:id="171" w:name="EB46d9636eefb348b3a4ec8385c48d79e5"/>
      <w:r>
        <w:rPr>
          <w:rFonts w:hint="eastAsia" w:ascii="宋体" w:hAnsi="宋体" w:eastAsia="宋体" w:cs="宋体"/>
          <w:szCs w:val="21"/>
        </w:rPr>
        <w:t>3.2 项目经理</w:t>
      </w:r>
      <w:bookmarkEnd w:id="170"/>
    </w:p>
    <w:p w14:paraId="4CF607A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3.2.1 项目经理：</w:t>
      </w:r>
    </w:p>
    <w:p w14:paraId="41FA476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9F6A79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DF093F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52D3A96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6722A9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04944A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5B05BF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0944C4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43760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30F0095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承包人对项目经理的授权范围如下：</w:t>
      </w:r>
      <w:r>
        <w:rPr>
          <w:rFonts w:hint="eastAsia" w:ascii="宋体" w:hAnsi="宋体" w:eastAsia="宋体" w:cs="宋体"/>
          <w:szCs w:val="21"/>
          <w:u w:val="single"/>
        </w:rPr>
        <w:t>代表承包人履行合同,以承包人名义协调处理与本工程有关的对内对外相关事务，签署签证，签发文件。</w:t>
      </w:r>
      <w:r>
        <w:rPr>
          <w:rFonts w:hint="eastAsia" w:ascii="宋体" w:hAnsi="宋体" w:eastAsia="宋体" w:cs="宋体"/>
          <w:szCs w:val="21"/>
        </w:rPr>
        <w:t xml:space="preserve"> </w:t>
      </w:r>
    </w:p>
    <w:p w14:paraId="18A058B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关于项目经理每月在施工现场的时间要求：</w:t>
      </w:r>
      <w:r>
        <w:rPr>
          <w:rFonts w:hint="eastAsia" w:ascii="宋体" w:hAnsi="宋体" w:eastAsia="宋体" w:cs="宋体"/>
          <w:szCs w:val="21"/>
          <w:u w:val="single"/>
        </w:rPr>
        <w:t xml:space="preserve">  当月施工时间80%为准  </w:t>
      </w:r>
      <w:r>
        <w:rPr>
          <w:rFonts w:hint="eastAsia" w:ascii="宋体" w:hAnsi="宋体" w:eastAsia="宋体" w:cs="宋体"/>
          <w:szCs w:val="21"/>
        </w:rPr>
        <w:t>。</w:t>
      </w:r>
    </w:p>
    <w:p w14:paraId="697598E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承包人未提交劳动合同，以及没有为项目经理缴纳社会保险证明的违约责任：</w:t>
      </w:r>
      <w:r>
        <w:rPr>
          <w:rFonts w:hint="eastAsia" w:ascii="宋体" w:hAnsi="宋体" w:eastAsia="宋体" w:cs="宋体"/>
          <w:szCs w:val="21"/>
          <w:u w:val="single"/>
        </w:rPr>
        <w:t xml:space="preserve"> 由承包人负责，并承担由此产生的一切费用  </w:t>
      </w:r>
      <w:r>
        <w:rPr>
          <w:rFonts w:hint="eastAsia" w:ascii="宋体" w:hAnsi="宋体" w:eastAsia="宋体" w:cs="宋体"/>
          <w:szCs w:val="21"/>
        </w:rPr>
        <w:t>。</w:t>
      </w:r>
    </w:p>
    <w:p w14:paraId="7AB8D6C4">
      <w:pPr>
        <w:pStyle w:val="88"/>
        <w:spacing w:line="400" w:lineRule="exact"/>
        <w:ind w:firstLine="480" w:firstLineChars="200"/>
        <w:rPr>
          <w:rFonts w:hint="eastAsia" w:ascii="宋体" w:hAnsi="宋体" w:eastAsia="宋体" w:cs="宋体"/>
          <w:kern w:val="0"/>
          <w:szCs w:val="18"/>
        </w:rPr>
      </w:pPr>
      <w:r>
        <w:rPr>
          <w:rFonts w:hint="eastAsia" w:ascii="宋体" w:hAnsi="宋体" w:eastAsia="宋体" w:cs="宋体"/>
          <w:kern w:val="0"/>
          <w:szCs w:val="18"/>
        </w:rPr>
        <w:t>项目经理未经批准，擅自离开施工现场的违约责任：</w:t>
      </w:r>
      <w:r>
        <w:rPr>
          <w:rFonts w:hint="eastAsia" w:ascii="宋体" w:hAnsi="宋体" w:eastAsia="宋体" w:cs="宋体"/>
          <w:kern w:val="0"/>
          <w:szCs w:val="18"/>
          <w:u w:val="single"/>
        </w:rPr>
        <w:t xml:space="preserve">项目经理每月在岗带班时间不得少于当月施工时间的80%。未经发包人同意或正当理由，项目经理每月在岗带班时间少于当月施工时间80%的，少在岗带班一天，发包人有权处违约金 1万元/日（人民币） </w:t>
      </w:r>
      <w:r>
        <w:rPr>
          <w:rFonts w:hint="eastAsia" w:ascii="宋体" w:hAnsi="宋体" w:eastAsia="宋体" w:cs="宋体"/>
          <w:kern w:val="0"/>
          <w:szCs w:val="18"/>
        </w:rPr>
        <w:t>。</w:t>
      </w:r>
    </w:p>
    <w:p w14:paraId="324E8867">
      <w:pPr>
        <w:pStyle w:val="88"/>
        <w:spacing w:line="400" w:lineRule="exact"/>
        <w:ind w:firstLine="480" w:firstLineChars="200"/>
        <w:rPr>
          <w:rFonts w:hint="eastAsia" w:ascii="宋体" w:hAnsi="宋体" w:eastAsia="宋体" w:cs="宋体"/>
          <w:kern w:val="0"/>
          <w:sz w:val="24"/>
          <w:szCs w:val="21"/>
        </w:rPr>
      </w:pPr>
      <w:r>
        <w:rPr>
          <w:rFonts w:hint="eastAsia" w:ascii="宋体" w:hAnsi="宋体" w:eastAsia="宋体" w:cs="宋体"/>
          <w:kern w:val="0"/>
          <w:szCs w:val="18"/>
        </w:rPr>
        <w:t>3.2.3 承包人擅自更换项目经理的违约责任：承包人项目经理必须与承包人投标时所承诺的人员一致，并在项目开工7日前到任。在监理人向承包人颁发</w:t>
      </w:r>
      <w:r>
        <w:rPr>
          <w:rFonts w:hint="eastAsia" w:ascii="宋体" w:hAnsi="宋体" w:eastAsia="宋体" w:cs="宋体"/>
          <w:kern w:val="0"/>
          <w:szCs w:val="18"/>
          <w:u w:val="single"/>
        </w:rPr>
        <w:t>工程竣工验收证书（竣工证明材料名称）</w:t>
      </w:r>
      <w:r>
        <w:rPr>
          <w:rFonts w:hint="eastAsia" w:ascii="宋体" w:hAnsi="宋体" w:eastAsia="宋体" w:cs="宋体"/>
          <w:kern w:val="0"/>
          <w:szCs w:val="18"/>
        </w:rPr>
        <w:t>前，项目经理不得同时兼任其他任何项目的项目经理（符合桂建管﹝2013﹞17号和桂建管﹝2014﹞25号文除外）。未经发包人书面同意，承包人擅自更换项目经理的视为违约，违约金处 1.5万元/人•次（人民币）。</w:t>
      </w:r>
    </w:p>
    <w:p w14:paraId="036678FE">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3.2.4 承包人无正当理由拒绝更换项目经理的违约责任：</w:t>
      </w:r>
      <w:r>
        <w:rPr>
          <w:rFonts w:hint="eastAsia" w:ascii="宋体" w:hAnsi="宋体" w:eastAsia="宋体" w:cs="宋体"/>
          <w:szCs w:val="21"/>
          <w:u w:val="single"/>
        </w:rPr>
        <w:t>承包人项目经理因不称职，发包人要求调换而未及时调换的，视为承包人违约，必须向发包人交纳处罚金</w:t>
      </w:r>
      <w:bookmarkEnd w:id="171"/>
      <w:bookmarkStart w:id="172" w:name="_Toc373227709"/>
      <w:r>
        <w:rPr>
          <w:rFonts w:hint="eastAsia" w:ascii="宋体" w:hAnsi="宋体" w:eastAsia="宋体" w:cs="宋体"/>
          <w:szCs w:val="21"/>
          <w:u w:val="single"/>
        </w:rPr>
        <w:t>1.5万元/人•次(人民币)。</w:t>
      </w:r>
    </w:p>
    <w:p w14:paraId="5194B48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3.3 承包人人员</w:t>
      </w:r>
      <w:bookmarkEnd w:id="172"/>
    </w:p>
    <w:p w14:paraId="346B24CA">
      <w:pPr>
        <w:pStyle w:val="88"/>
        <w:spacing w:line="400" w:lineRule="exact"/>
        <w:ind w:firstLine="480" w:firstLineChars="200"/>
        <w:rPr>
          <w:rFonts w:hint="eastAsia" w:ascii="宋体" w:hAnsi="宋体" w:eastAsia="宋体" w:cs="宋体"/>
          <w:szCs w:val="21"/>
        </w:rPr>
      </w:pPr>
      <w:bookmarkStart w:id="173" w:name="EBb9ebb72288c14db090feb945e63c56a2"/>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开工前7日内 </w:t>
      </w:r>
      <w:r>
        <w:rPr>
          <w:rFonts w:hint="eastAsia" w:ascii="宋体" w:hAnsi="宋体" w:eastAsia="宋体" w:cs="宋体"/>
          <w:szCs w:val="21"/>
        </w:rPr>
        <w:t>。</w:t>
      </w:r>
    </w:p>
    <w:p w14:paraId="23D2286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承包人主要施工管理人员因不称职，发包人要求调换而无正当理由拒绝撤换或未及时调换的，视为承包人违约，必须向发包人交纳处罚金，处罚标准：技术负责人1万元/人•次(人民币)；专业工程师0.5万元/人•次(人民币)</w:t>
      </w:r>
      <w:r>
        <w:rPr>
          <w:rFonts w:hint="eastAsia" w:ascii="宋体" w:hAnsi="宋体" w:eastAsia="宋体" w:cs="宋体"/>
          <w:szCs w:val="21"/>
        </w:rPr>
        <w:t>。</w:t>
      </w:r>
    </w:p>
    <w:p w14:paraId="58535A4E">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3.3.4 承包人主要施工管理人员离开施工现场的批准要求：</w:t>
      </w:r>
      <w:r>
        <w:rPr>
          <w:rFonts w:hint="eastAsia" w:ascii="宋体" w:hAnsi="宋体" w:eastAsia="宋体" w:cs="宋体"/>
          <w:szCs w:val="21"/>
          <w:u w:val="single"/>
        </w:rPr>
        <w:t>经发包人代表批准 。</w:t>
      </w:r>
    </w:p>
    <w:p w14:paraId="52A6C64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技术负责人、专业工程师未经发包人书面同意不准擅自更换，擅自更换技术负责人处2万元/人•次(人民币)违约金；擅自更换专业工程师处1万元/人•次(人民币)违约金</w:t>
      </w:r>
      <w:r>
        <w:rPr>
          <w:rFonts w:hint="eastAsia" w:ascii="宋体" w:hAnsi="宋体" w:eastAsia="宋体" w:cs="宋体"/>
          <w:szCs w:val="21"/>
        </w:rPr>
        <w:t>。</w:t>
      </w:r>
    </w:p>
    <w:p w14:paraId="1A95083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未经发包人同意，技术负责人擅自离岗的，视为承包人违约，发包人有权处违约金1万元/人•次(人民币)；未经发包人同意，专业工程师擅自离岗的，视为承包人违约，发包人有权处违约金0.5万元/人•次(人民币)</w:t>
      </w:r>
      <w:r>
        <w:rPr>
          <w:rFonts w:hint="eastAsia" w:ascii="宋体" w:hAnsi="宋体" w:eastAsia="宋体" w:cs="宋体"/>
          <w:szCs w:val="21"/>
        </w:rPr>
        <w:t>。</w:t>
      </w:r>
      <w:bookmarkEnd w:id="173"/>
    </w:p>
    <w:p w14:paraId="3FC0E5FE">
      <w:pPr>
        <w:pStyle w:val="88"/>
        <w:spacing w:line="400" w:lineRule="exact"/>
        <w:ind w:firstLine="480" w:firstLineChars="200"/>
        <w:rPr>
          <w:rFonts w:hint="eastAsia" w:ascii="宋体" w:hAnsi="宋体" w:eastAsia="宋体" w:cs="宋体"/>
          <w:szCs w:val="21"/>
        </w:rPr>
      </w:pPr>
      <w:bookmarkStart w:id="174" w:name="_Toc373227710"/>
      <w:r>
        <w:rPr>
          <w:rFonts w:hint="eastAsia" w:ascii="宋体" w:hAnsi="宋体" w:eastAsia="宋体" w:cs="宋体"/>
          <w:szCs w:val="21"/>
        </w:rPr>
        <w:t>3</w:t>
      </w:r>
      <w:bookmarkStart w:id="175" w:name="_Toc296346660"/>
      <w:bookmarkStart w:id="176" w:name="_Toc297048345"/>
      <w:bookmarkStart w:id="177" w:name="_Toc296347158"/>
      <w:bookmarkStart w:id="178" w:name="_Toc312677988"/>
      <w:bookmarkStart w:id="179" w:name="_Toc304295523"/>
      <w:bookmarkStart w:id="180" w:name="_Toc300934945"/>
      <w:bookmarkStart w:id="181" w:name="_Toc297216151"/>
      <w:bookmarkStart w:id="182" w:name="_Toc297123492"/>
      <w:bookmarkStart w:id="183" w:name="_Toc292559869"/>
      <w:bookmarkStart w:id="184" w:name="_Toc296503159"/>
      <w:bookmarkStart w:id="185" w:name="_Toc296890987"/>
      <w:bookmarkStart w:id="186" w:name="_Toc297120459"/>
      <w:bookmarkStart w:id="187" w:name="_Toc296944498"/>
      <w:bookmarkStart w:id="188" w:name="_Toc296891199"/>
      <w:bookmarkStart w:id="189" w:name="_Toc303539102"/>
      <w:bookmarkStart w:id="190" w:name="_Toc292559364"/>
      <w:r>
        <w:rPr>
          <w:rFonts w:hint="eastAsia" w:ascii="宋体" w:hAnsi="宋体" w:eastAsia="宋体" w:cs="宋体"/>
          <w:szCs w:val="21"/>
        </w:rPr>
        <w:t>.5 分包</w:t>
      </w:r>
      <w:bookmarkEnd w:id="174"/>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33D2A50E">
      <w:pPr>
        <w:pStyle w:val="88"/>
        <w:spacing w:line="400" w:lineRule="exact"/>
        <w:ind w:firstLine="480" w:firstLineChars="200"/>
        <w:rPr>
          <w:rFonts w:hint="eastAsia" w:ascii="宋体" w:hAnsi="宋体" w:eastAsia="宋体" w:cs="宋体"/>
          <w:szCs w:val="21"/>
        </w:rPr>
      </w:pPr>
      <w:bookmarkStart w:id="191" w:name="EB43770743d1aa49d8906f2be114e30b16"/>
      <w:bookmarkStart w:id="192" w:name="_Toc312677990"/>
      <w:bookmarkStart w:id="193" w:name="_Toc318581159"/>
      <w:r>
        <w:rPr>
          <w:rFonts w:hint="eastAsia" w:ascii="宋体" w:hAnsi="宋体" w:eastAsia="宋体" w:cs="宋体"/>
          <w:szCs w:val="21"/>
        </w:rPr>
        <w:t>3.5.1 分包的一般约定</w:t>
      </w:r>
    </w:p>
    <w:p w14:paraId="4DE8650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  未经发包人书面同意不允许分包  </w:t>
      </w:r>
      <w:r>
        <w:rPr>
          <w:rFonts w:hint="eastAsia" w:ascii="宋体" w:hAnsi="宋体" w:eastAsia="宋体" w:cs="宋体"/>
          <w:szCs w:val="21"/>
        </w:rPr>
        <w:t>。</w:t>
      </w:r>
    </w:p>
    <w:p w14:paraId="591379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无    </w:t>
      </w:r>
      <w:r>
        <w:rPr>
          <w:rFonts w:hint="eastAsia" w:ascii="宋体" w:hAnsi="宋体" w:eastAsia="宋体" w:cs="宋体"/>
          <w:szCs w:val="21"/>
        </w:rPr>
        <w:t>。</w:t>
      </w:r>
    </w:p>
    <w:p w14:paraId="75EDC1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3.5.2分包的确定</w:t>
      </w:r>
    </w:p>
    <w:p w14:paraId="2715C12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经发包人书面同意的专业工程 </w:t>
      </w:r>
      <w:r>
        <w:rPr>
          <w:rFonts w:hint="eastAsia" w:ascii="宋体" w:hAnsi="宋体" w:eastAsia="宋体" w:cs="宋体"/>
          <w:szCs w:val="21"/>
        </w:rPr>
        <w:t>。</w:t>
      </w:r>
    </w:p>
    <w:p w14:paraId="7095B87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其他关于分包的约定：</w:t>
      </w:r>
    </w:p>
    <w:p w14:paraId="15EAFAC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78798D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(2)在相关分包合同签订并报送有关建设行政主管部门备案后7天内，承包人应当将一份副本提交给监理人，承包人应保障分包工作不得再次分包。</w:t>
      </w:r>
    </w:p>
    <w:p w14:paraId="776CE7F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(3)未经发包人和监理人审批同意的分包工程和分包人，发包人有权拒绝验收分包工程和支付相应款项，由此引起的发包人费用增加和(或)延误的工期由承包人承担。</w:t>
      </w:r>
    </w:p>
    <w:p w14:paraId="04FDA0B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(4)承包人有以下情况之一者，发包人有权解除合同：</w:t>
      </w:r>
    </w:p>
    <w:p w14:paraId="01A94EE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①个人承包工程，包括本人单位及外单位人员承包，发包人不承认其个人拥有任何资质等级及营业许可资格。</w:t>
      </w:r>
    </w:p>
    <w:p w14:paraId="5398978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②几个人联合承包工程，就地组织暗分包队伍，不具备完成本工程的技术、机械能力，被发包人判定为没有能力履行的承包人。</w:t>
      </w:r>
    </w:p>
    <w:p w14:paraId="75C6A49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③就地转包全部的工程，以谋取高额转让费、管理费的承包人。</w:t>
      </w:r>
    </w:p>
    <w:p w14:paraId="6615EA3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④承包人有部分分包现象（其中包括冒充承包人下属单位的挂勾单位，凭口头协议参与施工的分包人及其他暗分包个体户），一经发现核实，发包人将采取驱逐该暗分包人措施，并对承包人处予违约处罚金。</w:t>
      </w:r>
    </w:p>
    <w:p w14:paraId="775E042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3.5.4 分包合同价款</w:t>
      </w:r>
    </w:p>
    <w:p w14:paraId="0C7D917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bookmarkEnd w:id="191"/>
    </w:p>
    <w:bookmarkEnd w:id="192"/>
    <w:bookmarkEnd w:id="193"/>
    <w:p w14:paraId="125B28FA">
      <w:pPr>
        <w:pStyle w:val="88"/>
        <w:spacing w:line="400" w:lineRule="exact"/>
        <w:ind w:firstLine="480" w:firstLineChars="200"/>
        <w:rPr>
          <w:rFonts w:hint="eastAsia" w:ascii="宋体" w:hAnsi="宋体" w:eastAsia="宋体" w:cs="宋体"/>
          <w:szCs w:val="21"/>
        </w:rPr>
      </w:pPr>
      <w:bookmarkStart w:id="194" w:name="_Toc373227711"/>
      <w:r>
        <w:rPr>
          <w:rFonts w:hint="eastAsia" w:ascii="宋体" w:hAnsi="宋体" w:eastAsia="宋体" w:cs="宋体"/>
          <w:szCs w:val="21"/>
        </w:rPr>
        <w:t>3.6 工程照管与成品、半成品保护</w:t>
      </w:r>
      <w:bookmarkEnd w:id="194"/>
    </w:p>
    <w:p w14:paraId="30A94FD5">
      <w:pPr>
        <w:pStyle w:val="88"/>
        <w:spacing w:line="400" w:lineRule="exact"/>
        <w:ind w:firstLine="480" w:firstLineChars="200"/>
        <w:rPr>
          <w:rFonts w:hint="eastAsia" w:ascii="宋体" w:hAnsi="宋体" w:eastAsia="宋体" w:cs="宋体"/>
          <w:szCs w:val="21"/>
        </w:rPr>
      </w:pPr>
      <w:bookmarkStart w:id="195" w:name="EB0fb77542f0aa4de6befb1a4aaeb2315b"/>
      <w:r>
        <w:rPr>
          <w:rFonts w:hint="eastAsia" w:ascii="宋体" w:hAnsi="宋体" w:eastAsia="宋体" w:cs="宋体"/>
          <w:szCs w:val="21"/>
        </w:rPr>
        <w:t>承包人负责照管工程及工程相关的材料、工程设备的起始时间：工程接收证书颁发前，承包人应负责照管和维护工程。工程接收证书颁发时尚有部分未竣工工程的，承包人还应负责该未竣工工程的照管和维护工作，直至竣工后移交给发包人为止。</w:t>
      </w:r>
      <w:bookmarkEnd w:id="195"/>
    </w:p>
    <w:p w14:paraId="5FBBC818">
      <w:pPr>
        <w:pStyle w:val="88"/>
        <w:spacing w:line="400" w:lineRule="exact"/>
        <w:ind w:firstLine="480" w:firstLineChars="200"/>
        <w:rPr>
          <w:rFonts w:hint="eastAsia" w:ascii="宋体" w:hAnsi="宋体" w:eastAsia="宋体" w:cs="宋体"/>
          <w:szCs w:val="21"/>
        </w:rPr>
      </w:pPr>
      <w:bookmarkStart w:id="196" w:name="_Toc373227712"/>
      <w:r>
        <w:rPr>
          <w:rFonts w:hint="eastAsia" w:ascii="宋体" w:hAnsi="宋体" w:eastAsia="宋体" w:cs="宋体"/>
          <w:szCs w:val="21"/>
        </w:rPr>
        <w:t>3.7 履约担保</w:t>
      </w:r>
      <w:bookmarkEnd w:id="196"/>
    </w:p>
    <w:p w14:paraId="3B76EB6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本项目不用提交履约担保。</w:t>
      </w:r>
    </w:p>
    <w:p w14:paraId="7751240B">
      <w:pPr>
        <w:pStyle w:val="88"/>
        <w:keepNext/>
        <w:keepLines/>
        <w:spacing w:line="400" w:lineRule="exact"/>
        <w:ind w:firstLine="480" w:firstLineChars="200"/>
        <w:outlineLvl w:val="2"/>
        <w:rPr>
          <w:rFonts w:hint="eastAsia" w:ascii="宋体" w:hAnsi="宋体" w:eastAsia="宋体" w:cs="宋体"/>
          <w:kern w:val="0"/>
          <w:szCs w:val="21"/>
        </w:rPr>
      </w:pPr>
      <w:bookmarkStart w:id="197" w:name="_Toc351203636"/>
      <w:bookmarkStart w:id="198" w:name="_Toc373227713"/>
      <w:bookmarkStart w:id="199" w:name="_Toc377656641"/>
      <w:r>
        <w:rPr>
          <w:rFonts w:hint="eastAsia" w:ascii="宋体" w:hAnsi="宋体" w:eastAsia="宋体" w:cs="宋体"/>
          <w:kern w:val="0"/>
          <w:szCs w:val="21"/>
        </w:rPr>
        <w:t>4</w:t>
      </w:r>
      <w:bookmarkStart w:id="200" w:name="_Toc267251413"/>
      <w:bookmarkStart w:id="201" w:name="_Toc296346663"/>
      <w:bookmarkStart w:id="202" w:name="_Toc296890990"/>
      <w:bookmarkStart w:id="203" w:name="_Toc297120462"/>
      <w:bookmarkStart w:id="204" w:name="_Toc296944501"/>
      <w:bookmarkStart w:id="205" w:name="_Toc292559366"/>
      <w:bookmarkStart w:id="206" w:name="_Toc292559871"/>
      <w:bookmarkStart w:id="207" w:name="_Toc296891202"/>
      <w:bookmarkStart w:id="208" w:name="_Toc297048348"/>
      <w:bookmarkStart w:id="209" w:name="_Toc296503162"/>
      <w:bookmarkStart w:id="210" w:name="_Toc296347161"/>
      <w:r>
        <w:rPr>
          <w:rFonts w:hint="eastAsia" w:ascii="宋体" w:hAnsi="宋体" w:eastAsia="宋体" w:cs="宋体"/>
          <w:kern w:val="0"/>
          <w:szCs w:val="21"/>
        </w:rPr>
        <w:t>. 监</w:t>
      </w:r>
      <w:bookmarkEnd w:id="200"/>
      <w:bookmarkEnd w:id="201"/>
      <w:bookmarkEnd w:id="202"/>
      <w:bookmarkEnd w:id="203"/>
      <w:bookmarkEnd w:id="204"/>
      <w:bookmarkEnd w:id="205"/>
      <w:bookmarkEnd w:id="206"/>
      <w:bookmarkEnd w:id="207"/>
      <w:bookmarkEnd w:id="208"/>
      <w:bookmarkEnd w:id="209"/>
      <w:bookmarkEnd w:id="210"/>
      <w:r>
        <w:rPr>
          <w:rFonts w:hint="eastAsia" w:ascii="宋体" w:hAnsi="宋体" w:eastAsia="宋体" w:cs="宋体"/>
          <w:kern w:val="0"/>
          <w:szCs w:val="21"/>
        </w:rPr>
        <w:t>理人</w:t>
      </w:r>
      <w:bookmarkEnd w:id="197"/>
      <w:bookmarkEnd w:id="198"/>
      <w:bookmarkEnd w:id="199"/>
    </w:p>
    <w:p w14:paraId="312F9CBC">
      <w:pPr>
        <w:pStyle w:val="88"/>
        <w:spacing w:line="400" w:lineRule="exact"/>
        <w:ind w:firstLine="480" w:firstLineChars="200"/>
        <w:rPr>
          <w:rFonts w:hint="eastAsia" w:ascii="宋体" w:hAnsi="宋体" w:eastAsia="宋体" w:cs="宋体"/>
          <w:szCs w:val="21"/>
        </w:rPr>
      </w:pPr>
      <w:bookmarkStart w:id="211" w:name="_Toc373227714"/>
      <w:r>
        <w:rPr>
          <w:rFonts w:hint="eastAsia" w:ascii="宋体" w:hAnsi="宋体" w:eastAsia="宋体" w:cs="宋体"/>
          <w:szCs w:val="21"/>
        </w:rPr>
        <w:t>4.1监理人的一般规定</w:t>
      </w:r>
      <w:bookmarkEnd w:id="211"/>
    </w:p>
    <w:p w14:paraId="550D4E97">
      <w:pPr>
        <w:pStyle w:val="88"/>
        <w:spacing w:line="400" w:lineRule="exact"/>
        <w:ind w:firstLine="480" w:firstLineChars="200"/>
        <w:rPr>
          <w:rFonts w:hint="eastAsia" w:ascii="宋体" w:hAnsi="宋体" w:eastAsia="宋体" w:cs="宋体"/>
          <w:szCs w:val="21"/>
        </w:rPr>
      </w:pPr>
      <w:bookmarkStart w:id="212" w:name="EBd5d933b4326c4f8284f5cb116ca25f81"/>
      <w:r>
        <w:rPr>
          <w:rFonts w:hint="eastAsia" w:ascii="宋体" w:hAnsi="宋体" w:eastAsia="宋体" w:cs="宋体"/>
          <w:szCs w:val="21"/>
        </w:rPr>
        <w:t>关于监理人的监理内容：</w:t>
      </w:r>
      <w:r>
        <w:rPr>
          <w:rFonts w:hint="eastAsia" w:ascii="宋体" w:hAnsi="宋体" w:eastAsia="宋体" w:cs="宋体"/>
          <w:szCs w:val="21"/>
          <w:u w:val="single"/>
        </w:rPr>
        <w:t xml:space="preserve">   按本工程监理合同内容     </w:t>
      </w:r>
      <w:r>
        <w:rPr>
          <w:rFonts w:hint="eastAsia" w:ascii="宋体" w:hAnsi="宋体" w:eastAsia="宋体" w:cs="宋体"/>
          <w:szCs w:val="21"/>
        </w:rPr>
        <w:t>。</w:t>
      </w:r>
    </w:p>
    <w:p w14:paraId="5AE3EF6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按本工程监理合同权限     </w:t>
      </w:r>
      <w:r>
        <w:rPr>
          <w:rFonts w:hint="eastAsia" w:ascii="宋体" w:hAnsi="宋体" w:eastAsia="宋体" w:cs="宋体"/>
          <w:szCs w:val="21"/>
        </w:rPr>
        <w:t xml:space="preserve">。 </w:t>
      </w:r>
    </w:p>
    <w:p w14:paraId="5D33F68C">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监理人自行承担费用 。</w:t>
      </w:r>
      <w:bookmarkEnd w:id="212"/>
    </w:p>
    <w:p w14:paraId="23871F08">
      <w:pPr>
        <w:pStyle w:val="88"/>
        <w:spacing w:line="400" w:lineRule="exact"/>
        <w:ind w:firstLine="480" w:firstLineChars="200"/>
        <w:rPr>
          <w:rFonts w:hint="eastAsia" w:ascii="宋体" w:hAnsi="宋体" w:eastAsia="宋体" w:cs="宋体"/>
          <w:szCs w:val="21"/>
        </w:rPr>
      </w:pPr>
      <w:bookmarkStart w:id="213" w:name="_Toc373227715"/>
      <w:r>
        <w:rPr>
          <w:rFonts w:hint="eastAsia" w:ascii="宋体" w:hAnsi="宋体" w:eastAsia="宋体" w:cs="宋体"/>
          <w:szCs w:val="21"/>
        </w:rPr>
        <w:t>4.2 监理人员</w:t>
      </w:r>
      <w:bookmarkEnd w:id="213"/>
    </w:p>
    <w:p w14:paraId="2A78FEF1">
      <w:pPr>
        <w:pStyle w:val="88"/>
        <w:spacing w:line="400" w:lineRule="exact"/>
        <w:ind w:firstLine="480" w:firstLineChars="200"/>
        <w:rPr>
          <w:rFonts w:hint="eastAsia" w:ascii="宋体" w:hAnsi="宋体" w:eastAsia="宋体" w:cs="宋体"/>
          <w:szCs w:val="21"/>
        </w:rPr>
      </w:pPr>
      <w:bookmarkStart w:id="214" w:name="EBc199f33a5b1144e89cc4ec451d02d9ef"/>
      <w:r>
        <w:rPr>
          <w:rFonts w:hint="eastAsia" w:ascii="宋体" w:hAnsi="宋体" w:eastAsia="宋体" w:cs="宋体"/>
          <w:szCs w:val="21"/>
        </w:rPr>
        <w:t>总监理工程师：</w:t>
      </w:r>
    </w:p>
    <w:p w14:paraId="28AD18B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32B5FB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A1455F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4D8FEE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F98A7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A3D6F3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C431C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bookmarkEnd w:id="214"/>
    </w:p>
    <w:p w14:paraId="2F8F22DC">
      <w:pPr>
        <w:pStyle w:val="88"/>
        <w:spacing w:line="400" w:lineRule="exact"/>
        <w:ind w:firstLine="480" w:firstLineChars="200"/>
        <w:rPr>
          <w:rFonts w:hint="eastAsia" w:ascii="宋体" w:hAnsi="宋体" w:eastAsia="宋体" w:cs="宋体"/>
          <w:szCs w:val="21"/>
        </w:rPr>
      </w:pPr>
      <w:bookmarkStart w:id="215" w:name="_Toc373227716"/>
      <w:r>
        <w:rPr>
          <w:rFonts w:hint="eastAsia" w:ascii="宋体" w:hAnsi="宋体" w:eastAsia="宋体" w:cs="宋体"/>
          <w:szCs w:val="21"/>
        </w:rPr>
        <w:t>4.4 商定或确定</w:t>
      </w:r>
      <w:bookmarkEnd w:id="215"/>
    </w:p>
    <w:p w14:paraId="259B5EA2">
      <w:pPr>
        <w:pStyle w:val="88"/>
        <w:autoSpaceDE w:val="0"/>
        <w:autoSpaceDN w:val="0"/>
        <w:adjustRightInd w:val="0"/>
        <w:spacing w:line="400" w:lineRule="exact"/>
        <w:ind w:firstLine="480" w:firstLineChars="200"/>
        <w:rPr>
          <w:rFonts w:hint="eastAsia" w:ascii="宋体" w:hAnsi="宋体" w:eastAsia="宋体" w:cs="宋体"/>
          <w:szCs w:val="21"/>
        </w:rPr>
      </w:pPr>
      <w:bookmarkStart w:id="216" w:name="EB8871359bb86d4b8289a2da0c6b8eb41a"/>
      <w:bookmarkStart w:id="217" w:name="_Toc267251418"/>
      <w:r>
        <w:rPr>
          <w:rFonts w:hint="eastAsia" w:ascii="宋体" w:hAnsi="宋体" w:eastAsia="宋体" w:cs="宋体"/>
          <w:szCs w:val="21"/>
        </w:rPr>
        <w:t>在发包人和承包人不能通过协商达成一致意见时，发包人授权监理人对以下事项进行确定：</w:t>
      </w:r>
      <w:r>
        <w:rPr>
          <w:rFonts w:hint="eastAsia" w:ascii="宋体" w:hAnsi="宋体" w:eastAsia="宋体" w:cs="宋体"/>
          <w:szCs w:val="21"/>
          <w:u w:val="single"/>
        </w:rPr>
        <w:t xml:space="preserve">   另行协商    </w:t>
      </w:r>
      <w:r>
        <w:rPr>
          <w:rFonts w:hint="eastAsia" w:ascii="宋体" w:hAnsi="宋体" w:eastAsia="宋体" w:cs="宋体"/>
          <w:szCs w:val="21"/>
        </w:rPr>
        <w:t>；</w:t>
      </w:r>
    </w:p>
    <w:bookmarkEnd w:id="216"/>
    <w:p w14:paraId="3CA648D1">
      <w:pPr>
        <w:pStyle w:val="88"/>
        <w:keepNext/>
        <w:keepLines/>
        <w:spacing w:line="400" w:lineRule="exact"/>
        <w:ind w:firstLine="480" w:firstLineChars="200"/>
        <w:outlineLvl w:val="2"/>
        <w:rPr>
          <w:rFonts w:hint="eastAsia" w:ascii="宋体" w:hAnsi="宋体" w:eastAsia="宋体" w:cs="宋体"/>
          <w:kern w:val="0"/>
          <w:szCs w:val="21"/>
        </w:rPr>
      </w:pPr>
      <w:bookmarkStart w:id="218" w:name="_Toc377656642"/>
      <w:bookmarkStart w:id="219" w:name="_Toc373227717"/>
      <w:bookmarkStart w:id="220" w:name="_Toc351203637"/>
      <w:r>
        <w:rPr>
          <w:rFonts w:hint="eastAsia" w:ascii="宋体" w:hAnsi="宋体" w:eastAsia="宋体" w:cs="宋体"/>
          <w:kern w:val="0"/>
          <w:szCs w:val="21"/>
        </w:rPr>
        <w:t>5</w:t>
      </w:r>
      <w:bookmarkEnd w:id="217"/>
      <w:bookmarkStart w:id="221" w:name="_Toc292559872"/>
      <w:bookmarkStart w:id="222" w:name="_Toc297120463"/>
      <w:bookmarkStart w:id="223" w:name="_Toc296890991"/>
      <w:bookmarkStart w:id="224" w:name="_Toc296891203"/>
      <w:bookmarkStart w:id="225" w:name="_Toc296347162"/>
      <w:bookmarkStart w:id="226" w:name="_Toc297048349"/>
      <w:bookmarkStart w:id="227" w:name="_Toc296503163"/>
      <w:bookmarkStart w:id="228" w:name="_Toc296346664"/>
      <w:bookmarkStart w:id="229" w:name="_Toc292559367"/>
      <w:bookmarkStart w:id="230" w:name="_Toc296944502"/>
      <w:r>
        <w:rPr>
          <w:rFonts w:hint="eastAsia" w:ascii="宋体" w:hAnsi="宋体" w:eastAsia="宋体" w:cs="宋体"/>
          <w:kern w:val="0"/>
          <w:szCs w:val="21"/>
        </w:rPr>
        <w:t>. 工程质量</w:t>
      </w:r>
      <w:bookmarkEnd w:id="218"/>
      <w:bookmarkEnd w:id="219"/>
      <w:bookmarkEnd w:id="220"/>
    </w:p>
    <w:p w14:paraId="5D1ED3E9">
      <w:pPr>
        <w:pStyle w:val="88"/>
        <w:spacing w:line="400" w:lineRule="exact"/>
        <w:ind w:firstLine="480" w:firstLineChars="200"/>
        <w:rPr>
          <w:rFonts w:hint="eastAsia" w:ascii="宋体" w:hAnsi="宋体" w:eastAsia="宋体" w:cs="宋体"/>
          <w:szCs w:val="21"/>
        </w:rPr>
      </w:pPr>
      <w:bookmarkStart w:id="231" w:name="_Toc373227718"/>
      <w:r>
        <w:rPr>
          <w:rFonts w:hint="eastAsia" w:ascii="宋体" w:hAnsi="宋体" w:eastAsia="宋体" w:cs="宋体"/>
          <w:szCs w:val="21"/>
        </w:rPr>
        <w:t>5.1 质量要求</w:t>
      </w:r>
      <w:bookmarkEnd w:id="231"/>
    </w:p>
    <w:p w14:paraId="18447E0C">
      <w:pPr>
        <w:pStyle w:val="88"/>
        <w:spacing w:line="400" w:lineRule="exact"/>
        <w:ind w:firstLine="480" w:firstLineChars="200"/>
        <w:rPr>
          <w:rFonts w:hint="eastAsia" w:ascii="宋体" w:hAnsi="宋体" w:eastAsia="宋体" w:cs="宋体"/>
          <w:szCs w:val="21"/>
        </w:rPr>
      </w:pPr>
      <w:bookmarkStart w:id="232" w:name="EB6201c9bc703b42da8b7ada80d393d794"/>
      <w:bookmarkStart w:id="233" w:name="_Toc297216155"/>
      <w:bookmarkStart w:id="234" w:name="_Toc297123496"/>
      <w:bookmarkStart w:id="235" w:name="_Toc304295527"/>
      <w:bookmarkStart w:id="236" w:name="_Toc303539106"/>
      <w:bookmarkStart w:id="237" w:name="_Toc312677997"/>
      <w:bookmarkStart w:id="238" w:name="_Toc318581164"/>
      <w:bookmarkStart w:id="239" w:name="_Toc300934949"/>
      <w:r>
        <w:rPr>
          <w:rFonts w:hint="eastAsia" w:ascii="宋体" w:hAnsi="宋体" w:eastAsia="宋体" w:cs="宋体"/>
          <w:szCs w:val="21"/>
        </w:rPr>
        <w:t>5.1.1 特殊质量标准和要求：严格执行广西住房和城乡自治区住建厅《关于严格实行房屋建筑和市政基础设施工程质量终身责任承诺、永久性质量责任标牌、终身责任信息档案等制度的通知》（桂建管【2014】96号）要求，落实建设工程质量终身责任。</w:t>
      </w:r>
    </w:p>
    <w:p w14:paraId="70EFB1E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707BE2D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5.3 隐蔽工程检查</w:t>
      </w:r>
    </w:p>
    <w:p w14:paraId="16D60A6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DE395D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监理人不能按时进行检查时，应提前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6509B26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bookmarkEnd w:id="232"/>
    </w:p>
    <w:p w14:paraId="1406AB0B">
      <w:pPr>
        <w:pStyle w:val="88"/>
        <w:keepNext/>
        <w:keepLines/>
        <w:spacing w:line="400" w:lineRule="exact"/>
        <w:ind w:firstLine="480" w:firstLineChars="200"/>
        <w:outlineLvl w:val="2"/>
        <w:rPr>
          <w:rFonts w:hint="eastAsia" w:ascii="宋体" w:hAnsi="宋体" w:eastAsia="宋体" w:cs="宋体"/>
          <w:kern w:val="0"/>
          <w:szCs w:val="21"/>
        </w:rPr>
      </w:pPr>
      <w:bookmarkStart w:id="240" w:name="_Toc351203638"/>
      <w:bookmarkStart w:id="241" w:name="_Toc373227719"/>
      <w:bookmarkStart w:id="242" w:name="_Toc377656643"/>
      <w:r>
        <w:rPr>
          <w:rFonts w:hint="eastAsia" w:ascii="宋体" w:hAnsi="宋体" w:eastAsia="宋体" w:cs="宋体"/>
          <w:kern w:val="0"/>
          <w:szCs w:val="21"/>
        </w:rPr>
        <w:t>6. 安全文明施工与环境保护</w:t>
      </w:r>
      <w:bookmarkEnd w:id="240"/>
      <w:bookmarkEnd w:id="241"/>
      <w:bookmarkEnd w:id="242"/>
    </w:p>
    <w:p w14:paraId="676E665A">
      <w:pPr>
        <w:pStyle w:val="88"/>
        <w:spacing w:line="400" w:lineRule="exact"/>
        <w:ind w:firstLine="480" w:firstLineChars="200"/>
        <w:rPr>
          <w:rFonts w:hint="eastAsia" w:ascii="宋体" w:hAnsi="宋体" w:eastAsia="宋体" w:cs="宋体"/>
          <w:szCs w:val="21"/>
        </w:rPr>
      </w:pPr>
      <w:bookmarkStart w:id="243" w:name="_Toc373227720"/>
      <w:r>
        <w:rPr>
          <w:rFonts w:hint="eastAsia" w:ascii="宋体" w:hAnsi="宋体" w:eastAsia="宋体" w:cs="宋体"/>
          <w:szCs w:val="21"/>
        </w:rPr>
        <w:t>6.1安全文明施工</w:t>
      </w:r>
      <w:bookmarkEnd w:id="243"/>
    </w:p>
    <w:p w14:paraId="31B2BBCF">
      <w:pPr>
        <w:pStyle w:val="88"/>
        <w:spacing w:line="400" w:lineRule="exact"/>
        <w:ind w:firstLine="480" w:firstLineChars="200"/>
        <w:rPr>
          <w:rFonts w:hint="eastAsia" w:ascii="宋体" w:hAnsi="宋体" w:eastAsia="宋体" w:cs="宋体"/>
          <w:szCs w:val="21"/>
        </w:rPr>
      </w:pPr>
      <w:bookmarkStart w:id="244" w:name="EB13c39ab6f2c04ebbaf2c63d0072dd00f"/>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无安全生产事故     </w:t>
      </w:r>
      <w:r>
        <w:rPr>
          <w:rFonts w:hint="eastAsia" w:ascii="宋体" w:hAnsi="宋体" w:eastAsia="宋体" w:cs="宋体"/>
          <w:szCs w:val="21"/>
        </w:rPr>
        <w:t>。</w:t>
      </w:r>
    </w:p>
    <w:p w14:paraId="589367D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6.1.4 关于治安保卫的特别约定：承包人应承担施工安全保卫工作及非夜间施工照明的责任，承包人应采取一切合理的预防措施，防止人员伤亡、财产损失事故，否则造成的一切损失费用由承包人承担。承包人生活设施及施工场应自费配备消防设备，防止火灾发生。</w:t>
      </w:r>
    </w:p>
    <w:p w14:paraId="470E00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由承包人编制         </w:t>
      </w:r>
      <w:r>
        <w:rPr>
          <w:rFonts w:hint="eastAsia" w:ascii="宋体" w:hAnsi="宋体" w:eastAsia="宋体" w:cs="宋体"/>
          <w:szCs w:val="21"/>
        </w:rPr>
        <w:t>。</w:t>
      </w:r>
    </w:p>
    <w:bookmarkEnd w:id="244"/>
    <w:p w14:paraId="389A6450">
      <w:pPr>
        <w:pStyle w:val="88"/>
        <w:spacing w:line="400" w:lineRule="exact"/>
        <w:ind w:firstLine="480" w:firstLineChars="200"/>
        <w:rPr>
          <w:rFonts w:hint="eastAsia" w:ascii="宋体" w:hAnsi="宋体" w:eastAsia="宋体" w:cs="宋体"/>
          <w:szCs w:val="21"/>
        </w:rPr>
      </w:pPr>
      <w:bookmarkStart w:id="245" w:name="_Toc373227721"/>
      <w:r>
        <w:rPr>
          <w:rFonts w:hint="eastAsia" w:ascii="宋体" w:hAnsi="宋体" w:eastAsia="宋体" w:cs="宋体"/>
          <w:szCs w:val="21"/>
        </w:rPr>
        <w:t>6.1.5 文明施工</w:t>
      </w:r>
    </w:p>
    <w:p w14:paraId="740210E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当事人对文明施工的要求：严格执行《大气污染防治法》（主席令第三十一号）及项目所在地有关法律法规及管理办法等有关规定，必须与合法运输企业签订运输合同使用符合密闭规定的合法车辆进行散体物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p>
    <w:p w14:paraId="2373208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6.1.6 关于安全文明施工费支付比例和支付期限的约定：</w:t>
      </w:r>
    </w:p>
    <w:p w14:paraId="1B0C36E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（1）本合同价款已包含安全文明施工费</w:t>
      </w:r>
      <w:r>
        <w:rPr>
          <w:rFonts w:hint="eastAsia" w:ascii="宋体" w:hAnsi="宋体" w:eastAsia="宋体" w:cs="宋体"/>
          <w:szCs w:val="21"/>
          <w:u w:val="single"/>
        </w:rPr>
        <w:t>          </w:t>
      </w:r>
      <w:r>
        <w:rPr>
          <w:rFonts w:hint="eastAsia" w:ascii="宋体" w:hAnsi="宋体" w:eastAsia="宋体" w:cs="宋体"/>
          <w:szCs w:val="21"/>
        </w:rPr>
        <w:t>元。</w:t>
      </w:r>
    </w:p>
    <w:p w14:paraId="2051051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（2）使用要求：专款专用。</w:t>
      </w:r>
    </w:p>
    <w:p w14:paraId="0658CBF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6.3环境保护</w:t>
      </w:r>
      <w:bookmarkEnd w:id="245"/>
    </w:p>
    <w:p w14:paraId="654666B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因施工需要，经发包人批准，由承包人办理有关施工场地交通、环卫和施工噪音管理等手续，费用由承包人负责。</w:t>
      </w:r>
    </w:p>
    <w:p w14:paraId="3F9B597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经过城市道路的施工车辆，必须按交警、城管、运输等部门相关规定执行。由于施工车辆造成的道路、环境等污染，其责任和费用均由承包人承担。</w:t>
      </w:r>
    </w:p>
    <w:bookmarkEnd w:id="233"/>
    <w:bookmarkEnd w:id="234"/>
    <w:bookmarkEnd w:id="235"/>
    <w:bookmarkEnd w:id="236"/>
    <w:bookmarkEnd w:id="237"/>
    <w:bookmarkEnd w:id="238"/>
    <w:bookmarkEnd w:id="239"/>
    <w:p w14:paraId="0E597A20">
      <w:pPr>
        <w:pStyle w:val="88"/>
        <w:keepNext/>
        <w:keepLines/>
        <w:spacing w:line="400" w:lineRule="exact"/>
        <w:ind w:firstLine="480" w:firstLineChars="200"/>
        <w:outlineLvl w:val="2"/>
        <w:rPr>
          <w:rFonts w:hint="eastAsia" w:ascii="宋体" w:hAnsi="宋体" w:eastAsia="宋体" w:cs="宋体"/>
          <w:kern w:val="0"/>
          <w:szCs w:val="21"/>
        </w:rPr>
      </w:pPr>
      <w:bookmarkStart w:id="246" w:name="_Toc351203639"/>
      <w:bookmarkStart w:id="247" w:name="_Toc377656644"/>
      <w:bookmarkStart w:id="248" w:name="_Toc373227722"/>
      <w:r>
        <w:rPr>
          <w:rFonts w:hint="eastAsia" w:ascii="宋体" w:hAnsi="宋体" w:eastAsia="宋体" w:cs="宋体"/>
          <w:kern w:val="0"/>
          <w:szCs w:val="21"/>
        </w:rPr>
        <w:t>7. 工期和进度</w:t>
      </w:r>
      <w:bookmarkEnd w:id="246"/>
      <w:bookmarkEnd w:id="247"/>
      <w:bookmarkEnd w:id="248"/>
    </w:p>
    <w:p w14:paraId="13C3EA4A">
      <w:pPr>
        <w:pStyle w:val="88"/>
        <w:spacing w:line="400" w:lineRule="exact"/>
        <w:ind w:firstLine="480" w:firstLineChars="200"/>
        <w:rPr>
          <w:rFonts w:hint="eastAsia" w:ascii="宋体" w:hAnsi="宋体" w:eastAsia="宋体" w:cs="宋体"/>
          <w:szCs w:val="21"/>
        </w:rPr>
      </w:pPr>
      <w:bookmarkStart w:id="249" w:name="_Toc373227723"/>
      <w:r>
        <w:rPr>
          <w:rFonts w:hint="eastAsia" w:ascii="宋体" w:hAnsi="宋体" w:eastAsia="宋体" w:cs="宋体"/>
          <w:szCs w:val="21"/>
        </w:rPr>
        <w:t>7.1 施工组织设计</w:t>
      </w:r>
      <w:bookmarkEnd w:id="249"/>
    </w:p>
    <w:p w14:paraId="5FD50CCD">
      <w:pPr>
        <w:pStyle w:val="88"/>
        <w:spacing w:line="400" w:lineRule="exact"/>
        <w:ind w:firstLine="480" w:firstLineChars="200"/>
        <w:rPr>
          <w:rFonts w:hint="eastAsia" w:ascii="宋体" w:hAnsi="宋体" w:eastAsia="宋体" w:cs="宋体"/>
          <w:szCs w:val="21"/>
          <w:u w:val="single"/>
        </w:rPr>
      </w:pPr>
      <w:bookmarkStart w:id="250" w:name="EB4c05f527cc314f058ea67825440e2e18"/>
      <w:r>
        <w:rPr>
          <w:rFonts w:hint="eastAsia" w:ascii="宋体" w:hAnsi="宋体" w:eastAsia="宋体" w:cs="宋体"/>
          <w:szCs w:val="21"/>
        </w:rPr>
        <w:t>7.1.1 合同当事人约定的施工组织设计应包括的其他内容：</w:t>
      </w:r>
      <w:r>
        <w:rPr>
          <w:rFonts w:hint="eastAsia" w:ascii="宋体" w:hAnsi="宋体" w:eastAsia="宋体" w:cs="宋体"/>
          <w:szCs w:val="21"/>
          <w:u w:val="single"/>
        </w:rPr>
        <w:t xml:space="preserve"> 详见施工组织设计 。</w:t>
      </w:r>
    </w:p>
    <w:p w14:paraId="275223B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7.1.2 施工组织设计的提交和修改</w:t>
      </w:r>
    </w:p>
    <w:p w14:paraId="0A82CA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承包人提交详细施工组织设计的期限的约定：</w:t>
      </w:r>
      <w:r>
        <w:rPr>
          <w:rFonts w:hint="eastAsia" w:ascii="宋体" w:hAnsi="宋体" w:eastAsia="宋体" w:cs="宋体"/>
          <w:szCs w:val="21"/>
          <w:u w:val="single"/>
        </w:rPr>
        <w:t xml:space="preserve">   开工前7天内     </w:t>
      </w:r>
      <w:r>
        <w:rPr>
          <w:rFonts w:hint="eastAsia" w:ascii="宋体" w:hAnsi="宋体" w:eastAsia="宋体" w:cs="宋体"/>
          <w:szCs w:val="21"/>
        </w:rPr>
        <w:t>。</w:t>
      </w:r>
    </w:p>
    <w:p w14:paraId="2AC3B004">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 xml:space="preserve">发包人和监理人在收到详细的施工组织设计后确认或提出修改意见的期限： </w:t>
      </w:r>
      <w:r>
        <w:rPr>
          <w:rFonts w:hint="eastAsia" w:ascii="宋体" w:hAnsi="宋体" w:eastAsia="宋体" w:cs="宋体"/>
          <w:szCs w:val="21"/>
          <w:u w:val="single"/>
        </w:rPr>
        <w:t>3天内 。</w:t>
      </w:r>
      <w:bookmarkEnd w:id="250"/>
    </w:p>
    <w:p w14:paraId="6CE3468B">
      <w:pPr>
        <w:pStyle w:val="88"/>
        <w:spacing w:line="400" w:lineRule="exact"/>
        <w:ind w:firstLine="480" w:firstLineChars="200"/>
        <w:rPr>
          <w:rFonts w:hint="eastAsia" w:ascii="宋体" w:hAnsi="宋体" w:eastAsia="宋体" w:cs="宋体"/>
          <w:szCs w:val="21"/>
        </w:rPr>
      </w:pPr>
      <w:bookmarkStart w:id="251" w:name="_Toc373227724"/>
      <w:r>
        <w:rPr>
          <w:rFonts w:hint="eastAsia" w:ascii="宋体" w:hAnsi="宋体" w:eastAsia="宋体" w:cs="宋体"/>
          <w:szCs w:val="21"/>
        </w:rPr>
        <w:t>7</w:t>
      </w:r>
      <w:bookmarkStart w:id="252" w:name="_Toc297216173"/>
      <w:bookmarkStart w:id="253" w:name="_Toc300934966"/>
      <w:bookmarkStart w:id="254" w:name="_Toc312677479"/>
      <w:bookmarkStart w:id="255" w:name="_Toc304295541"/>
      <w:bookmarkStart w:id="256" w:name="_Toc312678005"/>
      <w:bookmarkStart w:id="257" w:name="_Toc297123514"/>
      <w:bookmarkStart w:id="258" w:name="_Toc303539123"/>
      <w:r>
        <w:rPr>
          <w:rFonts w:hint="eastAsia" w:ascii="宋体" w:hAnsi="宋体" w:eastAsia="宋体" w:cs="宋体"/>
          <w:szCs w:val="21"/>
        </w:rPr>
        <w:t>.2 施工进度计划</w:t>
      </w:r>
      <w:bookmarkEnd w:id="251"/>
    </w:p>
    <w:p w14:paraId="5AEC85BD">
      <w:pPr>
        <w:pStyle w:val="88"/>
        <w:spacing w:line="400" w:lineRule="exact"/>
        <w:ind w:firstLine="480" w:firstLineChars="200"/>
        <w:rPr>
          <w:rFonts w:hint="eastAsia" w:ascii="宋体" w:hAnsi="宋体" w:eastAsia="宋体" w:cs="宋体"/>
          <w:szCs w:val="21"/>
        </w:rPr>
      </w:pPr>
      <w:bookmarkStart w:id="259" w:name="EB41f8ff31382341129e1f011ef138238f"/>
      <w:r>
        <w:rPr>
          <w:rFonts w:hint="eastAsia" w:ascii="宋体" w:hAnsi="宋体" w:eastAsia="宋体" w:cs="宋体"/>
          <w:szCs w:val="21"/>
        </w:rPr>
        <w:t>7.2.2 施工进度计划的修订</w:t>
      </w:r>
    </w:p>
    <w:p w14:paraId="0973AE03">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3天内 。</w:t>
      </w:r>
      <w:bookmarkEnd w:id="259"/>
    </w:p>
    <w:p w14:paraId="26F05C92">
      <w:pPr>
        <w:pStyle w:val="88"/>
        <w:spacing w:line="400" w:lineRule="exact"/>
        <w:ind w:firstLine="480" w:firstLineChars="200"/>
        <w:rPr>
          <w:rFonts w:hint="eastAsia" w:ascii="宋体" w:hAnsi="宋体" w:eastAsia="宋体" w:cs="宋体"/>
          <w:szCs w:val="21"/>
        </w:rPr>
      </w:pPr>
      <w:bookmarkStart w:id="260" w:name="_Toc373227725"/>
      <w:r>
        <w:rPr>
          <w:rFonts w:hint="eastAsia" w:ascii="宋体" w:hAnsi="宋体" w:eastAsia="宋体" w:cs="宋体"/>
          <w:szCs w:val="21"/>
        </w:rPr>
        <w:t>7.3 开工</w:t>
      </w:r>
      <w:bookmarkEnd w:id="260"/>
    </w:p>
    <w:p w14:paraId="4F945940">
      <w:pPr>
        <w:pStyle w:val="88"/>
        <w:spacing w:line="400" w:lineRule="exact"/>
        <w:ind w:firstLine="480" w:firstLineChars="200"/>
        <w:rPr>
          <w:rFonts w:hint="eastAsia" w:ascii="宋体" w:hAnsi="宋体" w:eastAsia="宋体" w:cs="宋体"/>
          <w:szCs w:val="21"/>
        </w:rPr>
      </w:pPr>
      <w:bookmarkStart w:id="261" w:name="EB4dc95746053c4293850e60bde779d222"/>
      <w:r>
        <w:rPr>
          <w:rFonts w:hint="eastAsia" w:ascii="宋体" w:hAnsi="宋体" w:eastAsia="宋体" w:cs="宋体"/>
          <w:szCs w:val="21"/>
        </w:rPr>
        <w:t>7.3.1 开工准备</w:t>
      </w:r>
    </w:p>
    <w:p w14:paraId="51B6BF4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关于承包人提交工程开工报审表的期限：</w:t>
      </w:r>
      <w:r>
        <w:rPr>
          <w:rFonts w:hint="eastAsia" w:ascii="宋体" w:hAnsi="宋体" w:eastAsia="宋体" w:cs="宋体"/>
          <w:szCs w:val="21"/>
          <w:u w:val="single"/>
        </w:rPr>
        <w:t xml:space="preserve">           开工前3天内    </w:t>
      </w:r>
      <w:r>
        <w:rPr>
          <w:rFonts w:hint="eastAsia" w:ascii="宋体" w:hAnsi="宋体" w:eastAsia="宋体" w:cs="宋体"/>
          <w:szCs w:val="21"/>
        </w:rPr>
        <w:t xml:space="preserve"> 。</w:t>
      </w:r>
    </w:p>
    <w:p w14:paraId="7315231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19772DD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0E59B29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7.3.2开工通知</w:t>
      </w:r>
    </w:p>
    <w:p w14:paraId="509FEC3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因发包人原因造成监理人未能在计划开工日期之日起 </w:t>
      </w:r>
      <w:r>
        <w:rPr>
          <w:rFonts w:hint="eastAsia" w:ascii="宋体" w:hAnsi="宋体" w:eastAsia="宋体" w:cs="宋体"/>
          <w:szCs w:val="21"/>
          <w:u w:val="single"/>
        </w:rPr>
        <w:t xml:space="preserve">  60  </w:t>
      </w:r>
      <w:r>
        <w:rPr>
          <w:rFonts w:hint="eastAsia" w:ascii="宋体" w:hAnsi="宋体" w:eastAsia="宋体" w:cs="宋体"/>
          <w:szCs w:val="21"/>
        </w:rPr>
        <w:t>天内发出开工通知的，承包人有权提出价格调整要求，或者解除合同。</w:t>
      </w:r>
      <w:bookmarkEnd w:id="261"/>
    </w:p>
    <w:bookmarkEnd w:id="252"/>
    <w:bookmarkEnd w:id="253"/>
    <w:bookmarkEnd w:id="254"/>
    <w:bookmarkEnd w:id="255"/>
    <w:bookmarkEnd w:id="256"/>
    <w:bookmarkEnd w:id="257"/>
    <w:bookmarkEnd w:id="258"/>
    <w:p w14:paraId="1FFA203B">
      <w:pPr>
        <w:pStyle w:val="88"/>
        <w:spacing w:line="400" w:lineRule="exact"/>
        <w:ind w:firstLine="480" w:firstLineChars="200"/>
        <w:rPr>
          <w:rFonts w:hint="eastAsia" w:ascii="宋体" w:hAnsi="宋体" w:eastAsia="宋体" w:cs="宋体"/>
          <w:szCs w:val="21"/>
        </w:rPr>
      </w:pPr>
      <w:bookmarkStart w:id="262" w:name="_Toc373227726"/>
      <w:r>
        <w:rPr>
          <w:rFonts w:hint="eastAsia" w:ascii="宋体" w:hAnsi="宋体" w:eastAsia="宋体" w:cs="宋体"/>
          <w:szCs w:val="21"/>
        </w:rPr>
        <w:t>7.4 测量放线</w:t>
      </w:r>
      <w:bookmarkEnd w:id="262"/>
    </w:p>
    <w:p w14:paraId="366C4E33">
      <w:pPr>
        <w:pStyle w:val="88"/>
        <w:spacing w:line="400" w:lineRule="exact"/>
        <w:ind w:firstLine="480" w:firstLineChars="200"/>
        <w:rPr>
          <w:rFonts w:hint="eastAsia" w:ascii="宋体" w:hAnsi="宋体" w:eastAsia="宋体" w:cs="宋体"/>
          <w:szCs w:val="21"/>
        </w:rPr>
      </w:pPr>
      <w:bookmarkStart w:id="263" w:name="EBd8be7e9e14d4414895e2af7e0dc91111"/>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开工前7天内  </w:t>
      </w:r>
      <w:r>
        <w:rPr>
          <w:rFonts w:hint="eastAsia" w:ascii="宋体" w:hAnsi="宋体" w:eastAsia="宋体" w:cs="宋体"/>
          <w:szCs w:val="21"/>
        </w:rPr>
        <w:t xml:space="preserve"> 。</w:t>
      </w:r>
      <w:bookmarkEnd w:id="263"/>
    </w:p>
    <w:p w14:paraId="30CFDEBE">
      <w:pPr>
        <w:pStyle w:val="88"/>
        <w:spacing w:line="400" w:lineRule="exact"/>
        <w:ind w:firstLine="480" w:firstLineChars="200"/>
        <w:rPr>
          <w:rFonts w:hint="eastAsia" w:ascii="宋体" w:hAnsi="宋体" w:eastAsia="宋体" w:cs="宋体"/>
          <w:szCs w:val="21"/>
        </w:rPr>
      </w:pPr>
      <w:bookmarkStart w:id="264" w:name="_Toc373227727"/>
      <w:r>
        <w:rPr>
          <w:rFonts w:hint="eastAsia" w:ascii="宋体" w:hAnsi="宋体" w:eastAsia="宋体" w:cs="宋体"/>
          <w:szCs w:val="21"/>
        </w:rPr>
        <w:t>7</w:t>
      </w:r>
      <w:bookmarkStart w:id="265" w:name="_Toc300934968"/>
      <w:bookmarkStart w:id="266" w:name="_Toc297123516"/>
      <w:bookmarkStart w:id="267" w:name="_Toc304295546"/>
      <w:bookmarkStart w:id="268" w:name="_Toc312677484"/>
      <w:bookmarkStart w:id="269" w:name="_Toc303539125"/>
      <w:bookmarkStart w:id="270" w:name="_Toc312678010"/>
      <w:bookmarkStart w:id="271" w:name="_Toc297216175"/>
      <w:r>
        <w:rPr>
          <w:rFonts w:hint="eastAsia" w:ascii="宋体" w:hAnsi="宋体" w:eastAsia="宋体" w:cs="宋体"/>
          <w:szCs w:val="21"/>
        </w:rPr>
        <w:t>.5 工期延误</w:t>
      </w:r>
      <w:bookmarkEnd w:id="264"/>
    </w:p>
    <w:bookmarkEnd w:id="265"/>
    <w:bookmarkEnd w:id="266"/>
    <w:bookmarkEnd w:id="267"/>
    <w:bookmarkEnd w:id="268"/>
    <w:bookmarkEnd w:id="269"/>
    <w:bookmarkEnd w:id="270"/>
    <w:bookmarkEnd w:id="271"/>
    <w:p w14:paraId="434D08B3">
      <w:pPr>
        <w:pStyle w:val="88"/>
        <w:spacing w:line="400" w:lineRule="exact"/>
        <w:ind w:firstLine="480" w:firstLineChars="200"/>
        <w:rPr>
          <w:rFonts w:hint="eastAsia" w:ascii="宋体" w:hAnsi="宋体" w:eastAsia="宋体" w:cs="宋体"/>
          <w:szCs w:val="21"/>
        </w:rPr>
      </w:pPr>
      <w:bookmarkStart w:id="272" w:name="_Toc312678014"/>
      <w:bookmarkStart w:id="273" w:name="EBa7904978eeb349f3bee9e001a822abdd"/>
      <w:bookmarkStart w:id="274" w:name="_Toc318581171"/>
      <w:r>
        <w:rPr>
          <w:rFonts w:hint="eastAsia" w:ascii="宋体" w:hAnsi="宋体" w:eastAsia="宋体" w:cs="宋体"/>
          <w:szCs w:val="21"/>
        </w:rPr>
        <w:t>7.5.1 因发包人原因导致工期延误</w:t>
      </w:r>
    </w:p>
    <w:p w14:paraId="6114ADAD">
      <w:pPr>
        <w:pStyle w:val="88"/>
        <w:spacing w:line="400" w:lineRule="exact"/>
        <w:ind w:firstLine="480" w:firstLineChars="200"/>
        <w:rPr>
          <w:rFonts w:hint="eastAsia" w:ascii="宋体" w:hAnsi="宋体" w:eastAsia="宋体" w:cs="宋体"/>
          <w:kern w:val="0"/>
          <w:sz w:val="24"/>
          <w:szCs w:val="21"/>
          <w:u w:val="single"/>
        </w:rPr>
      </w:pPr>
      <w:r>
        <w:rPr>
          <w:rFonts w:hint="eastAsia" w:ascii="宋体" w:hAnsi="宋体" w:eastAsia="宋体" w:cs="宋体"/>
          <w:kern w:val="0"/>
          <w:szCs w:val="18"/>
        </w:rPr>
        <w:t>因发包人原因导致工期延误的其他情形：</w:t>
      </w:r>
      <w:r>
        <w:rPr>
          <w:rFonts w:hint="eastAsia" w:ascii="宋体" w:hAnsi="宋体" w:eastAsia="宋体" w:cs="宋体"/>
          <w:kern w:val="0"/>
          <w:szCs w:val="18"/>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的。</w:t>
      </w:r>
    </w:p>
    <w:p w14:paraId="7BE5CFE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7.5.2 因承包人原因导致工期延误</w:t>
      </w:r>
    </w:p>
    <w:p w14:paraId="44646C7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双方约定经监理工程师确认，工期相应顺延的情况：</w:t>
      </w:r>
      <w:r>
        <w:rPr>
          <w:rFonts w:hint="eastAsia" w:ascii="宋体" w:hAnsi="宋体" w:eastAsia="宋体" w:cs="宋体"/>
          <w:szCs w:val="21"/>
          <w:u w:val="single"/>
        </w:rPr>
        <w:t xml:space="preserve">  不可抗力等    </w:t>
      </w:r>
      <w:r>
        <w:rPr>
          <w:rFonts w:hint="eastAsia" w:ascii="宋体" w:hAnsi="宋体" w:eastAsia="宋体" w:cs="宋体"/>
          <w:szCs w:val="21"/>
        </w:rPr>
        <w:t>。</w:t>
      </w:r>
    </w:p>
    <w:p w14:paraId="4D56D5F0">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 xml:space="preserve">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272"/>
    <w:bookmarkEnd w:id="273"/>
    <w:bookmarkEnd w:id="274"/>
    <w:p w14:paraId="26FC1AED">
      <w:pPr>
        <w:pStyle w:val="88"/>
        <w:spacing w:line="400" w:lineRule="exact"/>
        <w:ind w:firstLine="480" w:firstLineChars="200"/>
        <w:rPr>
          <w:rFonts w:hint="eastAsia" w:ascii="宋体" w:hAnsi="宋体" w:eastAsia="宋体" w:cs="宋体"/>
          <w:kern w:val="0"/>
          <w:sz w:val="24"/>
          <w:szCs w:val="21"/>
        </w:rPr>
      </w:pPr>
      <w:bookmarkStart w:id="275" w:name="_Toc373227728"/>
      <w:r>
        <w:rPr>
          <w:rFonts w:hint="eastAsia" w:ascii="宋体" w:hAnsi="宋体" w:eastAsia="宋体" w:cs="宋体"/>
          <w:kern w:val="0"/>
          <w:szCs w:val="18"/>
        </w:rPr>
        <w:t>因承包人原因造成工期延误，逾期竣工违约金的上限：逾期竣工的单位工程结算造价扣除建安劳保费、发包人材料价款、暂估专业工程、暂列金额后的</w:t>
      </w:r>
      <w:r>
        <w:rPr>
          <w:rFonts w:hint="eastAsia" w:ascii="宋体" w:hAnsi="宋体" w:eastAsia="宋体" w:cs="宋体"/>
          <w:kern w:val="0"/>
          <w:szCs w:val="18"/>
          <w:u w:val="single"/>
        </w:rPr>
        <w:t xml:space="preserve">  5  %</w:t>
      </w:r>
      <w:r>
        <w:rPr>
          <w:rFonts w:hint="eastAsia" w:ascii="宋体" w:hAnsi="宋体" w:eastAsia="宋体" w:cs="宋体"/>
          <w:kern w:val="0"/>
          <w:szCs w:val="18"/>
        </w:rPr>
        <w:t>。</w:t>
      </w:r>
    </w:p>
    <w:p w14:paraId="1984B6C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w:t>
      </w:r>
      <w:bookmarkStart w:id="276" w:name="_Toc297216178"/>
      <w:bookmarkStart w:id="277" w:name="_Toc312678015"/>
      <w:bookmarkStart w:id="278" w:name="_Toc297123519"/>
      <w:bookmarkStart w:id="279" w:name="_Toc300934971"/>
      <w:bookmarkStart w:id="280" w:name="_Toc304295549"/>
      <w:bookmarkStart w:id="281" w:name="_Toc303539128"/>
      <w:r>
        <w:rPr>
          <w:rFonts w:hint="eastAsia" w:ascii="宋体" w:hAnsi="宋体" w:eastAsia="宋体" w:cs="宋体"/>
          <w:szCs w:val="21"/>
        </w:rPr>
        <w:t>.6 不</w:t>
      </w:r>
      <w:bookmarkEnd w:id="276"/>
      <w:bookmarkEnd w:id="277"/>
      <w:bookmarkEnd w:id="278"/>
      <w:bookmarkEnd w:id="279"/>
      <w:bookmarkEnd w:id="280"/>
      <w:bookmarkEnd w:id="281"/>
      <w:r>
        <w:rPr>
          <w:rFonts w:hint="eastAsia" w:ascii="宋体" w:hAnsi="宋体" w:eastAsia="宋体" w:cs="宋体"/>
          <w:szCs w:val="21"/>
        </w:rPr>
        <w:t>利物质条件</w:t>
      </w:r>
      <w:bookmarkEnd w:id="275"/>
    </w:p>
    <w:p w14:paraId="5B16A4B2">
      <w:pPr>
        <w:pStyle w:val="88"/>
        <w:spacing w:line="400" w:lineRule="exact"/>
        <w:ind w:firstLine="480" w:firstLineChars="200"/>
        <w:rPr>
          <w:rFonts w:hint="eastAsia" w:ascii="宋体" w:hAnsi="宋体" w:eastAsia="宋体" w:cs="宋体"/>
          <w:szCs w:val="21"/>
        </w:rPr>
      </w:pPr>
      <w:bookmarkStart w:id="282" w:name="EB7fdf90601d764aa184b779fadbede5bc"/>
      <w:bookmarkStart w:id="283" w:name="_Toc312678016"/>
      <w:bookmarkStart w:id="284" w:name="_Toc300934972"/>
      <w:bookmarkStart w:id="285" w:name="_Toc318581172"/>
      <w:bookmarkStart w:id="286" w:name="_Toc303539129"/>
      <w:bookmarkStart w:id="287" w:name="_Toc304295550"/>
      <w:bookmarkStart w:id="288" w:name="_Toc297123520"/>
      <w:bookmarkStart w:id="289" w:name="_Toc297216179"/>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       无       </w:t>
      </w:r>
      <w:r>
        <w:rPr>
          <w:rFonts w:hint="eastAsia" w:ascii="宋体" w:hAnsi="宋体" w:eastAsia="宋体" w:cs="宋体"/>
          <w:szCs w:val="21"/>
        </w:rPr>
        <w:t>。</w:t>
      </w:r>
      <w:bookmarkEnd w:id="282"/>
    </w:p>
    <w:bookmarkEnd w:id="283"/>
    <w:bookmarkEnd w:id="284"/>
    <w:bookmarkEnd w:id="285"/>
    <w:bookmarkEnd w:id="286"/>
    <w:bookmarkEnd w:id="287"/>
    <w:bookmarkEnd w:id="288"/>
    <w:bookmarkEnd w:id="289"/>
    <w:p w14:paraId="0AA4BC8E">
      <w:pPr>
        <w:pStyle w:val="88"/>
        <w:spacing w:line="400" w:lineRule="exact"/>
        <w:ind w:firstLine="480" w:firstLineChars="200"/>
        <w:rPr>
          <w:rFonts w:hint="eastAsia" w:ascii="宋体" w:hAnsi="宋体" w:eastAsia="宋体" w:cs="宋体"/>
          <w:szCs w:val="21"/>
        </w:rPr>
      </w:pPr>
      <w:bookmarkStart w:id="290" w:name="_Toc373227729"/>
      <w:r>
        <w:rPr>
          <w:rFonts w:hint="eastAsia" w:ascii="宋体" w:hAnsi="宋体" w:eastAsia="宋体" w:cs="宋体"/>
          <w:szCs w:val="21"/>
        </w:rPr>
        <w:t>7</w:t>
      </w:r>
      <w:bookmarkStart w:id="291" w:name="_Toc303539130"/>
      <w:bookmarkStart w:id="292" w:name="_Toc297123521"/>
      <w:bookmarkStart w:id="293" w:name="_Toc300934973"/>
      <w:bookmarkStart w:id="294" w:name="_Toc304295551"/>
      <w:bookmarkStart w:id="295" w:name="_Toc312678017"/>
      <w:bookmarkStart w:id="296" w:name="_Toc297216180"/>
      <w:r>
        <w:rPr>
          <w:rFonts w:hint="eastAsia" w:ascii="宋体" w:hAnsi="宋体" w:eastAsia="宋体" w:cs="宋体"/>
          <w:szCs w:val="21"/>
        </w:rPr>
        <w:t>.7异常恶劣的气候条件</w:t>
      </w:r>
      <w:bookmarkEnd w:id="290"/>
    </w:p>
    <w:bookmarkEnd w:id="291"/>
    <w:bookmarkEnd w:id="292"/>
    <w:bookmarkEnd w:id="293"/>
    <w:bookmarkEnd w:id="294"/>
    <w:bookmarkEnd w:id="295"/>
    <w:bookmarkEnd w:id="296"/>
    <w:p w14:paraId="2BCBEF11">
      <w:pPr>
        <w:pStyle w:val="88"/>
        <w:spacing w:line="400" w:lineRule="exact"/>
        <w:ind w:firstLine="480" w:firstLineChars="200"/>
        <w:rPr>
          <w:rFonts w:hint="eastAsia" w:ascii="宋体" w:hAnsi="宋体" w:eastAsia="宋体" w:cs="宋体"/>
          <w:szCs w:val="21"/>
          <w:u w:val="single"/>
        </w:rPr>
      </w:pPr>
      <w:bookmarkStart w:id="297" w:name="EBcda06216d9c84533b96c72326b2a5d44"/>
      <w:r>
        <w:rPr>
          <w:rFonts w:hint="eastAsia" w:ascii="宋体" w:hAnsi="宋体" w:eastAsia="宋体" w:cs="宋体"/>
          <w:szCs w:val="21"/>
        </w:rPr>
        <w:t>发包人和承包人同意以下情形视为异常恶劣的气候条件：</w:t>
      </w:r>
      <w:bookmarkEnd w:id="297"/>
      <w:bookmarkStart w:id="298" w:name="_Toc373227730"/>
      <w:r>
        <w:rPr>
          <w:rFonts w:hint="eastAsia" w:ascii="宋体" w:hAnsi="宋体" w:eastAsia="宋体" w:cs="宋体"/>
          <w:szCs w:val="21"/>
          <w:u w:val="single"/>
        </w:rPr>
        <w:t>以有关部门发布的文告或文件为准 。</w:t>
      </w:r>
    </w:p>
    <w:p w14:paraId="6A234A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7.9 提前竣工的奖励</w:t>
      </w:r>
      <w:bookmarkEnd w:id="298"/>
    </w:p>
    <w:p w14:paraId="36F97EE8">
      <w:pPr>
        <w:pStyle w:val="88"/>
        <w:spacing w:line="400" w:lineRule="exact"/>
        <w:ind w:firstLine="480" w:firstLineChars="200"/>
        <w:rPr>
          <w:rFonts w:hint="eastAsia" w:ascii="宋体" w:hAnsi="宋体" w:eastAsia="宋体" w:cs="宋体"/>
          <w:szCs w:val="21"/>
        </w:rPr>
      </w:pPr>
      <w:bookmarkStart w:id="299" w:name="EB7a6bfa21ff42422d9ec814a850f9115f"/>
      <w:r>
        <w:rPr>
          <w:rFonts w:hint="eastAsia" w:ascii="宋体" w:hAnsi="宋体" w:eastAsia="宋体" w:cs="宋体"/>
          <w:szCs w:val="21"/>
        </w:rPr>
        <w:t>7.9.2提前竣工的奖励：</w:t>
      </w:r>
      <w:r>
        <w:rPr>
          <w:rFonts w:hint="eastAsia" w:ascii="宋体" w:hAnsi="宋体" w:eastAsia="宋体" w:cs="宋体"/>
          <w:szCs w:val="21"/>
          <w:u w:val="single"/>
        </w:rPr>
        <w:t xml:space="preserve">        无        </w:t>
      </w:r>
      <w:r>
        <w:rPr>
          <w:rFonts w:hint="eastAsia" w:ascii="宋体" w:hAnsi="宋体" w:eastAsia="宋体" w:cs="宋体"/>
          <w:szCs w:val="21"/>
        </w:rPr>
        <w:t>。</w:t>
      </w:r>
      <w:bookmarkEnd w:id="299"/>
    </w:p>
    <w:p w14:paraId="198EDADC">
      <w:pPr>
        <w:pStyle w:val="88"/>
        <w:keepNext/>
        <w:keepLines/>
        <w:spacing w:line="400" w:lineRule="exact"/>
        <w:ind w:firstLine="480" w:firstLineChars="200"/>
        <w:outlineLvl w:val="2"/>
        <w:rPr>
          <w:rFonts w:hint="eastAsia" w:ascii="宋体" w:hAnsi="宋体" w:eastAsia="宋体" w:cs="宋体"/>
          <w:kern w:val="0"/>
          <w:szCs w:val="21"/>
        </w:rPr>
      </w:pPr>
      <w:bookmarkStart w:id="300" w:name="_Toc351203640"/>
      <w:bookmarkStart w:id="301" w:name="_Toc377656645"/>
      <w:bookmarkStart w:id="302" w:name="_Toc373227731"/>
      <w:r>
        <w:rPr>
          <w:rFonts w:hint="eastAsia" w:ascii="宋体" w:hAnsi="宋体" w:eastAsia="宋体" w:cs="宋体"/>
          <w:kern w:val="0"/>
          <w:szCs w:val="21"/>
        </w:rPr>
        <w:t>8. 材料与设备</w:t>
      </w:r>
      <w:bookmarkEnd w:id="300"/>
      <w:bookmarkEnd w:id="301"/>
      <w:bookmarkEnd w:id="302"/>
    </w:p>
    <w:bookmarkEnd w:id="221"/>
    <w:bookmarkEnd w:id="222"/>
    <w:bookmarkEnd w:id="223"/>
    <w:bookmarkEnd w:id="224"/>
    <w:bookmarkEnd w:id="225"/>
    <w:bookmarkEnd w:id="226"/>
    <w:bookmarkEnd w:id="227"/>
    <w:bookmarkEnd w:id="228"/>
    <w:bookmarkEnd w:id="229"/>
    <w:bookmarkEnd w:id="230"/>
    <w:p w14:paraId="4B2461C2">
      <w:pPr>
        <w:pStyle w:val="88"/>
        <w:keepNext/>
        <w:keepLines/>
        <w:spacing w:line="400" w:lineRule="exact"/>
        <w:ind w:firstLine="480" w:firstLineChars="200"/>
        <w:outlineLvl w:val="0"/>
        <w:rPr>
          <w:rFonts w:hint="eastAsia" w:ascii="宋体" w:hAnsi="宋体" w:eastAsia="宋体" w:cs="宋体"/>
          <w:kern w:val="0"/>
          <w:szCs w:val="18"/>
        </w:rPr>
      </w:pPr>
      <w:bookmarkStart w:id="303" w:name="_Toc256000102"/>
      <w:bookmarkStart w:id="304" w:name="_Toc406360334"/>
      <w:bookmarkStart w:id="305" w:name="_Toc373743649"/>
      <w:bookmarkStart w:id="306" w:name="EBde4e278cd0a74628b12ba4d0e49ad956"/>
      <w:bookmarkStart w:id="307" w:name="_Toc304295557"/>
      <w:bookmarkStart w:id="308" w:name="_Toc297120468"/>
      <w:bookmarkStart w:id="309" w:name="_Toc296346669"/>
      <w:bookmarkStart w:id="310" w:name="_Toc296891208"/>
      <w:bookmarkStart w:id="311" w:name="_Toc318581173"/>
      <w:bookmarkStart w:id="312" w:name="_Toc296890996"/>
      <w:bookmarkStart w:id="313" w:name="_Toc312678020"/>
      <w:bookmarkStart w:id="314" w:name="_Toc303539137"/>
      <w:bookmarkStart w:id="315" w:name="_Toc312677494"/>
      <w:bookmarkStart w:id="316" w:name="_Toc297216187"/>
      <w:bookmarkStart w:id="317" w:name="_Toc297048354"/>
      <w:bookmarkStart w:id="318" w:name="_Toc296503168"/>
      <w:bookmarkStart w:id="319" w:name="_Toc296347167"/>
      <w:bookmarkStart w:id="320" w:name="_Toc297123528"/>
      <w:bookmarkStart w:id="321" w:name="_Toc296944507"/>
      <w:bookmarkStart w:id="322" w:name="_Toc300934980"/>
      <w:bookmarkStart w:id="323" w:name="_Toc280868655"/>
      <w:bookmarkStart w:id="324" w:name="_Toc280868656"/>
      <w:bookmarkStart w:id="325" w:name="_Toc267251424"/>
      <w:r>
        <w:rPr>
          <w:rFonts w:hint="eastAsia" w:ascii="宋体" w:hAnsi="宋体" w:eastAsia="宋体" w:cs="宋体"/>
          <w:kern w:val="0"/>
          <w:szCs w:val="18"/>
        </w:rPr>
        <w:t>8.2承包人采购材料与工程设备</w:t>
      </w:r>
      <w:bookmarkEnd w:id="303"/>
      <w:bookmarkEnd w:id="304"/>
      <w:bookmarkEnd w:id="305"/>
    </w:p>
    <w:p w14:paraId="189ACAC2">
      <w:pPr>
        <w:pStyle w:val="88"/>
        <w:autoSpaceDE w:val="0"/>
        <w:autoSpaceDN w:val="0"/>
        <w:adjustRightInd w:val="0"/>
        <w:spacing w:line="400" w:lineRule="exact"/>
        <w:ind w:firstLine="480" w:firstLineChars="200"/>
        <w:rPr>
          <w:rFonts w:hint="eastAsia" w:ascii="宋体" w:hAnsi="宋体" w:eastAsia="宋体" w:cs="宋体"/>
          <w:kern w:val="0"/>
          <w:szCs w:val="18"/>
        </w:rPr>
      </w:pPr>
      <w:r>
        <w:rPr>
          <w:rFonts w:hint="eastAsia" w:ascii="宋体" w:hAnsi="宋体" w:eastAsia="宋体" w:cs="宋体"/>
          <w:kern w:val="0"/>
          <w:szCs w:val="18"/>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2E4FD057">
      <w:pPr>
        <w:pStyle w:val="88"/>
        <w:autoSpaceDE w:val="0"/>
        <w:autoSpaceDN w:val="0"/>
        <w:adjustRightInd w:val="0"/>
        <w:spacing w:line="400" w:lineRule="exact"/>
        <w:ind w:firstLine="480" w:firstLineChars="200"/>
        <w:rPr>
          <w:rFonts w:hint="eastAsia" w:ascii="宋体" w:hAnsi="宋体" w:eastAsia="宋体" w:cs="宋体"/>
          <w:kern w:val="0"/>
          <w:sz w:val="24"/>
          <w:szCs w:val="21"/>
        </w:rPr>
      </w:pPr>
      <w:r>
        <w:rPr>
          <w:rFonts w:hint="eastAsia" w:ascii="宋体" w:hAnsi="宋体" w:eastAsia="宋体" w:cs="宋体"/>
          <w:kern w:val="0"/>
          <w:szCs w:val="18"/>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45D0326">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8.4材料与工程设备的保管与使用</w:t>
      </w:r>
    </w:p>
    <w:p w14:paraId="322A8ACD">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094F54BF">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8.6 样品</w:t>
      </w:r>
    </w:p>
    <w:p w14:paraId="51873D26">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8.6.1样品的报送与封存</w:t>
      </w:r>
    </w:p>
    <w:p w14:paraId="414526D2">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需要承包人报送样品的材料或工程设备，样品的种类、名称、规格、数量要求：主要材料涉及品种、款式、颜色等方面内容的，承包人应提交准备合格的材料样品送发包人选定。</w:t>
      </w:r>
    </w:p>
    <w:p w14:paraId="71C6941C">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8.8 施工设备和临时设施</w:t>
      </w:r>
    </w:p>
    <w:p w14:paraId="2A5020C1">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8.8.1 承包人提供的施工设备和临时设施</w:t>
      </w:r>
    </w:p>
    <w:p w14:paraId="7A26A9DC">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除专用合同条款另有约定的其他独立承包人和监理人指示的他人提供条件外，承包人运入施工场地的所有施工设备以及在施工场地建设的临时设施仅限于用于合同工程。</w:t>
      </w:r>
    </w:p>
    <w:p w14:paraId="5108A99B">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关于修建临时设施费用承担的约定：</w:t>
      </w:r>
    </w:p>
    <w:p w14:paraId="390E1C5B">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①承包人的临时用地（含项目部驻地等）租用费（含拆迁补偿）、临时用地的环保、恢复、临时用地的青苗补偿及地面附着物拆除等费用均由承包人负责，以上费用在投标报价中综合考虑。</w:t>
      </w:r>
    </w:p>
    <w:p w14:paraId="6F61EB20">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②承包人负责合同实施期间其合同段内临时交通道路（含场内外连接公共交通道路）和交通设施的修建、维修、养护和交通管理工作，并承担一切费用。</w:t>
      </w:r>
    </w:p>
    <w:p w14:paraId="3319FA68">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697678C">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8.8.2 发包人提供的施工设备和临时设施</w:t>
      </w:r>
    </w:p>
    <w:p w14:paraId="09DD7C30">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发包人提供的施工设备和临时设施：</w:t>
      </w:r>
      <w:r>
        <w:rPr>
          <w:rFonts w:hint="eastAsia" w:ascii="宋体" w:hAnsi="宋体" w:eastAsia="宋体" w:cs="宋体"/>
          <w:szCs w:val="21"/>
          <w:u w:val="single"/>
        </w:rPr>
        <w:t xml:space="preserve">        无        </w:t>
      </w:r>
      <w:r>
        <w:rPr>
          <w:rFonts w:hint="eastAsia" w:ascii="宋体" w:hAnsi="宋体" w:eastAsia="宋体" w:cs="宋体"/>
          <w:szCs w:val="21"/>
        </w:rPr>
        <w:t>。</w:t>
      </w:r>
    </w:p>
    <w:p w14:paraId="7BE85DA4">
      <w:pPr>
        <w:pStyle w:val="88"/>
        <w:autoSpaceDE w:val="0"/>
        <w:autoSpaceDN w:val="0"/>
        <w:adjustRightInd w:val="0"/>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发包人提供的施工设备和临时设施的运行、维护、拆除、清运费用的承担人：</w:t>
      </w:r>
      <w:r>
        <w:rPr>
          <w:rFonts w:hint="eastAsia" w:ascii="宋体" w:hAnsi="宋体" w:eastAsia="宋体" w:cs="宋体"/>
          <w:szCs w:val="21"/>
          <w:u w:val="single"/>
        </w:rPr>
        <w:t xml:space="preserve"> 承包人 。</w:t>
      </w:r>
      <w:bookmarkEnd w:id="306"/>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14:paraId="62F3FA5B">
      <w:pPr>
        <w:pStyle w:val="88"/>
        <w:keepNext/>
        <w:keepLines/>
        <w:spacing w:line="400" w:lineRule="exact"/>
        <w:ind w:firstLine="480" w:firstLineChars="200"/>
        <w:outlineLvl w:val="2"/>
        <w:rPr>
          <w:rFonts w:hint="eastAsia" w:ascii="宋体" w:hAnsi="宋体" w:eastAsia="宋体" w:cs="宋体"/>
          <w:kern w:val="0"/>
          <w:szCs w:val="21"/>
        </w:rPr>
      </w:pPr>
      <w:bookmarkStart w:id="326" w:name="_Toc351203641"/>
      <w:bookmarkStart w:id="327" w:name="_Toc373227736"/>
      <w:bookmarkStart w:id="328" w:name="_Toc377656646"/>
      <w:r>
        <w:rPr>
          <w:rFonts w:hint="eastAsia" w:ascii="宋体" w:hAnsi="宋体" w:eastAsia="宋体" w:cs="宋体"/>
          <w:kern w:val="0"/>
          <w:szCs w:val="21"/>
        </w:rPr>
        <w:t>9</w:t>
      </w:r>
      <w:bookmarkEnd w:id="323"/>
      <w:bookmarkEnd w:id="324"/>
      <w:bookmarkEnd w:id="325"/>
      <w:bookmarkStart w:id="329" w:name="_Toc312677495"/>
      <w:bookmarkStart w:id="330" w:name="_Toc312678021"/>
      <w:bookmarkStart w:id="331" w:name="_Toc297123533"/>
      <w:bookmarkStart w:id="332" w:name="_Toc300934982"/>
      <w:bookmarkStart w:id="333" w:name="_Toc297216192"/>
      <w:bookmarkStart w:id="334" w:name="_Toc304295559"/>
      <w:bookmarkStart w:id="335" w:name="_Toc303539139"/>
      <w:bookmarkStart w:id="336" w:name="_Toc296944512"/>
      <w:bookmarkStart w:id="337" w:name="_Toc267251427"/>
      <w:bookmarkStart w:id="338" w:name="_Toc296891001"/>
      <w:bookmarkStart w:id="339" w:name="_Toc296347172"/>
      <w:bookmarkStart w:id="340" w:name="_Toc296503173"/>
      <w:bookmarkStart w:id="341" w:name="_Toc292559883"/>
      <w:bookmarkStart w:id="342" w:name="_Toc292559378"/>
      <w:bookmarkStart w:id="343" w:name="_Toc296346674"/>
      <w:bookmarkStart w:id="344" w:name="_Toc297120473"/>
      <w:bookmarkStart w:id="345" w:name="_Toc297048359"/>
      <w:bookmarkStart w:id="346" w:name="_Toc267251428"/>
      <w:bookmarkStart w:id="347" w:name="_Toc296891213"/>
      <w:r>
        <w:rPr>
          <w:rFonts w:hint="eastAsia" w:ascii="宋体" w:hAnsi="宋体" w:eastAsia="宋体" w:cs="宋体"/>
          <w:kern w:val="0"/>
          <w:szCs w:val="21"/>
        </w:rPr>
        <w:t>. 试验与检验</w:t>
      </w:r>
      <w:bookmarkEnd w:id="326"/>
      <w:bookmarkEnd w:id="327"/>
      <w:bookmarkEnd w:id="328"/>
    </w:p>
    <w:bookmarkEnd w:id="329"/>
    <w:bookmarkEnd w:id="330"/>
    <w:bookmarkEnd w:id="331"/>
    <w:bookmarkEnd w:id="332"/>
    <w:bookmarkEnd w:id="333"/>
    <w:bookmarkEnd w:id="334"/>
    <w:bookmarkEnd w:id="335"/>
    <w:p w14:paraId="155B9882">
      <w:pPr>
        <w:pStyle w:val="88"/>
        <w:spacing w:line="400" w:lineRule="exact"/>
        <w:ind w:firstLine="480" w:firstLineChars="200"/>
        <w:rPr>
          <w:rFonts w:hint="eastAsia" w:ascii="宋体" w:hAnsi="宋体" w:eastAsia="宋体" w:cs="宋体"/>
          <w:szCs w:val="21"/>
        </w:rPr>
      </w:pPr>
      <w:bookmarkStart w:id="348" w:name="EBa630d54b42974bc284ee0a97492731cf"/>
      <w:bookmarkStart w:id="349" w:name="_Toc304295562"/>
      <w:bookmarkStart w:id="350" w:name="_Toc312678024"/>
      <w:bookmarkStart w:id="351" w:name="_Toc300934985"/>
      <w:bookmarkStart w:id="352" w:name="_Toc297123536"/>
      <w:bookmarkStart w:id="353" w:name="_Toc297216195"/>
      <w:bookmarkStart w:id="354" w:name="_Toc312677498"/>
      <w:bookmarkStart w:id="355" w:name="_Toc318581174"/>
      <w:bookmarkStart w:id="356" w:name="_Toc303539142"/>
      <w:r>
        <w:rPr>
          <w:rFonts w:hint="eastAsia" w:ascii="宋体" w:hAnsi="宋体" w:eastAsia="宋体" w:cs="宋体"/>
          <w:szCs w:val="21"/>
        </w:rPr>
        <w:t>9.1试验设备与试验人员</w:t>
      </w:r>
    </w:p>
    <w:p w14:paraId="04EB445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9.1.2 试验设备</w:t>
      </w:r>
    </w:p>
    <w:p w14:paraId="58E058E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CF3DEF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施工现场需要配备的试验设备：</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574A1F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9EF4F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9.4 现场工艺试验 </w:t>
      </w:r>
    </w:p>
    <w:p w14:paraId="2ADCB9A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现场工艺试验的有关约定：</w:t>
      </w:r>
      <w:bookmarkEnd w:id="348"/>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D2C008">
      <w:pPr>
        <w:pStyle w:val="88"/>
        <w:keepNext/>
        <w:keepLines/>
        <w:spacing w:line="400" w:lineRule="exact"/>
        <w:ind w:firstLine="480" w:firstLineChars="200"/>
        <w:outlineLvl w:val="2"/>
        <w:rPr>
          <w:rFonts w:hint="eastAsia" w:ascii="宋体" w:hAnsi="宋体" w:eastAsia="宋体" w:cs="宋体"/>
          <w:kern w:val="0"/>
          <w:szCs w:val="18"/>
        </w:rPr>
      </w:pPr>
      <w:bookmarkStart w:id="357" w:name="_Toc467599600"/>
      <w:r>
        <w:rPr>
          <w:rFonts w:hint="eastAsia" w:ascii="宋体" w:hAnsi="宋体" w:eastAsia="宋体" w:cs="宋体"/>
          <w:kern w:val="0"/>
          <w:szCs w:val="18"/>
        </w:rPr>
        <w:t>9.5 检验费用</w:t>
      </w:r>
      <w:bookmarkEnd w:id="357"/>
    </w:p>
    <w:p w14:paraId="6B0EA607">
      <w:pPr>
        <w:pStyle w:val="88"/>
        <w:spacing w:line="400" w:lineRule="exact"/>
        <w:ind w:firstLine="480" w:firstLineChars="200"/>
        <w:rPr>
          <w:rFonts w:hint="eastAsia" w:ascii="宋体" w:hAnsi="宋体" w:eastAsia="宋体" w:cs="宋体"/>
          <w:szCs w:val="21"/>
        </w:rPr>
      </w:pPr>
      <w:r>
        <w:rPr>
          <w:rFonts w:hint="eastAsia" w:ascii="宋体" w:hAnsi="宋体" w:eastAsia="宋体" w:cs="宋体"/>
          <w:kern w:val="0"/>
          <w:szCs w:val="18"/>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336"/>
    <w:bookmarkEnd w:id="337"/>
    <w:bookmarkEnd w:id="338"/>
    <w:bookmarkEnd w:id="339"/>
    <w:bookmarkEnd w:id="340"/>
    <w:bookmarkEnd w:id="341"/>
    <w:bookmarkEnd w:id="342"/>
    <w:bookmarkEnd w:id="343"/>
    <w:bookmarkEnd w:id="344"/>
    <w:bookmarkEnd w:id="345"/>
    <w:bookmarkEnd w:id="346"/>
    <w:bookmarkEnd w:id="347"/>
    <w:bookmarkEnd w:id="349"/>
    <w:bookmarkEnd w:id="350"/>
    <w:bookmarkEnd w:id="351"/>
    <w:bookmarkEnd w:id="352"/>
    <w:bookmarkEnd w:id="353"/>
    <w:bookmarkEnd w:id="354"/>
    <w:bookmarkEnd w:id="355"/>
    <w:bookmarkEnd w:id="356"/>
    <w:p w14:paraId="6D7ABB6E">
      <w:pPr>
        <w:pStyle w:val="90"/>
        <w:spacing w:line="400" w:lineRule="exact"/>
        <w:ind w:firstLine="480" w:firstLineChars="200"/>
        <w:rPr>
          <w:rFonts w:hint="eastAsia" w:ascii="宋体" w:hAnsi="宋体" w:eastAsia="宋体" w:cs="宋体"/>
          <w:sz w:val="24"/>
          <w:szCs w:val="24"/>
        </w:rPr>
      </w:pPr>
      <w:bookmarkStart w:id="358" w:name="EB9a243a07fa314cc8b1938e1c744c81ef"/>
      <w:bookmarkStart w:id="359" w:name="_Toc267251437"/>
      <w:bookmarkStart w:id="360" w:name="_Toc267251433"/>
      <w:bookmarkStart w:id="361" w:name="_Toc267251441"/>
      <w:bookmarkStart w:id="362" w:name="_Toc267251435"/>
      <w:bookmarkStart w:id="363" w:name="_Toc267251439"/>
      <w:bookmarkStart w:id="364" w:name="_Toc267251440"/>
      <w:bookmarkStart w:id="365" w:name="_Toc267251442"/>
      <w:r>
        <w:rPr>
          <w:rFonts w:hint="eastAsia" w:ascii="宋体" w:hAnsi="宋体" w:eastAsia="宋体" w:cs="宋体"/>
          <w:sz w:val="24"/>
          <w:szCs w:val="24"/>
        </w:rPr>
        <w:t>10. 变更</w:t>
      </w:r>
    </w:p>
    <w:p w14:paraId="13380FE3">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10.1变更的范围</w:t>
      </w:r>
    </w:p>
    <w:p w14:paraId="0DE03728">
      <w:pPr>
        <w:pStyle w:val="90"/>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按通用合同条款10.1款并经发包人批准。</w:t>
      </w:r>
    </w:p>
    <w:p w14:paraId="23CF1770">
      <w:pPr>
        <w:pStyle w:val="9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本工程实施过程中，如发生工程承包范围内的增减工程、工程变更或现场签证，承包人应无任何先决条件予以执行，否则，发包人有权委托第三方完成该项增减工程或工程变更，且按实际发生的费用从承包人最终的结算款中扣除。工程承包范围外的承包人应积极配合。</w:t>
      </w:r>
    </w:p>
    <w:p w14:paraId="4CD68B9C">
      <w:pPr>
        <w:pStyle w:val="105"/>
        <w:spacing w:line="400" w:lineRule="exact"/>
        <w:ind w:firstLine="480" w:firstLineChars="200"/>
        <w:rPr>
          <w:rFonts w:hint="eastAsia" w:ascii="宋体" w:hAnsi="宋体" w:eastAsia="宋体" w:cs="宋体"/>
          <w:sz w:val="24"/>
          <w:szCs w:val="24"/>
        </w:rPr>
      </w:pPr>
      <w:bookmarkStart w:id="366" w:name="_Toc389065307"/>
      <w:bookmarkStart w:id="367" w:name="_Toc373227741"/>
      <w:bookmarkStart w:id="368" w:name="_Toc467599603"/>
      <w:bookmarkStart w:id="369" w:name="_Toc373478388"/>
      <w:r>
        <w:rPr>
          <w:rFonts w:hint="eastAsia" w:ascii="宋体" w:hAnsi="宋体" w:eastAsia="宋体" w:cs="宋体"/>
          <w:sz w:val="24"/>
          <w:szCs w:val="24"/>
        </w:rPr>
        <w:t>10.3 变更程序</w:t>
      </w:r>
      <w:bookmarkEnd w:id="366"/>
      <w:bookmarkEnd w:id="367"/>
      <w:bookmarkEnd w:id="368"/>
      <w:bookmarkEnd w:id="369"/>
    </w:p>
    <w:p w14:paraId="1DE0D953">
      <w:pPr>
        <w:pStyle w:val="10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10.3.1 国有投资项目： </w:t>
      </w:r>
    </w:p>
    <w:p w14:paraId="0C3EC76D">
      <w:pPr>
        <w:pStyle w:val="10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（1）设计变更和工程签证，按北海市政府或相关部门的规定办理。属不可抗力（自然灾害、 突发事件等）造成变更的，按特事特办原则予以办理。 </w:t>
      </w:r>
    </w:p>
    <w:p w14:paraId="6DF665DE">
      <w:pPr>
        <w:pStyle w:val="10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（2）建设单位在实施项目过程中，若发生单价变动，由建设单位、监理单位、施工单位及其他相关单位共同商定并签字确认，并按规定办理相关手续。 </w:t>
      </w:r>
    </w:p>
    <w:p w14:paraId="4C7E8157">
      <w:pPr>
        <w:pStyle w:val="105"/>
        <w:spacing w:line="4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（3）当合同规定的合同价款调整情况发生后，承包人未在规定时间内通知发包人，或者未在规定时间内提出调整报告，发包人可以根据有关资料，决定是否调整和调整的金额，并书面通知承包人。</w:t>
      </w:r>
    </w:p>
    <w:p w14:paraId="34F549AA">
      <w:pPr>
        <w:pStyle w:val="88"/>
        <w:widowControl/>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 变更估价</w:t>
      </w:r>
    </w:p>
    <w:p w14:paraId="3C1A8F21">
      <w:pPr>
        <w:pStyle w:val="88"/>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10.4.1 变更估价原则</w:t>
      </w:r>
    </w:p>
    <w:p w14:paraId="2482F82A">
      <w:pPr>
        <w:pStyle w:val="88"/>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关于变更估价的约定: 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系数（中标价/公布的工程招标控制价）计算，其中材料价格按施工期间的《北海建设工程造价信息》相应价格信息进行计算；《北海建设工程造价信息》没有相应价格信息的按市场价计算；无定额可套的，根据市场价格协商确定综合价格；新增项目的单价以发包人或发包人主管部门审核为准。</w:t>
      </w:r>
    </w:p>
    <w:p w14:paraId="05929E03">
      <w:pPr>
        <w:pStyle w:val="88"/>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工程变更导致实际完成的变更工程量与已标价清单或预算书中列明的该项目工程量有偏差时，其综合单价的确定按专用条款“1.13工程量清单错误的修正”执行。</w:t>
      </w:r>
    </w:p>
    <w:p w14:paraId="64CF56A8">
      <w:pPr>
        <w:pStyle w:val="88"/>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10.5承包人的合理化建议</w:t>
      </w:r>
    </w:p>
    <w:p w14:paraId="7F28817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1E2A22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3天内     </w:t>
      </w:r>
      <w:r>
        <w:rPr>
          <w:rFonts w:hint="eastAsia" w:ascii="宋体" w:hAnsi="宋体" w:eastAsia="宋体" w:cs="宋体"/>
          <w:szCs w:val="21"/>
        </w:rPr>
        <w:t>。</w:t>
      </w:r>
    </w:p>
    <w:p w14:paraId="2073D65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无  </w:t>
      </w:r>
      <w:r>
        <w:rPr>
          <w:rFonts w:hint="eastAsia" w:ascii="宋体" w:hAnsi="宋体" w:eastAsia="宋体" w:cs="宋体"/>
          <w:szCs w:val="21"/>
        </w:rPr>
        <w:t>。</w:t>
      </w:r>
    </w:p>
    <w:p w14:paraId="4C253FA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10.7 暂估价</w:t>
      </w:r>
    </w:p>
    <w:p w14:paraId="62E7D7C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暂估价材料和工程设备的明细详见附件11：</w:t>
      </w:r>
      <w:r>
        <w:rPr>
          <w:rFonts w:hint="eastAsia" w:ascii="宋体" w:hAnsi="宋体" w:eastAsia="宋体" w:cs="宋体"/>
          <w:szCs w:val="21"/>
          <w:u w:val="single"/>
        </w:rPr>
        <w:t>《暂估价一览表》</w:t>
      </w:r>
      <w:r>
        <w:rPr>
          <w:rFonts w:hint="eastAsia" w:ascii="宋体" w:hAnsi="宋体" w:eastAsia="宋体" w:cs="宋体"/>
          <w:szCs w:val="21"/>
        </w:rPr>
        <w:t>。</w:t>
      </w:r>
    </w:p>
    <w:p w14:paraId="5E6024C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10.7.1 依法必须招标的暂估价项目</w:t>
      </w:r>
    </w:p>
    <w:p w14:paraId="780A1FB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对于依法必须招标的暂估价项目的确认和批准采取第 </w:t>
      </w:r>
      <w:r>
        <w:rPr>
          <w:rFonts w:hint="eastAsia" w:ascii="宋体" w:hAnsi="宋体" w:eastAsia="宋体" w:cs="宋体"/>
          <w:szCs w:val="21"/>
          <w:u w:val="single"/>
        </w:rPr>
        <w:t xml:space="preserve">  /  </w:t>
      </w:r>
      <w:r>
        <w:rPr>
          <w:rFonts w:hint="eastAsia" w:ascii="宋体" w:hAnsi="宋体" w:eastAsia="宋体" w:cs="宋体"/>
          <w:szCs w:val="21"/>
        </w:rPr>
        <w:t xml:space="preserve"> 种方式确定。</w:t>
      </w:r>
    </w:p>
    <w:p w14:paraId="12328CD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10.7.2 不属于依法必须招标的暂估价项目</w:t>
      </w:r>
    </w:p>
    <w:p w14:paraId="354B0AD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对于不属于依法必须招标的暂估价项目的确认和批准采取第</w:t>
      </w:r>
      <w:r>
        <w:rPr>
          <w:rFonts w:hint="eastAsia" w:ascii="宋体" w:hAnsi="宋体" w:eastAsia="宋体" w:cs="宋体"/>
          <w:szCs w:val="21"/>
          <w:u w:val="single"/>
        </w:rPr>
        <w:t xml:space="preserve">   /  </w:t>
      </w:r>
      <w:r>
        <w:rPr>
          <w:rFonts w:hint="eastAsia" w:ascii="宋体" w:hAnsi="宋体" w:eastAsia="宋体" w:cs="宋体"/>
          <w:szCs w:val="21"/>
        </w:rPr>
        <w:t xml:space="preserve"> 种方式确定。</w:t>
      </w:r>
    </w:p>
    <w:p w14:paraId="4EC1410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第3种方式：承包人直接实施的暂估价项目</w:t>
      </w:r>
    </w:p>
    <w:p w14:paraId="252A21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bookmarkEnd w:id="358"/>
    </w:p>
    <w:p w14:paraId="0473D76F">
      <w:pPr>
        <w:pStyle w:val="88"/>
        <w:spacing w:line="400" w:lineRule="exact"/>
        <w:ind w:firstLine="480" w:firstLineChars="200"/>
        <w:rPr>
          <w:rFonts w:hint="eastAsia" w:ascii="宋体" w:hAnsi="宋体" w:eastAsia="宋体" w:cs="宋体"/>
          <w:szCs w:val="21"/>
        </w:rPr>
      </w:pPr>
      <w:bookmarkStart w:id="370" w:name="_Toc373227745"/>
      <w:r>
        <w:rPr>
          <w:rFonts w:hint="eastAsia" w:ascii="宋体" w:hAnsi="宋体" w:eastAsia="宋体" w:cs="宋体"/>
          <w:szCs w:val="21"/>
        </w:rPr>
        <w:t>10.8 暂列金额</w:t>
      </w:r>
      <w:bookmarkEnd w:id="370"/>
    </w:p>
    <w:p w14:paraId="7174E815">
      <w:pPr>
        <w:pStyle w:val="88"/>
        <w:autoSpaceDE w:val="0"/>
        <w:autoSpaceDN w:val="0"/>
        <w:adjustRightInd w:val="0"/>
        <w:spacing w:line="400" w:lineRule="exact"/>
        <w:ind w:firstLine="480" w:firstLineChars="200"/>
        <w:rPr>
          <w:rFonts w:hint="eastAsia" w:ascii="宋体" w:hAnsi="宋体" w:eastAsia="宋体" w:cs="宋体"/>
          <w:szCs w:val="21"/>
        </w:rPr>
      </w:pPr>
      <w:bookmarkStart w:id="371" w:name="EB8a36283e5891477db4fc3eea09665f06"/>
      <w:r>
        <w:rPr>
          <w:rFonts w:hint="eastAsia" w:ascii="宋体" w:hAnsi="宋体" w:eastAsia="宋体" w:cs="宋体"/>
          <w:szCs w:val="21"/>
        </w:rPr>
        <w:t>合同当事人关于暂列金额使用的约定：</w:t>
      </w:r>
      <w:r>
        <w:rPr>
          <w:rFonts w:hint="eastAsia" w:ascii="宋体" w:hAnsi="宋体" w:eastAsia="宋体" w:cs="宋体"/>
          <w:szCs w:val="21"/>
          <w:u w:val="single"/>
        </w:rPr>
        <w:t xml:space="preserve">        /          </w:t>
      </w:r>
      <w:r>
        <w:rPr>
          <w:rFonts w:hint="eastAsia" w:ascii="宋体" w:hAnsi="宋体" w:eastAsia="宋体" w:cs="宋体"/>
          <w:szCs w:val="21"/>
        </w:rPr>
        <w:t>。</w:t>
      </w:r>
      <w:bookmarkEnd w:id="371"/>
    </w:p>
    <w:p w14:paraId="6CE073B8">
      <w:pPr>
        <w:pStyle w:val="88"/>
        <w:keepNext/>
        <w:keepLines/>
        <w:spacing w:line="400" w:lineRule="exact"/>
        <w:ind w:firstLine="480" w:firstLineChars="200"/>
        <w:outlineLvl w:val="2"/>
        <w:rPr>
          <w:rFonts w:hint="eastAsia" w:ascii="宋体" w:hAnsi="宋体" w:eastAsia="宋体" w:cs="宋体"/>
          <w:kern w:val="0"/>
          <w:szCs w:val="21"/>
        </w:rPr>
      </w:pPr>
      <w:bookmarkStart w:id="372" w:name="_Toc377656648"/>
      <w:bookmarkStart w:id="373" w:name="_Toc351203643"/>
      <w:bookmarkStart w:id="374" w:name="_Toc373227746"/>
      <w:r>
        <w:rPr>
          <w:rFonts w:hint="eastAsia" w:ascii="宋体" w:hAnsi="宋体" w:eastAsia="宋体" w:cs="宋体"/>
          <w:kern w:val="0"/>
          <w:szCs w:val="21"/>
        </w:rPr>
        <w:t>11. 价格调整</w:t>
      </w:r>
      <w:bookmarkEnd w:id="372"/>
      <w:bookmarkEnd w:id="373"/>
      <w:bookmarkEnd w:id="374"/>
    </w:p>
    <w:p w14:paraId="6D269810">
      <w:pPr>
        <w:pStyle w:val="88"/>
        <w:keepNext/>
        <w:keepLines/>
        <w:spacing w:line="400" w:lineRule="exact"/>
        <w:ind w:firstLine="480" w:firstLineChars="200"/>
        <w:outlineLvl w:val="0"/>
        <w:rPr>
          <w:rFonts w:hint="eastAsia" w:ascii="宋体" w:hAnsi="宋体" w:eastAsia="宋体" w:cs="宋体"/>
          <w:kern w:val="0"/>
          <w:szCs w:val="18"/>
        </w:rPr>
      </w:pPr>
      <w:bookmarkStart w:id="375" w:name="_Toc406360349"/>
      <w:bookmarkStart w:id="376" w:name="_Toc373743664"/>
      <w:bookmarkStart w:id="377" w:name="_Toc256000103"/>
      <w:r>
        <w:rPr>
          <w:rFonts w:hint="eastAsia" w:ascii="宋体" w:hAnsi="宋体" w:eastAsia="宋体" w:cs="宋体"/>
          <w:kern w:val="0"/>
          <w:szCs w:val="18"/>
        </w:rPr>
        <w:t>11.1 市场价格波动引起的调整</w:t>
      </w:r>
      <w:bookmarkEnd w:id="375"/>
      <w:bookmarkEnd w:id="376"/>
      <w:bookmarkEnd w:id="377"/>
    </w:p>
    <w:p w14:paraId="0710580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市场价格波动是否调整合同价格的约定：</w:t>
      </w:r>
      <w:r>
        <w:rPr>
          <w:rFonts w:hint="eastAsia" w:ascii="宋体" w:hAnsi="宋体" w:eastAsia="宋体" w:cs="宋体"/>
          <w:szCs w:val="21"/>
          <w:u w:val="single"/>
        </w:rPr>
        <w:t xml:space="preserve"> 是，但因承包人原因造成的工期拖延，延误期间的价格下跌时按下跌价格调整，价格上涨时按原价格 </w:t>
      </w:r>
      <w:r>
        <w:rPr>
          <w:rFonts w:hint="eastAsia" w:ascii="宋体" w:hAnsi="宋体" w:eastAsia="宋体" w:cs="宋体"/>
          <w:szCs w:val="21"/>
        </w:rPr>
        <w:t xml:space="preserve"> 。</w:t>
      </w:r>
    </w:p>
    <w:p w14:paraId="1E2B69A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因市场价格波动调整合同价格，采用以下第 3种方式对合同价格进行调整：</w:t>
      </w:r>
    </w:p>
    <w:p w14:paraId="33466435">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第1种方式：</w:t>
      </w:r>
      <w:r>
        <w:rPr>
          <w:rFonts w:hint="eastAsia" w:ascii="宋体" w:hAnsi="宋体" w:eastAsia="宋体" w:cs="宋体"/>
          <w:szCs w:val="21"/>
          <w:u w:val="single"/>
        </w:rPr>
        <w:t>采用价格指数进行价格调整。</w:t>
      </w:r>
    </w:p>
    <w:p w14:paraId="55B7F06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17CAFC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第2种方式：采用造价信息进行价格调整。</w:t>
      </w:r>
    </w:p>
    <w:p w14:paraId="26C4CC5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xml:space="preserve">              </w:t>
      </w:r>
      <w:r>
        <w:rPr>
          <w:rFonts w:hint="eastAsia" w:ascii="宋体" w:hAnsi="宋体" w:eastAsia="宋体" w:cs="宋体"/>
          <w:szCs w:val="21"/>
        </w:rPr>
        <w:t>。</w:t>
      </w:r>
    </w:p>
    <w:p w14:paraId="7700AB2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专用合同条款①承包人在已标价工程量清单或预算书中载明的材料单价低于基准价格的：专用合同条款合同履行期间材料单价涨幅以基准价格为基础超过5%时，或材料单价跌幅以已标价工程量清单或预算书中载明材料单价为基础超过5%时，其超过部分据实调整。</w:t>
      </w:r>
    </w:p>
    <w:p w14:paraId="52C9829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14:paraId="55815B3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③承包人在已标价工程量清单或预算书中载明的材料单价等于基准单价的：专用合同条款合同履行期间材料单价涨跌幅以基准单价为基础超过±5%时，其超过部分据实调整。</w:t>
      </w:r>
    </w:p>
    <w:p w14:paraId="5905BF3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第3种方式：其他价格调整方式：</w:t>
      </w:r>
      <w:r>
        <w:rPr>
          <w:rFonts w:hint="eastAsia" w:ascii="宋体" w:hAnsi="宋体" w:eastAsia="宋体" w:cs="宋体"/>
          <w:szCs w:val="21"/>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号文执行（政府投资工程适用）。</w:t>
      </w:r>
    </w:p>
    <w:bookmarkEnd w:id="359"/>
    <w:bookmarkEnd w:id="360"/>
    <w:bookmarkEnd w:id="361"/>
    <w:bookmarkEnd w:id="362"/>
    <w:bookmarkEnd w:id="363"/>
    <w:bookmarkEnd w:id="364"/>
    <w:p w14:paraId="60A9A941">
      <w:pPr>
        <w:pStyle w:val="88"/>
        <w:keepNext/>
        <w:keepLines/>
        <w:spacing w:line="400" w:lineRule="exact"/>
        <w:ind w:firstLine="480" w:firstLineChars="200"/>
        <w:outlineLvl w:val="2"/>
        <w:rPr>
          <w:rFonts w:hint="eastAsia" w:ascii="宋体" w:hAnsi="宋体" w:eastAsia="宋体" w:cs="宋体"/>
          <w:kern w:val="0"/>
          <w:szCs w:val="21"/>
        </w:rPr>
      </w:pPr>
      <w:bookmarkStart w:id="378" w:name="_Toc296891033"/>
      <w:bookmarkStart w:id="379" w:name="_Toc297048391"/>
      <w:bookmarkStart w:id="380" w:name="_Toc297120505"/>
      <w:bookmarkStart w:id="381" w:name="_Toc292559915"/>
      <w:bookmarkStart w:id="382" w:name="_Toc292559410"/>
      <w:bookmarkStart w:id="383" w:name="_Toc296346706"/>
      <w:bookmarkStart w:id="384" w:name="_Toc296503205"/>
      <w:bookmarkStart w:id="385" w:name="_Toc296944544"/>
      <w:bookmarkStart w:id="386" w:name="_Toc296347204"/>
      <w:bookmarkStart w:id="387" w:name="_Toc296891245"/>
      <w:bookmarkStart w:id="388" w:name="_Toc373227748"/>
      <w:bookmarkStart w:id="389" w:name="_Toc351203644"/>
      <w:bookmarkStart w:id="390" w:name="_Toc377656649"/>
      <w:bookmarkStart w:id="391" w:name="_Toc297123552"/>
      <w:bookmarkStart w:id="392" w:name="_Toc300935002"/>
      <w:bookmarkStart w:id="393" w:name="_Toc304295579"/>
      <w:bookmarkStart w:id="394" w:name="_Toc303539159"/>
      <w:bookmarkStart w:id="395" w:name="_Toc312678040"/>
      <w:bookmarkStart w:id="396" w:name="_Toc297216211"/>
      <w:r>
        <w:rPr>
          <w:rFonts w:hint="eastAsia" w:ascii="宋体" w:hAnsi="宋体" w:eastAsia="宋体" w:cs="宋体"/>
          <w:kern w:val="0"/>
          <w:szCs w:val="21"/>
        </w:rPr>
        <w:t xml:space="preserve">12. </w:t>
      </w:r>
      <w:bookmarkEnd w:id="378"/>
      <w:bookmarkEnd w:id="379"/>
      <w:bookmarkEnd w:id="380"/>
      <w:bookmarkEnd w:id="381"/>
      <w:bookmarkEnd w:id="382"/>
      <w:bookmarkEnd w:id="383"/>
      <w:bookmarkEnd w:id="384"/>
      <w:bookmarkEnd w:id="385"/>
      <w:bookmarkEnd w:id="386"/>
      <w:bookmarkEnd w:id="387"/>
      <w:r>
        <w:rPr>
          <w:rFonts w:hint="eastAsia" w:ascii="宋体" w:hAnsi="宋体" w:eastAsia="宋体" w:cs="宋体"/>
          <w:kern w:val="0"/>
          <w:szCs w:val="21"/>
        </w:rPr>
        <w:t>合同价格、计量与支付</w:t>
      </w:r>
      <w:bookmarkEnd w:id="388"/>
      <w:bookmarkEnd w:id="389"/>
      <w:bookmarkEnd w:id="390"/>
    </w:p>
    <w:bookmarkEnd w:id="391"/>
    <w:bookmarkEnd w:id="392"/>
    <w:bookmarkEnd w:id="393"/>
    <w:bookmarkEnd w:id="394"/>
    <w:bookmarkEnd w:id="395"/>
    <w:bookmarkEnd w:id="396"/>
    <w:p w14:paraId="3A48768A">
      <w:pPr>
        <w:pStyle w:val="88"/>
        <w:widowControl/>
        <w:spacing w:line="400" w:lineRule="exact"/>
        <w:ind w:firstLine="480" w:firstLineChars="200"/>
        <w:rPr>
          <w:rFonts w:hint="eastAsia" w:ascii="宋体" w:hAnsi="宋体" w:eastAsia="宋体" w:cs="宋体"/>
          <w:szCs w:val="21"/>
        </w:rPr>
      </w:pPr>
      <w:bookmarkStart w:id="397" w:name="_Toc373227750"/>
      <w:bookmarkStart w:id="398" w:name="_Toc312678042"/>
      <w:bookmarkStart w:id="399" w:name="_Toc297216213"/>
      <w:bookmarkStart w:id="400" w:name="_Toc300935004"/>
      <w:bookmarkStart w:id="401" w:name="_Toc304295581"/>
      <w:bookmarkStart w:id="402" w:name="_Toc297123554"/>
      <w:bookmarkStart w:id="403" w:name="_Toc303539161"/>
      <w:bookmarkStart w:id="404" w:name="_Toc296346708"/>
      <w:bookmarkStart w:id="405" w:name="_Toc296891035"/>
      <w:bookmarkStart w:id="406" w:name="_Toc297048393"/>
      <w:bookmarkStart w:id="407" w:name="_Toc296891247"/>
      <w:bookmarkStart w:id="408" w:name="_Toc296503207"/>
      <w:bookmarkStart w:id="409" w:name="_Toc297120507"/>
      <w:bookmarkStart w:id="410" w:name="_Toc296944546"/>
      <w:bookmarkStart w:id="411" w:name="_Toc292559917"/>
      <w:bookmarkStart w:id="412" w:name="_Toc292559412"/>
      <w:bookmarkStart w:id="413" w:name="_Toc296347206"/>
      <w:r>
        <w:rPr>
          <w:rFonts w:hint="eastAsia" w:ascii="宋体" w:hAnsi="宋体" w:eastAsia="宋体" w:cs="宋体"/>
          <w:szCs w:val="21"/>
        </w:rPr>
        <w:t>12.1 合同价格形式</w:t>
      </w:r>
    </w:p>
    <w:p w14:paraId="65C720E0">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1、单价合同。</w:t>
      </w:r>
    </w:p>
    <w:p w14:paraId="12F59E94">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本合同价款采用固定综合单价方式确定。</w:t>
      </w:r>
    </w:p>
    <w:p w14:paraId="25DF7C7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szCs w:val="21"/>
          <w:u w:val="single"/>
        </w:rPr>
        <w:t>除工程变更和政策性调整以外</w:t>
      </w:r>
      <w:r>
        <w:rPr>
          <w:rFonts w:hint="eastAsia" w:ascii="宋体" w:hAnsi="宋体" w:eastAsia="宋体" w:cs="宋体"/>
          <w:szCs w:val="21"/>
        </w:rPr>
        <w:t>。</w:t>
      </w:r>
    </w:p>
    <w:p w14:paraId="768F49EC">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风险费用的计算方法：各种材料价格在合同实施期间按专用条款11.1执行；因征地拆迁影响及重大设计变更等建设单位的原因，在招标后延迟开工或中途停建重新复工的施工工期内，主要材料涨跌的调整幅度按南重点办〔2014〕29号文执行。</w:t>
      </w:r>
    </w:p>
    <w:p w14:paraId="0ED7B9CC">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风险范围以外合同价格的调整方法：（一）因分部分项工程量清单漏项、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系数（中标价/招标控制价）计算，其中材料价格按施工期间的《北海建设工程造价信息》相应价格信息进行计算；《北海建设工程造价信息》没有相应价格信息的按市场价计算；无定额可套的，根据市场价格协商确定综合价格；新增项目的单价以发包人或发包人主管部门审核为准。</w:t>
      </w:r>
    </w:p>
    <w:p w14:paraId="3F078774">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（二）国家和广西、北海市政策性调整有关费用标准的，按文件规定执行。</w:t>
      </w:r>
    </w:p>
    <w:p w14:paraId="13637B2F">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本工程最终结算价以按国家及北海市有关规定执行后审定为准。</w:t>
      </w:r>
    </w:p>
    <w:p w14:paraId="2E08652B">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三）本工程可以调整的主要材料：材料单价在合同实施期间不因市场价格变化因素而变动，因征地拆迁影响及重大设计变更等建设单位的原因，在招标后延迟开工或中途停建重新复工的施工工期内，主要材料涨跌的调整幅度按南重点办[2014]29号文执行。本工程最终结算价以按国家及北海市有关规定执行后为准。 </w:t>
      </w:r>
    </w:p>
    <w:p w14:paraId="1590C5B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无      </w:t>
      </w:r>
      <w:r>
        <w:rPr>
          <w:rFonts w:hint="eastAsia" w:ascii="宋体" w:hAnsi="宋体" w:eastAsia="宋体" w:cs="宋体"/>
          <w:szCs w:val="21"/>
        </w:rPr>
        <w:t>。</w:t>
      </w:r>
    </w:p>
    <w:p w14:paraId="7CEC611F">
      <w:pPr>
        <w:pStyle w:val="88"/>
        <w:spacing w:line="400" w:lineRule="exact"/>
        <w:ind w:firstLine="480" w:firstLineChars="200"/>
        <w:rPr>
          <w:rFonts w:hint="eastAsia" w:ascii="宋体" w:hAnsi="宋体" w:eastAsia="宋体" w:cs="宋体"/>
        </w:rPr>
      </w:pPr>
      <w:r>
        <w:rPr>
          <w:rFonts w:hint="eastAsia" w:ascii="宋体" w:hAnsi="宋体" w:eastAsia="宋体" w:cs="宋体"/>
        </w:rPr>
        <w:t>12.2 预付款</w:t>
      </w:r>
      <w:bookmarkEnd w:id="397"/>
    </w:p>
    <w:bookmarkEnd w:id="398"/>
    <w:bookmarkEnd w:id="399"/>
    <w:bookmarkEnd w:id="400"/>
    <w:bookmarkEnd w:id="401"/>
    <w:bookmarkEnd w:id="402"/>
    <w:bookmarkEnd w:id="403"/>
    <w:p w14:paraId="72582385">
      <w:pPr>
        <w:pStyle w:val="88"/>
        <w:spacing w:line="400" w:lineRule="exact"/>
        <w:ind w:firstLine="480" w:firstLineChars="200"/>
        <w:rPr>
          <w:rFonts w:hint="eastAsia" w:ascii="宋体" w:hAnsi="宋体" w:eastAsia="宋体" w:cs="宋体"/>
          <w:szCs w:val="21"/>
        </w:rPr>
      </w:pPr>
      <w:bookmarkStart w:id="414" w:name="EBe39e7eeb1117495fb23274beab0abbba"/>
      <w:r>
        <w:rPr>
          <w:rFonts w:hint="eastAsia" w:ascii="宋体" w:hAnsi="宋体" w:eastAsia="宋体" w:cs="宋体"/>
          <w:szCs w:val="21"/>
        </w:rPr>
        <w:t>12.2.1 预付款的支付</w:t>
      </w:r>
    </w:p>
    <w:p w14:paraId="5108C457">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合同价款扣除安全文明施工费、发包人材料设备价款、暂估专业工程、暂列金额后的30%作为工程预付款</w:t>
      </w:r>
      <w:r>
        <w:rPr>
          <w:rFonts w:hint="eastAsia" w:ascii="宋体" w:hAnsi="宋体" w:eastAsia="宋体" w:cs="宋体"/>
          <w:kern w:val="0"/>
          <w:szCs w:val="21"/>
          <w:u w:val="single"/>
          <w:lang w:val="zh-CN"/>
        </w:rPr>
        <w:t xml:space="preserve"> 。</w:t>
      </w:r>
    </w:p>
    <w:p w14:paraId="75E1821D">
      <w:pPr>
        <w:pStyle w:val="88"/>
        <w:widowControl/>
        <w:spacing w:line="400" w:lineRule="exact"/>
        <w:ind w:firstLine="48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预付款支付期限：</w:t>
      </w:r>
      <w:bookmarkStart w:id="415" w:name="_Hlk132801398"/>
      <w:r>
        <w:rPr>
          <w:rFonts w:hint="eastAsia" w:ascii="宋体" w:hAnsi="宋体" w:eastAsia="宋体" w:cs="宋体"/>
          <w:kern w:val="0"/>
          <w:szCs w:val="21"/>
          <w:u w:val="single"/>
        </w:rPr>
        <w:t xml:space="preserve"> </w:t>
      </w:r>
      <w:r>
        <w:rPr>
          <w:rFonts w:hint="eastAsia" w:ascii="宋体" w:hAnsi="宋体" w:eastAsia="宋体" w:cs="宋体"/>
          <w:szCs w:val="21"/>
          <w:u w:val="single"/>
        </w:rPr>
        <w:t xml:space="preserve">合同签订后 </w:t>
      </w:r>
      <w:r>
        <w:rPr>
          <w:rFonts w:hint="eastAsia" w:ascii="宋体" w:hAnsi="宋体" w:eastAsia="宋体" w:cs="宋体"/>
          <w:szCs w:val="21"/>
          <w:u w:val="single"/>
          <w:lang w:val="en-US" w:eastAsia="zh-CN"/>
        </w:rPr>
        <w:t>7</w:t>
      </w:r>
      <w:r>
        <w:rPr>
          <w:rFonts w:hint="eastAsia" w:ascii="宋体" w:hAnsi="宋体" w:eastAsia="宋体" w:cs="宋体"/>
          <w:szCs w:val="21"/>
          <w:u w:val="single"/>
        </w:rPr>
        <w:t>个工作日内支付</w:t>
      </w:r>
      <w:r>
        <w:rPr>
          <w:rFonts w:hint="eastAsia" w:ascii="宋体" w:hAnsi="宋体" w:eastAsia="宋体" w:cs="宋体"/>
          <w:kern w:val="0"/>
          <w:szCs w:val="21"/>
          <w:u w:val="single"/>
          <w:lang w:val="zh-CN"/>
        </w:rPr>
        <w:t>。</w:t>
      </w:r>
      <w:bookmarkEnd w:id="415"/>
    </w:p>
    <w:p w14:paraId="36701692">
      <w:pPr>
        <w:pStyle w:val="88"/>
        <w:widowControl/>
        <w:spacing w:line="400" w:lineRule="exact"/>
        <w:ind w:firstLine="480" w:firstLineChars="200"/>
        <w:rPr>
          <w:rFonts w:hint="eastAsia" w:ascii="宋体" w:hAnsi="宋体" w:eastAsia="宋体" w:cs="宋体"/>
          <w:kern w:val="0"/>
          <w:szCs w:val="21"/>
          <w:lang w:val="zh-CN"/>
        </w:rPr>
      </w:pPr>
      <w:r>
        <w:rPr>
          <w:rFonts w:hint="eastAsia" w:ascii="宋体" w:hAnsi="宋体" w:eastAsia="宋体" w:cs="宋体"/>
          <w:kern w:val="0"/>
          <w:szCs w:val="21"/>
          <w:lang w:val="zh-CN"/>
        </w:rPr>
        <w:t>预付款扣回的方式：</w:t>
      </w:r>
      <w:r>
        <w:rPr>
          <w:rFonts w:hint="eastAsia" w:ascii="宋体" w:hAnsi="宋体" w:eastAsia="宋体" w:cs="宋体"/>
          <w:kern w:val="0"/>
          <w:szCs w:val="21"/>
          <w:u w:val="single"/>
          <w:lang w:val="zh-CN"/>
        </w:rPr>
        <w:t xml:space="preserve"> 在</w:t>
      </w:r>
      <w:r>
        <w:rPr>
          <w:rFonts w:hint="eastAsia" w:ascii="宋体" w:hAnsi="宋体" w:eastAsia="宋体" w:cs="宋体"/>
          <w:kern w:val="0"/>
          <w:szCs w:val="21"/>
          <w:u w:val="single"/>
        </w:rPr>
        <w:t>进度款支付中按比例扣回。</w:t>
      </w:r>
      <w:r>
        <w:rPr>
          <w:rFonts w:hint="eastAsia" w:ascii="宋体" w:hAnsi="宋体" w:eastAsia="宋体" w:cs="宋体"/>
          <w:kern w:val="0"/>
          <w:szCs w:val="21"/>
          <w:u w:val="single"/>
          <w:lang w:val="zh-CN"/>
        </w:rPr>
        <w:t xml:space="preserve"> </w:t>
      </w:r>
    </w:p>
    <w:p w14:paraId="0BF34E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12.2.2 预付款担保</w:t>
      </w:r>
    </w:p>
    <w:bookmarkEnd w:id="404"/>
    <w:bookmarkEnd w:id="405"/>
    <w:bookmarkEnd w:id="406"/>
    <w:bookmarkEnd w:id="407"/>
    <w:bookmarkEnd w:id="408"/>
    <w:bookmarkEnd w:id="409"/>
    <w:bookmarkEnd w:id="410"/>
    <w:bookmarkEnd w:id="411"/>
    <w:bookmarkEnd w:id="412"/>
    <w:bookmarkEnd w:id="413"/>
    <w:bookmarkEnd w:id="414"/>
    <w:p w14:paraId="46ACBA8D">
      <w:pPr>
        <w:pStyle w:val="88"/>
        <w:spacing w:line="400" w:lineRule="exact"/>
        <w:ind w:firstLine="480" w:firstLineChars="200"/>
        <w:rPr>
          <w:rFonts w:hint="eastAsia" w:ascii="宋体" w:hAnsi="宋体" w:eastAsia="宋体" w:cs="宋体"/>
          <w:szCs w:val="21"/>
        </w:rPr>
      </w:pPr>
      <w:bookmarkStart w:id="416" w:name="_Toc373227751"/>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F98B28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9F0349F">
      <w:pPr>
        <w:pStyle w:val="88"/>
        <w:spacing w:line="400" w:lineRule="exact"/>
        <w:ind w:firstLine="480" w:firstLineChars="200"/>
        <w:rPr>
          <w:rFonts w:hint="eastAsia" w:ascii="宋体" w:hAnsi="宋体" w:eastAsia="宋体" w:cs="宋体"/>
        </w:rPr>
      </w:pPr>
      <w:r>
        <w:rPr>
          <w:rFonts w:hint="eastAsia" w:ascii="宋体" w:hAnsi="宋体" w:eastAsia="宋体" w:cs="宋体"/>
        </w:rPr>
        <w:t>12.3 计量</w:t>
      </w:r>
      <w:bookmarkEnd w:id="416"/>
    </w:p>
    <w:p w14:paraId="67628B8E">
      <w:pPr>
        <w:pStyle w:val="88"/>
        <w:spacing w:line="400" w:lineRule="exact"/>
        <w:ind w:firstLine="480" w:firstLineChars="200"/>
        <w:rPr>
          <w:rFonts w:hint="eastAsia" w:ascii="宋体" w:hAnsi="宋体" w:eastAsia="宋体" w:cs="宋体"/>
          <w:szCs w:val="21"/>
        </w:rPr>
      </w:pPr>
      <w:bookmarkStart w:id="417" w:name="EB161b18d27d074c0d975e260c941f7afe"/>
      <w:r>
        <w:rPr>
          <w:rFonts w:hint="eastAsia" w:ascii="宋体" w:hAnsi="宋体" w:eastAsia="宋体" w:cs="宋体"/>
          <w:szCs w:val="21"/>
        </w:rPr>
        <w:t>12.3.1 计量原则</w:t>
      </w:r>
    </w:p>
    <w:p w14:paraId="38A31C6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工程量计算规则：工程的计量均以国家标准《建设工程工程量计算规范》(GB50854～50862-2013)、《建设工程工程量计算规范 (GB50854～50862-2013) 广西壮族自治区实施细则》计算的净值为准，如有不明之处，应以监理工程师或造价管理部门指定的计量方法为准。</w:t>
      </w:r>
    </w:p>
    <w:p w14:paraId="0CC02D1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12.3.2 计量周期</w:t>
      </w:r>
    </w:p>
    <w:p w14:paraId="491DC53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每月25日前</w:t>
      </w:r>
      <w:r>
        <w:rPr>
          <w:rFonts w:hint="eastAsia" w:ascii="宋体" w:hAnsi="宋体" w:eastAsia="宋体" w:cs="宋体"/>
          <w:szCs w:val="21"/>
        </w:rPr>
        <w:t>。</w:t>
      </w:r>
    </w:p>
    <w:p w14:paraId="2E6D4D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12.3.3 单价合同的计量</w:t>
      </w:r>
    </w:p>
    <w:p w14:paraId="1D7593C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关于单价合同计量的约定：</w:t>
      </w:r>
    </w:p>
    <w:p w14:paraId="407B8C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 工程量清单所列的工程量，不能作为承包人按合同履行其责任依据，实际施工中发生的工程量增加或减少并不影响承包人履行合同的责任，工程结算以完成的实际工程量为准。</w:t>
      </w:r>
    </w:p>
    <w:p w14:paraId="24B1C2A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 除另有规定外，工程师应按照合同通过计量来核实确定已完成的工程量和价值，承包人应得到该价值扣除保留金后的价款。当工程师要对已完工的工程量进行计量时，应适时地通知承包人参加。</w:t>
      </w:r>
    </w:p>
    <w:p w14:paraId="35B7D9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12.3.4 总价合同的计量</w:t>
      </w:r>
    </w:p>
    <w:p w14:paraId="6700821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4F8A40F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12.3.5总价合同采用支付分解表计量支付的，是否适用第12.3.4 项〔总价合同的计量〕约定进行计量：</w:t>
      </w:r>
      <w:r>
        <w:rPr>
          <w:rFonts w:hint="eastAsia" w:ascii="宋体" w:hAnsi="宋体" w:eastAsia="宋体" w:cs="宋体"/>
          <w:szCs w:val="21"/>
          <w:u w:val="single"/>
        </w:rPr>
        <w:t xml:space="preserve">      无            </w:t>
      </w:r>
      <w:r>
        <w:rPr>
          <w:rFonts w:hint="eastAsia" w:ascii="宋体" w:hAnsi="宋体" w:eastAsia="宋体" w:cs="宋体"/>
          <w:szCs w:val="21"/>
        </w:rPr>
        <w:t>。</w:t>
      </w:r>
    </w:p>
    <w:p w14:paraId="03BB80C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12.3.6 其他价格形式合同的计量</w:t>
      </w:r>
    </w:p>
    <w:p w14:paraId="13934CA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其他价格形式的计量方式和程序：</w:t>
      </w:r>
      <w:bookmarkEnd w:id="417"/>
      <w:bookmarkStart w:id="418" w:name="_Toc373227752"/>
      <w:r>
        <w:rPr>
          <w:rFonts w:hint="eastAsia" w:ascii="宋体" w:hAnsi="宋体" w:eastAsia="宋体" w:cs="宋体"/>
          <w:szCs w:val="21"/>
          <w:u w:val="single"/>
        </w:rPr>
        <w:t xml:space="preserve">      无            </w:t>
      </w:r>
      <w:r>
        <w:rPr>
          <w:rFonts w:hint="eastAsia" w:ascii="宋体" w:hAnsi="宋体" w:eastAsia="宋体" w:cs="宋体"/>
          <w:szCs w:val="21"/>
        </w:rPr>
        <w:t>。</w:t>
      </w:r>
    </w:p>
    <w:p w14:paraId="3CDCBE2D">
      <w:pPr>
        <w:pStyle w:val="88"/>
        <w:spacing w:line="400" w:lineRule="exact"/>
        <w:ind w:firstLine="480" w:firstLineChars="200"/>
        <w:rPr>
          <w:rFonts w:hint="eastAsia" w:ascii="宋体" w:hAnsi="宋体" w:eastAsia="宋体" w:cs="宋体"/>
        </w:rPr>
      </w:pPr>
      <w:r>
        <w:rPr>
          <w:rFonts w:hint="eastAsia" w:ascii="宋体" w:hAnsi="宋体" w:eastAsia="宋体" w:cs="宋体"/>
        </w:rPr>
        <w:t>12.4 工程进度款支付</w:t>
      </w:r>
      <w:bookmarkEnd w:id="418"/>
    </w:p>
    <w:p w14:paraId="3F946F17">
      <w:pPr>
        <w:pStyle w:val="88"/>
        <w:spacing w:line="400" w:lineRule="exact"/>
        <w:ind w:firstLine="480" w:firstLineChars="200"/>
        <w:rPr>
          <w:rFonts w:hint="eastAsia" w:ascii="宋体" w:hAnsi="宋体" w:eastAsia="宋体" w:cs="宋体"/>
          <w:color w:val="auto"/>
          <w:sz w:val="24"/>
          <w:szCs w:val="24"/>
        </w:rPr>
      </w:pPr>
      <w:bookmarkStart w:id="419" w:name="EB28c7804455354718a2be18ab59f24030"/>
      <w:r>
        <w:rPr>
          <w:rFonts w:hint="eastAsia" w:ascii="宋体" w:hAnsi="宋体" w:eastAsia="宋体" w:cs="宋体"/>
          <w:color w:val="auto"/>
          <w:sz w:val="24"/>
          <w:szCs w:val="24"/>
        </w:rPr>
        <w:t>12.4.1 付款周期</w:t>
      </w:r>
    </w:p>
    <w:p w14:paraId="0124BA2B">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关于付款周期的约定：工程款原则上按月支付，合同内进度款支付限额为已完成工程量的80%，工程变更部分进度款支付限额为已完成工程量的70%；工程完工验收达到质量要求，工程款支付限额为已完成工程量的90%；承包人申请工程款费用时必须开具合法有效的增值税发票至发包人；结算经按国家及北海市有关规定执行后，工程款支付至结算总价的97%（含已支付的）；发包人按工程价款结算总额的3%预留工程质量保修金，待工程质量保修期满后一次性无息返还。因承包人原因未能一次性提交合格结算资料导致发包人无法按要求的时限完成结算审计工作所造成的一切后果由承包人自行承担。</w:t>
      </w:r>
    </w:p>
    <w:p w14:paraId="428A52B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12.4.2 进度付款申请单的编制</w:t>
      </w:r>
    </w:p>
    <w:p w14:paraId="5A287FC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关于进度付款申请单编制的约定：</w:t>
      </w:r>
      <w:r>
        <w:rPr>
          <w:rFonts w:hint="eastAsia" w:ascii="宋体" w:hAnsi="宋体" w:eastAsia="宋体" w:cs="宋体"/>
          <w:szCs w:val="21"/>
          <w:u w:val="single"/>
        </w:rPr>
        <w:t xml:space="preserve">   按发包人要求          </w:t>
      </w:r>
      <w:r>
        <w:rPr>
          <w:rFonts w:hint="eastAsia" w:ascii="宋体" w:hAnsi="宋体" w:eastAsia="宋体" w:cs="宋体"/>
          <w:szCs w:val="21"/>
        </w:rPr>
        <w:t>。</w:t>
      </w:r>
    </w:p>
    <w:p w14:paraId="014DADC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12.4.3 进度付款申请单的提交</w:t>
      </w:r>
    </w:p>
    <w:p w14:paraId="03F2E51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①《工程用款支付审批表》；②监理支付凭证；③月进度表；④分部分项工程量；⑤新增项目需提交审核后的新增预算书；⑥合同复印件；⑦经监理单位确认的工程质保证明材料；⑧其他需要补充说明的材料。</w:t>
      </w:r>
    </w:p>
    <w:p w14:paraId="30C624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（2）总价合同进度付款申请单提交的约定：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64F1668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73F2742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12.4.4 进度款审核和支付</w:t>
      </w:r>
    </w:p>
    <w:p w14:paraId="553A206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执行通用条款  </w:t>
      </w:r>
      <w:r>
        <w:rPr>
          <w:rFonts w:hint="eastAsia" w:ascii="宋体" w:hAnsi="宋体" w:eastAsia="宋体" w:cs="宋体"/>
          <w:szCs w:val="21"/>
        </w:rPr>
        <w:t>。</w:t>
      </w:r>
    </w:p>
    <w:p w14:paraId="59209E0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执行通用条款   </w:t>
      </w:r>
      <w:r>
        <w:rPr>
          <w:rFonts w:hint="eastAsia" w:ascii="宋体" w:hAnsi="宋体" w:eastAsia="宋体" w:cs="宋体"/>
          <w:szCs w:val="21"/>
        </w:rPr>
        <w:t>。</w:t>
      </w:r>
    </w:p>
    <w:p w14:paraId="66B98BB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30天内          </w:t>
      </w:r>
      <w:r>
        <w:rPr>
          <w:rFonts w:hint="eastAsia" w:ascii="宋体" w:hAnsi="宋体" w:eastAsia="宋体" w:cs="宋体"/>
          <w:szCs w:val="21"/>
        </w:rPr>
        <w:t>。</w:t>
      </w:r>
    </w:p>
    <w:p w14:paraId="4E84AD1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无             </w:t>
      </w:r>
      <w:r>
        <w:rPr>
          <w:rFonts w:hint="eastAsia" w:ascii="宋体" w:hAnsi="宋体" w:eastAsia="宋体" w:cs="宋体"/>
          <w:szCs w:val="21"/>
        </w:rPr>
        <w:t>。</w:t>
      </w:r>
    </w:p>
    <w:p w14:paraId="56E7B96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进度款支付方式：</w:t>
      </w:r>
      <w:r>
        <w:rPr>
          <w:rFonts w:hint="eastAsia" w:ascii="宋体" w:hAnsi="宋体" w:eastAsia="宋体" w:cs="宋体"/>
          <w:szCs w:val="21"/>
          <w:u w:val="single"/>
        </w:rPr>
        <w:t xml:space="preserve">   银行转账    </w:t>
      </w:r>
      <w:r>
        <w:rPr>
          <w:rFonts w:hint="eastAsia" w:ascii="宋体" w:hAnsi="宋体" w:eastAsia="宋体" w:cs="宋体"/>
          <w:szCs w:val="21"/>
        </w:rPr>
        <w:t>。</w:t>
      </w:r>
    </w:p>
    <w:p w14:paraId="72D663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12.4.6 支付分解表的编制</w:t>
      </w:r>
    </w:p>
    <w:p w14:paraId="7A0B17C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无             </w:t>
      </w:r>
      <w:r>
        <w:rPr>
          <w:rFonts w:hint="eastAsia" w:ascii="宋体" w:hAnsi="宋体" w:eastAsia="宋体" w:cs="宋体"/>
          <w:szCs w:val="21"/>
        </w:rPr>
        <w:t>。</w:t>
      </w:r>
    </w:p>
    <w:p w14:paraId="1AFE470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3、单价合同的总价项目支付分解表的编制与审批：</w:t>
      </w:r>
      <w:bookmarkEnd w:id="419"/>
      <w:r>
        <w:rPr>
          <w:rFonts w:hint="eastAsia" w:ascii="宋体" w:hAnsi="宋体" w:eastAsia="宋体" w:cs="宋体"/>
          <w:szCs w:val="21"/>
          <w:u w:val="single"/>
        </w:rPr>
        <w:t xml:space="preserve">            无      </w:t>
      </w:r>
      <w:r>
        <w:rPr>
          <w:rFonts w:hint="eastAsia" w:ascii="宋体" w:hAnsi="宋体" w:eastAsia="宋体" w:cs="宋体"/>
          <w:szCs w:val="21"/>
        </w:rPr>
        <w:t>。</w:t>
      </w:r>
    </w:p>
    <w:bookmarkEnd w:id="365"/>
    <w:p w14:paraId="4F31A410">
      <w:pPr>
        <w:pStyle w:val="88"/>
        <w:keepNext/>
        <w:keepLines/>
        <w:spacing w:line="400" w:lineRule="exact"/>
        <w:ind w:firstLine="480" w:firstLineChars="200"/>
        <w:outlineLvl w:val="2"/>
        <w:rPr>
          <w:rFonts w:hint="eastAsia" w:ascii="宋体" w:hAnsi="宋体" w:eastAsia="宋体" w:cs="宋体"/>
          <w:bCs/>
          <w:szCs w:val="32"/>
        </w:rPr>
      </w:pPr>
      <w:bookmarkStart w:id="420" w:name="_Toc377656650"/>
      <w:bookmarkStart w:id="421" w:name="_Toc351203645"/>
      <w:bookmarkStart w:id="422" w:name="_Toc373227753"/>
      <w:bookmarkStart w:id="423" w:name="_Toc303539172"/>
      <w:bookmarkStart w:id="424" w:name="_Toc292559929"/>
      <w:bookmarkStart w:id="425" w:name="_Toc296347218"/>
      <w:bookmarkStart w:id="426" w:name="_Toc312678053"/>
      <w:bookmarkStart w:id="427" w:name="_Toc296503219"/>
      <w:bookmarkStart w:id="428" w:name="_Toc297048405"/>
      <w:bookmarkStart w:id="429" w:name="_Toc296891047"/>
      <w:bookmarkStart w:id="430" w:name="_Toc296944558"/>
      <w:bookmarkStart w:id="431" w:name="_Toc297123564"/>
      <w:bookmarkStart w:id="432" w:name="_Toc297120519"/>
      <w:bookmarkStart w:id="433" w:name="_Toc296891259"/>
      <w:bookmarkStart w:id="434" w:name="_Toc297216223"/>
      <w:bookmarkStart w:id="435" w:name="_Toc304295593"/>
      <w:bookmarkStart w:id="436" w:name="_Toc292559424"/>
      <w:bookmarkStart w:id="437" w:name="_Toc296346720"/>
      <w:bookmarkStart w:id="438" w:name="_Toc300935015"/>
      <w:r>
        <w:rPr>
          <w:rFonts w:hint="eastAsia" w:ascii="宋体" w:hAnsi="宋体" w:eastAsia="宋体" w:cs="宋体"/>
          <w:bCs/>
          <w:szCs w:val="32"/>
        </w:rPr>
        <w:t>13. 验收和工程试车</w:t>
      </w:r>
      <w:bookmarkEnd w:id="420"/>
      <w:bookmarkEnd w:id="421"/>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05DD147E">
      <w:pPr>
        <w:pStyle w:val="88"/>
        <w:spacing w:line="400" w:lineRule="exact"/>
        <w:ind w:firstLine="480" w:firstLineChars="200"/>
        <w:rPr>
          <w:rFonts w:hint="eastAsia" w:ascii="宋体" w:hAnsi="宋体" w:eastAsia="宋体" w:cs="宋体"/>
          <w:szCs w:val="21"/>
        </w:rPr>
      </w:pPr>
      <w:bookmarkStart w:id="439" w:name="EBc54c2335306346d8839e3965f37f56ff"/>
      <w:bookmarkStart w:id="440" w:name="_Toc267251474"/>
      <w:bookmarkStart w:id="441" w:name="_Toc280868709"/>
      <w:bookmarkStart w:id="442" w:name="_Toc267251476"/>
      <w:bookmarkStart w:id="443" w:name="_Toc267251471"/>
      <w:bookmarkStart w:id="444" w:name="_Toc267251475"/>
      <w:bookmarkStart w:id="445" w:name="_Toc267251472"/>
      <w:bookmarkStart w:id="446" w:name="_Toc267251470"/>
      <w:bookmarkStart w:id="447" w:name="_Toc267251473"/>
      <w:r>
        <w:rPr>
          <w:rFonts w:hint="eastAsia" w:ascii="宋体" w:hAnsi="宋体" w:eastAsia="宋体" w:cs="宋体"/>
          <w:szCs w:val="21"/>
        </w:rPr>
        <w:t>13.1 分部分项工程验收</w:t>
      </w:r>
    </w:p>
    <w:p w14:paraId="155D553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 xml:space="preserve"> 小时提交书面延期要求。</w:t>
      </w:r>
    </w:p>
    <w:p w14:paraId="28FE1E5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00AE19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 竣工验收</w:t>
      </w:r>
    </w:p>
    <w:p w14:paraId="64412310">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13.2.1竣工验收条件</w:t>
      </w:r>
    </w:p>
    <w:p w14:paraId="785FA37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 承包人负责整理和提交的竣工验收资料应当符合工程所在地建设行政主管部门和(或)城市建设档案管理机构有关施工资料的要求，具体内容包括：按建设行政主管部门和（或）城市建设档案管理机构的要求 。</w:t>
      </w:r>
    </w:p>
    <w:p w14:paraId="677316C1">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竣工验收资料的份数：</w:t>
      </w:r>
      <w:r>
        <w:rPr>
          <w:rFonts w:hint="eastAsia" w:ascii="宋体" w:hAnsi="宋体" w:eastAsia="宋体" w:cs="宋体"/>
          <w:szCs w:val="21"/>
          <w:u w:val="single"/>
        </w:rPr>
        <w:t xml:space="preserve">    按发包人要求执行。</w:t>
      </w:r>
    </w:p>
    <w:p w14:paraId="5AB1A364">
      <w:pPr>
        <w:pStyle w:val="88"/>
        <w:spacing w:line="400" w:lineRule="exact"/>
        <w:ind w:firstLine="480" w:firstLineChars="200"/>
        <w:rPr>
          <w:rFonts w:hint="eastAsia" w:ascii="宋体" w:hAnsi="宋体" w:eastAsia="宋体" w:cs="宋体"/>
          <w:szCs w:val="21"/>
          <w:u w:val="single"/>
        </w:rPr>
      </w:pPr>
      <w:r>
        <w:rPr>
          <w:rFonts w:hint="eastAsia" w:ascii="宋体" w:hAnsi="宋体" w:eastAsia="宋体" w:cs="宋体"/>
          <w:szCs w:val="21"/>
        </w:rPr>
        <w:t>承包人提供竣工图的约定：</w:t>
      </w:r>
      <w:r>
        <w:rPr>
          <w:rFonts w:hint="eastAsia" w:ascii="宋体" w:hAnsi="宋体" w:eastAsia="宋体" w:cs="宋体"/>
          <w:szCs w:val="21"/>
          <w:u w:val="single"/>
        </w:rPr>
        <w:t>竣工验收正式通过后5天（工程造价在500万元以下含500万元）、10天（工程造价在500万元至1000万元之间含1000万元）、15天（工程造价在1000万元以上），提供竣工图的数量至少6套（含Word、EXCEL电子版和DWG、PDF格式）。</w:t>
      </w:r>
    </w:p>
    <w:p w14:paraId="6F3EB03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13.2.2竣工验收程序</w:t>
      </w:r>
    </w:p>
    <w:p w14:paraId="705B0A7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关于竣工验收程序的约定：</w:t>
      </w:r>
      <w:r>
        <w:rPr>
          <w:rFonts w:hint="eastAsia" w:ascii="宋体" w:hAnsi="宋体" w:eastAsia="宋体" w:cs="宋体"/>
          <w:szCs w:val="21"/>
          <w:u w:val="single"/>
        </w:rPr>
        <w:t xml:space="preserve"> 按建设行政主管部门要求的程序组织  </w:t>
      </w:r>
      <w:r>
        <w:rPr>
          <w:rFonts w:hint="eastAsia" w:ascii="宋体" w:hAnsi="宋体" w:eastAsia="宋体" w:cs="宋体"/>
          <w:szCs w:val="21"/>
        </w:rPr>
        <w:t>。</w:t>
      </w:r>
    </w:p>
    <w:p w14:paraId="78A257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发包人不按照本项约定组织竣工验收、颁发工程接收证书的违约金的计算方法：   </w:t>
      </w:r>
      <w:r>
        <w:rPr>
          <w:rFonts w:hint="eastAsia" w:ascii="宋体" w:hAnsi="宋体" w:eastAsia="宋体" w:cs="宋体"/>
          <w:szCs w:val="21"/>
          <w:u w:val="single"/>
        </w:rPr>
        <w:t xml:space="preserve">无   </w:t>
      </w:r>
      <w:r>
        <w:rPr>
          <w:rFonts w:hint="eastAsia" w:ascii="宋体" w:hAnsi="宋体" w:eastAsia="宋体" w:cs="宋体"/>
          <w:szCs w:val="21"/>
        </w:rPr>
        <w:t>。</w:t>
      </w:r>
    </w:p>
    <w:p w14:paraId="209FF1C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13.2.5移交、接收全部与部分工程</w:t>
      </w:r>
    </w:p>
    <w:p w14:paraId="63CE974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承包人向发包人移交工程的期限：</w:t>
      </w:r>
      <w:r>
        <w:rPr>
          <w:rFonts w:hint="eastAsia" w:ascii="宋体" w:hAnsi="宋体" w:eastAsia="宋体" w:cs="宋体"/>
          <w:szCs w:val="21"/>
          <w:u w:val="single"/>
        </w:rPr>
        <w:t xml:space="preserve">     竣工验收后及时移交      </w:t>
      </w:r>
      <w:r>
        <w:rPr>
          <w:rFonts w:hint="eastAsia" w:ascii="宋体" w:hAnsi="宋体" w:eastAsia="宋体" w:cs="宋体"/>
          <w:szCs w:val="21"/>
        </w:rPr>
        <w:t xml:space="preserve"> 。</w:t>
      </w:r>
    </w:p>
    <w:p w14:paraId="6A29695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发包人未按本合同约定接收全部或部分工程的，违约金的计算方法为：</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19739F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按通用条款13.2.5条执行  </w:t>
      </w:r>
      <w:r>
        <w:rPr>
          <w:rFonts w:hint="eastAsia" w:ascii="宋体" w:hAnsi="宋体" w:eastAsia="宋体" w:cs="宋体"/>
          <w:szCs w:val="21"/>
        </w:rPr>
        <w:t>。</w:t>
      </w:r>
    </w:p>
    <w:p w14:paraId="788453C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13.3 工程试车</w:t>
      </w:r>
    </w:p>
    <w:p w14:paraId="0A9CECE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13.3.1 试车程序</w:t>
      </w:r>
    </w:p>
    <w:p w14:paraId="6D294BD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工程试车内容：</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0E9DBEF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（1）单机无负荷试车费用由</w:t>
      </w:r>
      <w:r>
        <w:rPr>
          <w:rFonts w:hint="eastAsia" w:ascii="宋体" w:hAnsi="宋体" w:eastAsia="宋体" w:cs="宋体"/>
          <w:szCs w:val="21"/>
          <w:u w:val="single"/>
        </w:rPr>
        <w:t xml:space="preserve">        无      </w:t>
      </w:r>
      <w:r>
        <w:rPr>
          <w:rFonts w:hint="eastAsia" w:ascii="宋体" w:hAnsi="宋体" w:eastAsia="宋体" w:cs="宋体"/>
          <w:szCs w:val="21"/>
        </w:rPr>
        <w:t xml:space="preserve"> 承担；</w:t>
      </w:r>
    </w:p>
    <w:p w14:paraId="1B0D03F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（2）无负荷联动试车费用由 </w:t>
      </w:r>
      <w:r>
        <w:rPr>
          <w:rFonts w:hint="eastAsia" w:ascii="宋体" w:hAnsi="宋体" w:eastAsia="宋体" w:cs="宋体"/>
          <w:szCs w:val="21"/>
          <w:u w:val="single"/>
        </w:rPr>
        <w:t xml:space="preserve">       无      </w:t>
      </w:r>
      <w:r>
        <w:rPr>
          <w:rFonts w:hint="eastAsia" w:ascii="宋体" w:hAnsi="宋体" w:eastAsia="宋体" w:cs="宋体"/>
          <w:szCs w:val="21"/>
        </w:rPr>
        <w:t xml:space="preserve"> 承担。</w:t>
      </w:r>
    </w:p>
    <w:p w14:paraId="76B3135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13.3.3 投料试车</w:t>
      </w:r>
    </w:p>
    <w:p w14:paraId="77AEBC0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关于投料试车相关事项的约定：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68A84AC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13.6 竣工退场</w:t>
      </w:r>
    </w:p>
    <w:p w14:paraId="4FD91BA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13.6.1 竣工退场</w:t>
      </w:r>
    </w:p>
    <w:p w14:paraId="06EE386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承包人完成竣工退场的期限：</w:t>
      </w:r>
      <w:r>
        <w:rPr>
          <w:rFonts w:hint="eastAsia" w:ascii="宋体" w:hAnsi="宋体" w:eastAsia="宋体" w:cs="宋体"/>
          <w:szCs w:val="21"/>
          <w:u w:val="single"/>
        </w:rPr>
        <w:t xml:space="preserve">    按工程质量保修书规定期限          </w:t>
      </w:r>
      <w:r>
        <w:rPr>
          <w:rFonts w:hint="eastAsia" w:ascii="宋体" w:hAnsi="宋体" w:eastAsia="宋体" w:cs="宋体"/>
          <w:szCs w:val="21"/>
        </w:rPr>
        <w:t>。</w:t>
      </w:r>
      <w:bookmarkEnd w:id="439"/>
    </w:p>
    <w:p w14:paraId="294F57B8">
      <w:pPr>
        <w:pStyle w:val="88"/>
        <w:spacing w:line="400" w:lineRule="exact"/>
        <w:ind w:firstLine="480" w:firstLineChars="200"/>
        <w:rPr>
          <w:rFonts w:hint="eastAsia" w:ascii="宋体" w:hAnsi="宋体" w:eastAsia="宋体" w:cs="宋体"/>
          <w:szCs w:val="21"/>
        </w:rPr>
      </w:pPr>
      <w:bookmarkStart w:id="448" w:name="_Toc351203646"/>
      <w:bookmarkStart w:id="449" w:name="_Toc377656651"/>
      <w:bookmarkStart w:id="450" w:name="_Toc373227758"/>
      <w:r>
        <w:rPr>
          <w:rFonts w:hint="eastAsia" w:ascii="宋体" w:hAnsi="宋体" w:eastAsia="宋体" w:cs="宋体"/>
          <w:szCs w:val="21"/>
        </w:rPr>
        <w:t>14. 竣工结算</w:t>
      </w:r>
      <w:bookmarkEnd w:id="448"/>
      <w:bookmarkEnd w:id="449"/>
      <w:bookmarkEnd w:id="450"/>
    </w:p>
    <w:p w14:paraId="031AE3CA">
      <w:pPr>
        <w:pStyle w:val="88"/>
        <w:spacing w:line="400" w:lineRule="exact"/>
        <w:ind w:firstLine="480" w:firstLineChars="200"/>
        <w:rPr>
          <w:rFonts w:hint="eastAsia" w:ascii="宋体" w:hAnsi="宋体" w:eastAsia="宋体" w:cs="宋体"/>
          <w:szCs w:val="21"/>
        </w:rPr>
      </w:pPr>
      <w:bookmarkStart w:id="451" w:name="EBee6b8f928c304af3849f36fdf07d8ab4"/>
      <w:r>
        <w:rPr>
          <w:rFonts w:hint="eastAsia" w:ascii="宋体" w:hAnsi="宋体" w:eastAsia="宋体" w:cs="宋体"/>
          <w:szCs w:val="21"/>
        </w:rPr>
        <w:t>14.1 竣工付款申请</w:t>
      </w:r>
    </w:p>
    <w:p w14:paraId="709414D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竣工验收后及时提交   </w:t>
      </w:r>
      <w:r>
        <w:rPr>
          <w:rFonts w:hint="eastAsia" w:ascii="宋体" w:hAnsi="宋体" w:eastAsia="宋体" w:cs="宋体"/>
          <w:szCs w:val="21"/>
        </w:rPr>
        <w:t>。</w:t>
      </w:r>
    </w:p>
    <w:p w14:paraId="47BB958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按发包人要求        </w:t>
      </w:r>
      <w:r>
        <w:rPr>
          <w:rFonts w:hint="eastAsia" w:ascii="宋体" w:hAnsi="宋体" w:eastAsia="宋体" w:cs="宋体"/>
          <w:szCs w:val="21"/>
        </w:rPr>
        <w:t>。</w:t>
      </w:r>
    </w:p>
    <w:p w14:paraId="755FD5D4">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u w:val="single"/>
        </w:rPr>
        <w:t> 竣工结算</w:t>
      </w:r>
    </w:p>
    <w:p w14:paraId="309A68E4">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14.1 竣工付款申请</w:t>
      </w:r>
    </w:p>
    <w:p w14:paraId="779320BD">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按专用条款12.4.1条执行  </w:t>
      </w:r>
      <w:r>
        <w:rPr>
          <w:rFonts w:hint="eastAsia" w:ascii="宋体" w:hAnsi="宋体" w:eastAsia="宋体" w:cs="宋体"/>
          <w:szCs w:val="21"/>
        </w:rPr>
        <w:t>。</w:t>
      </w:r>
    </w:p>
    <w:p w14:paraId="271524B2">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按专用条款12.4.3条执行  </w:t>
      </w:r>
      <w:r>
        <w:rPr>
          <w:rFonts w:hint="eastAsia" w:ascii="宋体" w:hAnsi="宋体" w:eastAsia="宋体" w:cs="宋体"/>
          <w:szCs w:val="21"/>
        </w:rPr>
        <w:t>。</w:t>
      </w:r>
    </w:p>
    <w:p w14:paraId="14EED311">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14.2 竣工结算审核</w:t>
      </w:r>
    </w:p>
    <w:p w14:paraId="22DF4CDD">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发包人审批竣工付款申请单的期限：</w:t>
      </w:r>
    </w:p>
    <w:p w14:paraId="2D628A1C">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工程竣工结算报告金额 发包人审查时间</w:t>
      </w:r>
    </w:p>
    <w:p w14:paraId="04369A16">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 从接到竣工结算报告和完整的竣工结算资料之日起60内天</w:t>
      </w:r>
    </w:p>
    <w:p w14:paraId="03D37C8F">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因承包人提供的结算资料不完整而需要补充或承包人不按时对账耽误时间时，审查时间应相应顺延。</w:t>
      </w:r>
    </w:p>
    <w:p w14:paraId="260E1381">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结算审核约定：</w:t>
      </w:r>
    </w:p>
    <w:p w14:paraId="08603A62">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非国有投资项目：1、工程竣工验收报告经发包人认可后 60 天内，承包人向发包人递交竣 </w:t>
      </w:r>
    </w:p>
    <w:p w14:paraId="4AD5A76F">
      <w:pPr>
        <w:pStyle w:val="88"/>
        <w:widowControl/>
        <w:numPr>
          <w:ilvl w:val="0"/>
          <w:numId w:val="3"/>
        </w:numPr>
        <w:spacing w:line="400" w:lineRule="exact"/>
        <w:ind w:firstLine="480" w:firstLineChars="200"/>
        <w:rPr>
          <w:rFonts w:hint="eastAsia" w:ascii="宋体" w:hAnsi="宋体" w:eastAsia="宋体" w:cs="宋体"/>
          <w:szCs w:val="21"/>
        </w:rPr>
      </w:pPr>
      <w:r>
        <w:rPr>
          <w:rFonts w:hint="eastAsia" w:ascii="宋体" w:hAnsi="宋体" w:eastAsia="宋体" w:cs="宋体"/>
          <w:szCs w:val="21"/>
        </w:rPr>
        <w:t>工验收合格资料及完整的结算资料和报告，双方按照协议书约定的合同价款及专用条款约定的合同价调整内容，进行工程竣工结算。2、发包人收到承包人递交的竣工结算报告及结算资料之 日起 60 天内进行审核，给予确认或者提出初审意见。发包人逾期不予审定结算的视为发包人已同意上述竣工结算报告及结算资料，并以此作为最终结算的依据。发包人初审竣工结算完毕之日起60天内，按审定后的结算价款，通知经办银行向承包人支付工程竣工结算价款。承包人应根据发包人的需要随时将竣工工程交付发包人。</w:t>
      </w:r>
    </w:p>
    <w:p w14:paraId="7A226096">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国有投资项目：本工程最终竣工结算达到《市本级财政投资评审实施办法》规定的评审范围，需报北海共投资评审中心审定。承包人所编制的工程竣工资料经发包人审核后，送到自治区财政部门之日起，承包人所遗漏的与工程造价有关的签证不再作为结算审核依据，按自动放弃处理。        </w:t>
      </w:r>
    </w:p>
    <w:p w14:paraId="3861B897">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按专用条款12.4.1条执行 </w:t>
      </w:r>
      <w:r>
        <w:rPr>
          <w:rFonts w:hint="eastAsia" w:ascii="宋体" w:hAnsi="宋体" w:eastAsia="宋体" w:cs="宋体"/>
          <w:szCs w:val="21"/>
        </w:rPr>
        <w:t>。</w:t>
      </w:r>
    </w:p>
    <w:p w14:paraId="797529DE">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按通用条款14.2条执行 </w:t>
      </w:r>
      <w:r>
        <w:rPr>
          <w:rFonts w:hint="eastAsia" w:ascii="宋体" w:hAnsi="宋体" w:eastAsia="宋体" w:cs="宋体"/>
          <w:szCs w:val="21"/>
        </w:rPr>
        <w:t>。</w:t>
      </w:r>
    </w:p>
    <w:p w14:paraId="270D44E3">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承包人必须在工程竣工验收合格后80个日历天内按要求提交完整的竣工结算资料,超时限提交结算资料造成的后果承包人自行承担。</w:t>
      </w:r>
    </w:p>
    <w:p w14:paraId="2DDA13E9">
      <w:pPr>
        <w:pStyle w:val="88"/>
        <w:widowControl/>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承包人在结算审计过程中，如出现审定金额与承包人报审金额误差率（核减率）超过审计局规定的费率（3%，含3%）时，由承包人全额承担审核费用（审核费以相关行业标准计算为准）。              </w:t>
      </w:r>
    </w:p>
    <w:p w14:paraId="1D7D584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按专用条款12.4.1     </w:t>
      </w:r>
      <w:r>
        <w:rPr>
          <w:rFonts w:hint="eastAsia" w:ascii="宋体" w:hAnsi="宋体" w:eastAsia="宋体" w:cs="宋体"/>
          <w:szCs w:val="21"/>
        </w:rPr>
        <w:t>。</w:t>
      </w:r>
    </w:p>
    <w:p w14:paraId="2B32EB5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无       </w:t>
      </w:r>
      <w:r>
        <w:rPr>
          <w:rFonts w:hint="eastAsia" w:ascii="宋体" w:hAnsi="宋体" w:eastAsia="宋体" w:cs="宋体"/>
          <w:szCs w:val="21"/>
        </w:rPr>
        <w:t>。</w:t>
      </w:r>
    </w:p>
    <w:p w14:paraId="4AF77C6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14.4 最终结清</w:t>
      </w:r>
    </w:p>
    <w:p w14:paraId="4C100DE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14.4.1 最终结清申请单</w:t>
      </w:r>
    </w:p>
    <w:p w14:paraId="234AB10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承包人提交最终结清申请单的份数：</w:t>
      </w:r>
      <w:r>
        <w:rPr>
          <w:rFonts w:hint="eastAsia" w:ascii="宋体" w:hAnsi="宋体" w:eastAsia="宋体" w:cs="宋体"/>
          <w:szCs w:val="21"/>
          <w:u w:val="single"/>
        </w:rPr>
        <w:t xml:space="preserve">    按建设行政主管部门要求或发包人要求     </w:t>
      </w:r>
      <w:r>
        <w:rPr>
          <w:rFonts w:hint="eastAsia" w:ascii="宋体" w:hAnsi="宋体" w:eastAsia="宋体" w:cs="宋体"/>
          <w:szCs w:val="21"/>
        </w:rPr>
        <w:t>。</w:t>
      </w:r>
    </w:p>
    <w:p w14:paraId="12C93C1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承包人提交最终结算申请单的期限：</w:t>
      </w:r>
      <w:r>
        <w:rPr>
          <w:rFonts w:hint="eastAsia" w:ascii="宋体" w:hAnsi="宋体" w:eastAsia="宋体" w:cs="宋体"/>
          <w:szCs w:val="21"/>
          <w:u w:val="single"/>
        </w:rPr>
        <w:t xml:space="preserve">    按建设行政主管部门期限或发包人要求     </w:t>
      </w:r>
      <w:r>
        <w:rPr>
          <w:rFonts w:hint="eastAsia" w:ascii="宋体" w:hAnsi="宋体" w:eastAsia="宋体" w:cs="宋体"/>
          <w:szCs w:val="21"/>
        </w:rPr>
        <w:t xml:space="preserve">。 </w:t>
      </w:r>
    </w:p>
    <w:p w14:paraId="457A103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14.4.2 最终结清证书和支付</w:t>
      </w:r>
    </w:p>
    <w:p w14:paraId="182AEB7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按专用条款12.4.1 </w:t>
      </w:r>
      <w:r>
        <w:rPr>
          <w:rFonts w:hint="eastAsia" w:ascii="宋体" w:hAnsi="宋体" w:eastAsia="宋体" w:cs="宋体"/>
          <w:szCs w:val="21"/>
        </w:rPr>
        <w:t>。</w:t>
      </w:r>
    </w:p>
    <w:p w14:paraId="5DA46BB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（2）发包人完成支付的期限：</w:t>
      </w:r>
      <w:bookmarkEnd w:id="451"/>
      <w:r>
        <w:rPr>
          <w:rFonts w:hint="eastAsia" w:ascii="宋体" w:hAnsi="宋体" w:eastAsia="宋体" w:cs="宋体"/>
          <w:szCs w:val="21"/>
          <w:u w:val="single"/>
        </w:rPr>
        <w:t xml:space="preserve">按专用条款12.4.1    </w:t>
      </w:r>
      <w:r>
        <w:rPr>
          <w:rFonts w:hint="eastAsia" w:ascii="宋体" w:hAnsi="宋体" w:eastAsia="宋体" w:cs="宋体"/>
          <w:szCs w:val="21"/>
        </w:rPr>
        <w:t xml:space="preserve"> 。</w:t>
      </w:r>
    </w:p>
    <w:bookmarkEnd w:id="440"/>
    <w:bookmarkEnd w:id="441"/>
    <w:bookmarkEnd w:id="442"/>
    <w:bookmarkEnd w:id="443"/>
    <w:bookmarkEnd w:id="444"/>
    <w:bookmarkEnd w:id="445"/>
    <w:bookmarkEnd w:id="446"/>
    <w:bookmarkEnd w:id="447"/>
    <w:p w14:paraId="46B54C41">
      <w:pPr>
        <w:pStyle w:val="88"/>
        <w:spacing w:line="400" w:lineRule="exact"/>
        <w:ind w:firstLine="480" w:firstLineChars="200"/>
        <w:rPr>
          <w:rFonts w:hint="eastAsia" w:ascii="宋体" w:hAnsi="宋体" w:eastAsia="宋体" w:cs="宋体"/>
          <w:szCs w:val="21"/>
        </w:rPr>
      </w:pPr>
      <w:bookmarkStart w:id="452" w:name="_Toc377656652"/>
      <w:bookmarkStart w:id="453" w:name="_Toc373227762"/>
      <w:bookmarkStart w:id="454" w:name="_Toc351203647"/>
      <w:bookmarkStart w:id="455" w:name="_Toc267251484"/>
      <w:bookmarkStart w:id="456" w:name="_Toc267251485"/>
      <w:bookmarkStart w:id="457" w:name="_Toc267251482"/>
      <w:bookmarkStart w:id="458" w:name="_Toc267251483"/>
      <w:bookmarkStart w:id="459" w:name="_Toc267251488"/>
      <w:bookmarkStart w:id="460" w:name="_Toc267251489"/>
      <w:bookmarkStart w:id="461" w:name="_Toc267251490"/>
      <w:bookmarkStart w:id="462" w:name="_Toc267251486"/>
      <w:bookmarkStart w:id="463" w:name="_Toc267251494"/>
      <w:bookmarkStart w:id="464" w:name="_Toc267251499"/>
      <w:bookmarkStart w:id="465" w:name="_Toc267251501"/>
      <w:bookmarkStart w:id="466" w:name="_Toc267251492"/>
      <w:bookmarkStart w:id="467" w:name="_Toc267251498"/>
      <w:bookmarkStart w:id="468" w:name="_Toc267251503"/>
      <w:bookmarkStart w:id="469" w:name="_Toc267251496"/>
      <w:bookmarkStart w:id="470" w:name="_Toc267251497"/>
      <w:bookmarkStart w:id="471" w:name="_Toc267251502"/>
      <w:bookmarkStart w:id="472" w:name="_Toc267251495"/>
      <w:bookmarkStart w:id="473" w:name="_Toc267251493"/>
      <w:bookmarkStart w:id="474" w:name="_Toc267251491"/>
      <w:bookmarkStart w:id="475" w:name="_Toc267251509"/>
      <w:bookmarkStart w:id="476" w:name="_Toc267251513"/>
      <w:bookmarkStart w:id="477" w:name="_Toc267251508"/>
      <w:bookmarkStart w:id="478" w:name="_Toc267251504"/>
      <w:bookmarkStart w:id="479" w:name="_Toc267251506"/>
      <w:bookmarkStart w:id="480" w:name="_Toc267251510"/>
      <w:bookmarkStart w:id="481" w:name="_Toc267251511"/>
      <w:bookmarkStart w:id="482" w:name="_Toc267251507"/>
      <w:bookmarkStart w:id="483" w:name="_Toc267251515"/>
      <w:bookmarkStart w:id="484" w:name="_Toc267251514"/>
      <w:r>
        <w:rPr>
          <w:rFonts w:hint="eastAsia" w:ascii="宋体" w:hAnsi="宋体" w:eastAsia="宋体" w:cs="宋体"/>
          <w:szCs w:val="21"/>
        </w:rPr>
        <w:t>15. 缺陷责任期与保修</w:t>
      </w:r>
      <w:bookmarkEnd w:id="452"/>
      <w:bookmarkEnd w:id="453"/>
      <w:bookmarkEnd w:id="454"/>
    </w:p>
    <w:bookmarkEnd w:id="455"/>
    <w:bookmarkEnd w:id="456"/>
    <w:bookmarkEnd w:id="457"/>
    <w:bookmarkEnd w:id="458"/>
    <w:p w14:paraId="6B192AFE">
      <w:pPr>
        <w:pStyle w:val="88"/>
        <w:spacing w:line="400" w:lineRule="exact"/>
        <w:ind w:firstLine="480" w:firstLineChars="200"/>
        <w:rPr>
          <w:rFonts w:hint="eastAsia" w:ascii="宋体" w:hAnsi="宋体" w:eastAsia="宋体" w:cs="宋体"/>
          <w:szCs w:val="21"/>
        </w:rPr>
      </w:pPr>
      <w:bookmarkStart w:id="485" w:name="EBe6991a7f48694934b4dff1ea980d58c5"/>
      <w:r>
        <w:rPr>
          <w:rFonts w:hint="eastAsia" w:ascii="宋体" w:hAnsi="宋体" w:eastAsia="宋体" w:cs="宋体"/>
          <w:szCs w:val="21"/>
        </w:rPr>
        <w:t>15.2缺陷责任期</w:t>
      </w:r>
    </w:p>
    <w:p w14:paraId="1D4527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按工程质量保修书规定期限    </w:t>
      </w:r>
      <w:r>
        <w:rPr>
          <w:rFonts w:hint="eastAsia" w:ascii="宋体" w:hAnsi="宋体" w:eastAsia="宋体" w:cs="宋体"/>
          <w:szCs w:val="21"/>
        </w:rPr>
        <w:t>。</w:t>
      </w:r>
    </w:p>
    <w:p w14:paraId="5E01421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15.3 质量保证金</w:t>
      </w:r>
    </w:p>
    <w:p w14:paraId="7907B67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是     </w:t>
      </w:r>
      <w:r>
        <w:rPr>
          <w:rFonts w:hint="eastAsia" w:ascii="宋体" w:hAnsi="宋体" w:eastAsia="宋体" w:cs="宋体"/>
          <w:szCs w:val="21"/>
        </w:rPr>
        <w:t>。</w:t>
      </w:r>
    </w:p>
    <w:p w14:paraId="05126BB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15.3.1 承包人提供质量保证金的方式</w:t>
      </w:r>
    </w:p>
    <w:p w14:paraId="58598EA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（3）  </w:t>
      </w:r>
      <w:r>
        <w:rPr>
          <w:rFonts w:hint="eastAsia" w:ascii="宋体" w:hAnsi="宋体" w:eastAsia="宋体" w:cs="宋体"/>
          <w:szCs w:val="21"/>
        </w:rPr>
        <w:t>种方式：</w:t>
      </w:r>
    </w:p>
    <w:p w14:paraId="52B91A7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（1）质量保证金保函，保证金额为：________________________； </w:t>
      </w:r>
    </w:p>
    <w:p w14:paraId="64B839B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（2）__________%的工程款；</w:t>
      </w:r>
    </w:p>
    <w:p w14:paraId="50D334A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（3）其他方式:发包人按工程价款结算总额的3%预留工程质量保修金，待工程质量保修期满后无息返还。</w:t>
      </w:r>
    </w:p>
    <w:p w14:paraId="72384BD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 xml:space="preserve">15.3.2 质量保证金的扣留 </w:t>
      </w:r>
    </w:p>
    <w:p w14:paraId="57E2872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BEDFD3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（1）在支付工程进度款时逐次扣留，在此情形下，质量保证金的计算基数不包括预付款的支付、扣回以及价格调整的金额；</w:t>
      </w:r>
    </w:p>
    <w:p w14:paraId="28B839E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（2）工程竣工结算时一次性扣留质量保证金；</w:t>
      </w:r>
    </w:p>
    <w:p w14:paraId="4311EDC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（3）其他扣留方式:</w:t>
      </w:r>
      <w:r>
        <w:rPr>
          <w:rFonts w:hint="eastAsia" w:ascii="宋体" w:hAnsi="宋体" w:eastAsia="宋体" w:cs="宋体"/>
          <w:szCs w:val="21"/>
          <w:u w:val="single"/>
        </w:rPr>
        <w:t xml:space="preserve">             无                       </w:t>
      </w:r>
      <w:r>
        <w:rPr>
          <w:rFonts w:hint="eastAsia" w:ascii="宋体" w:hAnsi="宋体" w:eastAsia="宋体" w:cs="宋体"/>
          <w:szCs w:val="21"/>
        </w:rPr>
        <w:t>。</w:t>
      </w:r>
    </w:p>
    <w:p w14:paraId="7ABC5EC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szCs w:val="21"/>
          <w:u w:val="single"/>
        </w:rPr>
        <w:t xml:space="preserve">            无                </w:t>
      </w:r>
      <w:r>
        <w:rPr>
          <w:rFonts w:hint="eastAsia" w:ascii="宋体" w:hAnsi="宋体" w:eastAsia="宋体" w:cs="宋体"/>
          <w:szCs w:val="21"/>
        </w:rPr>
        <w:t>。</w:t>
      </w:r>
    </w:p>
    <w:p w14:paraId="0EF5341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15.4保修</w:t>
      </w:r>
    </w:p>
    <w:p w14:paraId="08DB97E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15.4.1 保修责任</w:t>
      </w:r>
    </w:p>
    <w:p w14:paraId="65177CB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按工程质量保修书约定  </w:t>
      </w:r>
      <w:r>
        <w:rPr>
          <w:rFonts w:hint="eastAsia" w:ascii="宋体" w:hAnsi="宋体" w:eastAsia="宋体" w:cs="宋体"/>
          <w:szCs w:val="21"/>
        </w:rPr>
        <w:t xml:space="preserve"> 。</w:t>
      </w:r>
    </w:p>
    <w:p w14:paraId="450414E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15.4.3 修复通知</w:t>
      </w:r>
    </w:p>
    <w:p w14:paraId="126BD7E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承包人收到保修通知并到达工程现场的合理时间：</w:t>
      </w:r>
      <w:bookmarkEnd w:id="459"/>
      <w:bookmarkEnd w:id="460"/>
      <w:bookmarkEnd w:id="461"/>
      <w:bookmarkEnd w:id="462"/>
      <w:bookmarkEnd w:id="485"/>
      <w:bookmarkStart w:id="486" w:name="_Toc351203648"/>
      <w:bookmarkStart w:id="487" w:name="_Toc373227766"/>
      <w:bookmarkStart w:id="488" w:name="_Toc377656653"/>
      <w:bookmarkStart w:id="489" w:name="_Toc280868717"/>
      <w:bookmarkStart w:id="490" w:name="_Toc280868718"/>
      <w:r>
        <w:rPr>
          <w:rFonts w:hint="eastAsia" w:ascii="宋体" w:hAnsi="宋体" w:eastAsia="宋体" w:cs="宋体"/>
          <w:szCs w:val="21"/>
          <w:u w:val="single"/>
        </w:rPr>
        <w:t xml:space="preserve">   按工程质量保修书约定 </w:t>
      </w:r>
      <w:r>
        <w:rPr>
          <w:rFonts w:hint="eastAsia" w:ascii="宋体" w:hAnsi="宋体" w:eastAsia="宋体" w:cs="宋体"/>
          <w:szCs w:val="21"/>
        </w:rPr>
        <w:t xml:space="preserve"> 。</w:t>
      </w:r>
    </w:p>
    <w:p w14:paraId="10698A6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 违约</w:t>
      </w:r>
      <w:bookmarkEnd w:id="486"/>
      <w:bookmarkEnd w:id="487"/>
      <w:bookmarkEnd w:id="488"/>
    </w:p>
    <w:p w14:paraId="6950BDCE">
      <w:pPr>
        <w:pStyle w:val="88"/>
        <w:spacing w:line="400" w:lineRule="exact"/>
        <w:ind w:firstLine="480" w:firstLineChars="200"/>
        <w:rPr>
          <w:rFonts w:hint="eastAsia" w:ascii="宋体" w:hAnsi="宋体" w:eastAsia="宋体" w:cs="宋体"/>
          <w:szCs w:val="21"/>
        </w:rPr>
      </w:pPr>
      <w:bookmarkStart w:id="491" w:name="_Toc373227767"/>
      <w:r>
        <w:rPr>
          <w:rFonts w:hint="eastAsia" w:ascii="宋体" w:hAnsi="宋体" w:eastAsia="宋体" w:cs="宋体"/>
          <w:szCs w:val="21"/>
        </w:rPr>
        <w:t>16.1 发包人违约</w:t>
      </w:r>
      <w:bookmarkEnd w:id="491"/>
    </w:p>
    <w:p w14:paraId="1E067E4F">
      <w:pPr>
        <w:pStyle w:val="88"/>
        <w:spacing w:line="400" w:lineRule="exact"/>
        <w:ind w:firstLine="480" w:firstLineChars="200"/>
        <w:rPr>
          <w:rFonts w:hint="eastAsia" w:ascii="宋体" w:hAnsi="宋体" w:eastAsia="宋体" w:cs="宋体"/>
          <w:szCs w:val="21"/>
        </w:rPr>
      </w:pPr>
      <w:bookmarkStart w:id="492" w:name="EBd362d3a33c2948898dcc35777ae8675b"/>
      <w:r>
        <w:rPr>
          <w:rFonts w:hint="eastAsia" w:ascii="宋体" w:hAnsi="宋体" w:eastAsia="宋体" w:cs="宋体"/>
          <w:szCs w:val="21"/>
        </w:rPr>
        <w:t>16.1.1发包人违约的情形</w:t>
      </w:r>
    </w:p>
    <w:p w14:paraId="2EFB56B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发包人违约的其他情形：在合同履行过程中发生的下列情形，属于发包人违约：</w:t>
      </w:r>
    </w:p>
    <w:p w14:paraId="1694D36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（1）因发包人原因未能在计划开工日期前7天内下达开工通知的；</w:t>
      </w:r>
    </w:p>
    <w:p w14:paraId="31A1413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（2）因发包人原因未能按合同约定支付合同价款的；</w:t>
      </w:r>
    </w:p>
    <w:p w14:paraId="5992511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w:t>
      </w:r>
    </w:p>
    <w:p w14:paraId="478E0F3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w:t>
      </w:r>
    </w:p>
    <w:p w14:paraId="7423ECD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（5）因发包人违反合同约定造成暂停施工的；</w:t>
      </w:r>
    </w:p>
    <w:p w14:paraId="3044308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w:t>
      </w:r>
    </w:p>
    <w:p w14:paraId="2EFE338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（7）发包人明确表示或者以其行为表明不履行合同主要义务的；</w:t>
      </w:r>
    </w:p>
    <w:p w14:paraId="53F804E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（8）发包人未能按照合同约定履行其他义务的。</w:t>
      </w:r>
    </w:p>
    <w:p w14:paraId="560DF7F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42353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16.1.2 发包人违约的责任</w:t>
      </w:r>
    </w:p>
    <w:p w14:paraId="766A9D5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发包人违约责任的承担方式和计算方法：</w:t>
      </w:r>
    </w:p>
    <w:p w14:paraId="7298EC8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（1）因发包人原因未能在计划开工日期前7天内下达开工通知的违约责任：</w:t>
      </w:r>
      <w:r>
        <w:rPr>
          <w:rFonts w:hint="eastAsia" w:ascii="宋体" w:hAnsi="宋体" w:eastAsia="宋体" w:cs="宋体"/>
          <w:szCs w:val="21"/>
          <w:u w:val="single"/>
        </w:rPr>
        <w:t xml:space="preserve"> 无</w:t>
      </w:r>
      <w:r>
        <w:rPr>
          <w:rFonts w:hint="eastAsia" w:ascii="宋体" w:hAnsi="宋体" w:eastAsia="宋体" w:cs="宋体"/>
          <w:szCs w:val="21"/>
        </w:rPr>
        <w:t xml:space="preserve"> 。</w:t>
      </w:r>
    </w:p>
    <w:p w14:paraId="029B257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（2）因发包人原因未能按合同约定支付合同价款的违约责任：承包人与发包人签订延期付款协议，延期付款协议须经财政部门认可。</w:t>
      </w:r>
    </w:p>
    <w:p w14:paraId="4EED3F0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2C5676E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02383AE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（5）因发包人违反合同约定造成暂停施工的违约责任：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6A80A0E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（6）发包人无正当理由没有在约定期限内发出复工指示，导致承包人无法复工的违约责任：</w:t>
      </w:r>
      <w:r>
        <w:rPr>
          <w:rFonts w:hint="eastAsia" w:ascii="宋体" w:hAnsi="宋体" w:eastAsia="宋体" w:cs="宋体"/>
          <w:szCs w:val="21"/>
          <w:u w:val="single"/>
        </w:rPr>
        <w:t xml:space="preserve"> 无        </w:t>
      </w:r>
      <w:r>
        <w:rPr>
          <w:rFonts w:hint="eastAsia" w:ascii="宋体" w:hAnsi="宋体" w:eastAsia="宋体" w:cs="宋体"/>
          <w:szCs w:val="21"/>
        </w:rPr>
        <w:t>。</w:t>
      </w:r>
    </w:p>
    <w:p w14:paraId="32306AE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（7）其他：</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52124F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16.1.3 因发包人违约解除合同</w:t>
      </w:r>
    </w:p>
    <w:p w14:paraId="514C16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承包人按16.1.1项〔发包人违约的情形〕约定暂停施工满</w:t>
      </w:r>
      <w:r>
        <w:rPr>
          <w:rFonts w:hint="eastAsia" w:ascii="宋体" w:hAnsi="宋体" w:eastAsia="宋体" w:cs="宋体"/>
          <w:szCs w:val="21"/>
          <w:u w:val="single"/>
        </w:rPr>
        <w:t xml:space="preserve">   60   </w:t>
      </w:r>
      <w:r>
        <w:rPr>
          <w:rFonts w:hint="eastAsia" w:ascii="宋体" w:hAnsi="宋体" w:eastAsia="宋体" w:cs="宋体"/>
          <w:szCs w:val="21"/>
        </w:rPr>
        <w:t>天后发包人仍不纠正其违约行为并致使合同目的不能实现的，承包人有权解除合同。</w:t>
      </w:r>
      <w:bookmarkEnd w:id="492"/>
    </w:p>
    <w:p w14:paraId="5EC39AB2">
      <w:pPr>
        <w:pStyle w:val="88"/>
        <w:spacing w:line="400" w:lineRule="exact"/>
        <w:ind w:firstLine="480" w:firstLineChars="200"/>
        <w:rPr>
          <w:rFonts w:hint="eastAsia" w:ascii="宋体" w:hAnsi="宋体" w:eastAsia="宋体" w:cs="宋体"/>
          <w:szCs w:val="21"/>
        </w:rPr>
      </w:pPr>
      <w:bookmarkStart w:id="493" w:name="_Toc373227768"/>
      <w:r>
        <w:rPr>
          <w:rFonts w:hint="eastAsia" w:ascii="宋体" w:hAnsi="宋体" w:eastAsia="宋体" w:cs="宋体"/>
          <w:szCs w:val="21"/>
        </w:rPr>
        <w:t>16.2 承包人违约</w:t>
      </w:r>
      <w:bookmarkEnd w:id="493"/>
    </w:p>
    <w:p w14:paraId="314A8320">
      <w:pPr>
        <w:pStyle w:val="88"/>
        <w:spacing w:line="400" w:lineRule="exact"/>
        <w:ind w:firstLine="480" w:firstLineChars="200"/>
        <w:rPr>
          <w:rFonts w:hint="eastAsia" w:ascii="宋体" w:hAnsi="宋体" w:eastAsia="宋体" w:cs="宋体"/>
          <w:szCs w:val="21"/>
        </w:rPr>
      </w:pPr>
      <w:bookmarkStart w:id="494" w:name="EBb0a41b2a3b314dd099bd50cb01364b97"/>
      <w:r>
        <w:rPr>
          <w:rFonts w:hint="eastAsia" w:ascii="宋体" w:hAnsi="宋体" w:eastAsia="宋体" w:cs="宋体"/>
          <w:szCs w:val="21"/>
        </w:rPr>
        <w:t>16.2.1 承包人违约的情形</w:t>
      </w:r>
    </w:p>
    <w:p w14:paraId="4FA1EBD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承包人违约的其他情形：承包人有违反建设工程造价管理办法规定的，按规定给予处罚。</w:t>
      </w:r>
    </w:p>
    <w:p w14:paraId="5DE2EA9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16.2.2承包人违约的责任</w:t>
      </w:r>
    </w:p>
    <w:p w14:paraId="4DA1491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承包人违约责任的承担方式和计算方法：</w:t>
      </w:r>
    </w:p>
    <w:p w14:paraId="77AE19F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3E2C69C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（2）承包人有本合同通用条款第16.2.1（6）条情形的，或经监理人检验认为修复质量不合格而承包人拒绝再进行修补的，发包人将扣除承包人全部质量保修金。</w:t>
      </w:r>
    </w:p>
    <w:p w14:paraId="591F2F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72BA8FC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16.2.3 因承包人违约解除合同</w:t>
      </w:r>
    </w:p>
    <w:p w14:paraId="2541B4B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关于承包人违约解除合同的特别约定：承包人有违反以下情况之一的，发包人有权解除合同。</w:t>
      </w:r>
    </w:p>
    <w:p w14:paraId="5278D70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(1)承包人无正当理由不按开工通知的要求及时进场组织施工和不按签订协议书时商订的进度计划有效地开展施工准备，造成工期延误的；</w:t>
      </w:r>
    </w:p>
    <w:p w14:paraId="09D0BDE3">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(2)承包人违反本合同通用条款第3.5条规定私自将合同或合同的任何部分或任何权利转让给其他人，或私自将工程或工程的一部分分包出去的；</w:t>
      </w:r>
    </w:p>
    <w:p w14:paraId="6A83BD3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(3)未经监理人和发包人批准，承包人私自将已按投标文件承诺进入工地的工程设备、施工设备、临时工程或材料撤离工地的；</w:t>
      </w:r>
    </w:p>
    <w:p w14:paraId="5897BEC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(4)由于承包人原因拒绝按合同进度计划及时完成合同规定的工程，而又未采取有效措施赶上进度，造成工期延误的；</w:t>
      </w:r>
    </w:p>
    <w:p w14:paraId="4CB0701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(5)承包人否认合同有效或拒绝履行合同规定的承包人义务，或由于法律、财务等原因导致承包人无法继续履行或实质上已停止履行合同的义务的；</w:t>
      </w:r>
    </w:p>
    <w:p w14:paraId="417BCFD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(6)合同签订之日起十五日内，承包人无法按合同规定及投标文件的承诺进场施工经监理工程师认可的全部人员和机械的。</w:t>
      </w:r>
    </w:p>
    <w:p w14:paraId="5E0FFFB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发包人继续使用承包人在施工现场的材料、设备、临时工程、承包人文件和由承包人或以其名义编制的其他文件的费用承担方式：</w:t>
      </w:r>
      <w:r>
        <w:rPr>
          <w:rFonts w:hint="eastAsia" w:ascii="宋体" w:hAnsi="宋体" w:eastAsia="宋体" w:cs="宋体"/>
          <w:szCs w:val="21"/>
          <w:u w:val="single"/>
        </w:rPr>
        <w:t xml:space="preserve">              /          </w:t>
      </w:r>
      <w:r>
        <w:rPr>
          <w:rFonts w:hint="eastAsia" w:ascii="宋体" w:hAnsi="宋体" w:eastAsia="宋体" w:cs="宋体"/>
          <w:szCs w:val="21"/>
        </w:rPr>
        <w:t xml:space="preserve"> 。</w:t>
      </w:r>
      <w:bookmarkEnd w:id="494"/>
    </w:p>
    <w:p w14:paraId="44E55447">
      <w:pPr>
        <w:pStyle w:val="88"/>
        <w:spacing w:line="400" w:lineRule="exact"/>
        <w:ind w:firstLine="480" w:firstLineChars="200"/>
        <w:rPr>
          <w:rFonts w:hint="eastAsia" w:ascii="宋体" w:hAnsi="宋体" w:eastAsia="宋体" w:cs="宋体"/>
          <w:szCs w:val="21"/>
        </w:rPr>
      </w:pPr>
      <w:bookmarkStart w:id="495" w:name="_Toc351203649"/>
      <w:bookmarkStart w:id="496" w:name="_Toc377656654"/>
      <w:bookmarkStart w:id="497" w:name="_Toc373227769"/>
      <w:r>
        <w:rPr>
          <w:rFonts w:hint="eastAsia" w:ascii="宋体" w:hAnsi="宋体" w:eastAsia="宋体" w:cs="宋体"/>
          <w:szCs w:val="21"/>
        </w:rPr>
        <w:t>17. 不可抗力</w:t>
      </w:r>
      <w:bookmarkEnd w:id="495"/>
      <w:bookmarkEnd w:id="496"/>
      <w:bookmarkEnd w:id="497"/>
      <w:r>
        <w:rPr>
          <w:rFonts w:hint="eastAsia" w:ascii="宋体" w:hAnsi="宋体" w:eastAsia="宋体" w:cs="宋体"/>
          <w:szCs w:val="21"/>
        </w:rPr>
        <w:t xml:space="preserve"> </w:t>
      </w:r>
      <w:bookmarkEnd w:id="489"/>
    </w:p>
    <w:p w14:paraId="3694C23C">
      <w:pPr>
        <w:pStyle w:val="88"/>
        <w:spacing w:line="400" w:lineRule="exact"/>
        <w:ind w:firstLine="480" w:firstLineChars="200"/>
        <w:rPr>
          <w:rFonts w:hint="eastAsia" w:ascii="宋体" w:hAnsi="宋体" w:eastAsia="宋体" w:cs="宋体"/>
          <w:szCs w:val="21"/>
        </w:rPr>
      </w:pPr>
      <w:bookmarkStart w:id="498" w:name="EB2b2571b1c65d4ca6bb0f71b1bf132341"/>
      <w:r>
        <w:rPr>
          <w:rFonts w:hint="eastAsia" w:ascii="宋体" w:hAnsi="宋体" w:eastAsia="宋体" w:cs="宋体"/>
          <w:szCs w:val="21"/>
        </w:rPr>
        <w:t>17.1 不可抗力的确认</w:t>
      </w:r>
    </w:p>
    <w:p w14:paraId="0D7C865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除通用合同条款约定的不可抗力事件之外，视为不可抗力的其他情形：</w:t>
      </w:r>
      <w:r>
        <w:rPr>
          <w:rFonts w:hint="eastAsia" w:ascii="宋体" w:hAnsi="宋体" w:eastAsia="宋体" w:cs="宋体"/>
          <w:szCs w:val="21"/>
          <w:u w:val="single"/>
        </w:rPr>
        <w:t xml:space="preserve">  无     </w:t>
      </w:r>
      <w:r>
        <w:rPr>
          <w:rFonts w:hint="eastAsia" w:ascii="宋体" w:hAnsi="宋体" w:eastAsia="宋体" w:cs="宋体"/>
          <w:szCs w:val="21"/>
        </w:rPr>
        <w:t>。</w:t>
      </w:r>
    </w:p>
    <w:p w14:paraId="60B853EA">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17.4 因不可抗力解除合同</w:t>
      </w:r>
    </w:p>
    <w:p w14:paraId="14CA2B6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合同解除后，发包人应在商定或确定发包人应支付款项后  在规定期限内完成款项的支付。</w:t>
      </w:r>
      <w:bookmarkEnd w:id="498"/>
    </w:p>
    <w:p w14:paraId="38051978">
      <w:pPr>
        <w:pStyle w:val="88"/>
        <w:spacing w:line="400" w:lineRule="exact"/>
        <w:ind w:firstLine="480" w:firstLineChars="200"/>
        <w:rPr>
          <w:rFonts w:hint="eastAsia" w:ascii="宋体" w:hAnsi="宋体" w:eastAsia="宋体" w:cs="宋体"/>
          <w:szCs w:val="21"/>
        </w:rPr>
      </w:pPr>
      <w:bookmarkStart w:id="499" w:name="_Toc377656655"/>
      <w:bookmarkStart w:id="500" w:name="_Toc351203650"/>
      <w:bookmarkStart w:id="501" w:name="_Toc373227772"/>
      <w:r>
        <w:rPr>
          <w:rFonts w:hint="eastAsia" w:ascii="宋体" w:hAnsi="宋体" w:eastAsia="宋体" w:cs="宋体"/>
          <w:szCs w:val="21"/>
        </w:rPr>
        <w:t>18. 保险</w:t>
      </w:r>
      <w:bookmarkEnd w:id="499"/>
      <w:bookmarkEnd w:id="500"/>
      <w:bookmarkEnd w:id="501"/>
    </w:p>
    <w:bookmarkEnd w:id="490"/>
    <w:p w14:paraId="1D91D389">
      <w:pPr>
        <w:pStyle w:val="88"/>
        <w:spacing w:line="400" w:lineRule="exact"/>
        <w:ind w:firstLine="480" w:firstLineChars="200"/>
        <w:rPr>
          <w:rFonts w:hint="eastAsia" w:ascii="宋体" w:hAnsi="宋体" w:eastAsia="宋体" w:cs="宋体"/>
          <w:szCs w:val="21"/>
        </w:rPr>
      </w:pPr>
      <w:bookmarkStart w:id="502" w:name="EB40282a716622419d8ac8fbc58f2d802b"/>
      <w:r>
        <w:rPr>
          <w:rFonts w:hint="eastAsia" w:ascii="宋体" w:hAnsi="宋体" w:eastAsia="宋体" w:cs="宋体"/>
          <w:szCs w:val="21"/>
        </w:rPr>
        <w:t>18.1 工程保险</w:t>
      </w:r>
    </w:p>
    <w:p w14:paraId="3CCEE4F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szCs w:val="21"/>
          <w:u w:val="single"/>
        </w:rPr>
        <w:t xml:space="preserve">  承包人按相关规定缴纳工程保险费  </w:t>
      </w:r>
      <w:r>
        <w:rPr>
          <w:rFonts w:hint="eastAsia" w:ascii="宋体" w:hAnsi="宋体" w:eastAsia="宋体" w:cs="宋体"/>
          <w:szCs w:val="21"/>
        </w:rPr>
        <w:t xml:space="preserve"> 。</w:t>
      </w:r>
    </w:p>
    <w:p w14:paraId="54DF6DD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18.3 其他保险</w:t>
      </w:r>
    </w:p>
    <w:p w14:paraId="17F4F77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关于其他保险的约定：承包人必须为施工现场从事施工的所有作业人员和管理人员办理意外伤害保险，并支付保险费。</w:t>
      </w:r>
    </w:p>
    <w:p w14:paraId="0C722C1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54E5C45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18.7 通知义务</w:t>
      </w:r>
    </w:p>
    <w:p w14:paraId="1FBA9595">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关于变更保险合同时的通知义务的约定：</w:t>
      </w:r>
      <w:r>
        <w:rPr>
          <w:rFonts w:hint="eastAsia" w:ascii="宋体" w:hAnsi="宋体" w:eastAsia="宋体" w:cs="宋体"/>
          <w:szCs w:val="21"/>
          <w:u w:val="single"/>
        </w:rPr>
        <w:t xml:space="preserve">   变更后承包人于7天内通知     </w:t>
      </w:r>
      <w:r>
        <w:rPr>
          <w:rFonts w:hint="eastAsia" w:ascii="宋体" w:hAnsi="宋体" w:eastAsia="宋体" w:cs="宋体"/>
          <w:szCs w:val="21"/>
        </w:rPr>
        <w:t>。</w:t>
      </w:r>
      <w:bookmarkEnd w:id="502"/>
    </w:p>
    <w:bookmarkEnd w:id="463"/>
    <w:bookmarkEnd w:id="464"/>
    <w:bookmarkEnd w:id="465"/>
    <w:bookmarkEnd w:id="466"/>
    <w:bookmarkEnd w:id="467"/>
    <w:bookmarkEnd w:id="468"/>
    <w:bookmarkEnd w:id="469"/>
    <w:bookmarkEnd w:id="470"/>
    <w:bookmarkEnd w:id="471"/>
    <w:bookmarkEnd w:id="472"/>
    <w:bookmarkEnd w:id="473"/>
    <w:bookmarkEnd w:id="474"/>
    <w:p w14:paraId="638E7687">
      <w:pPr>
        <w:pStyle w:val="88"/>
        <w:spacing w:line="400" w:lineRule="exact"/>
        <w:ind w:firstLine="480" w:firstLineChars="200"/>
        <w:rPr>
          <w:rFonts w:hint="eastAsia" w:ascii="宋体" w:hAnsi="宋体" w:eastAsia="宋体" w:cs="宋体"/>
          <w:szCs w:val="21"/>
        </w:rPr>
      </w:pPr>
      <w:bookmarkStart w:id="503" w:name="_Toc351203651"/>
      <w:bookmarkStart w:id="504" w:name="_Toc377656656"/>
      <w:bookmarkStart w:id="505" w:name="_Toc373227776"/>
      <w:r>
        <w:rPr>
          <w:rFonts w:hint="eastAsia" w:ascii="宋体" w:hAnsi="宋体" w:eastAsia="宋体" w:cs="宋体"/>
          <w:szCs w:val="21"/>
        </w:rPr>
        <w:t>20. 争议解决</w:t>
      </w:r>
      <w:bookmarkEnd w:id="503"/>
      <w:bookmarkEnd w:id="504"/>
      <w:bookmarkEnd w:id="505"/>
    </w:p>
    <w:bookmarkEnd w:id="475"/>
    <w:bookmarkEnd w:id="476"/>
    <w:bookmarkEnd w:id="477"/>
    <w:bookmarkEnd w:id="478"/>
    <w:bookmarkEnd w:id="479"/>
    <w:bookmarkEnd w:id="480"/>
    <w:bookmarkEnd w:id="481"/>
    <w:bookmarkEnd w:id="482"/>
    <w:bookmarkEnd w:id="483"/>
    <w:bookmarkEnd w:id="484"/>
    <w:p w14:paraId="6889EA67">
      <w:pPr>
        <w:pStyle w:val="88"/>
        <w:spacing w:line="400" w:lineRule="exact"/>
        <w:ind w:firstLine="480" w:firstLineChars="200"/>
        <w:rPr>
          <w:rFonts w:hint="eastAsia" w:ascii="宋体" w:hAnsi="宋体" w:eastAsia="宋体" w:cs="宋体"/>
          <w:szCs w:val="21"/>
        </w:rPr>
      </w:pPr>
      <w:bookmarkStart w:id="506" w:name="EBfc665d5279e64ab1a5344210f3a95d16"/>
      <w:r>
        <w:rPr>
          <w:rFonts w:hint="eastAsia" w:ascii="宋体" w:hAnsi="宋体" w:eastAsia="宋体" w:cs="宋体"/>
          <w:szCs w:val="21"/>
        </w:rPr>
        <w:t>20.3 争议评审</w:t>
      </w:r>
    </w:p>
    <w:p w14:paraId="36D448B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无      </w:t>
      </w:r>
      <w:r>
        <w:rPr>
          <w:rFonts w:hint="eastAsia" w:ascii="宋体" w:hAnsi="宋体" w:eastAsia="宋体" w:cs="宋体"/>
          <w:szCs w:val="21"/>
        </w:rPr>
        <w:t>。</w:t>
      </w:r>
    </w:p>
    <w:p w14:paraId="027758C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20.3.1 争议评审小组的确定</w:t>
      </w:r>
    </w:p>
    <w:p w14:paraId="514EB276">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6DD57A1D">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无             </w:t>
      </w:r>
      <w:r>
        <w:rPr>
          <w:rFonts w:hint="eastAsia" w:ascii="宋体" w:hAnsi="宋体" w:eastAsia="宋体" w:cs="宋体"/>
          <w:szCs w:val="21"/>
        </w:rPr>
        <w:t xml:space="preserve"> 。</w:t>
      </w:r>
    </w:p>
    <w:p w14:paraId="11A73FD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无          </w:t>
      </w:r>
      <w:r>
        <w:rPr>
          <w:rFonts w:hint="eastAsia" w:ascii="宋体" w:hAnsi="宋体" w:eastAsia="宋体" w:cs="宋体"/>
          <w:szCs w:val="21"/>
        </w:rPr>
        <w:t>。</w:t>
      </w:r>
    </w:p>
    <w:p w14:paraId="5DB4D04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11A4CFEB">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20.3.2 争议评审小组的决定</w:t>
      </w:r>
    </w:p>
    <w:p w14:paraId="643A8187">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无           </w:t>
      </w:r>
      <w:r>
        <w:rPr>
          <w:rFonts w:hint="eastAsia" w:ascii="宋体" w:hAnsi="宋体" w:eastAsia="宋体" w:cs="宋体"/>
          <w:szCs w:val="21"/>
        </w:rPr>
        <w:t>。</w:t>
      </w:r>
    </w:p>
    <w:p w14:paraId="666307B1">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20.4仲裁或诉讼</w:t>
      </w:r>
    </w:p>
    <w:p w14:paraId="2844DDE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因合同及合同有关事项发生的争议，按下列第2种方式解决：</w:t>
      </w:r>
    </w:p>
    <w:p w14:paraId="6477B944">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（1）提请</w:t>
      </w:r>
      <w:r>
        <w:rPr>
          <w:rFonts w:hint="eastAsia" w:ascii="宋体" w:hAnsi="宋体" w:eastAsia="宋体" w:cs="宋体"/>
          <w:szCs w:val="21"/>
          <w:u w:val="single"/>
        </w:rPr>
        <w:t xml:space="preserve">      </w:t>
      </w:r>
      <w:r>
        <w:rPr>
          <w:rFonts w:hint="eastAsia" w:ascii="宋体" w:hAnsi="宋体" w:eastAsia="宋体" w:cs="宋体"/>
          <w:szCs w:val="21"/>
        </w:rPr>
        <w:t>仲裁委员会按照该会仲裁规则进行仲裁，仲裁裁决是终局的，对合同双方均有约束力。</w:t>
      </w:r>
    </w:p>
    <w:p w14:paraId="6AD6DAE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发包人所在地     </w:t>
      </w:r>
      <w:r>
        <w:rPr>
          <w:rFonts w:hint="eastAsia" w:ascii="宋体" w:hAnsi="宋体" w:eastAsia="宋体" w:cs="宋体"/>
          <w:szCs w:val="21"/>
        </w:rPr>
        <w:t>人民法院起诉。</w:t>
      </w:r>
      <w:bookmarkEnd w:id="506"/>
    </w:p>
    <w:p w14:paraId="146E90CA">
      <w:pPr>
        <w:pStyle w:val="88"/>
        <w:spacing w:line="400" w:lineRule="exact"/>
        <w:ind w:firstLine="480" w:firstLineChars="200"/>
        <w:rPr>
          <w:rFonts w:hint="eastAsia" w:ascii="宋体" w:hAnsi="宋体" w:eastAsia="宋体" w:cs="宋体"/>
          <w:szCs w:val="21"/>
        </w:rPr>
      </w:pPr>
      <w:bookmarkStart w:id="507" w:name="_Toc373743696"/>
      <w:bookmarkStart w:id="508" w:name="_Toc406360381"/>
      <w:r>
        <w:rPr>
          <w:rFonts w:hint="eastAsia" w:ascii="宋体" w:hAnsi="宋体" w:eastAsia="宋体" w:cs="宋体"/>
          <w:szCs w:val="21"/>
        </w:rPr>
        <w:t>21. 补充条款</w:t>
      </w:r>
      <w:bookmarkEnd w:id="507"/>
      <w:bookmarkEnd w:id="508"/>
    </w:p>
    <w:p w14:paraId="35CA7FBE">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21.1 凡进入本工程工作的妇女应持有计生证、否则不准安排工作，禁止使用童工。</w:t>
      </w:r>
    </w:p>
    <w:p w14:paraId="349C1348">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21.2关于项目管理人员（含项目经理）到岗约定：无论何种原因，派驻现场人员与投标承诺不一致，均视为承包人违约，违约标准按3.2、3.3条款执行。</w:t>
      </w:r>
    </w:p>
    <w:p w14:paraId="7939DE2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21.3当发包人认为承包人无正当理由而又未履行承包义务时，并在发包人发出要求履约义务通知7日后仍未履行的，每逾期一天，承包人应当承担承包合同总额0.1%作为违约金，逾期达15天发包人可单方面通知承包人后解除合同，承包人除返还发包人已支付的费用外，还应承担承包合同总额1%的违约金，若违约金不足以弥补发包人损失的，承包人还应承担赔偿责任。</w:t>
      </w:r>
    </w:p>
    <w:p w14:paraId="71622D9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21.4发包人需召开会议时，重要会议至少提前12个小时、临时会议至少提前3个小时通知承包人，重要会议要求承包人的项目经理应参加且按时到达，若承包人未经发包人同意不参加或不按时参加会议累计达三次的，视承包人违约，按20000元/人·次追究承包人违约责任，承包人不得因此向发包人提出任何索赔。</w:t>
      </w:r>
    </w:p>
    <w:p w14:paraId="194F7692">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21.5包人仅接受承包人书面授权的唯一代理人，办理相关支付手续。 承包人如果在项目施工工作中需另使用项目经理部印章的，需出具法定授权委托书，对受托人、范围、时间、权限作出明确约定并承担法律责任。</w:t>
      </w:r>
    </w:p>
    <w:p w14:paraId="43A8A949">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21.6同履行期间，承包人不按核批的进度计划组织施工，经监理书面通知整改而未满足要求，经发包人书面通知3日内仍未能有效整改的，发包人有权对无进度履约能力的部位或部分进行强制分割，组织其他满足行政法规规定的其它单位或组织负责赶工作业，但不免除承包人的合同责任。</w:t>
      </w:r>
    </w:p>
    <w:p w14:paraId="7676A8FC">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21.7包人对承包人无进度履约能力的部位和部分进行强制分割而形成的相关费用，须及时完善手续，列入承包人成本。发包人需及时组织监理，实施分割作业的队组负责人、承包人代表等对现场形成的费用等共同确认，但承包人为此故意对此现场费用的缺席确认，并不能免除承包人责任。”</w:t>
      </w:r>
    </w:p>
    <w:p w14:paraId="3ECBF76F">
      <w:pPr>
        <w:pStyle w:val="88"/>
        <w:spacing w:line="400" w:lineRule="exact"/>
        <w:ind w:firstLine="480" w:firstLineChars="200"/>
        <w:rPr>
          <w:rFonts w:hint="eastAsia" w:ascii="宋体" w:hAnsi="宋体" w:eastAsia="宋体" w:cs="宋体"/>
          <w:szCs w:val="21"/>
        </w:rPr>
      </w:pPr>
      <w:r>
        <w:rPr>
          <w:rFonts w:hint="eastAsia" w:ascii="宋体" w:hAnsi="宋体" w:eastAsia="宋体" w:cs="宋体"/>
          <w:szCs w:val="21"/>
        </w:rPr>
        <w:t>21.8于施工造成的环境污染，其责任和费用均由承包人承担。</w:t>
      </w:r>
    </w:p>
    <w:p w14:paraId="2BCDF9FB">
      <w:pPr>
        <w:pStyle w:val="88"/>
        <w:spacing w:line="400" w:lineRule="exact"/>
        <w:ind w:firstLine="480" w:firstLineChars="200"/>
        <w:rPr>
          <w:rFonts w:hint="eastAsia" w:ascii="宋体" w:hAnsi="宋体" w:cs="宋体"/>
          <w:szCs w:val="21"/>
        </w:rPr>
      </w:pPr>
      <w:r>
        <w:rPr>
          <w:rFonts w:hint="eastAsia" w:ascii="宋体" w:hAnsi="宋体" w:eastAsia="宋体" w:cs="宋体"/>
          <w:szCs w:val="21"/>
        </w:rPr>
        <w:t>21.9</w:t>
      </w:r>
      <w:r>
        <w:rPr>
          <w:rFonts w:hint="eastAsia" w:ascii="宋体" w:hAnsi="宋体" w:eastAsia="宋体" w:cs="宋体"/>
          <w:szCs w:val="21"/>
          <w:lang w:val="en-US" w:eastAsia="zh-CN"/>
        </w:rPr>
        <w:t>承</w:t>
      </w:r>
      <w:r>
        <w:rPr>
          <w:rFonts w:hint="eastAsia" w:ascii="宋体" w:hAnsi="宋体" w:eastAsia="宋体" w:cs="宋体"/>
          <w:szCs w:val="21"/>
        </w:rPr>
        <w:t>包人必须开具合法有效的增值税普通发票至北海市海城区涠洲镇人民政府。</w:t>
      </w:r>
      <w:bookmarkStart w:id="509" w:name="_Toc351203652"/>
    </w:p>
    <w:p w14:paraId="28152CAF">
      <w:pPr>
        <w:pStyle w:val="88"/>
        <w:spacing w:line="360" w:lineRule="auto"/>
        <w:jc w:val="left"/>
        <w:rPr>
          <w:rFonts w:hint="eastAsia" w:ascii="宋体" w:hAnsi="宋体" w:cs="宋体"/>
          <w:b/>
          <w:sz w:val="28"/>
          <w:szCs w:val="28"/>
        </w:rPr>
        <w:sectPr>
          <w:pgSz w:w="11905" w:h="16838"/>
          <w:pgMar w:top="1304" w:right="1304" w:bottom="1304" w:left="1304" w:header="850" w:footer="850" w:gutter="0"/>
          <w:cols w:space="720" w:num="1"/>
          <w:rtlGutter w:val="0"/>
          <w:docGrid w:linePitch="312" w:charSpace="0"/>
        </w:sectPr>
      </w:pPr>
    </w:p>
    <w:p w14:paraId="1343D467">
      <w:pPr>
        <w:pStyle w:val="88"/>
        <w:spacing w:line="360" w:lineRule="auto"/>
        <w:jc w:val="left"/>
        <w:rPr>
          <w:rFonts w:hint="eastAsia" w:ascii="宋体" w:hAnsi="宋体" w:cs="宋体"/>
          <w:b/>
          <w:sz w:val="28"/>
          <w:szCs w:val="28"/>
        </w:rPr>
      </w:pPr>
      <w:r>
        <w:rPr>
          <w:rFonts w:hint="eastAsia" w:ascii="宋体" w:hAnsi="宋体" w:cs="宋体"/>
          <w:b/>
          <w:sz w:val="28"/>
          <w:szCs w:val="28"/>
        </w:rPr>
        <w:t>附件</w:t>
      </w:r>
      <w:bookmarkEnd w:id="509"/>
    </w:p>
    <w:p w14:paraId="4A5BD575">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14:paraId="15827310">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2</w:t>
      </w:r>
      <w:r>
        <w:rPr>
          <w:rFonts w:hint="eastAsia" w:ascii="宋体" w:hAnsi="宋体" w:cs="宋体"/>
        </w:rPr>
        <w:t>：工程质量保修书</w:t>
      </w:r>
    </w:p>
    <w:p w14:paraId="4DE6AD29">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3</w:t>
      </w:r>
      <w:r>
        <w:rPr>
          <w:rFonts w:hint="eastAsia" w:ascii="宋体" w:hAnsi="宋体" w:cs="宋体"/>
        </w:rPr>
        <w:t>：主要建设工程文件目录</w:t>
      </w:r>
    </w:p>
    <w:p w14:paraId="740A5FB9">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4</w:t>
      </w:r>
      <w:r>
        <w:rPr>
          <w:rFonts w:hint="eastAsia" w:ascii="宋体" w:hAnsi="宋体" w:cs="宋体"/>
        </w:rPr>
        <w:t>：承包人用于本工程施工的机械设备表</w:t>
      </w:r>
    </w:p>
    <w:p w14:paraId="38E0A74F">
      <w:pPr>
        <w:pStyle w:val="88"/>
        <w:spacing w:line="360" w:lineRule="auto"/>
        <w:jc w:val="left"/>
        <w:rPr>
          <w:rFonts w:hint="eastAsia" w:ascii="宋体" w:hAnsi="宋体" w:cs="宋体"/>
        </w:rPr>
      </w:pPr>
      <w:r>
        <w:rPr>
          <w:rFonts w:hint="eastAsia" w:ascii="宋体" w:hAnsi="宋体" w:cs="宋体"/>
        </w:rPr>
        <w:t>附件</w:t>
      </w:r>
      <w:r>
        <w:rPr>
          <w:rFonts w:ascii="宋体" w:hAnsi="宋体" w:cs="宋体"/>
        </w:rPr>
        <w:t>5</w:t>
      </w:r>
      <w:r>
        <w:rPr>
          <w:rFonts w:hint="eastAsia" w:ascii="宋体" w:hAnsi="宋体" w:cs="宋体"/>
        </w:rPr>
        <w:t>：承包人主要施工管理人员表</w:t>
      </w:r>
    </w:p>
    <w:p w14:paraId="25ED1F17">
      <w:pPr>
        <w:pStyle w:val="88"/>
        <w:spacing w:line="360" w:lineRule="auto"/>
        <w:jc w:val="left"/>
        <w:rPr>
          <w:rFonts w:hint="eastAsia" w:ascii="宋体" w:hAnsi="宋体" w:cs="宋体"/>
        </w:rPr>
      </w:pPr>
      <w:r>
        <w:rPr>
          <w:rFonts w:hint="eastAsia" w:ascii="宋体" w:hAnsi="宋体" w:cs="宋体"/>
        </w:rPr>
        <w:t>附件6：预付款支付申请（核准）表</w:t>
      </w:r>
    </w:p>
    <w:p w14:paraId="5C87B407">
      <w:pPr>
        <w:pStyle w:val="88"/>
        <w:spacing w:line="360" w:lineRule="auto"/>
        <w:jc w:val="left"/>
        <w:rPr>
          <w:rFonts w:hint="eastAsia" w:ascii="宋体" w:hAnsi="宋体" w:cs="宋体"/>
        </w:rPr>
      </w:pPr>
      <w:r>
        <w:rPr>
          <w:rFonts w:hint="eastAsia" w:ascii="宋体" w:hAnsi="宋体" w:cs="宋体"/>
        </w:rPr>
        <w:t>附件7：进度款支付申请（核准）表</w:t>
      </w:r>
    </w:p>
    <w:p w14:paraId="43D44740">
      <w:pPr>
        <w:pStyle w:val="88"/>
        <w:spacing w:line="360" w:lineRule="auto"/>
        <w:jc w:val="left"/>
        <w:rPr>
          <w:rFonts w:hint="eastAsia" w:ascii="宋体" w:hAnsi="宋体" w:cs="宋体"/>
        </w:rPr>
      </w:pPr>
      <w:r>
        <w:rPr>
          <w:rFonts w:hint="eastAsia" w:ascii="宋体" w:hAnsi="宋体" w:cs="宋体"/>
        </w:rPr>
        <w:t>附件8：竣工结算款支付申请（核准）表</w:t>
      </w:r>
    </w:p>
    <w:p w14:paraId="127D22C3">
      <w:pPr>
        <w:pStyle w:val="88"/>
        <w:spacing w:line="360" w:lineRule="auto"/>
        <w:jc w:val="left"/>
        <w:rPr>
          <w:rFonts w:hint="eastAsia" w:ascii="宋体" w:hAnsi="宋体" w:cs="宋体"/>
        </w:rPr>
      </w:pPr>
      <w:r>
        <w:rPr>
          <w:rFonts w:hint="eastAsia" w:ascii="宋体" w:hAnsi="宋体" w:cs="宋体"/>
        </w:rPr>
        <w:t>附件9：最终结算款支付申请（核准）表</w:t>
      </w:r>
    </w:p>
    <w:p w14:paraId="00E91FDE">
      <w:pPr>
        <w:pStyle w:val="88"/>
        <w:spacing w:line="360" w:lineRule="auto"/>
        <w:jc w:val="left"/>
        <w:rPr>
          <w:rFonts w:hint="eastAsia" w:ascii="宋体" w:hAnsi="宋体" w:cs="宋体"/>
        </w:rPr>
      </w:pPr>
      <w:r>
        <w:rPr>
          <w:rFonts w:hint="eastAsia" w:ascii="宋体" w:hAnsi="宋体" w:cs="宋体"/>
        </w:rPr>
        <w:t>附件10：总价合同进度款支付分解表</w:t>
      </w:r>
    </w:p>
    <w:p w14:paraId="2A4E6EEF">
      <w:pPr>
        <w:pStyle w:val="88"/>
        <w:spacing w:before="120" w:beforeLines="50" w:after="120" w:afterLines="50" w:line="440" w:lineRule="exact"/>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0D265F42">
      <w:pPr>
        <w:pStyle w:val="88"/>
        <w:spacing w:before="120" w:beforeLines="50" w:after="120" w:afterLines="50" w:line="440" w:lineRule="exact"/>
        <w:jc w:val="left"/>
        <w:rPr>
          <w:rFonts w:hint="eastAsia" w:ascii="宋体" w:hAnsi="宋体" w:cs="宋体"/>
          <w:sz w:val="30"/>
          <w:szCs w:val="30"/>
        </w:rPr>
      </w:pPr>
      <w:r>
        <w:rPr>
          <w:rFonts w:hint="eastAsia" w:ascii="宋体" w:hAnsi="宋体" w:cs="宋体"/>
          <w:sz w:val="30"/>
          <w:szCs w:val="30"/>
        </w:rPr>
        <w:t>附件1：</w:t>
      </w:r>
    </w:p>
    <w:p w14:paraId="3F9497E0">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承包人承揽工程项目一览表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4"/>
        <w:gridCol w:w="894"/>
        <w:gridCol w:w="1009"/>
        <w:gridCol w:w="1035"/>
        <w:gridCol w:w="524"/>
        <w:gridCol w:w="972"/>
        <w:gridCol w:w="1328"/>
        <w:gridCol w:w="1022"/>
        <w:gridCol w:w="524"/>
        <w:gridCol w:w="524"/>
      </w:tblGrid>
      <w:tr w14:paraId="09A1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4" w:type="dxa"/>
            <w:noWrap w:val="0"/>
            <w:vAlign w:val="center"/>
          </w:tcPr>
          <w:p w14:paraId="25F020E1">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单位工程名称</w:t>
            </w:r>
          </w:p>
        </w:tc>
        <w:tc>
          <w:tcPr>
            <w:tcW w:w="894" w:type="dxa"/>
            <w:noWrap w:val="0"/>
            <w:vAlign w:val="center"/>
          </w:tcPr>
          <w:p w14:paraId="1146F013">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建设规模</w:t>
            </w:r>
          </w:p>
        </w:tc>
        <w:tc>
          <w:tcPr>
            <w:tcW w:w="1009" w:type="dxa"/>
            <w:noWrap w:val="0"/>
            <w:vAlign w:val="center"/>
          </w:tcPr>
          <w:p w14:paraId="5FF560E4">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建筑面积(平方米)</w:t>
            </w:r>
          </w:p>
        </w:tc>
        <w:tc>
          <w:tcPr>
            <w:tcW w:w="1035" w:type="dxa"/>
            <w:noWrap w:val="0"/>
            <w:vAlign w:val="center"/>
          </w:tcPr>
          <w:p w14:paraId="61E40FAB">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结构形式</w:t>
            </w:r>
          </w:p>
        </w:tc>
        <w:tc>
          <w:tcPr>
            <w:tcW w:w="524" w:type="dxa"/>
            <w:noWrap w:val="0"/>
            <w:vAlign w:val="center"/>
          </w:tcPr>
          <w:p w14:paraId="6D860E57">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层数</w:t>
            </w:r>
          </w:p>
        </w:tc>
        <w:tc>
          <w:tcPr>
            <w:tcW w:w="972" w:type="dxa"/>
            <w:noWrap w:val="0"/>
            <w:vAlign w:val="center"/>
          </w:tcPr>
          <w:p w14:paraId="2A30A20F">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生产能力</w:t>
            </w:r>
          </w:p>
        </w:tc>
        <w:tc>
          <w:tcPr>
            <w:tcW w:w="1328" w:type="dxa"/>
            <w:noWrap w:val="0"/>
            <w:vAlign w:val="center"/>
          </w:tcPr>
          <w:p w14:paraId="1ECE34F6">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设备安装内容</w:t>
            </w:r>
          </w:p>
        </w:tc>
        <w:tc>
          <w:tcPr>
            <w:tcW w:w="1022" w:type="dxa"/>
            <w:noWrap w:val="0"/>
            <w:vAlign w:val="center"/>
          </w:tcPr>
          <w:p w14:paraId="1D88CEF5">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合同价格（元）</w:t>
            </w:r>
          </w:p>
        </w:tc>
        <w:tc>
          <w:tcPr>
            <w:tcW w:w="524" w:type="dxa"/>
            <w:noWrap w:val="0"/>
            <w:vAlign w:val="center"/>
          </w:tcPr>
          <w:p w14:paraId="10ACABAD">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开工日期</w:t>
            </w:r>
          </w:p>
        </w:tc>
        <w:tc>
          <w:tcPr>
            <w:tcW w:w="524" w:type="dxa"/>
            <w:noWrap w:val="0"/>
            <w:vAlign w:val="center"/>
          </w:tcPr>
          <w:p w14:paraId="5D1646DA">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竣工日期</w:t>
            </w:r>
          </w:p>
        </w:tc>
      </w:tr>
      <w:tr w14:paraId="7670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2EB2B7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05B5102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48D150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57AB8F7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1207DE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27DF1BE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72A159D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75A436A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2BB080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6085D1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A2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380B00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15A2CD0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147258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662A856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1D5A93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7E4E972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2693C46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588569A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123DCC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78A6581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6F5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7A34344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63199D8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61514FB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21296D1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2BB3C5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5912275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79FCB8C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7A3DDC6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91D40C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E50FC9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875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6303ED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751BAC4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05715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5E4399B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30B65E2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4182F9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552BE26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5593356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A2DD6E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A4B357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4E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D03BCD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1B52213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7DF6A51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2CEBD33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A7F9DE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0B577CD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44F26D3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05B626E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34C147C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31F5F8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E96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7727D5D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0D277C8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2F98B7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1FD3459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1FCEC0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3017A39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6CB9559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49BC5F2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429ECEF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DFA4B5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0E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720EDBD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532634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66A3339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31570B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183D4C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4E1AA90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5E28C60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46C7998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AAFEB2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0F6E77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FB6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67D4F8D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3F88B12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07EF005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2FE7567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4DCB3AE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00D359A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3DD99AF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653BF60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705329B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9E24F9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300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34FB61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41B9858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75BDF0D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56C62B5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CEFAF2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1C8B87F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41E90CB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763EFF6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5B14BF8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646400A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39D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BF6415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94" w:type="dxa"/>
            <w:noWrap w:val="0"/>
            <w:vAlign w:val="center"/>
          </w:tcPr>
          <w:p w14:paraId="52ACE1F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09" w:type="dxa"/>
            <w:noWrap w:val="0"/>
            <w:vAlign w:val="center"/>
          </w:tcPr>
          <w:p w14:paraId="6877768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35" w:type="dxa"/>
            <w:noWrap w:val="0"/>
            <w:vAlign w:val="center"/>
          </w:tcPr>
          <w:p w14:paraId="650FAB5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39C95C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72" w:type="dxa"/>
            <w:noWrap w:val="0"/>
            <w:vAlign w:val="center"/>
          </w:tcPr>
          <w:p w14:paraId="4DB8057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328" w:type="dxa"/>
            <w:noWrap w:val="0"/>
            <w:vAlign w:val="center"/>
          </w:tcPr>
          <w:p w14:paraId="3254F95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2" w:type="dxa"/>
            <w:noWrap w:val="0"/>
            <w:vAlign w:val="center"/>
          </w:tcPr>
          <w:p w14:paraId="119E00B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432F39B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524" w:type="dxa"/>
            <w:noWrap w:val="0"/>
            <w:vAlign w:val="center"/>
          </w:tcPr>
          <w:p w14:paraId="1E99F3A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bl>
    <w:p w14:paraId="4FDFA21F">
      <w:pPr>
        <w:pStyle w:val="88"/>
        <w:spacing w:line="460" w:lineRule="exact"/>
        <w:ind w:firstLine="480" w:firstLineChars="200"/>
        <w:rPr>
          <w:rFonts w:hint="eastAsia" w:ascii="宋体" w:hAnsi="宋体" w:cs="宋体"/>
          <w:szCs w:val="21"/>
        </w:rPr>
      </w:pPr>
    </w:p>
    <w:p w14:paraId="54C818FF">
      <w:pPr>
        <w:pStyle w:val="88"/>
        <w:spacing w:line="460" w:lineRule="exact"/>
        <w:ind w:firstLine="480" w:firstLineChars="200"/>
        <w:rPr>
          <w:rFonts w:hint="eastAsia" w:ascii="宋体" w:hAnsi="宋体" w:cs="宋体"/>
          <w:szCs w:val="21"/>
        </w:rPr>
      </w:pPr>
    </w:p>
    <w:p w14:paraId="6DBB2111">
      <w:pPr>
        <w:pStyle w:val="88"/>
        <w:spacing w:line="460" w:lineRule="exact"/>
        <w:ind w:firstLine="480" w:firstLineChars="200"/>
        <w:rPr>
          <w:rFonts w:hint="eastAsia" w:ascii="宋体" w:hAnsi="宋体" w:cs="宋体"/>
          <w:szCs w:val="21"/>
        </w:rPr>
      </w:pPr>
    </w:p>
    <w:p w14:paraId="2A61D6E3">
      <w:pPr>
        <w:pStyle w:val="88"/>
        <w:spacing w:line="460" w:lineRule="exact"/>
        <w:ind w:firstLine="480" w:firstLineChars="200"/>
        <w:rPr>
          <w:rFonts w:hint="eastAsia" w:ascii="宋体" w:hAnsi="宋体" w:cs="宋体"/>
          <w:szCs w:val="21"/>
        </w:rPr>
      </w:pPr>
    </w:p>
    <w:p w14:paraId="23675380">
      <w:pPr>
        <w:pStyle w:val="88"/>
        <w:spacing w:line="460" w:lineRule="exact"/>
        <w:ind w:firstLine="480" w:firstLineChars="200"/>
        <w:rPr>
          <w:rFonts w:hint="eastAsia" w:ascii="宋体" w:hAnsi="宋体" w:cs="宋体"/>
          <w:szCs w:val="21"/>
        </w:rPr>
      </w:pPr>
    </w:p>
    <w:p w14:paraId="2B97D054">
      <w:pPr>
        <w:pStyle w:val="88"/>
        <w:spacing w:line="460" w:lineRule="exact"/>
        <w:ind w:firstLine="480" w:firstLineChars="200"/>
        <w:rPr>
          <w:rFonts w:hint="eastAsia" w:ascii="宋体" w:hAnsi="宋体" w:cs="宋体"/>
          <w:szCs w:val="21"/>
        </w:rPr>
      </w:pPr>
    </w:p>
    <w:p w14:paraId="07810951">
      <w:pPr>
        <w:pStyle w:val="88"/>
        <w:spacing w:line="440" w:lineRule="exac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1D73A95B">
      <w:pPr>
        <w:pStyle w:val="88"/>
        <w:spacing w:line="440" w:lineRule="exact"/>
        <w:rPr>
          <w:rFonts w:hint="eastAsia" w:ascii="宋体" w:hAnsi="宋体" w:cs="宋体"/>
          <w:sz w:val="30"/>
          <w:szCs w:val="30"/>
        </w:rPr>
      </w:pPr>
      <w:r>
        <w:rPr>
          <w:rFonts w:hint="eastAsia" w:ascii="宋体" w:hAnsi="宋体" w:cs="宋体"/>
          <w:sz w:val="30"/>
          <w:szCs w:val="30"/>
        </w:rPr>
        <w:t>附</w:t>
      </w:r>
      <w:bookmarkStart w:id="510" w:name="_Toc296346734"/>
      <w:bookmarkStart w:id="511" w:name="_Toc296944572"/>
      <w:bookmarkStart w:id="512" w:name="_Toc296347232"/>
      <w:bookmarkStart w:id="513" w:name="_Toc296891061"/>
      <w:bookmarkStart w:id="514" w:name="_Toc296503233"/>
      <w:bookmarkStart w:id="515" w:name="_Toc296891273"/>
      <w:r>
        <w:rPr>
          <w:rFonts w:hint="eastAsia" w:ascii="宋体" w:hAnsi="宋体" w:cs="宋体"/>
          <w:sz w:val="30"/>
          <w:szCs w:val="30"/>
        </w:rPr>
        <w:t>件2：</w:t>
      </w:r>
    </w:p>
    <w:bookmarkEnd w:id="510"/>
    <w:bookmarkEnd w:id="511"/>
    <w:bookmarkEnd w:id="512"/>
    <w:bookmarkEnd w:id="513"/>
    <w:bookmarkEnd w:id="514"/>
    <w:bookmarkEnd w:id="515"/>
    <w:p w14:paraId="1012B7CB">
      <w:pPr>
        <w:pStyle w:val="88"/>
        <w:spacing w:before="120" w:beforeLines="50" w:after="120" w:afterLines="50" w:line="440" w:lineRule="exact"/>
        <w:jc w:val="center"/>
        <w:rPr>
          <w:rFonts w:hint="eastAsia" w:ascii="宋体" w:hAnsi="宋体" w:cs="宋体"/>
          <w:sz w:val="32"/>
          <w:szCs w:val="32"/>
        </w:rPr>
      </w:pPr>
      <w:r>
        <w:rPr>
          <w:rFonts w:hint="eastAsia" w:ascii="宋体" w:hAnsi="宋体" w:cs="宋体"/>
          <w:sz w:val="32"/>
          <w:szCs w:val="32"/>
        </w:rPr>
        <w:t>工程质量保修书</w:t>
      </w:r>
    </w:p>
    <w:p w14:paraId="405FE5DC">
      <w:pPr>
        <w:spacing w:line="360" w:lineRule="auto"/>
        <w:ind w:firstLine="420" w:firstLineChars="200"/>
        <w:rPr>
          <w:rFonts w:ascii="宋体"/>
        </w:rPr>
      </w:pPr>
      <w:r>
        <w:rPr>
          <w:rFonts w:hint="eastAsia" w:ascii="宋体" w:hAnsi="宋体" w:cs="宋体"/>
        </w:rPr>
        <w:t>发包人（全称）：</w:t>
      </w:r>
      <w:r>
        <w:rPr>
          <w:rFonts w:ascii="宋体" w:hAnsi="宋体" w:cs="宋体"/>
          <w:u w:val="single"/>
        </w:rPr>
        <w:t xml:space="preserve">                                </w:t>
      </w:r>
      <w:r>
        <w:rPr>
          <w:rFonts w:ascii="宋体" w:hAnsi="宋体" w:cs="宋体"/>
        </w:rPr>
        <w:t xml:space="preserve"> </w:t>
      </w:r>
    </w:p>
    <w:p w14:paraId="531D5749">
      <w:pPr>
        <w:spacing w:line="360" w:lineRule="auto"/>
        <w:ind w:firstLine="420" w:firstLineChars="200"/>
        <w:rPr>
          <w:rFonts w:ascii="宋体"/>
        </w:rPr>
      </w:pPr>
      <w:r>
        <w:rPr>
          <w:rFonts w:hint="eastAsia" w:ascii="宋体" w:hAnsi="宋体" w:cs="宋体"/>
        </w:rPr>
        <w:t>承包人（全称）：</w:t>
      </w:r>
      <w:r>
        <w:rPr>
          <w:rFonts w:ascii="宋体" w:hAnsi="宋体" w:cs="宋体"/>
          <w:u w:val="single"/>
        </w:rPr>
        <w:t xml:space="preserve">                                </w:t>
      </w:r>
      <w:r>
        <w:rPr>
          <w:rFonts w:ascii="宋体" w:hAnsi="宋体" w:cs="宋体"/>
        </w:rPr>
        <w:t xml:space="preserve"> </w:t>
      </w:r>
    </w:p>
    <w:p w14:paraId="79459BE3">
      <w:pPr>
        <w:spacing w:line="360" w:lineRule="auto"/>
        <w:rPr>
          <w:rFonts w:ascii="宋体"/>
        </w:rPr>
      </w:pPr>
    </w:p>
    <w:p w14:paraId="2E5AE649">
      <w:pPr>
        <w:spacing w:line="360" w:lineRule="auto"/>
        <w:ind w:firstLine="420"/>
        <w:rPr>
          <w:rFonts w:ascii="宋体"/>
        </w:rPr>
      </w:pPr>
      <w:r>
        <w:rPr>
          <w:rFonts w:hint="eastAsia" w:ascii="宋体" w:hAnsi="宋体" w:cs="宋体"/>
        </w:rPr>
        <w:t>发包人和承包人根据《中华人民共和国建筑法》和《建设工程质量管理条例》，经协商一致就</w:t>
      </w:r>
      <w:r>
        <w:rPr>
          <w:rFonts w:ascii="宋体" w:hAnsi="宋体" w:cs="宋体"/>
          <w:u w:val="single"/>
        </w:rPr>
        <w:t xml:space="preserve">                                     </w:t>
      </w:r>
      <w:r>
        <w:rPr>
          <w:rFonts w:hint="eastAsia" w:ascii="宋体" w:hAnsi="宋体" w:cs="宋体"/>
        </w:rPr>
        <w:t>（工程全称）签订工程质量保修书。</w:t>
      </w:r>
    </w:p>
    <w:p w14:paraId="466E63F3">
      <w:pPr>
        <w:spacing w:line="360" w:lineRule="auto"/>
        <w:ind w:firstLine="420" w:firstLineChars="200"/>
        <w:rPr>
          <w:rFonts w:ascii="黑体" w:hAnsi="宋体" w:eastAsia="黑体"/>
        </w:rPr>
      </w:pPr>
      <w:r>
        <w:rPr>
          <w:rFonts w:hint="eastAsia" w:ascii="黑体" w:hAnsi="宋体" w:eastAsia="黑体" w:cs="黑体"/>
        </w:rPr>
        <w:t>一、工程质量保修范围和内容</w:t>
      </w:r>
    </w:p>
    <w:p w14:paraId="03C769C3">
      <w:pPr>
        <w:spacing w:line="360" w:lineRule="auto"/>
        <w:ind w:firstLine="420" w:firstLineChars="200"/>
        <w:rPr>
          <w:rFonts w:ascii="宋体"/>
        </w:rPr>
      </w:pPr>
      <w:r>
        <w:rPr>
          <w:rFonts w:hint="eastAsia" w:ascii="宋体" w:hAnsi="宋体" w:cs="宋体"/>
        </w:rPr>
        <w:t>承包人在质量保修期内，按照有关法律规定和合同约定，承担工程质量保修责任。</w:t>
      </w:r>
    </w:p>
    <w:p w14:paraId="0D46E252">
      <w:pPr>
        <w:spacing w:line="360" w:lineRule="auto"/>
        <w:ind w:firstLine="420" w:firstLineChars="200"/>
        <w:rPr>
          <w:rFonts w:ascii="宋体"/>
        </w:rPr>
      </w:pPr>
      <w:r>
        <w:rPr>
          <w:rFonts w:hint="eastAsia" w:ascii="宋体" w:hAnsi="宋体" w:cs="宋体"/>
        </w:rPr>
        <w:t>质量保修范围包括</w:t>
      </w:r>
      <w:r>
        <w:rPr>
          <w:rFonts w:ascii="宋体" w:hAnsi="宋体" w:cs="宋体"/>
          <w:u w:val="single"/>
        </w:rPr>
        <w:t xml:space="preserve">                                </w:t>
      </w:r>
      <w:r>
        <w:rPr>
          <w:rFonts w:hint="eastAsia" w:ascii="宋体" w:hAnsi="宋体" w:cs="宋体"/>
        </w:rPr>
        <w:t>，以及双方约定的其他项目。具体保修的内容，双方约定如下：</w:t>
      </w:r>
    </w:p>
    <w:p w14:paraId="0F1B621F">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0227735F">
      <w:pPr>
        <w:spacing w:line="360" w:lineRule="auto"/>
        <w:ind w:firstLine="420" w:firstLineChars="200"/>
        <w:rPr>
          <w:rFonts w:ascii="黑体" w:hAnsi="宋体" w:eastAsia="黑体"/>
        </w:rPr>
      </w:pPr>
      <w:r>
        <w:rPr>
          <w:rFonts w:hint="eastAsia" w:ascii="黑体" w:hAnsi="宋体" w:eastAsia="黑体" w:cs="黑体"/>
        </w:rPr>
        <w:t>二、质量保修期</w:t>
      </w:r>
    </w:p>
    <w:p w14:paraId="3438B711">
      <w:pPr>
        <w:spacing w:line="360" w:lineRule="auto"/>
        <w:ind w:firstLine="420" w:firstLineChars="200"/>
        <w:rPr>
          <w:rFonts w:ascii="宋体"/>
        </w:rPr>
      </w:pPr>
      <w:r>
        <w:rPr>
          <w:rFonts w:hint="eastAsia" w:ascii="宋体" w:hAnsi="宋体" w:cs="宋体"/>
        </w:rPr>
        <w:t>根据《建设工程质量管理条例》及有关规定，工程的质量保修期如下：</w:t>
      </w:r>
    </w:p>
    <w:p w14:paraId="11217144">
      <w:pPr>
        <w:spacing w:line="360" w:lineRule="auto"/>
        <w:ind w:firstLine="426"/>
      </w:pPr>
      <w:r>
        <w:rPr>
          <w:rFonts w:ascii="宋体" w:hAnsi="宋体" w:cs="宋体"/>
        </w:rPr>
        <w:t>1</w:t>
      </w:r>
      <w:r>
        <w:rPr>
          <w:rFonts w:hint="eastAsia" w:ascii="宋体" w:hAnsi="宋体" w:cs="宋体"/>
        </w:rPr>
        <w:t>．</w:t>
      </w:r>
      <w:r>
        <w:rPr>
          <w:rFonts w:hint="eastAsia" w:cs="宋体"/>
        </w:rPr>
        <w:t>桥梁工程为</w:t>
      </w:r>
      <w:r>
        <w:rPr>
          <w:u w:val="single"/>
        </w:rPr>
        <w:t xml:space="preserve">     </w:t>
      </w:r>
      <w:r>
        <w:rPr>
          <w:rFonts w:hint="eastAsia" w:cs="宋体"/>
        </w:rPr>
        <w:t>年（建议桥梁隧道主体结构工程为设计文件规定的合理使用年限）；</w:t>
      </w:r>
    </w:p>
    <w:p w14:paraId="0BB3A1AC">
      <w:pPr>
        <w:spacing w:line="360" w:lineRule="auto"/>
        <w:ind w:firstLine="426"/>
      </w:pPr>
      <w:r>
        <w:t>2</w:t>
      </w:r>
      <w:r>
        <w:rPr>
          <w:rFonts w:hint="eastAsia" w:ascii="宋体" w:hAnsi="宋体" w:cs="宋体"/>
        </w:rPr>
        <w:t>．</w:t>
      </w:r>
      <w:r>
        <w:rPr>
          <w:rFonts w:hint="eastAsia" w:cs="宋体"/>
        </w:rPr>
        <w:t>道路工程为</w:t>
      </w:r>
      <w:r>
        <w:rPr>
          <w:u w:val="single"/>
        </w:rPr>
        <w:t xml:space="preserve">     </w:t>
      </w:r>
      <w:r>
        <w:rPr>
          <w:rFonts w:hint="eastAsia" w:cs="宋体"/>
        </w:rPr>
        <w:t>年（建议路基、路面、桥面为</w:t>
      </w:r>
      <w:r>
        <w:t>2</w:t>
      </w:r>
      <w:r>
        <w:rPr>
          <w:rFonts w:hint="eastAsia" w:cs="宋体"/>
        </w:rPr>
        <w:t>年）；</w:t>
      </w:r>
    </w:p>
    <w:p w14:paraId="67FD1AE9">
      <w:pPr>
        <w:spacing w:line="360" w:lineRule="auto"/>
        <w:ind w:firstLine="426"/>
      </w:pPr>
      <w:r>
        <w:t>3</w:t>
      </w:r>
      <w:r>
        <w:rPr>
          <w:rFonts w:hint="eastAsia" w:ascii="宋体" w:hAnsi="宋体" w:cs="宋体"/>
        </w:rPr>
        <w:t>．</w:t>
      </w:r>
      <w:r>
        <w:rPr>
          <w:rFonts w:hint="eastAsia" w:cs="宋体"/>
        </w:rPr>
        <w:t>排水（雨水）工程为</w:t>
      </w:r>
      <w:r>
        <w:rPr>
          <w:u w:val="single"/>
        </w:rPr>
        <w:t xml:space="preserve">     </w:t>
      </w:r>
      <w:r>
        <w:rPr>
          <w:rFonts w:hint="eastAsia" w:cs="宋体"/>
        </w:rPr>
        <w:t>年（建议道路工程中的排水工程为</w:t>
      </w:r>
      <w:r>
        <w:t>3</w:t>
      </w:r>
      <w:r>
        <w:rPr>
          <w:rFonts w:hint="eastAsia" w:cs="宋体"/>
        </w:rPr>
        <w:t>年）；</w:t>
      </w:r>
    </w:p>
    <w:p w14:paraId="079424DB">
      <w:pPr>
        <w:spacing w:line="360" w:lineRule="auto"/>
        <w:ind w:firstLine="426"/>
      </w:pPr>
      <w:r>
        <w:t>4</w:t>
      </w:r>
      <w:r>
        <w:rPr>
          <w:rFonts w:hint="eastAsia" w:ascii="宋体" w:hAnsi="宋体" w:cs="宋体"/>
        </w:rPr>
        <w:t>．</w:t>
      </w:r>
      <w:r>
        <w:rPr>
          <w:rFonts w:hint="eastAsia" w:cs="宋体"/>
        </w:rPr>
        <w:t>绿化工程为</w:t>
      </w:r>
      <w:r>
        <w:t xml:space="preserve"> </w:t>
      </w:r>
      <w:r>
        <w:rPr>
          <w:rFonts w:hint="eastAsia" w:cs="宋体"/>
          <w:u w:val="single"/>
        </w:rPr>
        <w:t>单位工程竣工验收合格后</w:t>
      </w:r>
      <w:r>
        <w:rPr>
          <w:u w:val="single"/>
        </w:rPr>
        <w:t xml:space="preserve">    </w:t>
      </w:r>
      <w:r>
        <w:rPr>
          <w:rFonts w:hint="eastAsia" w:cs="宋体"/>
          <w:u w:val="single"/>
        </w:rPr>
        <w:t>年</w:t>
      </w:r>
      <w:r>
        <w:rPr>
          <w:rFonts w:hint="eastAsia" w:cs="宋体"/>
        </w:rPr>
        <w:t>；</w:t>
      </w:r>
    </w:p>
    <w:p w14:paraId="403D51B1">
      <w:pPr>
        <w:spacing w:line="360" w:lineRule="auto"/>
        <w:ind w:firstLine="426"/>
      </w:pPr>
      <w:r>
        <w:t xml:space="preserve">5.  </w:t>
      </w:r>
      <w:r>
        <w:rPr>
          <w:rFonts w:hint="eastAsia" w:cs="宋体"/>
        </w:rPr>
        <w:t>地下防水工程为</w:t>
      </w:r>
      <w:r>
        <w:rPr>
          <w:u w:val="single"/>
        </w:rPr>
        <w:t xml:space="preserve">     </w:t>
      </w:r>
      <w:r>
        <w:rPr>
          <w:rFonts w:hint="eastAsia" w:cs="宋体"/>
        </w:rPr>
        <w:t>年（建议为</w:t>
      </w:r>
      <w:r>
        <w:t>5</w:t>
      </w:r>
      <w:r>
        <w:rPr>
          <w:rFonts w:hint="eastAsia" w:cs="宋体"/>
        </w:rPr>
        <w:t>年）；</w:t>
      </w:r>
    </w:p>
    <w:p w14:paraId="7F6DBA4C">
      <w:pPr>
        <w:spacing w:line="360" w:lineRule="auto"/>
        <w:ind w:firstLine="426"/>
      </w:pPr>
      <w:r>
        <w:t>6</w:t>
      </w:r>
      <w:r>
        <w:rPr>
          <w:rFonts w:hint="eastAsia" w:ascii="宋体" w:hAnsi="宋体" w:cs="宋体"/>
        </w:rPr>
        <w:t>．</w:t>
      </w:r>
      <w:r>
        <w:rPr>
          <w:rFonts w:hint="eastAsia" w:cs="宋体"/>
        </w:rPr>
        <w:t>其他附属工程为</w:t>
      </w:r>
      <w:r>
        <w:rPr>
          <w:u w:val="single"/>
        </w:rPr>
        <w:t xml:space="preserve">      </w:t>
      </w:r>
      <w:r>
        <w:rPr>
          <w:rFonts w:hint="eastAsia" w:cs="宋体"/>
        </w:rPr>
        <w:t>年；</w:t>
      </w:r>
    </w:p>
    <w:p w14:paraId="0A93C0D8">
      <w:pPr>
        <w:spacing w:line="360" w:lineRule="auto"/>
        <w:ind w:firstLine="420" w:firstLineChars="200"/>
        <w:rPr>
          <w:rFonts w:ascii="宋体"/>
        </w:rPr>
      </w:pPr>
      <w:r>
        <w:rPr>
          <w:rFonts w:ascii="宋体" w:hAnsi="宋体" w:cs="宋体"/>
        </w:rPr>
        <w:t>7</w:t>
      </w:r>
      <w:r>
        <w:rPr>
          <w:rFonts w:hint="eastAsia" w:ascii="宋体" w:hAnsi="宋体" w:cs="宋体"/>
        </w:rPr>
        <w:t>．其他项目保修期限约定如下：</w:t>
      </w:r>
    </w:p>
    <w:p w14:paraId="547FD79C">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50846B33">
      <w:pPr>
        <w:spacing w:line="360" w:lineRule="auto"/>
        <w:ind w:firstLine="420" w:firstLineChars="200"/>
        <w:rPr>
          <w:rFonts w:ascii="宋体"/>
        </w:rPr>
      </w:pPr>
      <w:r>
        <w:rPr>
          <w:rFonts w:hint="eastAsia" w:ascii="宋体" w:hAnsi="宋体" w:cs="宋体"/>
        </w:rPr>
        <w:t>质量保修期自工程竣工验收合格之日起计算。</w:t>
      </w:r>
    </w:p>
    <w:p w14:paraId="706D8D40">
      <w:pPr>
        <w:spacing w:line="360" w:lineRule="auto"/>
        <w:ind w:firstLine="420" w:firstLineChars="200"/>
        <w:rPr>
          <w:rFonts w:ascii="黑体" w:hAnsi="宋体" w:eastAsia="黑体"/>
        </w:rPr>
      </w:pPr>
      <w:r>
        <w:rPr>
          <w:rFonts w:hint="eastAsia" w:ascii="黑体" w:hAnsi="宋体" w:eastAsia="黑体" w:cs="黑体"/>
        </w:rPr>
        <w:t>三、缺陷责任期</w:t>
      </w:r>
    </w:p>
    <w:p w14:paraId="625D0446">
      <w:pPr>
        <w:spacing w:line="360" w:lineRule="auto"/>
        <w:ind w:firstLine="420" w:firstLineChars="200"/>
        <w:rPr>
          <w:rFonts w:ascii="宋体"/>
        </w:rPr>
      </w:pPr>
      <w:r>
        <w:rPr>
          <w:rFonts w:hint="eastAsia" w:ascii="宋体" w:hAnsi="宋体" w:cs="宋体"/>
        </w:rPr>
        <w:t>工程缺陷责任期为</w:t>
      </w:r>
      <w:r>
        <w:rPr>
          <w:rFonts w:ascii="宋体" w:hAnsi="宋体" w:cs="宋体"/>
          <w:u w:val="single"/>
        </w:rPr>
        <w:t xml:space="preserve">   </w:t>
      </w:r>
      <w:r>
        <w:rPr>
          <w:rFonts w:hint="eastAsia" w:ascii="宋体" w:hAnsi="宋体" w:cs="宋体"/>
          <w:u w:val="single"/>
          <w:lang w:val="en-US" w:eastAsia="zh-CN"/>
        </w:rPr>
        <w:t>12</w:t>
      </w:r>
      <w:r>
        <w:rPr>
          <w:rFonts w:ascii="宋体" w:hAnsi="宋体" w:cs="宋体"/>
          <w:u w:val="single"/>
        </w:rPr>
        <w:t xml:space="preserve">  </w:t>
      </w:r>
      <w:r>
        <w:rPr>
          <w:rFonts w:hint="eastAsia" w:ascii="宋体" w:hAnsi="宋体" w:cs="宋体"/>
        </w:rPr>
        <w:t>个月</w:t>
      </w:r>
      <w:r>
        <w:rPr>
          <w:rFonts w:hint="eastAsia" w:hAnsi="宋体" w:cs="宋体"/>
        </w:rPr>
        <w:t>（最长不超过</w:t>
      </w:r>
      <w:r>
        <w:rPr>
          <w:rFonts w:hAnsi="宋体"/>
        </w:rPr>
        <w:t>24</w:t>
      </w:r>
      <w:r>
        <w:rPr>
          <w:rFonts w:hint="eastAsia" w:hAnsi="宋体" w:cs="宋体"/>
        </w:rPr>
        <w:t>个月）</w:t>
      </w:r>
      <w:r>
        <w:rPr>
          <w:rFonts w:hint="eastAsia" w:ascii="宋体" w:hAnsi="宋体" w:cs="宋体"/>
        </w:rPr>
        <w:t>，缺陷责任期自工程竣工验收合格之日起计算。单位工程先于全部工程进行验收，单位工程缺陷责任期自单位工程验收合格之日起算。</w:t>
      </w:r>
    </w:p>
    <w:p w14:paraId="40974EAE">
      <w:pPr>
        <w:spacing w:line="360" w:lineRule="auto"/>
        <w:ind w:firstLine="420" w:firstLineChars="200"/>
        <w:rPr>
          <w:rFonts w:ascii="宋体"/>
        </w:rPr>
      </w:pPr>
      <w:r>
        <w:rPr>
          <w:rFonts w:hint="eastAsia" w:ascii="宋体" w:hAnsi="宋体" w:cs="宋体"/>
        </w:rPr>
        <w:t>缺陷责任期</w:t>
      </w:r>
      <w:r>
        <w:rPr>
          <w:rFonts w:hint="eastAsia" w:hAnsi="宋体" w:cs="宋体"/>
          <w:u w:val="single"/>
        </w:rPr>
        <w:t>满</w:t>
      </w:r>
      <w:r>
        <w:rPr>
          <w:rFonts w:hint="eastAsia" w:ascii="仿宋_GB2312" w:hAnsi="宋体"/>
        </w:rPr>
        <w:t>之日起</w:t>
      </w:r>
      <w:r>
        <w:rPr>
          <w:rFonts w:hint="eastAsia" w:ascii="仿宋_GB2312" w:hAnsi="宋体"/>
          <w:u w:val="single"/>
        </w:rPr>
        <w:t xml:space="preserve"> </w:t>
      </w:r>
      <w:r>
        <w:rPr>
          <w:rFonts w:ascii="仿宋_GB2312" w:hAnsi="宋体"/>
          <w:u w:val="single"/>
        </w:rPr>
        <w:t xml:space="preserve">  </w:t>
      </w:r>
      <w:r>
        <w:rPr>
          <w:rFonts w:hint="eastAsia" w:ascii="仿宋_GB2312" w:hAnsi="宋体"/>
          <w:u w:val="single"/>
        </w:rPr>
        <w:t xml:space="preserve"> </w:t>
      </w:r>
      <w:r>
        <w:rPr>
          <w:rFonts w:hint="eastAsia" w:ascii="仿宋_GB2312" w:hAnsi="宋体"/>
        </w:rPr>
        <w:t>天</w:t>
      </w:r>
      <w:r>
        <w:rPr>
          <w:rFonts w:hint="eastAsia" w:hAnsi="宋体" w:cs="宋体"/>
          <w:u w:val="single"/>
        </w:rPr>
        <w:t>（按</w:t>
      </w:r>
      <w:r>
        <w:rPr>
          <w:rFonts w:hAnsi="宋体" w:cs="宋体"/>
          <w:u w:val="single"/>
        </w:rPr>
        <w:t>合同约定期限）</w:t>
      </w:r>
      <w:r>
        <w:rPr>
          <w:rFonts w:hint="eastAsia" w:hAnsi="宋体" w:cs="宋体"/>
          <w:u w:val="single"/>
        </w:rPr>
        <w:t>，</w:t>
      </w:r>
      <w:r>
        <w:rPr>
          <w:rFonts w:hint="eastAsia" w:ascii="宋体" w:hAnsi="宋体" w:cs="宋体"/>
        </w:rPr>
        <w:t>发包人应退还剩余的质量保证金。</w:t>
      </w:r>
    </w:p>
    <w:p w14:paraId="78643C7A">
      <w:pPr>
        <w:spacing w:line="360" w:lineRule="auto"/>
        <w:ind w:firstLine="420" w:firstLineChars="200"/>
        <w:rPr>
          <w:rFonts w:ascii="黑体" w:hAnsi="宋体" w:eastAsia="黑体"/>
        </w:rPr>
      </w:pPr>
      <w:r>
        <w:rPr>
          <w:rFonts w:hint="eastAsia" w:ascii="黑体" w:hAnsi="宋体" w:eastAsia="黑体" w:cs="黑体"/>
        </w:rPr>
        <w:t>四、质量保修责任</w:t>
      </w:r>
    </w:p>
    <w:p w14:paraId="1EAAC1F8">
      <w:pPr>
        <w:spacing w:line="360" w:lineRule="auto"/>
        <w:ind w:firstLine="420" w:firstLineChars="200"/>
        <w:rPr>
          <w:rFonts w:ascii="宋体"/>
        </w:rPr>
      </w:pPr>
      <w:r>
        <w:rPr>
          <w:rFonts w:ascii="宋体" w:hAnsi="宋体" w:cs="宋体"/>
        </w:rPr>
        <w:t>1</w:t>
      </w:r>
      <w:r>
        <w:rPr>
          <w:rFonts w:hint="eastAsia" w:ascii="宋体" w:hAnsi="宋体" w:cs="宋体"/>
        </w:rPr>
        <w:t>．属于保修范围、内容的项目，承包人应当在接到保修通知之日起</w:t>
      </w:r>
      <w:r>
        <w:rPr>
          <w:rFonts w:ascii="宋体" w:hAnsi="宋体" w:cs="宋体"/>
          <w:u w:val="single"/>
        </w:rPr>
        <w:t xml:space="preserve">      </w:t>
      </w:r>
      <w:r>
        <w:rPr>
          <w:rFonts w:hint="eastAsia" w:ascii="宋体" w:hAnsi="宋体" w:cs="宋体"/>
        </w:rPr>
        <w:t>天内派人保修。承包人不在约定期限内派人保修的，发包人可以委托他人修理</w:t>
      </w:r>
      <w:r>
        <w:rPr>
          <w:rFonts w:hint="eastAsia" w:hAnsi="宋体" w:cs="宋体"/>
        </w:rPr>
        <w:t>，修理费用从质量保证金内扣除。</w:t>
      </w:r>
    </w:p>
    <w:p w14:paraId="597082C7">
      <w:pPr>
        <w:spacing w:line="360" w:lineRule="auto"/>
        <w:ind w:firstLine="420" w:firstLineChars="200"/>
        <w:rPr>
          <w:rFonts w:ascii="宋体"/>
        </w:rPr>
      </w:pPr>
      <w:r>
        <w:rPr>
          <w:rFonts w:ascii="宋体" w:hAnsi="宋体" w:cs="宋体"/>
        </w:rPr>
        <w:t>2</w:t>
      </w:r>
      <w:r>
        <w:rPr>
          <w:rFonts w:hint="eastAsia" w:ascii="宋体" w:hAnsi="宋体" w:cs="宋体"/>
        </w:rPr>
        <w:t>．发生紧急事故需抢修的，承包人在接到事故通知后，应当立即到达事故现场抢修。</w:t>
      </w:r>
    </w:p>
    <w:p w14:paraId="66B68263">
      <w:pPr>
        <w:spacing w:line="360" w:lineRule="auto"/>
        <w:ind w:firstLine="420" w:firstLineChars="200"/>
        <w:rPr>
          <w:rFonts w:ascii="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922FE3F">
      <w:pPr>
        <w:spacing w:line="360" w:lineRule="auto"/>
        <w:ind w:firstLine="420" w:firstLineChars="200"/>
        <w:rPr>
          <w:rFonts w:ascii="宋体"/>
        </w:rPr>
      </w:pPr>
      <w:r>
        <w:rPr>
          <w:rFonts w:ascii="宋体" w:hAnsi="宋体" w:cs="宋体"/>
        </w:rPr>
        <w:t>4</w:t>
      </w:r>
      <w:r>
        <w:rPr>
          <w:rFonts w:hint="eastAsia" w:ascii="宋体" w:hAnsi="宋体" w:cs="宋体"/>
        </w:rPr>
        <w:t>．质量保修完成后，由发包人组织验收。</w:t>
      </w:r>
    </w:p>
    <w:p w14:paraId="67C5D8E8">
      <w:pPr>
        <w:spacing w:line="360" w:lineRule="auto"/>
        <w:ind w:firstLine="420" w:firstLineChars="200"/>
        <w:rPr>
          <w:rFonts w:ascii="黑体" w:hAnsi="宋体" w:eastAsia="黑体"/>
        </w:rPr>
      </w:pPr>
      <w:r>
        <w:rPr>
          <w:rFonts w:hint="eastAsia" w:ascii="黑体" w:hAnsi="宋体" w:eastAsia="黑体" w:cs="黑体"/>
        </w:rPr>
        <w:t>五、保修费用</w:t>
      </w:r>
    </w:p>
    <w:p w14:paraId="15BD9923">
      <w:pPr>
        <w:spacing w:line="360" w:lineRule="auto"/>
        <w:ind w:firstLine="420" w:firstLineChars="200"/>
        <w:rPr>
          <w:rFonts w:ascii="宋体"/>
        </w:rPr>
      </w:pPr>
      <w:r>
        <w:rPr>
          <w:rFonts w:hint="eastAsia" w:ascii="宋体" w:hAnsi="宋体" w:cs="宋体"/>
        </w:rPr>
        <w:t>保修费用由造成质量缺陷的责任方承担。</w:t>
      </w:r>
    </w:p>
    <w:p w14:paraId="4A710819">
      <w:pPr>
        <w:spacing w:line="360" w:lineRule="auto"/>
        <w:ind w:firstLine="420" w:firstLineChars="200"/>
        <w:rPr>
          <w:rFonts w:ascii="黑体" w:hAnsi="宋体" w:eastAsia="黑体" w:cs="黑体"/>
          <w:u w:val="single"/>
        </w:rPr>
      </w:pPr>
      <w:r>
        <w:rPr>
          <w:rFonts w:hint="eastAsia" w:ascii="黑体" w:hAnsi="宋体" w:eastAsia="黑体" w:cs="黑体"/>
        </w:rPr>
        <w:t>六、双方约定的其他工程质量保修事项：</w:t>
      </w:r>
      <w:r>
        <w:rPr>
          <w:rFonts w:ascii="黑体" w:hAnsi="宋体" w:eastAsia="黑体" w:cs="黑体"/>
          <w:u w:val="single"/>
        </w:rPr>
        <w:t xml:space="preserve">                                          </w:t>
      </w:r>
    </w:p>
    <w:p w14:paraId="23D33EE6">
      <w:pPr>
        <w:spacing w:line="360" w:lineRule="auto"/>
        <w:jc w:val="left"/>
        <w:rPr>
          <w:rFonts w:ascii="宋体"/>
        </w:rPr>
      </w:pPr>
      <w:r>
        <w:rPr>
          <w:rFonts w:ascii="宋体" w:hAnsi="宋体" w:cs="宋体"/>
          <w:u w:val="single"/>
        </w:rPr>
        <w:t xml:space="preserve">                                                                               </w:t>
      </w:r>
      <w:r>
        <w:rPr>
          <w:rFonts w:hint="eastAsia" w:ascii="宋体" w:hAnsi="宋体" w:cs="宋体"/>
        </w:rPr>
        <w:t>。</w:t>
      </w:r>
    </w:p>
    <w:p w14:paraId="7030B98A">
      <w:pPr>
        <w:spacing w:line="360" w:lineRule="auto"/>
        <w:ind w:firstLine="399" w:firstLineChars="190"/>
        <w:rPr>
          <w:rFonts w:ascii="宋体"/>
        </w:rPr>
      </w:pPr>
      <w:r>
        <w:rPr>
          <w:rFonts w:hint="eastAsia" w:ascii="宋体" w:hAnsi="宋体" w:cs="宋体"/>
        </w:rPr>
        <w:t>工程质量保修书由发包人、承包人在工程竣工验收前共同签署，作为施工合同附件，其有效期限至保修期满。</w:t>
      </w:r>
    </w:p>
    <w:p w14:paraId="5F435BC9">
      <w:pPr>
        <w:spacing w:line="360" w:lineRule="auto"/>
        <w:ind w:firstLine="420"/>
        <w:rPr>
          <w:rFonts w:ascii="宋体"/>
        </w:rPr>
      </w:pPr>
    </w:p>
    <w:p w14:paraId="6E48BF8A">
      <w:pPr>
        <w:spacing w:line="360" w:lineRule="auto"/>
        <w:ind w:firstLine="420"/>
        <w:rPr>
          <w:rFonts w:ascii="宋体"/>
        </w:rPr>
      </w:pPr>
    </w:p>
    <w:p w14:paraId="2231DDAE">
      <w:pPr>
        <w:spacing w:line="360" w:lineRule="auto"/>
      </w:pPr>
      <w:r>
        <w:rPr>
          <w:rFonts w:hAnsi="宋体"/>
        </w:rPr>
        <w:t>发包人</w:t>
      </w:r>
      <w:r>
        <w:rPr>
          <w:rFonts w:hint="eastAsia"/>
        </w:rPr>
        <w:t>（</w:t>
      </w:r>
      <w:r>
        <w:rPr>
          <w:rFonts w:hAnsi="宋体"/>
        </w:rPr>
        <w:t>公章</w:t>
      </w:r>
      <w:r>
        <w:rPr>
          <w:rFonts w:hint="eastAsia"/>
        </w:rPr>
        <w:t>）</w:t>
      </w:r>
      <w:r>
        <w:rPr>
          <w:rFonts w:hAnsi="宋体"/>
        </w:rPr>
        <w:t>：</w:t>
      </w:r>
      <w:r>
        <w:rPr>
          <w:u w:val="single"/>
        </w:rPr>
        <w:t xml:space="preserve"> </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承包人</w:t>
      </w:r>
      <w:r>
        <w:rPr>
          <w:rFonts w:hint="eastAsia"/>
        </w:rPr>
        <w:t>（</w:t>
      </w:r>
      <w:r>
        <w:rPr>
          <w:rFonts w:hAnsi="宋体"/>
        </w:rPr>
        <w:t>公章</w:t>
      </w:r>
      <w:r>
        <w:rPr>
          <w:rFonts w:hint="eastAsia"/>
        </w:rPr>
        <w:t>）</w:t>
      </w:r>
      <w:r>
        <w:rPr>
          <w:rFonts w:hAnsi="宋体"/>
        </w:rPr>
        <w:t>：</w:t>
      </w:r>
      <w:r>
        <w:rPr>
          <w:rFonts w:ascii="宋体" w:hAnsi="宋体"/>
          <w:u w:val="single"/>
        </w:rPr>
        <w:t></w:t>
      </w:r>
      <w:r>
        <w:rPr>
          <w:u w:val="single"/>
        </w:rPr>
        <w:t xml:space="preserve">          </w:t>
      </w:r>
      <w:r>
        <w:rPr>
          <w:rFonts w:ascii="宋体" w:hAnsi="宋体"/>
          <w:u w:val="single"/>
        </w:rPr>
        <w:t></w:t>
      </w:r>
    </w:p>
    <w:p w14:paraId="2B94DD3E">
      <w:pPr>
        <w:spacing w:line="360" w:lineRule="auto"/>
      </w:pPr>
      <w:r>
        <w:rPr>
          <w:rFonts w:hAnsi="宋体"/>
        </w:rPr>
        <w:t>地</w:t>
      </w:r>
      <w:r>
        <w:t xml:space="preserve">  </w:t>
      </w:r>
      <w:r>
        <w:rPr>
          <w:rFonts w:hAnsi="宋体"/>
        </w:rPr>
        <w:t>址：</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地</w:t>
      </w:r>
      <w:r>
        <w:t xml:space="preserve">  </w:t>
      </w:r>
      <w:r>
        <w:rPr>
          <w:rFonts w:hAnsi="宋体"/>
        </w:rPr>
        <w:t>址：</w:t>
      </w:r>
      <w:r>
        <w:rPr>
          <w:rFonts w:ascii="宋体" w:hAnsi="宋体"/>
          <w:u w:val="single"/>
        </w:rPr>
        <w:t></w:t>
      </w:r>
      <w:r>
        <w:rPr>
          <w:u w:val="single"/>
        </w:rPr>
        <w:t xml:space="preserve"> </w:t>
      </w:r>
      <w:r>
        <w:rPr>
          <w:rFonts w:hint="eastAsia"/>
          <w:u w:val="single"/>
        </w:rPr>
        <w:t xml:space="preserve">     </w:t>
      </w:r>
      <w:r>
        <w:rPr>
          <w:rFonts w:ascii="宋体" w:hAnsi="宋体"/>
          <w:u w:val="single"/>
        </w:rPr>
        <w:t></w:t>
      </w:r>
    </w:p>
    <w:p w14:paraId="41F6908C">
      <w:pPr>
        <w:spacing w:line="360" w:lineRule="auto"/>
      </w:pP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391B1B3E">
      <w:pPr>
        <w:spacing w:line="360" w:lineRule="auto"/>
      </w:pP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0EFDCEA6">
      <w:pPr>
        <w:spacing w:line="360" w:lineRule="auto"/>
      </w:pPr>
      <w:r>
        <w:rPr>
          <w:rFonts w:hAnsi="宋体"/>
        </w:rPr>
        <w:t>电</w:t>
      </w:r>
      <w:r>
        <w:t xml:space="preserve">  </w:t>
      </w:r>
      <w:r>
        <w:rPr>
          <w:rFonts w:hAnsi="宋体"/>
        </w:rPr>
        <w:t>话：</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电</w:t>
      </w:r>
      <w:r>
        <w:t xml:space="preserve">  </w:t>
      </w:r>
      <w:r>
        <w:rPr>
          <w:rFonts w:hAnsi="宋体"/>
        </w:rPr>
        <w:t>话：</w:t>
      </w:r>
      <w:r>
        <w:rPr>
          <w:rFonts w:ascii="宋体" w:hAnsi="宋体"/>
          <w:u w:val="single"/>
        </w:rPr>
        <w:t></w:t>
      </w:r>
      <w:r>
        <w:rPr>
          <w:rFonts w:hint="eastAsia" w:ascii="宋体" w:hAnsi="宋体"/>
          <w:u w:val="single"/>
        </w:rPr>
        <w:t xml:space="preserve">      </w:t>
      </w:r>
      <w:r>
        <w:rPr>
          <w:rFonts w:ascii="宋体" w:hAnsi="宋体"/>
          <w:u w:val="single"/>
        </w:rPr>
        <w:t></w:t>
      </w:r>
    </w:p>
    <w:p w14:paraId="6435F274">
      <w:pPr>
        <w:spacing w:line="360" w:lineRule="auto"/>
      </w:pP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rPr>
          <w:rFonts w:ascii="宋体" w:hAnsi="宋体"/>
          <w:u w:val="single"/>
        </w:rPr>
        <w:t></w:t>
      </w:r>
    </w:p>
    <w:p w14:paraId="2D8FA1BE">
      <w:pPr>
        <w:spacing w:line="360" w:lineRule="auto"/>
      </w:pPr>
      <w:r>
        <w:rPr>
          <w:rFonts w:hAnsi="宋体"/>
        </w:rPr>
        <w:t>开户银行：</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开户银行：</w:t>
      </w:r>
      <w:r>
        <w:rPr>
          <w:rFonts w:ascii="宋体" w:hAnsi="宋体"/>
          <w:u w:val="single"/>
        </w:rPr>
        <w:t></w:t>
      </w:r>
      <w:r>
        <w:rPr>
          <w:rFonts w:hint="eastAsia" w:ascii="宋体" w:hAnsi="宋体"/>
          <w:u w:val="single"/>
        </w:rPr>
        <w:t xml:space="preserve">  </w:t>
      </w:r>
      <w:r>
        <w:rPr>
          <w:rFonts w:ascii="宋体" w:hAnsi="宋体"/>
          <w:u w:val="single"/>
        </w:rPr>
        <w:t></w:t>
      </w:r>
    </w:p>
    <w:p w14:paraId="77E9D3B8">
      <w:pPr>
        <w:tabs>
          <w:tab w:val="left" w:pos="2880"/>
          <w:tab w:val="left" w:pos="3060"/>
          <w:tab w:val="left" w:pos="4500"/>
        </w:tabs>
        <w:spacing w:line="360" w:lineRule="auto"/>
      </w:pPr>
      <w:r>
        <w:rPr>
          <w:rFonts w:hAnsi="宋体"/>
        </w:rPr>
        <w:t>账</w:t>
      </w:r>
      <w:r>
        <w:t xml:space="preserve">  </w:t>
      </w:r>
      <w:r>
        <w:rPr>
          <w:rFonts w:hAnsi="宋体"/>
        </w:rPr>
        <w:t>号：</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账</w:t>
      </w:r>
      <w:r>
        <w:t xml:space="preserve">  </w:t>
      </w:r>
      <w:r>
        <w:rPr>
          <w:rFonts w:hAnsi="宋体"/>
        </w:rPr>
        <w:t>号：</w:t>
      </w:r>
      <w:r>
        <w:rPr>
          <w:rFonts w:ascii="宋体" w:hAnsi="宋体"/>
          <w:u w:val="single"/>
        </w:rPr>
        <w:t></w:t>
      </w:r>
      <w:r>
        <w:rPr>
          <w:rFonts w:hint="eastAsia" w:ascii="宋体" w:hAnsi="宋体"/>
          <w:u w:val="single"/>
        </w:rPr>
        <w:t xml:space="preserve">    </w:t>
      </w:r>
      <w:r>
        <w:rPr>
          <w:rFonts w:ascii="宋体" w:hAnsi="宋体"/>
          <w:u w:val="single"/>
        </w:rPr>
        <w:t></w:t>
      </w:r>
    </w:p>
    <w:p w14:paraId="08F56596">
      <w:pPr>
        <w:spacing w:line="360" w:lineRule="auto"/>
        <w:rPr>
          <w:rFonts w:ascii="宋体"/>
          <w:u w:val="single"/>
        </w:rPr>
      </w:pPr>
      <w:r>
        <w:rPr>
          <w:rFonts w:hAnsi="宋体"/>
        </w:rPr>
        <w:t>邮政编码：</w:t>
      </w:r>
      <w:r>
        <w:rPr>
          <w:u w:val="single"/>
        </w:rPr>
        <w:t xml:space="preserve"> </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邮政编码：</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14:paraId="2347DA48">
      <w:pPr>
        <w:spacing w:line="360" w:lineRule="auto"/>
        <w:rPr>
          <w:rFonts w:ascii="宋体"/>
        </w:rPr>
      </w:pPr>
    </w:p>
    <w:p w14:paraId="7C7123D4">
      <w:pPr>
        <w:pStyle w:val="88"/>
        <w:tabs>
          <w:tab w:val="left" w:pos="7200"/>
          <w:tab w:val="left" w:pos="7380"/>
          <w:tab w:val="left" w:pos="7560"/>
        </w:tabs>
        <w:spacing w:line="360" w:lineRule="auto"/>
        <w:rPr>
          <w:rFonts w:hint="eastAsia" w:ascii="宋体" w:hAnsi="宋体" w:cs="宋体"/>
          <w:sz w:val="32"/>
          <w:szCs w:val="32"/>
        </w:rPr>
      </w:pPr>
    </w:p>
    <w:p w14:paraId="06BCA916">
      <w:pPr>
        <w:pStyle w:val="88"/>
        <w:spacing w:line="440" w:lineRule="exac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727FD68F">
      <w:pPr>
        <w:pStyle w:val="88"/>
        <w:spacing w:line="440" w:lineRule="exact"/>
        <w:rPr>
          <w:rFonts w:hint="eastAsia" w:ascii="宋体" w:hAnsi="宋体" w:cs="宋体"/>
          <w:sz w:val="30"/>
          <w:szCs w:val="30"/>
        </w:rPr>
      </w:pPr>
      <w:r>
        <w:rPr>
          <w:rFonts w:hint="eastAsia" w:ascii="宋体" w:hAnsi="宋体" w:cs="宋体"/>
          <w:sz w:val="30"/>
          <w:szCs w:val="30"/>
        </w:rPr>
        <w:t>附件3：</w:t>
      </w:r>
    </w:p>
    <w:p w14:paraId="360017B9">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AAC9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F17C158">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文件名称</w:t>
            </w:r>
          </w:p>
        </w:tc>
        <w:tc>
          <w:tcPr>
            <w:tcW w:w="1276" w:type="dxa"/>
            <w:tcBorders>
              <w:top w:val="single" w:color="auto" w:sz="12" w:space="0"/>
              <w:bottom w:val="double" w:color="auto" w:sz="6" w:space="0"/>
            </w:tcBorders>
            <w:noWrap w:val="0"/>
            <w:vAlign w:val="center"/>
          </w:tcPr>
          <w:p w14:paraId="627AF49B">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套数</w:t>
            </w:r>
          </w:p>
        </w:tc>
        <w:tc>
          <w:tcPr>
            <w:tcW w:w="1450" w:type="dxa"/>
            <w:tcBorders>
              <w:top w:val="single" w:color="auto" w:sz="12" w:space="0"/>
              <w:bottom w:val="double" w:color="auto" w:sz="6" w:space="0"/>
            </w:tcBorders>
            <w:noWrap w:val="0"/>
            <w:vAlign w:val="center"/>
          </w:tcPr>
          <w:p w14:paraId="5DEA7F57">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费用（元）</w:t>
            </w:r>
          </w:p>
        </w:tc>
        <w:tc>
          <w:tcPr>
            <w:tcW w:w="1243" w:type="dxa"/>
            <w:tcBorders>
              <w:top w:val="single" w:color="auto" w:sz="12" w:space="0"/>
              <w:bottom w:val="double" w:color="auto" w:sz="6" w:space="0"/>
            </w:tcBorders>
            <w:noWrap w:val="0"/>
            <w:vAlign w:val="center"/>
          </w:tcPr>
          <w:p w14:paraId="1E4D4E9D">
            <w:pPr>
              <w:pStyle w:val="88"/>
              <w:keepNext/>
              <w:adjustRightInd w:val="0"/>
              <w:spacing w:line="440" w:lineRule="exact"/>
              <w:ind w:left="63" w:leftChars="30" w:right="63" w:rightChars="30"/>
              <w:jc w:val="center"/>
              <w:textAlignment w:val="baseline"/>
              <w:rPr>
                <w:rFonts w:hint="eastAsia" w:ascii="宋体" w:hAnsi="宋体" w:cs="宋体"/>
                <w:sz w:val="28"/>
                <w:szCs w:val="30"/>
              </w:rPr>
            </w:pPr>
            <w:r>
              <w:rPr>
                <w:rFonts w:hint="eastAsia" w:ascii="宋体" w:hAnsi="宋体" w:cs="宋体"/>
                <w:sz w:val="28"/>
                <w:szCs w:val="30"/>
              </w:rPr>
              <w:t>质量</w:t>
            </w:r>
          </w:p>
        </w:tc>
        <w:tc>
          <w:tcPr>
            <w:tcW w:w="1450" w:type="dxa"/>
            <w:tcBorders>
              <w:top w:val="single" w:color="auto" w:sz="12" w:space="0"/>
              <w:bottom w:val="double" w:color="auto" w:sz="6" w:space="0"/>
            </w:tcBorders>
            <w:noWrap w:val="0"/>
            <w:vAlign w:val="top"/>
          </w:tcPr>
          <w:p w14:paraId="09B0C509">
            <w:pPr>
              <w:pStyle w:val="88"/>
              <w:spacing w:line="440" w:lineRule="exact"/>
              <w:jc w:val="center"/>
              <w:rPr>
                <w:rFonts w:hint="eastAsia" w:ascii="宋体" w:hAnsi="宋体" w:cs="宋体"/>
                <w:sz w:val="28"/>
                <w:szCs w:val="30"/>
              </w:rPr>
            </w:pPr>
            <w:r>
              <w:rPr>
                <w:rFonts w:hint="eastAsia" w:ascii="宋体" w:hAnsi="宋体" w:cs="宋体"/>
                <w:sz w:val="28"/>
                <w:szCs w:val="30"/>
              </w:rPr>
              <w:t>移交时间</w:t>
            </w:r>
          </w:p>
        </w:tc>
        <w:tc>
          <w:tcPr>
            <w:tcW w:w="1667" w:type="dxa"/>
            <w:tcBorders>
              <w:top w:val="single" w:color="auto" w:sz="12" w:space="0"/>
              <w:bottom w:val="double" w:color="auto" w:sz="6" w:space="0"/>
            </w:tcBorders>
            <w:noWrap w:val="0"/>
            <w:vAlign w:val="top"/>
          </w:tcPr>
          <w:p w14:paraId="278F5DC4">
            <w:pPr>
              <w:pStyle w:val="88"/>
              <w:spacing w:line="440" w:lineRule="exact"/>
              <w:jc w:val="center"/>
              <w:rPr>
                <w:rFonts w:hint="eastAsia" w:ascii="宋体" w:hAnsi="宋体" w:cs="宋体"/>
                <w:sz w:val="28"/>
                <w:szCs w:val="30"/>
              </w:rPr>
            </w:pPr>
            <w:r>
              <w:rPr>
                <w:rFonts w:hint="eastAsia" w:ascii="宋体" w:hAnsi="宋体" w:cs="宋体"/>
                <w:sz w:val="28"/>
                <w:szCs w:val="30"/>
              </w:rPr>
              <w:t>责任人</w:t>
            </w:r>
          </w:p>
        </w:tc>
      </w:tr>
      <w:tr w14:paraId="101C1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noWrap w:val="0"/>
            <w:vAlign w:val="center"/>
          </w:tcPr>
          <w:p w14:paraId="51E0963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tcBorders>
              <w:top w:val="double" w:color="auto" w:sz="6" w:space="0"/>
            </w:tcBorders>
            <w:noWrap w:val="0"/>
            <w:vAlign w:val="center"/>
          </w:tcPr>
          <w:p w14:paraId="2EF9A09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double" w:color="auto" w:sz="6" w:space="0"/>
            </w:tcBorders>
            <w:noWrap w:val="0"/>
            <w:vAlign w:val="center"/>
          </w:tcPr>
          <w:p w14:paraId="36CB286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tcBorders>
              <w:top w:val="double" w:color="auto" w:sz="6" w:space="0"/>
            </w:tcBorders>
            <w:noWrap w:val="0"/>
            <w:vAlign w:val="center"/>
          </w:tcPr>
          <w:p w14:paraId="27B8063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double" w:color="auto" w:sz="6" w:space="0"/>
            </w:tcBorders>
            <w:noWrap w:val="0"/>
            <w:vAlign w:val="center"/>
          </w:tcPr>
          <w:p w14:paraId="33B9399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tcBorders>
              <w:top w:val="double" w:color="auto" w:sz="6" w:space="0"/>
            </w:tcBorders>
            <w:noWrap w:val="0"/>
            <w:vAlign w:val="center"/>
          </w:tcPr>
          <w:p w14:paraId="1267306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6CCE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3212FCC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tcBorders>
              <w:top w:val="nil"/>
            </w:tcBorders>
            <w:noWrap w:val="0"/>
            <w:vAlign w:val="center"/>
          </w:tcPr>
          <w:p w14:paraId="4377142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nil"/>
            </w:tcBorders>
            <w:noWrap w:val="0"/>
            <w:vAlign w:val="center"/>
          </w:tcPr>
          <w:p w14:paraId="19FF708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tcBorders>
              <w:top w:val="nil"/>
            </w:tcBorders>
            <w:noWrap w:val="0"/>
            <w:vAlign w:val="center"/>
          </w:tcPr>
          <w:p w14:paraId="26050D1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tcBorders>
              <w:top w:val="nil"/>
            </w:tcBorders>
            <w:noWrap w:val="0"/>
            <w:vAlign w:val="center"/>
          </w:tcPr>
          <w:p w14:paraId="27E7BDF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tcBorders>
              <w:top w:val="nil"/>
            </w:tcBorders>
            <w:noWrap w:val="0"/>
            <w:vAlign w:val="center"/>
          </w:tcPr>
          <w:p w14:paraId="0AE509E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8C18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C7B814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566365E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4831578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4A91DA0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6823572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7DC9EBA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3FBBD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787AF8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3EE2114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12C131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1AF8C57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546D6E3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055C30C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776A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322CD4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72E1866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3708E34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35AE915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49AEBB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1CE1919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8BF2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AB1FDD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5B73C2C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3FBC13B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40C7AC1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4833575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1B38AA3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83D6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EB093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3BEBE17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341A6DF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259FA88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1C5EFC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6C5933C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3433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E4B7CA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778AD4B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73CA174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06569E1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523FA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0589C86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8CBD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387B458">
            <w:pPr>
              <w:pStyle w:val="88"/>
              <w:rPr>
                <w:rFonts w:hint="eastAsia" w:ascii="宋体" w:hAnsi="宋体" w:cs="宋体"/>
                <w:sz w:val="30"/>
                <w:szCs w:val="30"/>
              </w:rPr>
            </w:pPr>
          </w:p>
        </w:tc>
        <w:tc>
          <w:tcPr>
            <w:tcW w:w="1276" w:type="dxa"/>
            <w:noWrap w:val="0"/>
            <w:vAlign w:val="top"/>
          </w:tcPr>
          <w:p w14:paraId="7E831C8D">
            <w:pPr>
              <w:pStyle w:val="88"/>
              <w:rPr>
                <w:rFonts w:hint="eastAsia" w:ascii="宋体" w:hAnsi="宋体" w:cs="宋体"/>
                <w:sz w:val="30"/>
                <w:szCs w:val="30"/>
              </w:rPr>
            </w:pPr>
          </w:p>
        </w:tc>
        <w:tc>
          <w:tcPr>
            <w:tcW w:w="1450" w:type="dxa"/>
            <w:noWrap w:val="0"/>
            <w:vAlign w:val="top"/>
          </w:tcPr>
          <w:p w14:paraId="7ADBA4B2">
            <w:pPr>
              <w:pStyle w:val="88"/>
              <w:rPr>
                <w:rFonts w:hint="eastAsia" w:ascii="宋体" w:hAnsi="宋体" w:cs="宋体"/>
                <w:sz w:val="30"/>
                <w:szCs w:val="30"/>
              </w:rPr>
            </w:pPr>
          </w:p>
        </w:tc>
        <w:tc>
          <w:tcPr>
            <w:tcW w:w="1243" w:type="dxa"/>
            <w:noWrap w:val="0"/>
            <w:vAlign w:val="top"/>
          </w:tcPr>
          <w:p w14:paraId="6F7523ED">
            <w:pPr>
              <w:pStyle w:val="88"/>
              <w:rPr>
                <w:rFonts w:hint="eastAsia" w:ascii="宋体" w:hAnsi="宋体" w:cs="宋体"/>
                <w:sz w:val="30"/>
                <w:szCs w:val="30"/>
              </w:rPr>
            </w:pPr>
          </w:p>
        </w:tc>
        <w:tc>
          <w:tcPr>
            <w:tcW w:w="1450" w:type="dxa"/>
            <w:noWrap w:val="0"/>
            <w:vAlign w:val="top"/>
          </w:tcPr>
          <w:p w14:paraId="04D527BA">
            <w:pPr>
              <w:pStyle w:val="88"/>
              <w:rPr>
                <w:rFonts w:hint="eastAsia" w:ascii="宋体" w:hAnsi="宋体" w:cs="宋体"/>
                <w:sz w:val="30"/>
                <w:szCs w:val="30"/>
              </w:rPr>
            </w:pPr>
          </w:p>
        </w:tc>
        <w:tc>
          <w:tcPr>
            <w:tcW w:w="1667" w:type="dxa"/>
            <w:noWrap w:val="0"/>
            <w:vAlign w:val="top"/>
          </w:tcPr>
          <w:p w14:paraId="2B14FE13">
            <w:pPr>
              <w:pStyle w:val="88"/>
              <w:rPr>
                <w:rFonts w:hint="eastAsia" w:ascii="宋体" w:hAnsi="宋体" w:cs="宋体"/>
                <w:sz w:val="30"/>
                <w:szCs w:val="30"/>
              </w:rPr>
            </w:pPr>
          </w:p>
        </w:tc>
      </w:tr>
      <w:tr w14:paraId="4EA38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A66F48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76" w:type="dxa"/>
            <w:noWrap w:val="0"/>
            <w:vAlign w:val="center"/>
          </w:tcPr>
          <w:p w14:paraId="24AD96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7BA7EDE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243" w:type="dxa"/>
            <w:noWrap w:val="0"/>
            <w:vAlign w:val="center"/>
          </w:tcPr>
          <w:p w14:paraId="01FFF6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50" w:type="dxa"/>
            <w:noWrap w:val="0"/>
            <w:vAlign w:val="center"/>
          </w:tcPr>
          <w:p w14:paraId="1A6120A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667" w:type="dxa"/>
            <w:noWrap w:val="0"/>
            <w:vAlign w:val="center"/>
          </w:tcPr>
          <w:p w14:paraId="3C49A0A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9A6E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5C396F">
            <w:pPr>
              <w:pStyle w:val="88"/>
              <w:rPr>
                <w:rFonts w:hint="eastAsia" w:ascii="宋体" w:hAnsi="宋体" w:cs="宋体"/>
                <w:sz w:val="30"/>
                <w:szCs w:val="30"/>
              </w:rPr>
            </w:pPr>
          </w:p>
        </w:tc>
        <w:tc>
          <w:tcPr>
            <w:tcW w:w="1276" w:type="dxa"/>
            <w:noWrap w:val="0"/>
            <w:vAlign w:val="top"/>
          </w:tcPr>
          <w:p w14:paraId="319FC121">
            <w:pPr>
              <w:pStyle w:val="88"/>
              <w:rPr>
                <w:rFonts w:hint="eastAsia" w:ascii="宋体" w:hAnsi="宋体" w:cs="宋体"/>
                <w:sz w:val="30"/>
                <w:szCs w:val="30"/>
              </w:rPr>
            </w:pPr>
          </w:p>
        </w:tc>
        <w:tc>
          <w:tcPr>
            <w:tcW w:w="1450" w:type="dxa"/>
            <w:noWrap w:val="0"/>
            <w:vAlign w:val="top"/>
          </w:tcPr>
          <w:p w14:paraId="797D752B">
            <w:pPr>
              <w:pStyle w:val="88"/>
              <w:rPr>
                <w:rFonts w:hint="eastAsia" w:ascii="宋体" w:hAnsi="宋体" w:cs="宋体"/>
                <w:sz w:val="30"/>
                <w:szCs w:val="30"/>
              </w:rPr>
            </w:pPr>
          </w:p>
        </w:tc>
        <w:tc>
          <w:tcPr>
            <w:tcW w:w="1243" w:type="dxa"/>
            <w:noWrap w:val="0"/>
            <w:vAlign w:val="top"/>
          </w:tcPr>
          <w:p w14:paraId="675C3F11">
            <w:pPr>
              <w:pStyle w:val="88"/>
              <w:rPr>
                <w:rFonts w:hint="eastAsia" w:ascii="宋体" w:hAnsi="宋体" w:cs="宋体"/>
                <w:sz w:val="30"/>
                <w:szCs w:val="30"/>
              </w:rPr>
            </w:pPr>
          </w:p>
        </w:tc>
        <w:tc>
          <w:tcPr>
            <w:tcW w:w="1450" w:type="dxa"/>
            <w:noWrap w:val="0"/>
            <w:vAlign w:val="top"/>
          </w:tcPr>
          <w:p w14:paraId="2A583A3F">
            <w:pPr>
              <w:pStyle w:val="88"/>
              <w:rPr>
                <w:rFonts w:hint="eastAsia" w:ascii="宋体" w:hAnsi="宋体" w:cs="宋体"/>
                <w:sz w:val="30"/>
                <w:szCs w:val="30"/>
              </w:rPr>
            </w:pPr>
          </w:p>
        </w:tc>
        <w:tc>
          <w:tcPr>
            <w:tcW w:w="1667" w:type="dxa"/>
            <w:noWrap w:val="0"/>
            <w:vAlign w:val="top"/>
          </w:tcPr>
          <w:p w14:paraId="64F96C6E">
            <w:pPr>
              <w:pStyle w:val="88"/>
              <w:rPr>
                <w:rFonts w:hint="eastAsia" w:ascii="宋体" w:hAnsi="宋体" w:cs="宋体"/>
                <w:sz w:val="30"/>
                <w:szCs w:val="30"/>
              </w:rPr>
            </w:pPr>
          </w:p>
        </w:tc>
      </w:tr>
      <w:tr w14:paraId="6CF26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5568D9">
            <w:pPr>
              <w:pStyle w:val="88"/>
              <w:rPr>
                <w:rFonts w:hint="eastAsia" w:ascii="宋体" w:hAnsi="宋体" w:cs="宋体"/>
                <w:sz w:val="30"/>
                <w:szCs w:val="30"/>
              </w:rPr>
            </w:pPr>
          </w:p>
        </w:tc>
        <w:tc>
          <w:tcPr>
            <w:tcW w:w="1276" w:type="dxa"/>
            <w:noWrap w:val="0"/>
            <w:vAlign w:val="top"/>
          </w:tcPr>
          <w:p w14:paraId="3464819D">
            <w:pPr>
              <w:pStyle w:val="88"/>
              <w:rPr>
                <w:rFonts w:hint="eastAsia" w:ascii="宋体" w:hAnsi="宋体" w:cs="宋体"/>
                <w:sz w:val="30"/>
                <w:szCs w:val="30"/>
              </w:rPr>
            </w:pPr>
          </w:p>
        </w:tc>
        <w:tc>
          <w:tcPr>
            <w:tcW w:w="1450" w:type="dxa"/>
            <w:noWrap w:val="0"/>
            <w:vAlign w:val="top"/>
          </w:tcPr>
          <w:p w14:paraId="4B76327F">
            <w:pPr>
              <w:pStyle w:val="88"/>
              <w:rPr>
                <w:rFonts w:hint="eastAsia" w:ascii="宋体" w:hAnsi="宋体" w:cs="宋体"/>
                <w:sz w:val="30"/>
                <w:szCs w:val="30"/>
              </w:rPr>
            </w:pPr>
          </w:p>
        </w:tc>
        <w:tc>
          <w:tcPr>
            <w:tcW w:w="1243" w:type="dxa"/>
            <w:noWrap w:val="0"/>
            <w:vAlign w:val="top"/>
          </w:tcPr>
          <w:p w14:paraId="678D73F2">
            <w:pPr>
              <w:pStyle w:val="88"/>
              <w:rPr>
                <w:rFonts w:hint="eastAsia" w:ascii="宋体" w:hAnsi="宋体" w:cs="宋体"/>
                <w:sz w:val="30"/>
                <w:szCs w:val="30"/>
              </w:rPr>
            </w:pPr>
          </w:p>
        </w:tc>
        <w:tc>
          <w:tcPr>
            <w:tcW w:w="1450" w:type="dxa"/>
            <w:noWrap w:val="0"/>
            <w:vAlign w:val="top"/>
          </w:tcPr>
          <w:p w14:paraId="5B7DC3D7">
            <w:pPr>
              <w:pStyle w:val="88"/>
              <w:rPr>
                <w:rFonts w:hint="eastAsia" w:ascii="宋体" w:hAnsi="宋体" w:cs="宋体"/>
                <w:sz w:val="30"/>
                <w:szCs w:val="30"/>
              </w:rPr>
            </w:pPr>
          </w:p>
        </w:tc>
        <w:tc>
          <w:tcPr>
            <w:tcW w:w="1667" w:type="dxa"/>
            <w:noWrap w:val="0"/>
            <w:vAlign w:val="top"/>
          </w:tcPr>
          <w:p w14:paraId="04446198">
            <w:pPr>
              <w:pStyle w:val="88"/>
              <w:rPr>
                <w:rFonts w:hint="eastAsia" w:ascii="宋体" w:hAnsi="宋体" w:cs="宋体"/>
                <w:sz w:val="30"/>
                <w:szCs w:val="30"/>
              </w:rPr>
            </w:pPr>
          </w:p>
        </w:tc>
      </w:tr>
      <w:tr w14:paraId="7BBDD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43CA64A">
            <w:pPr>
              <w:pStyle w:val="88"/>
              <w:rPr>
                <w:rFonts w:hint="eastAsia" w:ascii="宋体" w:hAnsi="宋体" w:cs="宋体"/>
                <w:sz w:val="30"/>
                <w:szCs w:val="30"/>
              </w:rPr>
            </w:pPr>
          </w:p>
        </w:tc>
        <w:tc>
          <w:tcPr>
            <w:tcW w:w="1276" w:type="dxa"/>
            <w:noWrap w:val="0"/>
            <w:vAlign w:val="top"/>
          </w:tcPr>
          <w:p w14:paraId="37250627">
            <w:pPr>
              <w:pStyle w:val="88"/>
              <w:rPr>
                <w:rFonts w:hint="eastAsia" w:ascii="宋体" w:hAnsi="宋体" w:cs="宋体"/>
                <w:sz w:val="30"/>
                <w:szCs w:val="30"/>
              </w:rPr>
            </w:pPr>
          </w:p>
        </w:tc>
        <w:tc>
          <w:tcPr>
            <w:tcW w:w="1450" w:type="dxa"/>
            <w:noWrap w:val="0"/>
            <w:vAlign w:val="top"/>
          </w:tcPr>
          <w:p w14:paraId="74D3B839">
            <w:pPr>
              <w:pStyle w:val="88"/>
              <w:rPr>
                <w:rFonts w:hint="eastAsia" w:ascii="宋体" w:hAnsi="宋体" w:cs="宋体"/>
                <w:sz w:val="30"/>
                <w:szCs w:val="30"/>
              </w:rPr>
            </w:pPr>
          </w:p>
        </w:tc>
        <w:tc>
          <w:tcPr>
            <w:tcW w:w="1243" w:type="dxa"/>
            <w:noWrap w:val="0"/>
            <w:vAlign w:val="top"/>
          </w:tcPr>
          <w:p w14:paraId="2C207753">
            <w:pPr>
              <w:pStyle w:val="88"/>
              <w:rPr>
                <w:rFonts w:hint="eastAsia" w:ascii="宋体" w:hAnsi="宋体" w:cs="宋体"/>
                <w:sz w:val="30"/>
                <w:szCs w:val="30"/>
              </w:rPr>
            </w:pPr>
          </w:p>
        </w:tc>
        <w:tc>
          <w:tcPr>
            <w:tcW w:w="1450" w:type="dxa"/>
            <w:noWrap w:val="0"/>
            <w:vAlign w:val="top"/>
          </w:tcPr>
          <w:p w14:paraId="672AB6F7">
            <w:pPr>
              <w:pStyle w:val="88"/>
              <w:rPr>
                <w:rFonts w:hint="eastAsia" w:ascii="宋体" w:hAnsi="宋体" w:cs="宋体"/>
                <w:sz w:val="30"/>
                <w:szCs w:val="30"/>
              </w:rPr>
            </w:pPr>
          </w:p>
        </w:tc>
        <w:tc>
          <w:tcPr>
            <w:tcW w:w="1667" w:type="dxa"/>
            <w:noWrap w:val="0"/>
            <w:vAlign w:val="top"/>
          </w:tcPr>
          <w:p w14:paraId="747A23D8">
            <w:pPr>
              <w:pStyle w:val="88"/>
              <w:rPr>
                <w:rFonts w:hint="eastAsia" w:ascii="宋体" w:hAnsi="宋体" w:cs="宋体"/>
                <w:sz w:val="30"/>
                <w:szCs w:val="30"/>
              </w:rPr>
            </w:pPr>
          </w:p>
        </w:tc>
      </w:tr>
      <w:tr w14:paraId="17BCA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335ED39">
            <w:pPr>
              <w:pStyle w:val="88"/>
              <w:rPr>
                <w:rFonts w:hint="eastAsia" w:ascii="宋体" w:hAnsi="宋体" w:cs="宋体"/>
                <w:sz w:val="30"/>
                <w:szCs w:val="30"/>
              </w:rPr>
            </w:pPr>
          </w:p>
        </w:tc>
        <w:tc>
          <w:tcPr>
            <w:tcW w:w="1276" w:type="dxa"/>
            <w:noWrap w:val="0"/>
            <w:vAlign w:val="top"/>
          </w:tcPr>
          <w:p w14:paraId="7C757852">
            <w:pPr>
              <w:pStyle w:val="88"/>
              <w:rPr>
                <w:rFonts w:hint="eastAsia" w:ascii="宋体" w:hAnsi="宋体" w:cs="宋体"/>
                <w:sz w:val="30"/>
                <w:szCs w:val="30"/>
              </w:rPr>
            </w:pPr>
          </w:p>
        </w:tc>
        <w:tc>
          <w:tcPr>
            <w:tcW w:w="1450" w:type="dxa"/>
            <w:noWrap w:val="0"/>
            <w:vAlign w:val="top"/>
          </w:tcPr>
          <w:p w14:paraId="24C2717B">
            <w:pPr>
              <w:pStyle w:val="88"/>
              <w:rPr>
                <w:rFonts w:hint="eastAsia" w:ascii="宋体" w:hAnsi="宋体" w:cs="宋体"/>
                <w:sz w:val="30"/>
                <w:szCs w:val="30"/>
              </w:rPr>
            </w:pPr>
          </w:p>
        </w:tc>
        <w:tc>
          <w:tcPr>
            <w:tcW w:w="1243" w:type="dxa"/>
            <w:noWrap w:val="0"/>
            <w:vAlign w:val="top"/>
          </w:tcPr>
          <w:p w14:paraId="7897E135">
            <w:pPr>
              <w:pStyle w:val="88"/>
              <w:rPr>
                <w:rFonts w:hint="eastAsia" w:ascii="宋体" w:hAnsi="宋体" w:cs="宋体"/>
                <w:sz w:val="30"/>
                <w:szCs w:val="30"/>
              </w:rPr>
            </w:pPr>
          </w:p>
        </w:tc>
        <w:tc>
          <w:tcPr>
            <w:tcW w:w="1450" w:type="dxa"/>
            <w:noWrap w:val="0"/>
            <w:vAlign w:val="top"/>
          </w:tcPr>
          <w:p w14:paraId="5DB431F9">
            <w:pPr>
              <w:pStyle w:val="88"/>
              <w:rPr>
                <w:rFonts w:hint="eastAsia" w:ascii="宋体" w:hAnsi="宋体" w:cs="宋体"/>
                <w:sz w:val="30"/>
                <w:szCs w:val="30"/>
              </w:rPr>
            </w:pPr>
          </w:p>
        </w:tc>
        <w:tc>
          <w:tcPr>
            <w:tcW w:w="1667" w:type="dxa"/>
            <w:noWrap w:val="0"/>
            <w:vAlign w:val="top"/>
          </w:tcPr>
          <w:p w14:paraId="0119AA5B">
            <w:pPr>
              <w:pStyle w:val="88"/>
              <w:rPr>
                <w:rFonts w:hint="eastAsia" w:ascii="宋体" w:hAnsi="宋体" w:cs="宋体"/>
                <w:sz w:val="30"/>
                <w:szCs w:val="30"/>
              </w:rPr>
            </w:pPr>
          </w:p>
        </w:tc>
      </w:tr>
      <w:tr w14:paraId="6D196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5C2A4CB">
            <w:pPr>
              <w:pStyle w:val="88"/>
              <w:rPr>
                <w:rFonts w:hint="eastAsia" w:ascii="宋体" w:hAnsi="宋体" w:cs="宋体"/>
                <w:sz w:val="30"/>
                <w:szCs w:val="30"/>
              </w:rPr>
            </w:pPr>
          </w:p>
        </w:tc>
        <w:tc>
          <w:tcPr>
            <w:tcW w:w="1276" w:type="dxa"/>
            <w:noWrap w:val="0"/>
            <w:vAlign w:val="top"/>
          </w:tcPr>
          <w:p w14:paraId="0614616D">
            <w:pPr>
              <w:pStyle w:val="88"/>
              <w:rPr>
                <w:rFonts w:hint="eastAsia" w:ascii="宋体" w:hAnsi="宋体" w:cs="宋体"/>
                <w:sz w:val="30"/>
                <w:szCs w:val="30"/>
              </w:rPr>
            </w:pPr>
          </w:p>
        </w:tc>
        <w:tc>
          <w:tcPr>
            <w:tcW w:w="1450" w:type="dxa"/>
            <w:noWrap w:val="0"/>
            <w:vAlign w:val="top"/>
          </w:tcPr>
          <w:p w14:paraId="3714CAC1">
            <w:pPr>
              <w:pStyle w:val="88"/>
              <w:rPr>
                <w:rFonts w:hint="eastAsia" w:ascii="宋体" w:hAnsi="宋体" w:cs="宋体"/>
                <w:sz w:val="30"/>
                <w:szCs w:val="30"/>
              </w:rPr>
            </w:pPr>
          </w:p>
        </w:tc>
        <w:tc>
          <w:tcPr>
            <w:tcW w:w="1243" w:type="dxa"/>
            <w:noWrap w:val="0"/>
            <w:vAlign w:val="top"/>
          </w:tcPr>
          <w:p w14:paraId="38C137E6">
            <w:pPr>
              <w:pStyle w:val="88"/>
              <w:rPr>
                <w:rFonts w:hint="eastAsia" w:ascii="宋体" w:hAnsi="宋体" w:cs="宋体"/>
                <w:sz w:val="30"/>
                <w:szCs w:val="30"/>
              </w:rPr>
            </w:pPr>
          </w:p>
        </w:tc>
        <w:tc>
          <w:tcPr>
            <w:tcW w:w="1450" w:type="dxa"/>
            <w:noWrap w:val="0"/>
            <w:vAlign w:val="top"/>
          </w:tcPr>
          <w:p w14:paraId="314B43AE">
            <w:pPr>
              <w:pStyle w:val="88"/>
              <w:rPr>
                <w:rFonts w:hint="eastAsia" w:ascii="宋体" w:hAnsi="宋体" w:cs="宋体"/>
                <w:sz w:val="30"/>
                <w:szCs w:val="30"/>
              </w:rPr>
            </w:pPr>
          </w:p>
        </w:tc>
        <w:tc>
          <w:tcPr>
            <w:tcW w:w="1667" w:type="dxa"/>
            <w:noWrap w:val="0"/>
            <w:vAlign w:val="top"/>
          </w:tcPr>
          <w:p w14:paraId="19EC2D9B">
            <w:pPr>
              <w:pStyle w:val="88"/>
              <w:rPr>
                <w:rFonts w:hint="eastAsia" w:ascii="宋体" w:hAnsi="宋体" w:cs="宋体"/>
                <w:sz w:val="30"/>
                <w:szCs w:val="30"/>
              </w:rPr>
            </w:pPr>
          </w:p>
        </w:tc>
      </w:tr>
      <w:tr w14:paraId="42357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44DDA1">
            <w:pPr>
              <w:pStyle w:val="88"/>
              <w:rPr>
                <w:rFonts w:hint="eastAsia" w:ascii="宋体" w:hAnsi="宋体" w:cs="宋体"/>
                <w:sz w:val="30"/>
                <w:szCs w:val="30"/>
              </w:rPr>
            </w:pPr>
          </w:p>
        </w:tc>
        <w:tc>
          <w:tcPr>
            <w:tcW w:w="1276" w:type="dxa"/>
            <w:noWrap w:val="0"/>
            <w:vAlign w:val="top"/>
          </w:tcPr>
          <w:p w14:paraId="096D5C25">
            <w:pPr>
              <w:pStyle w:val="88"/>
              <w:rPr>
                <w:rFonts w:hint="eastAsia" w:ascii="宋体" w:hAnsi="宋体" w:cs="宋体"/>
                <w:sz w:val="30"/>
                <w:szCs w:val="30"/>
              </w:rPr>
            </w:pPr>
          </w:p>
        </w:tc>
        <w:tc>
          <w:tcPr>
            <w:tcW w:w="1450" w:type="dxa"/>
            <w:noWrap w:val="0"/>
            <w:vAlign w:val="top"/>
          </w:tcPr>
          <w:p w14:paraId="528AA46C">
            <w:pPr>
              <w:pStyle w:val="88"/>
              <w:rPr>
                <w:rFonts w:hint="eastAsia" w:ascii="宋体" w:hAnsi="宋体" w:cs="宋体"/>
                <w:sz w:val="30"/>
                <w:szCs w:val="30"/>
              </w:rPr>
            </w:pPr>
          </w:p>
        </w:tc>
        <w:tc>
          <w:tcPr>
            <w:tcW w:w="1243" w:type="dxa"/>
            <w:noWrap w:val="0"/>
            <w:vAlign w:val="top"/>
          </w:tcPr>
          <w:p w14:paraId="341A8956">
            <w:pPr>
              <w:pStyle w:val="88"/>
              <w:rPr>
                <w:rFonts w:hint="eastAsia" w:ascii="宋体" w:hAnsi="宋体" w:cs="宋体"/>
                <w:sz w:val="30"/>
                <w:szCs w:val="30"/>
              </w:rPr>
            </w:pPr>
          </w:p>
        </w:tc>
        <w:tc>
          <w:tcPr>
            <w:tcW w:w="1450" w:type="dxa"/>
            <w:noWrap w:val="0"/>
            <w:vAlign w:val="top"/>
          </w:tcPr>
          <w:p w14:paraId="2063B6BE">
            <w:pPr>
              <w:pStyle w:val="88"/>
              <w:rPr>
                <w:rFonts w:hint="eastAsia" w:ascii="宋体" w:hAnsi="宋体" w:cs="宋体"/>
                <w:sz w:val="30"/>
                <w:szCs w:val="30"/>
              </w:rPr>
            </w:pPr>
          </w:p>
        </w:tc>
        <w:tc>
          <w:tcPr>
            <w:tcW w:w="1667" w:type="dxa"/>
            <w:noWrap w:val="0"/>
            <w:vAlign w:val="top"/>
          </w:tcPr>
          <w:p w14:paraId="4AACE65B">
            <w:pPr>
              <w:pStyle w:val="88"/>
              <w:rPr>
                <w:rFonts w:hint="eastAsia" w:ascii="宋体" w:hAnsi="宋体" w:cs="宋体"/>
                <w:sz w:val="30"/>
                <w:szCs w:val="30"/>
              </w:rPr>
            </w:pPr>
          </w:p>
        </w:tc>
      </w:tr>
      <w:tr w14:paraId="15180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3DB2917">
            <w:pPr>
              <w:pStyle w:val="88"/>
              <w:rPr>
                <w:rFonts w:hint="eastAsia" w:ascii="宋体" w:hAnsi="宋体" w:cs="宋体"/>
                <w:sz w:val="30"/>
                <w:szCs w:val="30"/>
              </w:rPr>
            </w:pPr>
          </w:p>
        </w:tc>
        <w:tc>
          <w:tcPr>
            <w:tcW w:w="1276" w:type="dxa"/>
            <w:noWrap w:val="0"/>
            <w:vAlign w:val="top"/>
          </w:tcPr>
          <w:p w14:paraId="6C332F95">
            <w:pPr>
              <w:pStyle w:val="88"/>
              <w:rPr>
                <w:rFonts w:hint="eastAsia" w:ascii="宋体" w:hAnsi="宋体" w:cs="宋体"/>
                <w:sz w:val="30"/>
                <w:szCs w:val="30"/>
              </w:rPr>
            </w:pPr>
          </w:p>
        </w:tc>
        <w:tc>
          <w:tcPr>
            <w:tcW w:w="1450" w:type="dxa"/>
            <w:noWrap w:val="0"/>
            <w:vAlign w:val="top"/>
          </w:tcPr>
          <w:p w14:paraId="7C4C753D">
            <w:pPr>
              <w:pStyle w:val="88"/>
              <w:rPr>
                <w:rFonts w:hint="eastAsia" w:ascii="宋体" w:hAnsi="宋体" w:cs="宋体"/>
                <w:sz w:val="30"/>
                <w:szCs w:val="30"/>
              </w:rPr>
            </w:pPr>
          </w:p>
        </w:tc>
        <w:tc>
          <w:tcPr>
            <w:tcW w:w="1243" w:type="dxa"/>
            <w:noWrap w:val="0"/>
            <w:vAlign w:val="top"/>
          </w:tcPr>
          <w:p w14:paraId="7E7C4526">
            <w:pPr>
              <w:pStyle w:val="88"/>
              <w:rPr>
                <w:rFonts w:hint="eastAsia" w:ascii="宋体" w:hAnsi="宋体" w:cs="宋体"/>
                <w:sz w:val="30"/>
                <w:szCs w:val="30"/>
              </w:rPr>
            </w:pPr>
          </w:p>
        </w:tc>
        <w:tc>
          <w:tcPr>
            <w:tcW w:w="1450" w:type="dxa"/>
            <w:noWrap w:val="0"/>
            <w:vAlign w:val="top"/>
          </w:tcPr>
          <w:p w14:paraId="138D9E22">
            <w:pPr>
              <w:pStyle w:val="88"/>
              <w:rPr>
                <w:rFonts w:hint="eastAsia" w:ascii="宋体" w:hAnsi="宋体" w:cs="宋体"/>
                <w:sz w:val="30"/>
                <w:szCs w:val="30"/>
              </w:rPr>
            </w:pPr>
          </w:p>
        </w:tc>
        <w:tc>
          <w:tcPr>
            <w:tcW w:w="1667" w:type="dxa"/>
            <w:noWrap w:val="0"/>
            <w:vAlign w:val="top"/>
          </w:tcPr>
          <w:p w14:paraId="33CFD994">
            <w:pPr>
              <w:pStyle w:val="88"/>
              <w:rPr>
                <w:rFonts w:hint="eastAsia" w:ascii="宋体" w:hAnsi="宋体" w:cs="宋体"/>
                <w:sz w:val="30"/>
                <w:szCs w:val="30"/>
              </w:rPr>
            </w:pPr>
          </w:p>
        </w:tc>
      </w:tr>
      <w:tr w14:paraId="36AAB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D170547">
            <w:pPr>
              <w:pStyle w:val="88"/>
              <w:rPr>
                <w:rFonts w:hint="eastAsia" w:ascii="宋体" w:hAnsi="宋体" w:cs="宋体"/>
                <w:sz w:val="30"/>
                <w:szCs w:val="30"/>
              </w:rPr>
            </w:pPr>
          </w:p>
        </w:tc>
        <w:tc>
          <w:tcPr>
            <w:tcW w:w="1276" w:type="dxa"/>
            <w:noWrap w:val="0"/>
            <w:vAlign w:val="top"/>
          </w:tcPr>
          <w:p w14:paraId="4779F928">
            <w:pPr>
              <w:pStyle w:val="88"/>
              <w:rPr>
                <w:rFonts w:hint="eastAsia" w:ascii="宋体" w:hAnsi="宋体" w:cs="宋体"/>
                <w:sz w:val="30"/>
                <w:szCs w:val="30"/>
              </w:rPr>
            </w:pPr>
          </w:p>
        </w:tc>
        <w:tc>
          <w:tcPr>
            <w:tcW w:w="1450" w:type="dxa"/>
            <w:noWrap w:val="0"/>
            <w:vAlign w:val="top"/>
          </w:tcPr>
          <w:p w14:paraId="651DD1BB">
            <w:pPr>
              <w:pStyle w:val="88"/>
              <w:rPr>
                <w:rFonts w:hint="eastAsia" w:ascii="宋体" w:hAnsi="宋体" w:cs="宋体"/>
                <w:sz w:val="30"/>
                <w:szCs w:val="30"/>
              </w:rPr>
            </w:pPr>
          </w:p>
        </w:tc>
        <w:tc>
          <w:tcPr>
            <w:tcW w:w="1243" w:type="dxa"/>
            <w:noWrap w:val="0"/>
            <w:vAlign w:val="top"/>
          </w:tcPr>
          <w:p w14:paraId="2FD14C4C">
            <w:pPr>
              <w:pStyle w:val="88"/>
              <w:rPr>
                <w:rFonts w:hint="eastAsia" w:ascii="宋体" w:hAnsi="宋体" w:cs="宋体"/>
                <w:sz w:val="30"/>
                <w:szCs w:val="30"/>
              </w:rPr>
            </w:pPr>
          </w:p>
        </w:tc>
        <w:tc>
          <w:tcPr>
            <w:tcW w:w="1450" w:type="dxa"/>
            <w:noWrap w:val="0"/>
            <w:vAlign w:val="top"/>
          </w:tcPr>
          <w:p w14:paraId="2648C6F2">
            <w:pPr>
              <w:pStyle w:val="88"/>
              <w:rPr>
                <w:rFonts w:hint="eastAsia" w:ascii="宋体" w:hAnsi="宋体" w:cs="宋体"/>
                <w:sz w:val="30"/>
                <w:szCs w:val="30"/>
              </w:rPr>
            </w:pPr>
          </w:p>
        </w:tc>
        <w:tc>
          <w:tcPr>
            <w:tcW w:w="1667" w:type="dxa"/>
            <w:noWrap w:val="0"/>
            <w:vAlign w:val="top"/>
          </w:tcPr>
          <w:p w14:paraId="3910A0DD">
            <w:pPr>
              <w:pStyle w:val="88"/>
              <w:rPr>
                <w:rFonts w:hint="eastAsia" w:ascii="宋体" w:hAnsi="宋体" w:cs="宋体"/>
                <w:sz w:val="30"/>
                <w:szCs w:val="30"/>
              </w:rPr>
            </w:pPr>
          </w:p>
        </w:tc>
      </w:tr>
      <w:tr w14:paraId="54426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noWrap w:val="0"/>
            <w:vAlign w:val="top"/>
          </w:tcPr>
          <w:p w14:paraId="47BBB32E">
            <w:pPr>
              <w:pStyle w:val="88"/>
              <w:rPr>
                <w:rFonts w:hint="eastAsia" w:ascii="宋体" w:hAnsi="宋体" w:cs="宋体"/>
                <w:sz w:val="30"/>
                <w:szCs w:val="30"/>
              </w:rPr>
            </w:pPr>
          </w:p>
        </w:tc>
        <w:tc>
          <w:tcPr>
            <w:tcW w:w="1276" w:type="dxa"/>
            <w:tcBorders>
              <w:bottom w:val="single" w:color="auto" w:sz="12" w:space="0"/>
            </w:tcBorders>
            <w:noWrap w:val="0"/>
            <w:vAlign w:val="top"/>
          </w:tcPr>
          <w:p w14:paraId="4B048863">
            <w:pPr>
              <w:pStyle w:val="88"/>
              <w:rPr>
                <w:rFonts w:hint="eastAsia" w:ascii="宋体" w:hAnsi="宋体" w:cs="宋体"/>
                <w:sz w:val="30"/>
                <w:szCs w:val="30"/>
              </w:rPr>
            </w:pPr>
          </w:p>
        </w:tc>
        <w:tc>
          <w:tcPr>
            <w:tcW w:w="1450" w:type="dxa"/>
            <w:tcBorders>
              <w:bottom w:val="single" w:color="auto" w:sz="12" w:space="0"/>
            </w:tcBorders>
            <w:noWrap w:val="0"/>
            <w:vAlign w:val="top"/>
          </w:tcPr>
          <w:p w14:paraId="1AB196E9">
            <w:pPr>
              <w:pStyle w:val="88"/>
              <w:rPr>
                <w:rFonts w:hint="eastAsia" w:ascii="宋体" w:hAnsi="宋体" w:cs="宋体"/>
                <w:sz w:val="30"/>
                <w:szCs w:val="30"/>
              </w:rPr>
            </w:pPr>
          </w:p>
        </w:tc>
        <w:tc>
          <w:tcPr>
            <w:tcW w:w="1243" w:type="dxa"/>
            <w:tcBorders>
              <w:bottom w:val="single" w:color="auto" w:sz="12" w:space="0"/>
            </w:tcBorders>
            <w:noWrap w:val="0"/>
            <w:vAlign w:val="top"/>
          </w:tcPr>
          <w:p w14:paraId="2874CCCC">
            <w:pPr>
              <w:pStyle w:val="88"/>
              <w:rPr>
                <w:rFonts w:hint="eastAsia" w:ascii="宋体" w:hAnsi="宋体" w:cs="宋体"/>
                <w:sz w:val="30"/>
                <w:szCs w:val="30"/>
              </w:rPr>
            </w:pPr>
          </w:p>
        </w:tc>
        <w:tc>
          <w:tcPr>
            <w:tcW w:w="1450" w:type="dxa"/>
            <w:tcBorders>
              <w:bottom w:val="single" w:color="auto" w:sz="12" w:space="0"/>
            </w:tcBorders>
            <w:noWrap w:val="0"/>
            <w:vAlign w:val="top"/>
          </w:tcPr>
          <w:p w14:paraId="0A9E601F">
            <w:pPr>
              <w:pStyle w:val="88"/>
              <w:rPr>
                <w:rFonts w:hint="eastAsia" w:ascii="宋体" w:hAnsi="宋体" w:cs="宋体"/>
                <w:sz w:val="30"/>
                <w:szCs w:val="30"/>
              </w:rPr>
            </w:pPr>
          </w:p>
        </w:tc>
        <w:tc>
          <w:tcPr>
            <w:tcW w:w="1667" w:type="dxa"/>
            <w:tcBorders>
              <w:bottom w:val="single" w:color="auto" w:sz="12" w:space="0"/>
            </w:tcBorders>
            <w:noWrap w:val="0"/>
            <w:vAlign w:val="top"/>
          </w:tcPr>
          <w:p w14:paraId="3A956A75">
            <w:pPr>
              <w:pStyle w:val="88"/>
              <w:rPr>
                <w:rFonts w:hint="eastAsia" w:ascii="宋体" w:hAnsi="宋体" w:cs="宋体"/>
                <w:sz w:val="30"/>
                <w:szCs w:val="30"/>
              </w:rPr>
            </w:pPr>
          </w:p>
        </w:tc>
      </w:tr>
    </w:tbl>
    <w:p w14:paraId="46296E0E">
      <w:pPr>
        <w:pStyle w:val="88"/>
        <w:spacing w:line="440" w:lineRule="exact"/>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附件4：</w:t>
      </w:r>
    </w:p>
    <w:p w14:paraId="770A5506">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承包人用于本工程施工的机械设备表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3E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481EE8F0">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序号</w:t>
            </w:r>
          </w:p>
        </w:tc>
        <w:tc>
          <w:tcPr>
            <w:tcW w:w="1418" w:type="dxa"/>
            <w:noWrap w:val="0"/>
            <w:vAlign w:val="center"/>
          </w:tcPr>
          <w:p w14:paraId="30677DB9">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机械或设备名称</w:t>
            </w:r>
          </w:p>
        </w:tc>
        <w:tc>
          <w:tcPr>
            <w:tcW w:w="850" w:type="dxa"/>
            <w:noWrap w:val="0"/>
            <w:vAlign w:val="center"/>
          </w:tcPr>
          <w:p w14:paraId="7D33C8B7">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规格型号</w:t>
            </w:r>
          </w:p>
        </w:tc>
        <w:tc>
          <w:tcPr>
            <w:tcW w:w="1058" w:type="dxa"/>
            <w:noWrap w:val="0"/>
            <w:vAlign w:val="center"/>
          </w:tcPr>
          <w:p w14:paraId="6E7BAB96">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数量</w:t>
            </w:r>
          </w:p>
        </w:tc>
        <w:tc>
          <w:tcPr>
            <w:tcW w:w="880" w:type="dxa"/>
            <w:noWrap w:val="0"/>
            <w:vAlign w:val="center"/>
          </w:tcPr>
          <w:p w14:paraId="0091724F">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产地</w:t>
            </w:r>
          </w:p>
        </w:tc>
        <w:tc>
          <w:tcPr>
            <w:tcW w:w="1020" w:type="dxa"/>
            <w:noWrap w:val="0"/>
            <w:vAlign w:val="center"/>
          </w:tcPr>
          <w:p w14:paraId="7ECD05A1">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制造年份</w:t>
            </w:r>
          </w:p>
        </w:tc>
        <w:tc>
          <w:tcPr>
            <w:tcW w:w="1480" w:type="dxa"/>
            <w:noWrap w:val="0"/>
            <w:vAlign w:val="center"/>
          </w:tcPr>
          <w:p w14:paraId="1699C78F">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额定功率（kW）</w:t>
            </w:r>
          </w:p>
        </w:tc>
        <w:tc>
          <w:tcPr>
            <w:tcW w:w="1020" w:type="dxa"/>
            <w:noWrap w:val="0"/>
            <w:vAlign w:val="center"/>
          </w:tcPr>
          <w:p w14:paraId="49BE0285">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生产能力</w:t>
            </w:r>
          </w:p>
        </w:tc>
        <w:tc>
          <w:tcPr>
            <w:tcW w:w="921" w:type="dxa"/>
            <w:noWrap w:val="0"/>
            <w:vAlign w:val="center"/>
          </w:tcPr>
          <w:p w14:paraId="2F8F42EB">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备注</w:t>
            </w:r>
          </w:p>
        </w:tc>
      </w:tr>
      <w:tr w14:paraId="0028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C5CA4D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35C877D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66CDD45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22BD1A0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1BA434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6C7D29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1F7E10F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005DCFC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7C2B3EA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EAB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03A9A9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10E2F4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7312C61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020D1DA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0A1D90F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2936264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30E5BE8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7A4AF2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0FB57E8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D58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8BD2D7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7ED25D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3B98A62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658641E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5EEA0CD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592AF22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6C8D46D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0F90A2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7C7B011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3D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313B4F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0917B09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032CF79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7D0E158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24C577E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2A2D0A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5218C2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7A913DA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507EF07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F28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D5B35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5A4EDED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4296FF4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21B0375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02289A4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DE981C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7D3CBCF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12836D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3C2C5B0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386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8D2DDF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232468D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505050F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24AA3F2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615709C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196FC3E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49C7AD8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0FB3C3C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01BC158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F6F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3C9797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7DB7741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1301ADF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480DF82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533177A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4EC48F1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761827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3EB1DCB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68515F8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FF5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C670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5700462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7FC9985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5357645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47AAB6C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EE3A49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56240C1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6D1DCF7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5634B25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3D3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6BFED5B">
            <w:pPr>
              <w:pStyle w:val="88"/>
              <w:rPr>
                <w:rFonts w:hint="eastAsia" w:ascii="宋体" w:hAnsi="宋体" w:cs="宋体"/>
                <w:sz w:val="30"/>
                <w:szCs w:val="30"/>
              </w:rPr>
            </w:pPr>
          </w:p>
        </w:tc>
        <w:tc>
          <w:tcPr>
            <w:tcW w:w="1418" w:type="dxa"/>
            <w:noWrap w:val="0"/>
            <w:vAlign w:val="top"/>
          </w:tcPr>
          <w:p w14:paraId="6F560B7B">
            <w:pPr>
              <w:pStyle w:val="88"/>
              <w:rPr>
                <w:rFonts w:hint="eastAsia" w:ascii="宋体" w:hAnsi="宋体" w:cs="宋体"/>
                <w:sz w:val="30"/>
                <w:szCs w:val="30"/>
              </w:rPr>
            </w:pPr>
          </w:p>
        </w:tc>
        <w:tc>
          <w:tcPr>
            <w:tcW w:w="850" w:type="dxa"/>
            <w:noWrap w:val="0"/>
            <w:vAlign w:val="top"/>
          </w:tcPr>
          <w:p w14:paraId="7A100B22">
            <w:pPr>
              <w:pStyle w:val="88"/>
              <w:rPr>
                <w:rFonts w:hint="eastAsia" w:ascii="宋体" w:hAnsi="宋体" w:cs="宋体"/>
                <w:sz w:val="30"/>
                <w:szCs w:val="30"/>
              </w:rPr>
            </w:pPr>
          </w:p>
        </w:tc>
        <w:tc>
          <w:tcPr>
            <w:tcW w:w="1058" w:type="dxa"/>
            <w:noWrap w:val="0"/>
            <w:vAlign w:val="top"/>
          </w:tcPr>
          <w:p w14:paraId="1A7333D4">
            <w:pPr>
              <w:pStyle w:val="88"/>
              <w:rPr>
                <w:rFonts w:hint="eastAsia" w:ascii="宋体" w:hAnsi="宋体" w:cs="宋体"/>
                <w:sz w:val="30"/>
                <w:szCs w:val="30"/>
              </w:rPr>
            </w:pPr>
          </w:p>
        </w:tc>
        <w:tc>
          <w:tcPr>
            <w:tcW w:w="880" w:type="dxa"/>
            <w:noWrap w:val="0"/>
            <w:vAlign w:val="top"/>
          </w:tcPr>
          <w:p w14:paraId="0324CB5A">
            <w:pPr>
              <w:pStyle w:val="88"/>
              <w:rPr>
                <w:rFonts w:hint="eastAsia" w:ascii="宋体" w:hAnsi="宋体" w:cs="宋体"/>
                <w:sz w:val="30"/>
                <w:szCs w:val="30"/>
              </w:rPr>
            </w:pPr>
          </w:p>
        </w:tc>
        <w:tc>
          <w:tcPr>
            <w:tcW w:w="1020" w:type="dxa"/>
            <w:noWrap w:val="0"/>
            <w:vAlign w:val="top"/>
          </w:tcPr>
          <w:p w14:paraId="12D922A8">
            <w:pPr>
              <w:pStyle w:val="88"/>
              <w:rPr>
                <w:rFonts w:hint="eastAsia" w:ascii="宋体" w:hAnsi="宋体" w:cs="宋体"/>
                <w:sz w:val="30"/>
                <w:szCs w:val="30"/>
              </w:rPr>
            </w:pPr>
          </w:p>
        </w:tc>
        <w:tc>
          <w:tcPr>
            <w:tcW w:w="1480" w:type="dxa"/>
            <w:noWrap w:val="0"/>
            <w:vAlign w:val="top"/>
          </w:tcPr>
          <w:p w14:paraId="670B4C03">
            <w:pPr>
              <w:pStyle w:val="88"/>
              <w:rPr>
                <w:rFonts w:hint="eastAsia" w:ascii="宋体" w:hAnsi="宋体" w:cs="宋体"/>
                <w:sz w:val="30"/>
                <w:szCs w:val="30"/>
              </w:rPr>
            </w:pPr>
          </w:p>
        </w:tc>
        <w:tc>
          <w:tcPr>
            <w:tcW w:w="1020" w:type="dxa"/>
            <w:noWrap w:val="0"/>
            <w:vAlign w:val="top"/>
          </w:tcPr>
          <w:p w14:paraId="7F16A8D8">
            <w:pPr>
              <w:pStyle w:val="88"/>
              <w:rPr>
                <w:rFonts w:hint="eastAsia" w:ascii="宋体" w:hAnsi="宋体" w:cs="宋体"/>
                <w:sz w:val="30"/>
                <w:szCs w:val="30"/>
              </w:rPr>
            </w:pPr>
          </w:p>
        </w:tc>
        <w:tc>
          <w:tcPr>
            <w:tcW w:w="921" w:type="dxa"/>
            <w:noWrap w:val="0"/>
            <w:vAlign w:val="top"/>
          </w:tcPr>
          <w:p w14:paraId="76AD5BD4">
            <w:pPr>
              <w:pStyle w:val="88"/>
              <w:rPr>
                <w:rFonts w:hint="eastAsia" w:ascii="宋体" w:hAnsi="宋体" w:cs="宋体"/>
                <w:sz w:val="30"/>
                <w:szCs w:val="30"/>
              </w:rPr>
            </w:pPr>
          </w:p>
        </w:tc>
      </w:tr>
      <w:tr w14:paraId="236A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7E101F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18" w:type="dxa"/>
            <w:noWrap w:val="0"/>
            <w:vAlign w:val="center"/>
          </w:tcPr>
          <w:p w14:paraId="02AE609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50" w:type="dxa"/>
            <w:noWrap w:val="0"/>
            <w:vAlign w:val="center"/>
          </w:tcPr>
          <w:p w14:paraId="356CA6C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58" w:type="dxa"/>
            <w:noWrap w:val="0"/>
            <w:vAlign w:val="center"/>
          </w:tcPr>
          <w:p w14:paraId="055F1FC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880" w:type="dxa"/>
            <w:noWrap w:val="0"/>
            <w:vAlign w:val="center"/>
          </w:tcPr>
          <w:p w14:paraId="715BFCA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3DDA614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480" w:type="dxa"/>
            <w:noWrap w:val="0"/>
            <w:vAlign w:val="center"/>
          </w:tcPr>
          <w:p w14:paraId="34EFEB9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020" w:type="dxa"/>
            <w:noWrap w:val="0"/>
            <w:vAlign w:val="center"/>
          </w:tcPr>
          <w:p w14:paraId="5EF4966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921" w:type="dxa"/>
            <w:noWrap w:val="0"/>
            <w:vAlign w:val="center"/>
          </w:tcPr>
          <w:p w14:paraId="4443D78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656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041CC57">
            <w:pPr>
              <w:pStyle w:val="88"/>
              <w:rPr>
                <w:rFonts w:hint="eastAsia" w:ascii="宋体" w:hAnsi="宋体" w:cs="宋体"/>
                <w:sz w:val="30"/>
                <w:szCs w:val="30"/>
              </w:rPr>
            </w:pPr>
          </w:p>
        </w:tc>
        <w:tc>
          <w:tcPr>
            <w:tcW w:w="1418" w:type="dxa"/>
            <w:noWrap w:val="0"/>
            <w:vAlign w:val="top"/>
          </w:tcPr>
          <w:p w14:paraId="3080B438">
            <w:pPr>
              <w:pStyle w:val="88"/>
              <w:rPr>
                <w:rFonts w:hint="eastAsia" w:ascii="宋体" w:hAnsi="宋体" w:cs="宋体"/>
                <w:sz w:val="30"/>
                <w:szCs w:val="30"/>
              </w:rPr>
            </w:pPr>
          </w:p>
        </w:tc>
        <w:tc>
          <w:tcPr>
            <w:tcW w:w="850" w:type="dxa"/>
            <w:noWrap w:val="0"/>
            <w:vAlign w:val="top"/>
          </w:tcPr>
          <w:p w14:paraId="68E4C18B">
            <w:pPr>
              <w:pStyle w:val="88"/>
              <w:rPr>
                <w:rFonts w:hint="eastAsia" w:ascii="宋体" w:hAnsi="宋体" w:cs="宋体"/>
                <w:sz w:val="30"/>
                <w:szCs w:val="30"/>
              </w:rPr>
            </w:pPr>
          </w:p>
        </w:tc>
        <w:tc>
          <w:tcPr>
            <w:tcW w:w="1058" w:type="dxa"/>
            <w:noWrap w:val="0"/>
            <w:vAlign w:val="top"/>
          </w:tcPr>
          <w:p w14:paraId="171B406B">
            <w:pPr>
              <w:pStyle w:val="88"/>
              <w:rPr>
                <w:rFonts w:hint="eastAsia" w:ascii="宋体" w:hAnsi="宋体" w:cs="宋体"/>
                <w:sz w:val="30"/>
                <w:szCs w:val="30"/>
              </w:rPr>
            </w:pPr>
          </w:p>
        </w:tc>
        <w:tc>
          <w:tcPr>
            <w:tcW w:w="880" w:type="dxa"/>
            <w:noWrap w:val="0"/>
            <w:vAlign w:val="top"/>
          </w:tcPr>
          <w:p w14:paraId="5E5989B1">
            <w:pPr>
              <w:pStyle w:val="88"/>
              <w:rPr>
                <w:rFonts w:hint="eastAsia" w:ascii="宋体" w:hAnsi="宋体" w:cs="宋体"/>
                <w:sz w:val="30"/>
                <w:szCs w:val="30"/>
              </w:rPr>
            </w:pPr>
          </w:p>
        </w:tc>
        <w:tc>
          <w:tcPr>
            <w:tcW w:w="1020" w:type="dxa"/>
            <w:noWrap w:val="0"/>
            <w:vAlign w:val="top"/>
          </w:tcPr>
          <w:p w14:paraId="48FA358B">
            <w:pPr>
              <w:pStyle w:val="88"/>
              <w:rPr>
                <w:rFonts w:hint="eastAsia" w:ascii="宋体" w:hAnsi="宋体" w:cs="宋体"/>
                <w:sz w:val="30"/>
                <w:szCs w:val="30"/>
              </w:rPr>
            </w:pPr>
          </w:p>
        </w:tc>
        <w:tc>
          <w:tcPr>
            <w:tcW w:w="1480" w:type="dxa"/>
            <w:noWrap w:val="0"/>
            <w:vAlign w:val="top"/>
          </w:tcPr>
          <w:p w14:paraId="0E72A069">
            <w:pPr>
              <w:pStyle w:val="88"/>
              <w:rPr>
                <w:rFonts w:hint="eastAsia" w:ascii="宋体" w:hAnsi="宋体" w:cs="宋体"/>
                <w:sz w:val="30"/>
                <w:szCs w:val="30"/>
              </w:rPr>
            </w:pPr>
          </w:p>
        </w:tc>
        <w:tc>
          <w:tcPr>
            <w:tcW w:w="1020" w:type="dxa"/>
            <w:noWrap w:val="0"/>
            <w:vAlign w:val="top"/>
          </w:tcPr>
          <w:p w14:paraId="642FEDAE">
            <w:pPr>
              <w:pStyle w:val="88"/>
              <w:rPr>
                <w:rFonts w:hint="eastAsia" w:ascii="宋体" w:hAnsi="宋体" w:cs="宋体"/>
                <w:sz w:val="30"/>
                <w:szCs w:val="30"/>
              </w:rPr>
            </w:pPr>
          </w:p>
        </w:tc>
        <w:tc>
          <w:tcPr>
            <w:tcW w:w="921" w:type="dxa"/>
            <w:noWrap w:val="0"/>
            <w:vAlign w:val="top"/>
          </w:tcPr>
          <w:p w14:paraId="5BBFF02D">
            <w:pPr>
              <w:pStyle w:val="88"/>
              <w:rPr>
                <w:rFonts w:hint="eastAsia" w:ascii="宋体" w:hAnsi="宋体" w:cs="宋体"/>
                <w:sz w:val="30"/>
                <w:szCs w:val="30"/>
              </w:rPr>
            </w:pPr>
          </w:p>
        </w:tc>
      </w:tr>
      <w:tr w14:paraId="0516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DCD967B">
            <w:pPr>
              <w:pStyle w:val="88"/>
              <w:rPr>
                <w:rFonts w:hint="eastAsia" w:ascii="宋体" w:hAnsi="宋体" w:cs="宋体"/>
                <w:sz w:val="30"/>
                <w:szCs w:val="30"/>
              </w:rPr>
            </w:pPr>
          </w:p>
        </w:tc>
        <w:tc>
          <w:tcPr>
            <w:tcW w:w="1418" w:type="dxa"/>
            <w:noWrap w:val="0"/>
            <w:vAlign w:val="top"/>
          </w:tcPr>
          <w:p w14:paraId="0E5B872E">
            <w:pPr>
              <w:pStyle w:val="88"/>
              <w:rPr>
                <w:rFonts w:hint="eastAsia" w:ascii="宋体" w:hAnsi="宋体" w:cs="宋体"/>
                <w:sz w:val="30"/>
                <w:szCs w:val="30"/>
              </w:rPr>
            </w:pPr>
          </w:p>
        </w:tc>
        <w:tc>
          <w:tcPr>
            <w:tcW w:w="850" w:type="dxa"/>
            <w:noWrap w:val="0"/>
            <w:vAlign w:val="top"/>
          </w:tcPr>
          <w:p w14:paraId="47CBB18B">
            <w:pPr>
              <w:pStyle w:val="88"/>
              <w:rPr>
                <w:rFonts w:hint="eastAsia" w:ascii="宋体" w:hAnsi="宋体" w:cs="宋体"/>
                <w:sz w:val="30"/>
                <w:szCs w:val="30"/>
              </w:rPr>
            </w:pPr>
          </w:p>
        </w:tc>
        <w:tc>
          <w:tcPr>
            <w:tcW w:w="1058" w:type="dxa"/>
            <w:noWrap w:val="0"/>
            <w:vAlign w:val="top"/>
          </w:tcPr>
          <w:p w14:paraId="6504CABE">
            <w:pPr>
              <w:pStyle w:val="88"/>
              <w:rPr>
                <w:rFonts w:hint="eastAsia" w:ascii="宋体" w:hAnsi="宋体" w:cs="宋体"/>
                <w:sz w:val="30"/>
                <w:szCs w:val="30"/>
              </w:rPr>
            </w:pPr>
          </w:p>
        </w:tc>
        <w:tc>
          <w:tcPr>
            <w:tcW w:w="880" w:type="dxa"/>
            <w:noWrap w:val="0"/>
            <w:vAlign w:val="top"/>
          </w:tcPr>
          <w:p w14:paraId="7A1E689E">
            <w:pPr>
              <w:pStyle w:val="88"/>
              <w:rPr>
                <w:rFonts w:hint="eastAsia" w:ascii="宋体" w:hAnsi="宋体" w:cs="宋体"/>
                <w:sz w:val="30"/>
                <w:szCs w:val="30"/>
              </w:rPr>
            </w:pPr>
          </w:p>
        </w:tc>
        <w:tc>
          <w:tcPr>
            <w:tcW w:w="1020" w:type="dxa"/>
            <w:noWrap w:val="0"/>
            <w:vAlign w:val="top"/>
          </w:tcPr>
          <w:p w14:paraId="2597F2A5">
            <w:pPr>
              <w:pStyle w:val="88"/>
              <w:rPr>
                <w:rFonts w:hint="eastAsia" w:ascii="宋体" w:hAnsi="宋体" w:cs="宋体"/>
                <w:sz w:val="30"/>
                <w:szCs w:val="30"/>
              </w:rPr>
            </w:pPr>
          </w:p>
        </w:tc>
        <w:tc>
          <w:tcPr>
            <w:tcW w:w="1480" w:type="dxa"/>
            <w:noWrap w:val="0"/>
            <w:vAlign w:val="top"/>
          </w:tcPr>
          <w:p w14:paraId="7EB74E01">
            <w:pPr>
              <w:pStyle w:val="88"/>
              <w:rPr>
                <w:rFonts w:hint="eastAsia" w:ascii="宋体" w:hAnsi="宋体" w:cs="宋体"/>
                <w:sz w:val="30"/>
                <w:szCs w:val="30"/>
              </w:rPr>
            </w:pPr>
          </w:p>
        </w:tc>
        <w:tc>
          <w:tcPr>
            <w:tcW w:w="1020" w:type="dxa"/>
            <w:noWrap w:val="0"/>
            <w:vAlign w:val="top"/>
          </w:tcPr>
          <w:p w14:paraId="093A7EB8">
            <w:pPr>
              <w:pStyle w:val="88"/>
              <w:rPr>
                <w:rFonts w:hint="eastAsia" w:ascii="宋体" w:hAnsi="宋体" w:cs="宋体"/>
                <w:sz w:val="30"/>
                <w:szCs w:val="30"/>
              </w:rPr>
            </w:pPr>
          </w:p>
        </w:tc>
        <w:tc>
          <w:tcPr>
            <w:tcW w:w="921" w:type="dxa"/>
            <w:noWrap w:val="0"/>
            <w:vAlign w:val="top"/>
          </w:tcPr>
          <w:p w14:paraId="6A745CA4">
            <w:pPr>
              <w:pStyle w:val="88"/>
              <w:rPr>
                <w:rFonts w:hint="eastAsia" w:ascii="宋体" w:hAnsi="宋体" w:cs="宋体"/>
                <w:sz w:val="30"/>
                <w:szCs w:val="30"/>
              </w:rPr>
            </w:pPr>
          </w:p>
        </w:tc>
      </w:tr>
      <w:tr w14:paraId="7C4A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12B3B3D">
            <w:pPr>
              <w:pStyle w:val="88"/>
              <w:rPr>
                <w:rFonts w:hint="eastAsia" w:ascii="宋体" w:hAnsi="宋体" w:cs="宋体"/>
                <w:sz w:val="30"/>
                <w:szCs w:val="30"/>
              </w:rPr>
            </w:pPr>
          </w:p>
        </w:tc>
        <w:tc>
          <w:tcPr>
            <w:tcW w:w="1418" w:type="dxa"/>
            <w:noWrap w:val="0"/>
            <w:vAlign w:val="top"/>
          </w:tcPr>
          <w:p w14:paraId="59BED156">
            <w:pPr>
              <w:pStyle w:val="88"/>
              <w:rPr>
                <w:rFonts w:hint="eastAsia" w:ascii="宋体" w:hAnsi="宋体" w:cs="宋体"/>
                <w:sz w:val="30"/>
                <w:szCs w:val="30"/>
              </w:rPr>
            </w:pPr>
          </w:p>
        </w:tc>
        <w:tc>
          <w:tcPr>
            <w:tcW w:w="850" w:type="dxa"/>
            <w:noWrap w:val="0"/>
            <w:vAlign w:val="top"/>
          </w:tcPr>
          <w:p w14:paraId="4DFC8E09">
            <w:pPr>
              <w:pStyle w:val="88"/>
              <w:rPr>
                <w:rFonts w:hint="eastAsia" w:ascii="宋体" w:hAnsi="宋体" w:cs="宋体"/>
                <w:sz w:val="30"/>
                <w:szCs w:val="30"/>
              </w:rPr>
            </w:pPr>
          </w:p>
        </w:tc>
        <w:tc>
          <w:tcPr>
            <w:tcW w:w="1058" w:type="dxa"/>
            <w:noWrap w:val="0"/>
            <w:vAlign w:val="top"/>
          </w:tcPr>
          <w:p w14:paraId="1FFFE863">
            <w:pPr>
              <w:pStyle w:val="88"/>
              <w:rPr>
                <w:rFonts w:hint="eastAsia" w:ascii="宋体" w:hAnsi="宋体" w:cs="宋体"/>
                <w:sz w:val="30"/>
                <w:szCs w:val="30"/>
              </w:rPr>
            </w:pPr>
          </w:p>
        </w:tc>
        <w:tc>
          <w:tcPr>
            <w:tcW w:w="880" w:type="dxa"/>
            <w:noWrap w:val="0"/>
            <w:vAlign w:val="top"/>
          </w:tcPr>
          <w:p w14:paraId="2CC917BF">
            <w:pPr>
              <w:pStyle w:val="88"/>
              <w:rPr>
                <w:rFonts w:hint="eastAsia" w:ascii="宋体" w:hAnsi="宋体" w:cs="宋体"/>
                <w:sz w:val="30"/>
                <w:szCs w:val="30"/>
              </w:rPr>
            </w:pPr>
          </w:p>
        </w:tc>
        <w:tc>
          <w:tcPr>
            <w:tcW w:w="1020" w:type="dxa"/>
            <w:noWrap w:val="0"/>
            <w:vAlign w:val="top"/>
          </w:tcPr>
          <w:p w14:paraId="6A9F1D8E">
            <w:pPr>
              <w:pStyle w:val="88"/>
              <w:rPr>
                <w:rFonts w:hint="eastAsia" w:ascii="宋体" w:hAnsi="宋体" w:cs="宋体"/>
                <w:sz w:val="30"/>
                <w:szCs w:val="30"/>
              </w:rPr>
            </w:pPr>
          </w:p>
        </w:tc>
        <w:tc>
          <w:tcPr>
            <w:tcW w:w="1480" w:type="dxa"/>
            <w:noWrap w:val="0"/>
            <w:vAlign w:val="top"/>
          </w:tcPr>
          <w:p w14:paraId="7B391163">
            <w:pPr>
              <w:pStyle w:val="88"/>
              <w:rPr>
                <w:rFonts w:hint="eastAsia" w:ascii="宋体" w:hAnsi="宋体" w:cs="宋体"/>
                <w:sz w:val="30"/>
                <w:szCs w:val="30"/>
              </w:rPr>
            </w:pPr>
          </w:p>
        </w:tc>
        <w:tc>
          <w:tcPr>
            <w:tcW w:w="1020" w:type="dxa"/>
            <w:noWrap w:val="0"/>
            <w:vAlign w:val="top"/>
          </w:tcPr>
          <w:p w14:paraId="5A63D34F">
            <w:pPr>
              <w:pStyle w:val="88"/>
              <w:rPr>
                <w:rFonts w:hint="eastAsia" w:ascii="宋体" w:hAnsi="宋体" w:cs="宋体"/>
                <w:sz w:val="30"/>
                <w:szCs w:val="30"/>
              </w:rPr>
            </w:pPr>
          </w:p>
        </w:tc>
        <w:tc>
          <w:tcPr>
            <w:tcW w:w="921" w:type="dxa"/>
            <w:noWrap w:val="0"/>
            <w:vAlign w:val="top"/>
          </w:tcPr>
          <w:p w14:paraId="63EA5836">
            <w:pPr>
              <w:pStyle w:val="88"/>
              <w:rPr>
                <w:rFonts w:hint="eastAsia" w:ascii="宋体" w:hAnsi="宋体" w:cs="宋体"/>
                <w:sz w:val="30"/>
                <w:szCs w:val="30"/>
              </w:rPr>
            </w:pPr>
          </w:p>
        </w:tc>
      </w:tr>
      <w:tr w14:paraId="616C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17A557C">
            <w:pPr>
              <w:pStyle w:val="88"/>
              <w:rPr>
                <w:rFonts w:hint="eastAsia" w:ascii="宋体" w:hAnsi="宋体" w:cs="宋体"/>
                <w:sz w:val="30"/>
                <w:szCs w:val="30"/>
              </w:rPr>
            </w:pPr>
          </w:p>
        </w:tc>
        <w:tc>
          <w:tcPr>
            <w:tcW w:w="1418" w:type="dxa"/>
            <w:noWrap w:val="0"/>
            <w:vAlign w:val="top"/>
          </w:tcPr>
          <w:p w14:paraId="7AB9DCF8">
            <w:pPr>
              <w:pStyle w:val="88"/>
              <w:rPr>
                <w:rFonts w:hint="eastAsia" w:ascii="宋体" w:hAnsi="宋体" w:cs="宋体"/>
                <w:sz w:val="30"/>
                <w:szCs w:val="30"/>
              </w:rPr>
            </w:pPr>
          </w:p>
        </w:tc>
        <w:tc>
          <w:tcPr>
            <w:tcW w:w="850" w:type="dxa"/>
            <w:noWrap w:val="0"/>
            <w:vAlign w:val="top"/>
          </w:tcPr>
          <w:p w14:paraId="09D9C1D6">
            <w:pPr>
              <w:pStyle w:val="88"/>
              <w:rPr>
                <w:rFonts w:hint="eastAsia" w:ascii="宋体" w:hAnsi="宋体" w:cs="宋体"/>
                <w:sz w:val="30"/>
                <w:szCs w:val="30"/>
              </w:rPr>
            </w:pPr>
          </w:p>
        </w:tc>
        <w:tc>
          <w:tcPr>
            <w:tcW w:w="1058" w:type="dxa"/>
            <w:noWrap w:val="0"/>
            <w:vAlign w:val="top"/>
          </w:tcPr>
          <w:p w14:paraId="69DCC143">
            <w:pPr>
              <w:pStyle w:val="88"/>
              <w:rPr>
                <w:rFonts w:hint="eastAsia" w:ascii="宋体" w:hAnsi="宋体" w:cs="宋体"/>
                <w:sz w:val="30"/>
                <w:szCs w:val="30"/>
              </w:rPr>
            </w:pPr>
          </w:p>
        </w:tc>
        <w:tc>
          <w:tcPr>
            <w:tcW w:w="880" w:type="dxa"/>
            <w:noWrap w:val="0"/>
            <w:vAlign w:val="top"/>
          </w:tcPr>
          <w:p w14:paraId="6125F887">
            <w:pPr>
              <w:pStyle w:val="88"/>
              <w:rPr>
                <w:rFonts w:hint="eastAsia" w:ascii="宋体" w:hAnsi="宋体" w:cs="宋体"/>
                <w:sz w:val="30"/>
                <w:szCs w:val="30"/>
              </w:rPr>
            </w:pPr>
          </w:p>
        </w:tc>
        <w:tc>
          <w:tcPr>
            <w:tcW w:w="1020" w:type="dxa"/>
            <w:noWrap w:val="0"/>
            <w:vAlign w:val="top"/>
          </w:tcPr>
          <w:p w14:paraId="1EC0C1AB">
            <w:pPr>
              <w:pStyle w:val="88"/>
              <w:rPr>
                <w:rFonts w:hint="eastAsia" w:ascii="宋体" w:hAnsi="宋体" w:cs="宋体"/>
                <w:sz w:val="30"/>
                <w:szCs w:val="30"/>
              </w:rPr>
            </w:pPr>
          </w:p>
        </w:tc>
        <w:tc>
          <w:tcPr>
            <w:tcW w:w="1480" w:type="dxa"/>
            <w:noWrap w:val="0"/>
            <w:vAlign w:val="top"/>
          </w:tcPr>
          <w:p w14:paraId="77E97BCD">
            <w:pPr>
              <w:pStyle w:val="88"/>
              <w:rPr>
                <w:rFonts w:hint="eastAsia" w:ascii="宋体" w:hAnsi="宋体" w:cs="宋体"/>
                <w:sz w:val="30"/>
                <w:szCs w:val="30"/>
              </w:rPr>
            </w:pPr>
          </w:p>
        </w:tc>
        <w:tc>
          <w:tcPr>
            <w:tcW w:w="1020" w:type="dxa"/>
            <w:noWrap w:val="0"/>
            <w:vAlign w:val="top"/>
          </w:tcPr>
          <w:p w14:paraId="280036F5">
            <w:pPr>
              <w:pStyle w:val="88"/>
              <w:rPr>
                <w:rFonts w:hint="eastAsia" w:ascii="宋体" w:hAnsi="宋体" w:cs="宋体"/>
                <w:sz w:val="30"/>
                <w:szCs w:val="30"/>
              </w:rPr>
            </w:pPr>
          </w:p>
        </w:tc>
        <w:tc>
          <w:tcPr>
            <w:tcW w:w="921" w:type="dxa"/>
            <w:noWrap w:val="0"/>
            <w:vAlign w:val="top"/>
          </w:tcPr>
          <w:p w14:paraId="36CD132B">
            <w:pPr>
              <w:pStyle w:val="88"/>
              <w:rPr>
                <w:rFonts w:hint="eastAsia" w:ascii="宋体" w:hAnsi="宋体" w:cs="宋体"/>
                <w:sz w:val="30"/>
                <w:szCs w:val="30"/>
              </w:rPr>
            </w:pPr>
          </w:p>
        </w:tc>
      </w:tr>
      <w:tr w14:paraId="4638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DD36567">
            <w:pPr>
              <w:pStyle w:val="88"/>
              <w:rPr>
                <w:rFonts w:hint="eastAsia" w:ascii="宋体" w:hAnsi="宋体" w:cs="宋体"/>
                <w:sz w:val="30"/>
                <w:szCs w:val="30"/>
              </w:rPr>
            </w:pPr>
          </w:p>
        </w:tc>
        <w:tc>
          <w:tcPr>
            <w:tcW w:w="1418" w:type="dxa"/>
            <w:noWrap w:val="0"/>
            <w:vAlign w:val="top"/>
          </w:tcPr>
          <w:p w14:paraId="47FB5D4C">
            <w:pPr>
              <w:pStyle w:val="88"/>
              <w:rPr>
                <w:rFonts w:hint="eastAsia" w:ascii="宋体" w:hAnsi="宋体" w:cs="宋体"/>
                <w:sz w:val="30"/>
                <w:szCs w:val="30"/>
              </w:rPr>
            </w:pPr>
          </w:p>
        </w:tc>
        <w:tc>
          <w:tcPr>
            <w:tcW w:w="850" w:type="dxa"/>
            <w:noWrap w:val="0"/>
            <w:vAlign w:val="top"/>
          </w:tcPr>
          <w:p w14:paraId="4AD45E7C">
            <w:pPr>
              <w:pStyle w:val="88"/>
              <w:rPr>
                <w:rFonts w:hint="eastAsia" w:ascii="宋体" w:hAnsi="宋体" w:cs="宋体"/>
                <w:sz w:val="30"/>
                <w:szCs w:val="30"/>
              </w:rPr>
            </w:pPr>
          </w:p>
        </w:tc>
        <w:tc>
          <w:tcPr>
            <w:tcW w:w="1058" w:type="dxa"/>
            <w:noWrap w:val="0"/>
            <w:vAlign w:val="top"/>
          </w:tcPr>
          <w:p w14:paraId="58C3B138">
            <w:pPr>
              <w:pStyle w:val="88"/>
              <w:rPr>
                <w:rFonts w:hint="eastAsia" w:ascii="宋体" w:hAnsi="宋体" w:cs="宋体"/>
                <w:sz w:val="30"/>
                <w:szCs w:val="30"/>
              </w:rPr>
            </w:pPr>
          </w:p>
        </w:tc>
        <w:tc>
          <w:tcPr>
            <w:tcW w:w="880" w:type="dxa"/>
            <w:noWrap w:val="0"/>
            <w:vAlign w:val="top"/>
          </w:tcPr>
          <w:p w14:paraId="7E4F44AA">
            <w:pPr>
              <w:pStyle w:val="88"/>
              <w:rPr>
                <w:rFonts w:hint="eastAsia" w:ascii="宋体" w:hAnsi="宋体" w:cs="宋体"/>
                <w:sz w:val="30"/>
                <w:szCs w:val="30"/>
              </w:rPr>
            </w:pPr>
          </w:p>
        </w:tc>
        <w:tc>
          <w:tcPr>
            <w:tcW w:w="1020" w:type="dxa"/>
            <w:noWrap w:val="0"/>
            <w:vAlign w:val="top"/>
          </w:tcPr>
          <w:p w14:paraId="101C5429">
            <w:pPr>
              <w:pStyle w:val="88"/>
              <w:rPr>
                <w:rFonts w:hint="eastAsia" w:ascii="宋体" w:hAnsi="宋体" w:cs="宋体"/>
                <w:sz w:val="30"/>
                <w:szCs w:val="30"/>
              </w:rPr>
            </w:pPr>
          </w:p>
        </w:tc>
        <w:tc>
          <w:tcPr>
            <w:tcW w:w="1480" w:type="dxa"/>
            <w:noWrap w:val="0"/>
            <w:vAlign w:val="top"/>
          </w:tcPr>
          <w:p w14:paraId="6B92248A">
            <w:pPr>
              <w:pStyle w:val="88"/>
              <w:rPr>
                <w:rFonts w:hint="eastAsia" w:ascii="宋体" w:hAnsi="宋体" w:cs="宋体"/>
                <w:sz w:val="30"/>
                <w:szCs w:val="30"/>
              </w:rPr>
            </w:pPr>
          </w:p>
        </w:tc>
        <w:tc>
          <w:tcPr>
            <w:tcW w:w="1020" w:type="dxa"/>
            <w:noWrap w:val="0"/>
            <w:vAlign w:val="top"/>
          </w:tcPr>
          <w:p w14:paraId="3F98CD3A">
            <w:pPr>
              <w:pStyle w:val="88"/>
              <w:rPr>
                <w:rFonts w:hint="eastAsia" w:ascii="宋体" w:hAnsi="宋体" w:cs="宋体"/>
                <w:sz w:val="30"/>
                <w:szCs w:val="30"/>
              </w:rPr>
            </w:pPr>
          </w:p>
        </w:tc>
        <w:tc>
          <w:tcPr>
            <w:tcW w:w="921" w:type="dxa"/>
            <w:noWrap w:val="0"/>
            <w:vAlign w:val="top"/>
          </w:tcPr>
          <w:p w14:paraId="5A3482EE">
            <w:pPr>
              <w:pStyle w:val="88"/>
              <w:rPr>
                <w:rFonts w:hint="eastAsia" w:ascii="宋体" w:hAnsi="宋体" w:cs="宋体"/>
                <w:sz w:val="30"/>
                <w:szCs w:val="30"/>
              </w:rPr>
            </w:pPr>
          </w:p>
        </w:tc>
      </w:tr>
      <w:tr w14:paraId="70FA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23A5C1D">
            <w:pPr>
              <w:pStyle w:val="88"/>
              <w:rPr>
                <w:rFonts w:hint="eastAsia" w:ascii="宋体" w:hAnsi="宋体" w:cs="宋体"/>
                <w:sz w:val="30"/>
                <w:szCs w:val="30"/>
              </w:rPr>
            </w:pPr>
          </w:p>
        </w:tc>
        <w:tc>
          <w:tcPr>
            <w:tcW w:w="1418" w:type="dxa"/>
            <w:noWrap w:val="0"/>
            <w:vAlign w:val="top"/>
          </w:tcPr>
          <w:p w14:paraId="783F62CC">
            <w:pPr>
              <w:pStyle w:val="88"/>
              <w:rPr>
                <w:rFonts w:hint="eastAsia" w:ascii="宋体" w:hAnsi="宋体" w:cs="宋体"/>
                <w:sz w:val="30"/>
                <w:szCs w:val="30"/>
              </w:rPr>
            </w:pPr>
          </w:p>
        </w:tc>
        <w:tc>
          <w:tcPr>
            <w:tcW w:w="850" w:type="dxa"/>
            <w:noWrap w:val="0"/>
            <w:vAlign w:val="top"/>
          </w:tcPr>
          <w:p w14:paraId="7D45301F">
            <w:pPr>
              <w:pStyle w:val="88"/>
              <w:rPr>
                <w:rFonts w:hint="eastAsia" w:ascii="宋体" w:hAnsi="宋体" w:cs="宋体"/>
                <w:sz w:val="30"/>
                <w:szCs w:val="30"/>
              </w:rPr>
            </w:pPr>
          </w:p>
        </w:tc>
        <w:tc>
          <w:tcPr>
            <w:tcW w:w="1058" w:type="dxa"/>
            <w:noWrap w:val="0"/>
            <w:vAlign w:val="top"/>
          </w:tcPr>
          <w:p w14:paraId="62857B2B">
            <w:pPr>
              <w:pStyle w:val="88"/>
              <w:rPr>
                <w:rFonts w:hint="eastAsia" w:ascii="宋体" w:hAnsi="宋体" w:cs="宋体"/>
                <w:sz w:val="30"/>
                <w:szCs w:val="30"/>
              </w:rPr>
            </w:pPr>
          </w:p>
        </w:tc>
        <w:tc>
          <w:tcPr>
            <w:tcW w:w="880" w:type="dxa"/>
            <w:noWrap w:val="0"/>
            <w:vAlign w:val="top"/>
          </w:tcPr>
          <w:p w14:paraId="346E7D50">
            <w:pPr>
              <w:pStyle w:val="88"/>
              <w:rPr>
                <w:rFonts w:hint="eastAsia" w:ascii="宋体" w:hAnsi="宋体" w:cs="宋体"/>
                <w:sz w:val="30"/>
                <w:szCs w:val="30"/>
              </w:rPr>
            </w:pPr>
          </w:p>
        </w:tc>
        <w:tc>
          <w:tcPr>
            <w:tcW w:w="1020" w:type="dxa"/>
            <w:noWrap w:val="0"/>
            <w:vAlign w:val="top"/>
          </w:tcPr>
          <w:p w14:paraId="7162CEE2">
            <w:pPr>
              <w:pStyle w:val="88"/>
              <w:rPr>
                <w:rFonts w:hint="eastAsia" w:ascii="宋体" w:hAnsi="宋体" w:cs="宋体"/>
                <w:sz w:val="30"/>
                <w:szCs w:val="30"/>
              </w:rPr>
            </w:pPr>
          </w:p>
        </w:tc>
        <w:tc>
          <w:tcPr>
            <w:tcW w:w="1480" w:type="dxa"/>
            <w:noWrap w:val="0"/>
            <w:vAlign w:val="top"/>
          </w:tcPr>
          <w:p w14:paraId="1ADCAD43">
            <w:pPr>
              <w:pStyle w:val="88"/>
              <w:rPr>
                <w:rFonts w:hint="eastAsia" w:ascii="宋体" w:hAnsi="宋体" w:cs="宋体"/>
                <w:sz w:val="30"/>
                <w:szCs w:val="30"/>
              </w:rPr>
            </w:pPr>
          </w:p>
        </w:tc>
        <w:tc>
          <w:tcPr>
            <w:tcW w:w="1020" w:type="dxa"/>
            <w:noWrap w:val="0"/>
            <w:vAlign w:val="top"/>
          </w:tcPr>
          <w:p w14:paraId="43DE1864">
            <w:pPr>
              <w:pStyle w:val="88"/>
              <w:rPr>
                <w:rFonts w:hint="eastAsia" w:ascii="宋体" w:hAnsi="宋体" w:cs="宋体"/>
                <w:sz w:val="30"/>
                <w:szCs w:val="30"/>
              </w:rPr>
            </w:pPr>
          </w:p>
        </w:tc>
        <w:tc>
          <w:tcPr>
            <w:tcW w:w="921" w:type="dxa"/>
            <w:noWrap w:val="0"/>
            <w:vAlign w:val="top"/>
          </w:tcPr>
          <w:p w14:paraId="58F3A78B">
            <w:pPr>
              <w:pStyle w:val="88"/>
              <w:rPr>
                <w:rFonts w:hint="eastAsia" w:ascii="宋体" w:hAnsi="宋体" w:cs="宋体"/>
                <w:sz w:val="30"/>
                <w:szCs w:val="30"/>
              </w:rPr>
            </w:pPr>
          </w:p>
        </w:tc>
      </w:tr>
      <w:tr w14:paraId="385E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518F358">
            <w:pPr>
              <w:pStyle w:val="88"/>
              <w:rPr>
                <w:rFonts w:hint="eastAsia" w:ascii="宋体" w:hAnsi="宋体" w:cs="宋体"/>
                <w:sz w:val="30"/>
                <w:szCs w:val="30"/>
              </w:rPr>
            </w:pPr>
          </w:p>
        </w:tc>
        <w:tc>
          <w:tcPr>
            <w:tcW w:w="1418" w:type="dxa"/>
            <w:noWrap w:val="0"/>
            <w:vAlign w:val="top"/>
          </w:tcPr>
          <w:p w14:paraId="5F004ABD">
            <w:pPr>
              <w:pStyle w:val="88"/>
              <w:rPr>
                <w:rFonts w:hint="eastAsia" w:ascii="宋体" w:hAnsi="宋体" w:cs="宋体"/>
                <w:sz w:val="30"/>
                <w:szCs w:val="30"/>
              </w:rPr>
            </w:pPr>
          </w:p>
        </w:tc>
        <w:tc>
          <w:tcPr>
            <w:tcW w:w="850" w:type="dxa"/>
            <w:noWrap w:val="0"/>
            <w:vAlign w:val="top"/>
          </w:tcPr>
          <w:p w14:paraId="6D8B2AED">
            <w:pPr>
              <w:pStyle w:val="88"/>
              <w:rPr>
                <w:rFonts w:hint="eastAsia" w:ascii="宋体" w:hAnsi="宋体" w:cs="宋体"/>
                <w:sz w:val="30"/>
                <w:szCs w:val="30"/>
              </w:rPr>
            </w:pPr>
          </w:p>
        </w:tc>
        <w:tc>
          <w:tcPr>
            <w:tcW w:w="1058" w:type="dxa"/>
            <w:noWrap w:val="0"/>
            <w:vAlign w:val="top"/>
          </w:tcPr>
          <w:p w14:paraId="66C996F9">
            <w:pPr>
              <w:pStyle w:val="88"/>
              <w:rPr>
                <w:rFonts w:hint="eastAsia" w:ascii="宋体" w:hAnsi="宋体" w:cs="宋体"/>
                <w:sz w:val="30"/>
                <w:szCs w:val="30"/>
              </w:rPr>
            </w:pPr>
          </w:p>
        </w:tc>
        <w:tc>
          <w:tcPr>
            <w:tcW w:w="880" w:type="dxa"/>
            <w:noWrap w:val="0"/>
            <w:vAlign w:val="top"/>
          </w:tcPr>
          <w:p w14:paraId="46CBE7B3">
            <w:pPr>
              <w:pStyle w:val="88"/>
              <w:rPr>
                <w:rFonts w:hint="eastAsia" w:ascii="宋体" w:hAnsi="宋体" w:cs="宋体"/>
                <w:sz w:val="30"/>
                <w:szCs w:val="30"/>
              </w:rPr>
            </w:pPr>
          </w:p>
        </w:tc>
        <w:tc>
          <w:tcPr>
            <w:tcW w:w="1020" w:type="dxa"/>
            <w:noWrap w:val="0"/>
            <w:vAlign w:val="top"/>
          </w:tcPr>
          <w:p w14:paraId="1B35EA24">
            <w:pPr>
              <w:pStyle w:val="88"/>
              <w:rPr>
                <w:rFonts w:hint="eastAsia" w:ascii="宋体" w:hAnsi="宋体" w:cs="宋体"/>
                <w:sz w:val="30"/>
                <w:szCs w:val="30"/>
              </w:rPr>
            </w:pPr>
          </w:p>
        </w:tc>
        <w:tc>
          <w:tcPr>
            <w:tcW w:w="1480" w:type="dxa"/>
            <w:noWrap w:val="0"/>
            <w:vAlign w:val="top"/>
          </w:tcPr>
          <w:p w14:paraId="7D2DCA24">
            <w:pPr>
              <w:pStyle w:val="88"/>
              <w:rPr>
                <w:rFonts w:hint="eastAsia" w:ascii="宋体" w:hAnsi="宋体" w:cs="宋体"/>
                <w:sz w:val="30"/>
                <w:szCs w:val="30"/>
              </w:rPr>
            </w:pPr>
          </w:p>
        </w:tc>
        <w:tc>
          <w:tcPr>
            <w:tcW w:w="1020" w:type="dxa"/>
            <w:noWrap w:val="0"/>
            <w:vAlign w:val="top"/>
          </w:tcPr>
          <w:p w14:paraId="2F382727">
            <w:pPr>
              <w:pStyle w:val="88"/>
              <w:rPr>
                <w:rFonts w:hint="eastAsia" w:ascii="宋体" w:hAnsi="宋体" w:cs="宋体"/>
                <w:sz w:val="30"/>
                <w:szCs w:val="30"/>
              </w:rPr>
            </w:pPr>
          </w:p>
        </w:tc>
        <w:tc>
          <w:tcPr>
            <w:tcW w:w="921" w:type="dxa"/>
            <w:noWrap w:val="0"/>
            <w:vAlign w:val="top"/>
          </w:tcPr>
          <w:p w14:paraId="5BBC5C3F">
            <w:pPr>
              <w:pStyle w:val="88"/>
              <w:rPr>
                <w:rFonts w:hint="eastAsia" w:ascii="宋体" w:hAnsi="宋体" w:cs="宋体"/>
                <w:sz w:val="30"/>
                <w:szCs w:val="30"/>
              </w:rPr>
            </w:pPr>
          </w:p>
        </w:tc>
      </w:tr>
      <w:tr w14:paraId="4A32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0833F1E">
            <w:pPr>
              <w:pStyle w:val="88"/>
              <w:rPr>
                <w:rFonts w:hint="eastAsia" w:ascii="宋体" w:hAnsi="宋体" w:cs="宋体"/>
                <w:sz w:val="30"/>
                <w:szCs w:val="30"/>
              </w:rPr>
            </w:pPr>
          </w:p>
        </w:tc>
        <w:tc>
          <w:tcPr>
            <w:tcW w:w="1418" w:type="dxa"/>
            <w:noWrap w:val="0"/>
            <w:vAlign w:val="top"/>
          </w:tcPr>
          <w:p w14:paraId="4EA68306">
            <w:pPr>
              <w:pStyle w:val="88"/>
              <w:rPr>
                <w:rFonts w:hint="eastAsia" w:ascii="宋体" w:hAnsi="宋体" w:cs="宋体"/>
                <w:sz w:val="30"/>
                <w:szCs w:val="30"/>
              </w:rPr>
            </w:pPr>
          </w:p>
        </w:tc>
        <w:tc>
          <w:tcPr>
            <w:tcW w:w="850" w:type="dxa"/>
            <w:noWrap w:val="0"/>
            <w:vAlign w:val="top"/>
          </w:tcPr>
          <w:p w14:paraId="30DAB15B">
            <w:pPr>
              <w:pStyle w:val="88"/>
              <w:rPr>
                <w:rFonts w:hint="eastAsia" w:ascii="宋体" w:hAnsi="宋体" w:cs="宋体"/>
                <w:sz w:val="30"/>
                <w:szCs w:val="30"/>
              </w:rPr>
            </w:pPr>
          </w:p>
        </w:tc>
        <w:tc>
          <w:tcPr>
            <w:tcW w:w="1058" w:type="dxa"/>
            <w:noWrap w:val="0"/>
            <w:vAlign w:val="top"/>
          </w:tcPr>
          <w:p w14:paraId="229090BC">
            <w:pPr>
              <w:pStyle w:val="88"/>
              <w:rPr>
                <w:rFonts w:hint="eastAsia" w:ascii="宋体" w:hAnsi="宋体" w:cs="宋体"/>
                <w:sz w:val="30"/>
                <w:szCs w:val="30"/>
              </w:rPr>
            </w:pPr>
          </w:p>
        </w:tc>
        <w:tc>
          <w:tcPr>
            <w:tcW w:w="880" w:type="dxa"/>
            <w:noWrap w:val="0"/>
            <w:vAlign w:val="top"/>
          </w:tcPr>
          <w:p w14:paraId="31D06421">
            <w:pPr>
              <w:pStyle w:val="88"/>
              <w:rPr>
                <w:rFonts w:hint="eastAsia" w:ascii="宋体" w:hAnsi="宋体" w:cs="宋体"/>
                <w:sz w:val="30"/>
                <w:szCs w:val="30"/>
              </w:rPr>
            </w:pPr>
          </w:p>
        </w:tc>
        <w:tc>
          <w:tcPr>
            <w:tcW w:w="1020" w:type="dxa"/>
            <w:noWrap w:val="0"/>
            <w:vAlign w:val="top"/>
          </w:tcPr>
          <w:p w14:paraId="5A2D19A2">
            <w:pPr>
              <w:pStyle w:val="88"/>
              <w:rPr>
                <w:rFonts w:hint="eastAsia" w:ascii="宋体" w:hAnsi="宋体" w:cs="宋体"/>
                <w:sz w:val="30"/>
                <w:szCs w:val="30"/>
              </w:rPr>
            </w:pPr>
          </w:p>
        </w:tc>
        <w:tc>
          <w:tcPr>
            <w:tcW w:w="1480" w:type="dxa"/>
            <w:noWrap w:val="0"/>
            <w:vAlign w:val="top"/>
          </w:tcPr>
          <w:p w14:paraId="75DC3055">
            <w:pPr>
              <w:pStyle w:val="88"/>
              <w:rPr>
                <w:rFonts w:hint="eastAsia" w:ascii="宋体" w:hAnsi="宋体" w:cs="宋体"/>
                <w:sz w:val="30"/>
                <w:szCs w:val="30"/>
              </w:rPr>
            </w:pPr>
          </w:p>
        </w:tc>
        <w:tc>
          <w:tcPr>
            <w:tcW w:w="1020" w:type="dxa"/>
            <w:noWrap w:val="0"/>
            <w:vAlign w:val="top"/>
          </w:tcPr>
          <w:p w14:paraId="46C26EF7">
            <w:pPr>
              <w:pStyle w:val="88"/>
              <w:rPr>
                <w:rFonts w:hint="eastAsia" w:ascii="宋体" w:hAnsi="宋体" w:cs="宋体"/>
                <w:sz w:val="30"/>
                <w:szCs w:val="30"/>
              </w:rPr>
            </w:pPr>
          </w:p>
        </w:tc>
        <w:tc>
          <w:tcPr>
            <w:tcW w:w="921" w:type="dxa"/>
            <w:noWrap w:val="0"/>
            <w:vAlign w:val="top"/>
          </w:tcPr>
          <w:p w14:paraId="65E5EDA4">
            <w:pPr>
              <w:pStyle w:val="88"/>
              <w:rPr>
                <w:rFonts w:hint="eastAsia" w:ascii="宋体" w:hAnsi="宋体" w:cs="宋体"/>
                <w:sz w:val="30"/>
                <w:szCs w:val="30"/>
              </w:rPr>
            </w:pPr>
          </w:p>
        </w:tc>
      </w:tr>
    </w:tbl>
    <w:p w14:paraId="581A8151">
      <w:pPr>
        <w:pStyle w:val="88"/>
        <w:spacing w:line="440" w:lineRule="exact"/>
        <w:jc w:val="left"/>
        <w:rPr>
          <w:rFonts w:hint="eastAsia" w:ascii="宋体" w:hAnsi="宋体" w:cs="宋体"/>
          <w:sz w:val="30"/>
          <w:szCs w:val="30"/>
        </w:rPr>
      </w:pPr>
    </w:p>
    <w:p w14:paraId="28DF7942">
      <w:pPr>
        <w:pStyle w:val="88"/>
        <w:spacing w:line="440" w:lineRule="exact"/>
        <w:jc w:val="left"/>
        <w:rPr>
          <w:rFonts w:hint="eastAsia" w:ascii="宋体" w:hAnsi="宋体" w:cs="宋体"/>
          <w:sz w:val="30"/>
          <w:szCs w:val="30"/>
        </w:rPr>
      </w:pPr>
    </w:p>
    <w:p w14:paraId="5FD3A479">
      <w:pPr>
        <w:pStyle w:val="88"/>
        <w:spacing w:line="440" w:lineRule="exact"/>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358A10BA">
      <w:pPr>
        <w:pStyle w:val="88"/>
        <w:spacing w:line="440" w:lineRule="exact"/>
        <w:jc w:val="left"/>
        <w:rPr>
          <w:rFonts w:hint="eastAsia" w:ascii="宋体" w:hAnsi="宋体" w:cs="宋体"/>
          <w:sz w:val="30"/>
          <w:szCs w:val="30"/>
        </w:rPr>
      </w:pPr>
      <w:r>
        <w:rPr>
          <w:rFonts w:hint="eastAsia" w:ascii="宋体" w:hAnsi="宋体" w:cs="宋体"/>
          <w:sz w:val="30"/>
          <w:szCs w:val="30"/>
        </w:rPr>
        <w:t>附</w:t>
      </w:r>
      <w:bookmarkStart w:id="516" w:name="_Toc267261699"/>
      <w:bookmarkStart w:id="517" w:name="_Toc296503228"/>
      <w:bookmarkStart w:id="518" w:name="_Toc296944567"/>
      <w:bookmarkStart w:id="519" w:name="_Toc296346729"/>
      <w:bookmarkStart w:id="520" w:name="_Toc296891056"/>
      <w:bookmarkStart w:id="521" w:name="_Toc296891268"/>
      <w:bookmarkStart w:id="522" w:name="_Toc296347227"/>
      <w:r>
        <w:rPr>
          <w:rFonts w:hint="eastAsia" w:ascii="宋体" w:hAnsi="宋体" w:cs="宋体"/>
          <w:sz w:val="30"/>
          <w:szCs w:val="30"/>
        </w:rPr>
        <w:t>件5：</w:t>
      </w:r>
    </w:p>
    <w:bookmarkEnd w:id="516"/>
    <w:bookmarkEnd w:id="517"/>
    <w:bookmarkEnd w:id="518"/>
    <w:bookmarkEnd w:id="519"/>
    <w:bookmarkEnd w:id="520"/>
    <w:bookmarkEnd w:id="521"/>
    <w:bookmarkEnd w:id="522"/>
    <w:p w14:paraId="1E81FF5C">
      <w:pPr>
        <w:pStyle w:val="88"/>
        <w:spacing w:before="120" w:beforeLines="50" w:after="120" w:afterLines="50" w:line="440" w:lineRule="exact"/>
        <w:jc w:val="center"/>
        <w:rPr>
          <w:rFonts w:hint="eastAsia" w:ascii="宋体" w:hAnsi="宋体" w:cs="宋体"/>
          <w:sz w:val="30"/>
          <w:szCs w:val="30"/>
        </w:rPr>
      </w:pPr>
      <w:r>
        <w:rPr>
          <w:rFonts w:hint="eastAsia" w:ascii="宋体" w:hAnsi="宋体" w:cs="宋体"/>
          <w:sz w:val="30"/>
          <w:szCs w:val="30"/>
        </w:rPr>
        <w:t>承包人主要施工管理人员表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522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97BF99">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名    称</w:t>
            </w:r>
          </w:p>
        </w:tc>
        <w:tc>
          <w:tcPr>
            <w:tcW w:w="1418" w:type="dxa"/>
            <w:noWrap w:val="0"/>
            <w:vAlign w:val="center"/>
          </w:tcPr>
          <w:p w14:paraId="346EC8D7">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姓名</w:t>
            </w:r>
          </w:p>
        </w:tc>
        <w:tc>
          <w:tcPr>
            <w:tcW w:w="1134" w:type="dxa"/>
            <w:noWrap w:val="0"/>
            <w:vAlign w:val="center"/>
          </w:tcPr>
          <w:p w14:paraId="6F43FFEF">
            <w:pPr>
              <w:pStyle w:val="88"/>
              <w:keepNext/>
              <w:adjustRightInd w:val="0"/>
              <w:spacing w:line="440" w:lineRule="exact"/>
              <w:ind w:left="63" w:leftChars="30" w:right="63" w:rightChars="30"/>
              <w:jc w:val="center"/>
              <w:textAlignment w:val="baseline"/>
              <w:rPr>
                <w:rFonts w:hint="eastAsia" w:ascii="宋体" w:hAnsi="宋体" w:cs="宋体"/>
                <w:sz w:val="30"/>
                <w:szCs w:val="30"/>
              </w:rPr>
            </w:pPr>
            <w:r>
              <w:rPr>
                <w:rFonts w:hint="eastAsia" w:ascii="宋体" w:hAnsi="宋体" w:cs="宋体"/>
                <w:sz w:val="30"/>
                <w:szCs w:val="30"/>
              </w:rPr>
              <w:t>职务</w:t>
            </w:r>
          </w:p>
        </w:tc>
        <w:tc>
          <w:tcPr>
            <w:tcW w:w="1134" w:type="dxa"/>
            <w:noWrap w:val="0"/>
            <w:vAlign w:val="center"/>
          </w:tcPr>
          <w:p w14:paraId="6C710080">
            <w:pPr>
              <w:pStyle w:val="88"/>
              <w:keepNext/>
              <w:adjustRightInd w:val="0"/>
              <w:spacing w:line="440" w:lineRule="exact"/>
              <w:ind w:left="63" w:leftChars="30" w:right="63" w:rightChars="30"/>
              <w:jc w:val="center"/>
              <w:textAlignment w:val="baseline"/>
              <w:rPr>
                <w:rFonts w:hint="eastAsia" w:ascii="宋体" w:hAnsi="宋体" w:cs="宋体"/>
                <w:sz w:val="30"/>
                <w:szCs w:val="30"/>
              </w:rPr>
            </w:pPr>
            <w:r>
              <w:rPr>
                <w:rFonts w:hint="eastAsia" w:ascii="宋体" w:hAnsi="宋体" w:cs="宋体"/>
                <w:sz w:val="30"/>
                <w:szCs w:val="30"/>
              </w:rPr>
              <w:t>职称</w:t>
            </w:r>
          </w:p>
        </w:tc>
        <w:tc>
          <w:tcPr>
            <w:tcW w:w="4252" w:type="dxa"/>
            <w:noWrap w:val="0"/>
            <w:vAlign w:val="center"/>
          </w:tcPr>
          <w:p w14:paraId="3AFF608F">
            <w:pPr>
              <w:pStyle w:val="88"/>
              <w:keepNext/>
              <w:adjustRightInd w:val="0"/>
              <w:spacing w:line="440" w:lineRule="exact"/>
              <w:ind w:right="63" w:rightChars="30"/>
              <w:jc w:val="center"/>
              <w:textAlignment w:val="baseline"/>
              <w:rPr>
                <w:rFonts w:hint="eastAsia" w:ascii="宋体" w:hAnsi="宋体" w:cs="宋体"/>
                <w:sz w:val="30"/>
                <w:szCs w:val="30"/>
              </w:rPr>
            </w:pPr>
            <w:r>
              <w:rPr>
                <w:rFonts w:hint="eastAsia" w:ascii="宋体" w:hAnsi="宋体" w:cs="宋体"/>
                <w:sz w:val="30"/>
                <w:szCs w:val="30"/>
              </w:rPr>
              <w:t>计划进场时间</w:t>
            </w:r>
          </w:p>
        </w:tc>
      </w:tr>
      <w:tr w14:paraId="6EAC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6901F5D">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一、总部人员</w:t>
            </w:r>
          </w:p>
        </w:tc>
      </w:tr>
      <w:tr w14:paraId="2654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933274">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项目主管</w:t>
            </w:r>
          </w:p>
        </w:tc>
        <w:tc>
          <w:tcPr>
            <w:tcW w:w="1418" w:type="dxa"/>
            <w:noWrap w:val="0"/>
            <w:vAlign w:val="center"/>
          </w:tcPr>
          <w:p w14:paraId="6311E61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6B3C70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6415F0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AC8A59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79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8DEBA3F">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其他人员</w:t>
            </w:r>
          </w:p>
        </w:tc>
        <w:tc>
          <w:tcPr>
            <w:tcW w:w="1418" w:type="dxa"/>
            <w:noWrap w:val="0"/>
            <w:vAlign w:val="center"/>
          </w:tcPr>
          <w:p w14:paraId="2588132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3B5ACDE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436B898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72ED90F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6D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6BF5EA">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49F6B1F2">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4C45E2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0585AD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22A3AF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432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64977D">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2406ED6A">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F55081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24C025F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58B2D48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0D1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049D654">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二、现场人员</w:t>
            </w:r>
          </w:p>
        </w:tc>
      </w:tr>
      <w:tr w14:paraId="7694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33418F2">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项目经理</w:t>
            </w:r>
          </w:p>
        </w:tc>
        <w:tc>
          <w:tcPr>
            <w:tcW w:w="1418" w:type="dxa"/>
            <w:noWrap w:val="0"/>
            <w:vAlign w:val="center"/>
          </w:tcPr>
          <w:p w14:paraId="21FF2F5D">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38EF83C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DA71FE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A57D61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D2D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30C6F55">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项目副经理</w:t>
            </w:r>
          </w:p>
        </w:tc>
        <w:tc>
          <w:tcPr>
            <w:tcW w:w="1418" w:type="dxa"/>
            <w:noWrap w:val="0"/>
            <w:vAlign w:val="center"/>
          </w:tcPr>
          <w:p w14:paraId="7CE4406C">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E0625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4E2A45D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1581783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AA8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53AED23">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技术负责人</w:t>
            </w:r>
          </w:p>
        </w:tc>
        <w:tc>
          <w:tcPr>
            <w:tcW w:w="1418" w:type="dxa"/>
            <w:noWrap w:val="0"/>
            <w:vAlign w:val="center"/>
          </w:tcPr>
          <w:p w14:paraId="378BA9A7">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2B4CC2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1CE920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C9828E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64D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D1B43D">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造价管理</w:t>
            </w:r>
          </w:p>
        </w:tc>
        <w:tc>
          <w:tcPr>
            <w:tcW w:w="1418" w:type="dxa"/>
            <w:noWrap w:val="0"/>
            <w:vAlign w:val="center"/>
          </w:tcPr>
          <w:p w14:paraId="63B2525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29866A6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01C945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0D73676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68C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2626319">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质量管理</w:t>
            </w:r>
          </w:p>
        </w:tc>
        <w:tc>
          <w:tcPr>
            <w:tcW w:w="1418" w:type="dxa"/>
            <w:noWrap w:val="0"/>
            <w:vAlign w:val="center"/>
          </w:tcPr>
          <w:p w14:paraId="4288778A">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504FAD1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7D63CB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3B5946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0C4C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34278AB">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4FEDDC15">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06FC42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09E9F3E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0A3F025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69B1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402650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5477554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50A2B7A3">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3D6F3DC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750C363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74B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EA8639F">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材料管理</w:t>
            </w:r>
          </w:p>
        </w:tc>
        <w:tc>
          <w:tcPr>
            <w:tcW w:w="1418" w:type="dxa"/>
            <w:noWrap w:val="0"/>
            <w:vAlign w:val="center"/>
          </w:tcPr>
          <w:p w14:paraId="49C8C65D">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1D65169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25B521F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2C996EA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382B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C932C4">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计划管理</w:t>
            </w:r>
          </w:p>
        </w:tc>
        <w:tc>
          <w:tcPr>
            <w:tcW w:w="1418" w:type="dxa"/>
            <w:noWrap w:val="0"/>
            <w:vAlign w:val="center"/>
          </w:tcPr>
          <w:p w14:paraId="022B3FE2">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74FB05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4FDF9C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7800E4B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150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6FA8F59">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安全管理</w:t>
            </w:r>
          </w:p>
        </w:tc>
        <w:tc>
          <w:tcPr>
            <w:tcW w:w="1418" w:type="dxa"/>
            <w:noWrap w:val="0"/>
            <w:vAlign w:val="center"/>
          </w:tcPr>
          <w:p w14:paraId="7BB2AB24">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00C33F1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DC0AF9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AA210CD">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FCB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D6D78AE">
            <w:pPr>
              <w:pStyle w:val="88"/>
              <w:keepNext/>
              <w:adjustRightInd w:val="0"/>
              <w:spacing w:after="60"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0ED2ABAF">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1C6F02B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6FAE3EE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14BD7047">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DBF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4CADA5C">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3A0D53DB">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0730226C">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720F7D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4FB750F1">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959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E340711">
            <w:pPr>
              <w:pStyle w:val="88"/>
              <w:keepNext/>
              <w:adjustRightInd w:val="0"/>
              <w:spacing w:line="440" w:lineRule="exact"/>
              <w:ind w:left="63" w:leftChars="30" w:right="63" w:rightChars="30"/>
              <w:jc w:val="center"/>
              <w:textAlignment w:val="baseline"/>
              <w:rPr>
                <w:rFonts w:hint="eastAsia" w:ascii="宋体" w:hAnsi="宋体" w:cs="宋体"/>
                <w:sz w:val="28"/>
                <w:szCs w:val="28"/>
              </w:rPr>
            </w:pPr>
            <w:r>
              <w:rPr>
                <w:rFonts w:hint="eastAsia" w:ascii="宋体" w:hAnsi="宋体" w:cs="宋体"/>
                <w:sz w:val="28"/>
                <w:szCs w:val="28"/>
              </w:rPr>
              <w:t>其他人员</w:t>
            </w:r>
          </w:p>
        </w:tc>
        <w:tc>
          <w:tcPr>
            <w:tcW w:w="1418" w:type="dxa"/>
            <w:noWrap w:val="0"/>
            <w:vAlign w:val="center"/>
          </w:tcPr>
          <w:p w14:paraId="026C9FF3">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8716F0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648618B6">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0FFC1C1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54F9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5E612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6258D2B7">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896E198">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2FCF7B8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5C26873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71C6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E192E8E">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12B9CD50">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62D75A02">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32EF80A">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1418506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28C9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F89DA5">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603A1B56">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464EC8D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4510C46F">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20D9C4D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158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3ED0606">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3BF619A9">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010568B">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78CCA124">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81FF0A5">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r w14:paraId="4C19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EF0EBB">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418" w:type="dxa"/>
            <w:noWrap w:val="0"/>
            <w:vAlign w:val="center"/>
          </w:tcPr>
          <w:p w14:paraId="1E84BBC1">
            <w:pPr>
              <w:pStyle w:val="88"/>
              <w:keepNext/>
              <w:adjustRightInd w:val="0"/>
              <w:spacing w:line="440" w:lineRule="exact"/>
              <w:ind w:left="63" w:leftChars="30" w:right="63" w:rightChars="30"/>
              <w:jc w:val="center"/>
              <w:textAlignment w:val="baseline"/>
              <w:rPr>
                <w:rFonts w:hint="eastAsia" w:ascii="宋体" w:hAnsi="宋体" w:cs="宋体"/>
                <w:sz w:val="28"/>
                <w:szCs w:val="28"/>
              </w:rPr>
            </w:pPr>
          </w:p>
        </w:tc>
        <w:tc>
          <w:tcPr>
            <w:tcW w:w="1134" w:type="dxa"/>
            <w:noWrap w:val="0"/>
            <w:vAlign w:val="center"/>
          </w:tcPr>
          <w:p w14:paraId="716DF00E">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1134" w:type="dxa"/>
            <w:noWrap w:val="0"/>
            <w:vAlign w:val="center"/>
          </w:tcPr>
          <w:p w14:paraId="1B2B5849">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c>
          <w:tcPr>
            <w:tcW w:w="4252" w:type="dxa"/>
            <w:noWrap w:val="0"/>
            <w:vAlign w:val="center"/>
          </w:tcPr>
          <w:p w14:paraId="659AB570">
            <w:pPr>
              <w:pStyle w:val="88"/>
              <w:keepNext/>
              <w:adjustRightInd w:val="0"/>
              <w:spacing w:line="440" w:lineRule="exact"/>
              <w:ind w:left="63" w:leftChars="30" w:right="63" w:rightChars="30"/>
              <w:jc w:val="center"/>
              <w:textAlignment w:val="baseline"/>
              <w:rPr>
                <w:rFonts w:hint="eastAsia" w:ascii="宋体" w:hAnsi="宋体" w:cs="宋体"/>
                <w:sz w:val="30"/>
                <w:szCs w:val="30"/>
              </w:rPr>
            </w:pPr>
          </w:p>
        </w:tc>
      </w:tr>
    </w:tbl>
    <w:p w14:paraId="1D0DA5CC">
      <w:pPr>
        <w:pStyle w:val="88"/>
        <w:spacing w:line="360" w:lineRule="auto"/>
        <w:ind w:right="150" w:firstLine="600" w:firstLineChars="200"/>
        <w:jc w:val="left"/>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 xml:space="preserve"> 附件6：</w:t>
      </w:r>
    </w:p>
    <w:p w14:paraId="4335E2FB">
      <w:pPr>
        <w:pStyle w:val="88"/>
        <w:jc w:val="center"/>
        <w:rPr>
          <w:rFonts w:hint="eastAsia" w:ascii="宋体" w:hAnsi="宋体" w:cs="宋体"/>
          <w:b/>
          <w:sz w:val="36"/>
          <w:szCs w:val="36"/>
        </w:rPr>
      </w:pPr>
      <w:r>
        <w:rPr>
          <w:rFonts w:hint="eastAsia" w:ascii="宋体" w:hAnsi="宋体" w:cs="宋体"/>
          <w:b/>
          <w:sz w:val="36"/>
          <w:szCs w:val="36"/>
        </w:rPr>
        <w:t>预付款支付申请（核准）表</w:t>
      </w:r>
    </w:p>
    <w:p w14:paraId="0E9F206F">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9"/>
        <w:gridCol w:w="4606"/>
      </w:tblGrid>
      <w:tr w14:paraId="4E31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3" w:hRule="atLeast"/>
          <w:jc w:val="center"/>
        </w:trPr>
        <w:tc>
          <w:tcPr>
            <w:tcW w:w="9185" w:type="dxa"/>
            <w:gridSpan w:val="2"/>
            <w:noWrap w:val="0"/>
            <w:vAlign w:val="top"/>
          </w:tcPr>
          <w:p w14:paraId="000B2253">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32A55A74">
            <w:pPr>
              <w:pStyle w:val="88"/>
              <w:spacing w:line="400" w:lineRule="exact"/>
              <w:ind w:left="-4" w:leftChars="-2" w:firstLine="360" w:firstLineChars="150"/>
              <w:rPr>
                <w:rFonts w:hint="eastAsia" w:ascii="宋体" w:hAnsi="宋体" w:cs="宋体"/>
              </w:rPr>
            </w:pPr>
            <w:r>
              <w:rPr>
                <w:rFonts w:hint="eastAsia" w:ascii="宋体" w:hAnsi="宋体" w:cs="宋体"/>
              </w:rPr>
              <w:t>我方根据施工合同的约定，现申请支付工程预付款额为(大写)</w:t>
            </w:r>
            <w:r>
              <w:rPr>
                <w:rFonts w:hint="eastAsia" w:ascii="宋体" w:hAnsi="宋体" w:cs="宋体"/>
                <w:u w:val="single"/>
              </w:rPr>
              <w:t xml:space="preserve">            </w:t>
            </w:r>
            <w:r>
              <w:rPr>
                <w:rFonts w:hint="eastAsia" w:ascii="宋体" w:hAnsi="宋体" w:cs="宋体"/>
              </w:rPr>
              <w:t>元，(小写)</w:t>
            </w:r>
          </w:p>
          <w:p w14:paraId="782E7181">
            <w:pPr>
              <w:pStyle w:val="88"/>
              <w:spacing w:line="400" w:lineRule="exact"/>
              <w:rPr>
                <w:rFonts w:hint="eastAsia" w:ascii="宋体" w:hAnsi="宋体" w:cs="宋体"/>
              </w:rPr>
            </w:pP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478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355BBB20">
                  <w:pPr>
                    <w:pStyle w:val="88"/>
                    <w:spacing w:line="280" w:lineRule="exact"/>
                    <w:jc w:val="center"/>
                    <w:rPr>
                      <w:rFonts w:hint="eastAsia" w:ascii="宋体" w:hAnsi="宋体" w:cs="宋体"/>
                    </w:rPr>
                  </w:pPr>
                  <w:r>
                    <w:rPr>
                      <w:rFonts w:hint="eastAsia" w:ascii="宋体" w:hAnsi="宋体" w:cs="宋体"/>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540233E3">
                  <w:pPr>
                    <w:pStyle w:val="88"/>
                    <w:spacing w:line="280" w:lineRule="exact"/>
                    <w:jc w:val="center"/>
                    <w:rPr>
                      <w:rFonts w:hint="eastAsia" w:ascii="宋体" w:hAnsi="宋体" w:cs="宋体"/>
                    </w:rPr>
                  </w:pPr>
                  <w:r>
                    <w:rPr>
                      <w:rFonts w:hint="eastAsia" w:ascii="宋体" w:hAnsi="宋体" w:cs="宋体"/>
                    </w:rPr>
                    <w:t>名      称</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4920978F">
                  <w:pPr>
                    <w:pStyle w:val="88"/>
                    <w:spacing w:line="280" w:lineRule="exact"/>
                    <w:jc w:val="center"/>
                    <w:rPr>
                      <w:rFonts w:hint="eastAsia" w:ascii="宋体" w:hAnsi="宋体" w:cs="宋体"/>
                    </w:rPr>
                  </w:pPr>
                  <w:r>
                    <w:rPr>
                      <w:rFonts w:hint="eastAsia" w:ascii="宋体" w:hAnsi="宋体" w:cs="宋体"/>
                    </w:rPr>
                    <w:t>申请金额（元）</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6BEC69C2">
                  <w:pPr>
                    <w:pStyle w:val="88"/>
                    <w:spacing w:line="280" w:lineRule="exact"/>
                    <w:jc w:val="center"/>
                    <w:rPr>
                      <w:rFonts w:hint="eastAsia" w:ascii="宋体" w:hAnsi="宋体" w:cs="宋体"/>
                    </w:rPr>
                  </w:pPr>
                  <w:r>
                    <w:rPr>
                      <w:rFonts w:hint="eastAsia" w:ascii="宋体" w:hAnsi="宋体" w:cs="宋体"/>
                    </w:rPr>
                    <w:t>复核金额（元）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34FAAFD">
                  <w:pPr>
                    <w:pStyle w:val="88"/>
                    <w:spacing w:line="280" w:lineRule="exact"/>
                    <w:jc w:val="center"/>
                    <w:rPr>
                      <w:rFonts w:hint="eastAsia" w:ascii="宋体" w:hAnsi="宋体" w:cs="宋体"/>
                    </w:rPr>
                  </w:pPr>
                  <w:r>
                    <w:rPr>
                      <w:rFonts w:hint="eastAsia" w:ascii="宋体" w:hAnsi="宋体" w:cs="宋体"/>
                    </w:rPr>
                    <w:t>备注</w:t>
                  </w:r>
                </w:p>
              </w:tc>
            </w:tr>
            <w:tr w14:paraId="0419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D70282D">
                  <w:pPr>
                    <w:pStyle w:val="88"/>
                    <w:spacing w:line="280" w:lineRule="exact"/>
                    <w:jc w:val="center"/>
                    <w:rPr>
                      <w:rFonts w:hint="eastAsia" w:ascii="宋体" w:hAnsi="宋体" w:cs="宋体"/>
                    </w:rPr>
                  </w:pPr>
                  <w:r>
                    <w:rPr>
                      <w:rFonts w:hint="eastAsia" w:ascii="宋体" w:hAnsi="宋体" w:cs="宋体"/>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02F85887">
                  <w:pPr>
                    <w:pStyle w:val="88"/>
                    <w:spacing w:line="280" w:lineRule="exact"/>
                    <w:rPr>
                      <w:rFonts w:hint="eastAsia" w:ascii="宋体" w:hAnsi="宋体" w:cs="宋体"/>
                    </w:rPr>
                  </w:pPr>
                  <w:r>
                    <w:rPr>
                      <w:rFonts w:hint="eastAsia" w:ascii="宋体" w:hAnsi="宋体" w:cs="宋体"/>
                    </w:rPr>
                    <w:t>已签约合同价款金额</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14D3A800">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4229F69D">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98177A4">
                  <w:pPr>
                    <w:pStyle w:val="88"/>
                    <w:spacing w:line="280" w:lineRule="exact"/>
                    <w:rPr>
                      <w:rFonts w:hint="eastAsia" w:ascii="宋体" w:hAnsi="宋体" w:cs="宋体"/>
                    </w:rPr>
                  </w:pPr>
                </w:p>
              </w:tc>
            </w:tr>
            <w:tr w14:paraId="6F87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1B9DE0B">
                  <w:pPr>
                    <w:pStyle w:val="88"/>
                    <w:spacing w:line="280" w:lineRule="exact"/>
                    <w:jc w:val="center"/>
                    <w:rPr>
                      <w:rFonts w:hint="eastAsia" w:ascii="宋体" w:hAnsi="宋体" w:cs="宋体"/>
                    </w:rPr>
                  </w:pPr>
                  <w:r>
                    <w:rPr>
                      <w:rFonts w:hint="eastAsia" w:ascii="宋体" w:hAnsi="宋体" w:cs="宋体"/>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58FDBD7">
                  <w:pPr>
                    <w:pStyle w:val="88"/>
                    <w:spacing w:line="280" w:lineRule="exact"/>
                    <w:rPr>
                      <w:rFonts w:hint="eastAsia" w:ascii="宋体" w:hAnsi="宋体" w:cs="宋体"/>
                    </w:rPr>
                  </w:pPr>
                  <w:r>
                    <w:rPr>
                      <w:rFonts w:hint="eastAsia" w:ascii="宋体" w:hAnsi="宋体" w:cs="宋体"/>
                    </w:rPr>
                    <w:t>其中：安全文明施工费</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1D5A0BA0">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0CBCCC28">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762259">
                  <w:pPr>
                    <w:pStyle w:val="88"/>
                    <w:spacing w:line="280" w:lineRule="exact"/>
                    <w:rPr>
                      <w:rFonts w:hint="eastAsia" w:ascii="宋体" w:hAnsi="宋体" w:cs="宋体"/>
                    </w:rPr>
                  </w:pPr>
                </w:p>
              </w:tc>
            </w:tr>
            <w:tr w14:paraId="6FB1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BB7949B">
                  <w:pPr>
                    <w:pStyle w:val="88"/>
                    <w:spacing w:line="280" w:lineRule="exact"/>
                    <w:jc w:val="center"/>
                    <w:rPr>
                      <w:rFonts w:hint="eastAsia" w:ascii="宋体" w:hAnsi="宋体" w:cs="宋体"/>
                    </w:rPr>
                  </w:pPr>
                  <w:r>
                    <w:rPr>
                      <w:rFonts w:hint="eastAsia" w:ascii="宋体" w:hAnsi="宋体" w:cs="宋体"/>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8A73A1A">
                  <w:pPr>
                    <w:pStyle w:val="88"/>
                    <w:spacing w:line="280" w:lineRule="exact"/>
                    <w:rPr>
                      <w:rFonts w:hint="eastAsia" w:ascii="宋体" w:hAnsi="宋体" w:cs="宋体"/>
                    </w:rPr>
                  </w:pPr>
                  <w:r>
                    <w:rPr>
                      <w:rFonts w:hint="eastAsia" w:ascii="宋体" w:hAnsi="宋体" w:cs="宋体"/>
                    </w:rPr>
                    <w:t>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62B00A9F">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079DE405">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33D7D57">
                  <w:pPr>
                    <w:pStyle w:val="88"/>
                    <w:spacing w:line="280" w:lineRule="exact"/>
                    <w:rPr>
                      <w:rFonts w:hint="eastAsia" w:ascii="宋体" w:hAnsi="宋体" w:cs="宋体"/>
                    </w:rPr>
                  </w:pPr>
                </w:p>
              </w:tc>
            </w:tr>
            <w:tr w14:paraId="6527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0442191">
                  <w:pPr>
                    <w:pStyle w:val="88"/>
                    <w:spacing w:line="280" w:lineRule="exact"/>
                    <w:jc w:val="center"/>
                    <w:rPr>
                      <w:rFonts w:hint="eastAsia" w:ascii="宋体" w:hAnsi="宋体" w:cs="宋体"/>
                    </w:rPr>
                  </w:pPr>
                  <w:r>
                    <w:rPr>
                      <w:rFonts w:hint="eastAsia" w:ascii="宋体" w:hAnsi="宋体" w:cs="宋体"/>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63ECFDCD">
                  <w:pPr>
                    <w:pStyle w:val="88"/>
                    <w:spacing w:line="280" w:lineRule="exact"/>
                    <w:rPr>
                      <w:rFonts w:hint="eastAsia" w:ascii="宋体" w:hAnsi="宋体" w:cs="宋体"/>
                    </w:rPr>
                  </w:pPr>
                  <w:r>
                    <w:rPr>
                      <w:rFonts w:hint="eastAsia" w:ascii="宋体" w:hAnsi="宋体" w:cs="宋体"/>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3769D347">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0072EDF8">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47B525D">
                  <w:pPr>
                    <w:pStyle w:val="88"/>
                    <w:spacing w:line="280" w:lineRule="exact"/>
                    <w:rPr>
                      <w:rFonts w:hint="eastAsia" w:ascii="宋体" w:hAnsi="宋体" w:cs="宋体"/>
                    </w:rPr>
                  </w:pPr>
                </w:p>
              </w:tc>
            </w:tr>
            <w:tr w14:paraId="5F6F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0118AFC">
                  <w:pPr>
                    <w:pStyle w:val="88"/>
                    <w:spacing w:line="280" w:lineRule="exact"/>
                    <w:jc w:val="center"/>
                    <w:rPr>
                      <w:rFonts w:hint="eastAsia" w:ascii="宋体" w:hAnsi="宋体" w:cs="宋体"/>
                    </w:rPr>
                  </w:pPr>
                  <w:r>
                    <w:rPr>
                      <w:rFonts w:hint="eastAsia" w:ascii="宋体" w:hAnsi="宋体" w:cs="宋体"/>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02D6875B">
                  <w:pPr>
                    <w:pStyle w:val="88"/>
                    <w:spacing w:line="280" w:lineRule="exact"/>
                    <w:rPr>
                      <w:rFonts w:hint="eastAsia" w:ascii="宋体" w:hAnsi="宋体" w:cs="宋体"/>
                    </w:rPr>
                  </w:pPr>
                  <w:r>
                    <w:rPr>
                      <w:rFonts w:hint="eastAsia" w:ascii="宋体" w:hAnsi="宋体" w:cs="宋体"/>
                    </w:rPr>
                    <w:t>合计应支付的预付款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5C549868">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70AEFC77">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A47A9F">
                  <w:pPr>
                    <w:pStyle w:val="88"/>
                    <w:spacing w:line="280" w:lineRule="exact"/>
                    <w:rPr>
                      <w:rFonts w:hint="eastAsia" w:ascii="宋体" w:hAnsi="宋体" w:cs="宋体"/>
                    </w:rPr>
                  </w:pPr>
                </w:p>
              </w:tc>
            </w:tr>
            <w:tr w14:paraId="7CF7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EC83C2C">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09F2FD59">
                  <w:pPr>
                    <w:pStyle w:val="88"/>
                    <w:spacing w:line="280" w:lineRule="exact"/>
                    <w:rPr>
                      <w:rFonts w:hint="eastAsia" w:ascii="宋体" w:hAnsi="宋体" w:cs="宋体"/>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34871F5E">
                  <w:pPr>
                    <w:pStyle w:val="88"/>
                    <w:spacing w:line="280" w:lineRule="exact"/>
                    <w:rPr>
                      <w:rFonts w:hint="eastAsia" w:ascii="宋体" w:hAnsi="宋体" w:cs="宋体"/>
                    </w:rPr>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6E996FD5">
                  <w:pPr>
                    <w:pStyle w:val="88"/>
                    <w:spacing w:line="280" w:lineRule="exact"/>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7E8385">
                  <w:pPr>
                    <w:pStyle w:val="88"/>
                    <w:spacing w:line="280" w:lineRule="exact"/>
                    <w:rPr>
                      <w:rFonts w:hint="eastAsia" w:ascii="宋体" w:hAnsi="宋体" w:cs="宋体"/>
                    </w:rPr>
                  </w:pPr>
                </w:p>
              </w:tc>
            </w:tr>
          </w:tbl>
          <w:p w14:paraId="6CCE7ACC">
            <w:pPr>
              <w:pStyle w:val="88"/>
              <w:wordWrap w:val="0"/>
              <w:spacing w:line="400" w:lineRule="exact"/>
              <w:ind w:right="420"/>
              <w:rPr>
                <w:rFonts w:hint="eastAsia" w:ascii="宋体" w:hAnsi="宋体" w:cs="宋体"/>
              </w:rPr>
            </w:pPr>
          </w:p>
          <w:p w14:paraId="3D322499">
            <w:pPr>
              <w:pStyle w:val="88"/>
              <w:wordWrap w:val="0"/>
              <w:spacing w:line="400" w:lineRule="exact"/>
              <w:ind w:right="420"/>
              <w:rPr>
                <w:rFonts w:hint="eastAsia" w:ascii="宋体" w:hAnsi="宋体" w:cs="宋体"/>
              </w:rPr>
            </w:pPr>
            <w:r>
              <w:rPr>
                <w:rFonts w:hint="eastAsia" w:ascii="宋体" w:hAnsi="宋体" w:cs="宋体"/>
              </w:rPr>
              <w:t xml:space="preserve">                                            承包人（章）             </w:t>
            </w:r>
          </w:p>
          <w:p w14:paraId="6EDBD4FC">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0FB5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79" w:type="dxa"/>
            <w:noWrap w:val="0"/>
            <w:vAlign w:val="top"/>
          </w:tcPr>
          <w:p w14:paraId="668598B3">
            <w:pPr>
              <w:pStyle w:val="88"/>
              <w:spacing w:line="360" w:lineRule="exact"/>
              <w:rPr>
                <w:rFonts w:hint="eastAsia" w:ascii="宋体" w:hAnsi="宋体" w:cs="宋体"/>
              </w:rPr>
            </w:pPr>
            <w:r>
              <w:rPr>
                <w:rFonts w:hint="eastAsia" w:ascii="宋体" w:hAnsi="宋体" w:cs="宋体"/>
              </w:rPr>
              <w:t>复核意见：</w:t>
            </w:r>
          </w:p>
          <w:p w14:paraId="25567856">
            <w:pPr>
              <w:pStyle w:val="88"/>
              <w:spacing w:line="360" w:lineRule="exact"/>
              <w:ind w:firstLine="312"/>
              <w:rPr>
                <w:rFonts w:hint="eastAsia" w:ascii="宋体" w:hAnsi="宋体" w:cs="宋体"/>
              </w:rPr>
            </w:pPr>
            <w:r>
              <w:rPr>
                <w:rFonts w:hint="eastAsia" w:ascii="宋体" w:hAnsi="宋体" w:cs="宋体"/>
              </w:rPr>
              <w:t>□与合同约定不相符，修改意见见附件。</w:t>
            </w:r>
          </w:p>
          <w:p w14:paraId="6A32AD7D">
            <w:pPr>
              <w:pStyle w:val="88"/>
              <w:spacing w:line="360" w:lineRule="exact"/>
              <w:ind w:firstLine="312"/>
              <w:rPr>
                <w:rFonts w:hint="eastAsia" w:ascii="宋体" w:hAnsi="宋体" w:cs="宋体"/>
              </w:rPr>
            </w:pPr>
            <w:r>
              <w:rPr>
                <w:rFonts w:hint="eastAsia" w:ascii="宋体" w:hAnsi="宋体" w:cs="宋体"/>
              </w:rPr>
              <w:t>□与合同约定相符，具体金额由造价工程师复核。</w:t>
            </w:r>
          </w:p>
          <w:p w14:paraId="17529CA4">
            <w:pPr>
              <w:pStyle w:val="88"/>
              <w:spacing w:line="360" w:lineRule="exact"/>
              <w:ind w:firstLine="435"/>
              <w:jc w:val="right"/>
              <w:rPr>
                <w:rFonts w:hint="eastAsia" w:ascii="宋体" w:hAnsi="宋体" w:cs="宋体"/>
              </w:rPr>
            </w:pPr>
          </w:p>
          <w:p w14:paraId="7603DDAC">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7FA118F5">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606" w:type="dxa"/>
            <w:noWrap w:val="0"/>
            <w:vAlign w:val="top"/>
          </w:tcPr>
          <w:p w14:paraId="16DBFE8C">
            <w:pPr>
              <w:pStyle w:val="88"/>
              <w:spacing w:line="360" w:lineRule="exact"/>
              <w:rPr>
                <w:rFonts w:hint="eastAsia" w:ascii="宋体" w:hAnsi="宋体" w:cs="宋体"/>
              </w:rPr>
            </w:pPr>
            <w:r>
              <w:rPr>
                <w:rFonts w:hint="eastAsia" w:ascii="宋体" w:hAnsi="宋体" w:cs="宋体"/>
              </w:rPr>
              <w:t>复核意见：</w:t>
            </w:r>
          </w:p>
          <w:p w14:paraId="1FDDA841">
            <w:pPr>
              <w:pStyle w:val="88"/>
              <w:spacing w:line="360" w:lineRule="exact"/>
              <w:ind w:firstLine="435"/>
              <w:rPr>
                <w:rFonts w:hint="eastAsia" w:ascii="宋体" w:hAnsi="宋体" w:cs="宋体"/>
              </w:rPr>
            </w:pPr>
            <w:r>
              <w:rPr>
                <w:rFonts w:hint="eastAsia" w:ascii="宋体" w:hAnsi="宋体" w:cs="宋体"/>
              </w:rPr>
              <w:t>你方提出的支付申请经复核，应支付预付款金额为(大写)</w:t>
            </w:r>
            <w:r>
              <w:rPr>
                <w:rFonts w:hint="eastAsia" w:ascii="宋体" w:hAnsi="宋体" w:cs="宋体"/>
                <w:u w:val="single"/>
              </w:rPr>
              <w:t xml:space="preserve">                </w:t>
            </w:r>
            <w:r>
              <w:rPr>
                <w:rFonts w:hint="eastAsia" w:ascii="宋体" w:hAnsi="宋体" w:cs="宋体"/>
              </w:rPr>
              <w:t>元，（小写）</w:t>
            </w:r>
          </w:p>
          <w:p w14:paraId="66F1AD54">
            <w:pPr>
              <w:pStyle w:val="88"/>
              <w:spacing w:line="360" w:lineRule="exact"/>
              <w:rPr>
                <w:rFonts w:hint="eastAsia" w:ascii="宋体" w:hAnsi="宋体" w:cs="宋体"/>
              </w:rPr>
            </w:pPr>
            <w:r>
              <w:rPr>
                <w:rFonts w:hint="eastAsia" w:ascii="宋体" w:hAnsi="宋体" w:cs="宋体"/>
                <w:u w:val="single"/>
              </w:rPr>
              <w:t xml:space="preserve">          </w:t>
            </w:r>
            <w:r>
              <w:rPr>
                <w:rFonts w:hint="eastAsia" w:ascii="宋体" w:hAnsi="宋体" w:cs="宋体"/>
              </w:rPr>
              <w:t xml:space="preserve"> 元。</w:t>
            </w:r>
          </w:p>
          <w:p w14:paraId="00662BCD">
            <w:pPr>
              <w:pStyle w:val="88"/>
              <w:spacing w:line="360" w:lineRule="exact"/>
              <w:rPr>
                <w:rFonts w:hint="eastAsia" w:ascii="宋体" w:hAnsi="宋体" w:cs="宋体"/>
                <w:u w:val="single"/>
              </w:rPr>
            </w:pPr>
          </w:p>
          <w:p w14:paraId="49AF3E9F">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20D2F72A">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4F38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569078A1">
            <w:pPr>
              <w:pStyle w:val="88"/>
              <w:spacing w:line="400" w:lineRule="exact"/>
              <w:rPr>
                <w:rFonts w:hint="eastAsia" w:ascii="宋体" w:hAnsi="宋体" w:cs="宋体"/>
              </w:rPr>
            </w:pPr>
            <w:r>
              <w:rPr>
                <w:rFonts w:hint="eastAsia" w:ascii="宋体" w:hAnsi="宋体" w:cs="宋体"/>
              </w:rPr>
              <w:t>审核意见：</w:t>
            </w:r>
          </w:p>
          <w:p w14:paraId="4FD3ECE4">
            <w:pPr>
              <w:pStyle w:val="88"/>
              <w:spacing w:line="400" w:lineRule="exact"/>
              <w:ind w:firstLine="435"/>
              <w:rPr>
                <w:rFonts w:hint="eastAsia" w:ascii="宋体" w:hAnsi="宋体" w:cs="宋体"/>
              </w:rPr>
            </w:pPr>
            <w:r>
              <w:rPr>
                <w:rFonts w:hint="eastAsia" w:ascii="宋体" w:hAnsi="宋体" w:cs="宋体"/>
              </w:rPr>
              <w:t>□不同意。</w:t>
            </w:r>
          </w:p>
          <w:p w14:paraId="05CDE306">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4B116B59">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4FAF2C20">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676DB95E">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0C4F5DEE">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 xml:space="preserve">注：1.在选择栏中的“□”内作标识“√”。 </w:t>
      </w:r>
    </w:p>
    <w:p w14:paraId="5D9B0CFC">
      <w:pPr>
        <w:pStyle w:val="88"/>
        <w:spacing w:before="120" w:beforeLines="50"/>
        <w:ind w:left="720" w:hanging="720" w:hangingChars="400"/>
        <w:rPr>
          <w:rFonts w:hint="eastAsia" w:ascii="宋体" w:hAnsi="宋体" w:cs="宋体"/>
          <w:sz w:val="30"/>
          <w:szCs w:val="30"/>
        </w:rPr>
      </w:pPr>
      <w:r>
        <w:rPr>
          <w:rFonts w:hint="eastAsia" w:ascii="宋体" w:hAnsi="宋体" w:cs="宋体"/>
          <w:sz w:val="18"/>
          <w:szCs w:val="18"/>
        </w:rPr>
        <w:t xml:space="preserve">        2.本表一式四份，由承包人填报，发包人、监理人、造价咨询人、承包人各存一份。</w:t>
      </w:r>
    </w:p>
    <w:p w14:paraId="1836AC6E">
      <w:pPr>
        <w:pStyle w:val="88"/>
        <w:spacing w:before="120" w:beforeLines="50"/>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61D4768F">
      <w:pPr>
        <w:pStyle w:val="88"/>
        <w:spacing w:before="120" w:beforeLines="50"/>
        <w:rPr>
          <w:rFonts w:hint="eastAsia" w:ascii="宋体" w:hAnsi="宋体" w:cs="宋体"/>
          <w:sz w:val="30"/>
          <w:szCs w:val="30"/>
        </w:rPr>
      </w:pPr>
      <w:r>
        <w:rPr>
          <w:rFonts w:hint="eastAsia" w:ascii="宋体" w:hAnsi="宋体" w:cs="宋体"/>
          <w:sz w:val="30"/>
          <w:szCs w:val="30"/>
        </w:rPr>
        <w:t>附件7：</w:t>
      </w:r>
    </w:p>
    <w:p w14:paraId="68E6CA8D">
      <w:pPr>
        <w:pStyle w:val="88"/>
        <w:jc w:val="center"/>
        <w:rPr>
          <w:rFonts w:hint="eastAsia" w:ascii="宋体" w:hAnsi="宋体" w:cs="宋体"/>
          <w:b/>
          <w:sz w:val="36"/>
          <w:szCs w:val="36"/>
        </w:rPr>
      </w:pPr>
      <w:r>
        <w:rPr>
          <w:rFonts w:hint="eastAsia" w:ascii="宋体" w:hAnsi="宋体" w:cs="宋体"/>
          <w:b/>
          <w:sz w:val="36"/>
          <w:szCs w:val="36"/>
        </w:rPr>
        <w:t>进度款支付申请（核准）表</w:t>
      </w:r>
    </w:p>
    <w:p w14:paraId="3FFB508B">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4271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39417AC1">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16A05228">
            <w:pPr>
              <w:pStyle w:val="88"/>
              <w:spacing w:line="400" w:lineRule="exact"/>
              <w:ind w:left="-4" w:leftChars="-2" w:firstLine="360" w:firstLineChars="150"/>
              <w:rPr>
                <w:rFonts w:hint="eastAsia" w:ascii="宋体" w:hAnsi="宋体" w:cs="宋体"/>
              </w:rPr>
            </w:pPr>
            <w:r>
              <w:rPr>
                <w:rFonts w:hint="eastAsia" w:ascii="宋体" w:hAnsi="宋体" w:cs="宋体"/>
              </w:rPr>
              <w:t>我方于</w:t>
            </w:r>
            <w:r>
              <w:rPr>
                <w:rFonts w:hint="eastAsia" w:ascii="宋体" w:hAnsi="宋体" w:cs="宋体"/>
                <w:u w:val="single"/>
              </w:rPr>
              <w:t xml:space="preserve">         </w:t>
            </w:r>
            <w:r>
              <w:rPr>
                <w:rFonts w:hint="eastAsia" w:ascii="宋体" w:hAnsi="宋体" w:cs="宋体"/>
              </w:rPr>
              <w:t>至</w:t>
            </w:r>
            <w:r>
              <w:rPr>
                <w:rFonts w:hint="eastAsia" w:ascii="宋体" w:hAnsi="宋体" w:cs="宋体"/>
                <w:u w:val="single"/>
              </w:rPr>
              <w:t xml:space="preserve">          </w:t>
            </w:r>
            <w:r>
              <w:rPr>
                <w:rFonts w:hint="eastAsia" w:ascii="宋体" w:hAnsi="宋体" w:cs="宋体"/>
              </w:rPr>
              <w:t>期间已完成了</w:t>
            </w:r>
            <w:r>
              <w:rPr>
                <w:rFonts w:hint="eastAsia" w:ascii="宋体" w:hAnsi="宋体" w:cs="宋体"/>
                <w:u w:val="single"/>
              </w:rPr>
              <w:t xml:space="preserve">               </w:t>
            </w:r>
            <w:r>
              <w:rPr>
                <w:rFonts w:hint="eastAsia" w:ascii="宋体" w:hAnsi="宋体" w:cs="宋体"/>
              </w:rPr>
              <w:t>工作，根据施工合同的约定，现申请支付本期的合同款额为(大写)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675C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687983FE">
                  <w:pPr>
                    <w:pStyle w:val="88"/>
                    <w:spacing w:line="280" w:lineRule="exact"/>
                    <w:jc w:val="center"/>
                    <w:rPr>
                      <w:rFonts w:hint="eastAsia" w:ascii="宋体" w:hAnsi="宋体" w:cs="宋体"/>
                    </w:rPr>
                  </w:pPr>
                  <w:r>
                    <w:rPr>
                      <w:rFonts w:hint="eastAsia" w:ascii="宋体" w:hAnsi="宋体" w:cs="宋体"/>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39450B4F">
                  <w:pPr>
                    <w:pStyle w:val="88"/>
                    <w:spacing w:line="280" w:lineRule="exact"/>
                    <w:jc w:val="center"/>
                    <w:rPr>
                      <w:rFonts w:hint="eastAsia" w:ascii="宋体" w:hAnsi="宋体" w:cs="宋体"/>
                    </w:rPr>
                  </w:pPr>
                  <w:r>
                    <w:rPr>
                      <w:rFonts w:hint="eastAsia" w:ascii="宋体" w:hAnsi="宋体" w:cs="宋体"/>
                    </w:rPr>
                    <w:t>名      称</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B287234">
                  <w:pPr>
                    <w:pStyle w:val="88"/>
                    <w:spacing w:line="280" w:lineRule="exact"/>
                    <w:jc w:val="center"/>
                    <w:rPr>
                      <w:rFonts w:hint="eastAsia" w:ascii="宋体" w:hAnsi="宋体" w:cs="宋体"/>
                    </w:rPr>
                  </w:pPr>
                  <w:r>
                    <w:rPr>
                      <w:rFonts w:hint="eastAsia" w:ascii="宋体" w:hAnsi="宋体" w:cs="宋体"/>
                    </w:rPr>
                    <w:t>实际金额（元）</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9D92EF">
                  <w:pPr>
                    <w:pStyle w:val="88"/>
                    <w:spacing w:line="280" w:lineRule="exact"/>
                    <w:jc w:val="center"/>
                    <w:rPr>
                      <w:rFonts w:hint="eastAsia" w:ascii="宋体" w:hAnsi="宋体" w:cs="宋体"/>
                    </w:rPr>
                  </w:pPr>
                  <w:r>
                    <w:rPr>
                      <w:rFonts w:hint="eastAsia" w:ascii="宋体" w:hAnsi="宋体" w:cs="宋体"/>
                    </w:rPr>
                    <w:t>申请金额（元）</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EE463B">
                  <w:pPr>
                    <w:pStyle w:val="88"/>
                    <w:spacing w:line="280" w:lineRule="exact"/>
                    <w:jc w:val="center"/>
                    <w:rPr>
                      <w:rFonts w:hint="eastAsia" w:ascii="宋体" w:hAnsi="宋体" w:cs="宋体"/>
                    </w:rPr>
                  </w:pPr>
                  <w:r>
                    <w:rPr>
                      <w:rFonts w:hint="eastAsia" w:ascii="宋体" w:hAnsi="宋体" w:cs="宋体"/>
                    </w:rPr>
                    <w:t>复核金额（元）</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8A47877">
                  <w:pPr>
                    <w:pStyle w:val="88"/>
                    <w:spacing w:line="280" w:lineRule="exact"/>
                    <w:jc w:val="center"/>
                    <w:rPr>
                      <w:rFonts w:hint="eastAsia" w:ascii="宋体" w:hAnsi="宋体" w:cs="宋体"/>
                    </w:rPr>
                  </w:pPr>
                  <w:r>
                    <w:rPr>
                      <w:rFonts w:hint="eastAsia" w:ascii="宋体" w:hAnsi="宋体" w:cs="宋体"/>
                    </w:rPr>
                    <w:t>备注</w:t>
                  </w:r>
                </w:p>
              </w:tc>
            </w:tr>
            <w:tr w14:paraId="2931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3448F49">
                  <w:pPr>
                    <w:pStyle w:val="88"/>
                    <w:spacing w:line="280" w:lineRule="exact"/>
                    <w:jc w:val="center"/>
                    <w:rPr>
                      <w:rFonts w:hint="eastAsia" w:ascii="宋体" w:hAnsi="宋体" w:cs="宋体"/>
                    </w:rPr>
                  </w:pPr>
                  <w:r>
                    <w:rPr>
                      <w:rFonts w:hint="eastAsia" w:ascii="宋体" w:hAnsi="宋体" w:cs="宋体"/>
                    </w:rPr>
                    <w:t>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287CBED">
                  <w:pPr>
                    <w:pStyle w:val="88"/>
                    <w:spacing w:line="280" w:lineRule="exact"/>
                    <w:rPr>
                      <w:rFonts w:hint="eastAsia" w:ascii="宋体" w:hAnsi="宋体" w:cs="宋体"/>
                    </w:rPr>
                  </w:pPr>
                  <w:r>
                    <w:rPr>
                      <w:rFonts w:hint="eastAsia" w:ascii="宋体" w:hAnsi="宋体" w:cs="宋体"/>
                    </w:rPr>
                    <w:t>累计已完成的工程价款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52DE9D08">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437F782">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4B3E44">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3A6EFA8B">
                  <w:pPr>
                    <w:pStyle w:val="88"/>
                    <w:spacing w:line="280" w:lineRule="exact"/>
                    <w:rPr>
                      <w:rFonts w:hint="eastAsia" w:ascii="宋体" w:hAnsi="宋体" w:cs="宋体"/>
                    </w:rPr>
                  </w:pPr>
                </w:p>
              </w:tc>
            </w:tr>
            <w:tr w14:paraId="60A2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78CD13A">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3EEC864">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406EAEB">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BFF828">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6EA614">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FB6840A">
                  <w:pPr>
                    <w:pStyle w:val="88"/>
                    <w:spacing w:line="280" w:lineRule="exact"/>
                    <w:rPr>
                      <w:rFonts w:hint="eastAsia" w:ascii="宋体" w:hAnsi="宋体" w:cs="宋体"/>
                    </w:rPr>
                  </w:pPr>
                </w:p>
              </w:tc>
            </w:tr>
            <w:tr w14:paraId="1969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F49AEE7">
                  <w:pPr>
                    <w:pStyle w:val="88"/>
                    <w:spacing w:line="280" w:lineRule="exact"/>
                    <w:jc w:val="center"/>
                    <w:rPr>
                      <w:rFonts w:hint="eastAsia" w:ascii="宋体" w:hAnsi="宋体" w:cs="宋体"/>
                    </w:rPr>
                  </w:pPr>
                  <w:r>
                    <w:rPr>
                      <w:rFonts w:hint="eastAsia" w:ascii="宋体" w:hAnsi="宋体" w:cs="宋体"/>
                    </w:rPr>
                    <w:t>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5EB0A276">
                  <w:pPr>
                    <w:pStyle w:val="88"/>
                    <w:spacing w:line="280" w:lineRule="exact"/>
                    <w:rPr>
                      <w:rFonts w:hint="eastAsia" w:ascii="宋体" w:hAnsi="宋体" w:cs="宋体"/>
                    </w:rPr>
                  </w:pPr>
                  <w:r>
                    <w:rPr>
                      <w:rFonts w:hint="eastAsia" w:ascii="宋体" w:hAnsi="宋体" w:cs="宋体"/>
                    </w:rPr>
                    <w:t>累计已实际支付的工程价款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11971D6B">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D9E283">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A1F970">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2012BAD6">
                  <w:pPr>
                    <w:pStyle w:val="88"/>
                    <w:spacing w:line="280" w:lineRule="exact"/>
                    <w:rPr>
                      <w:rFonts w:hint="eastAsia" w:ascii="宋体" w:hAnsi="宋体" w:cs="宋体"/>
                    </w:rPr>
                  </w:pPr>
                </w:p>
              </w:tc>
            </w:tr>
            <w:tr w14:paraId="779A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64E1ABC">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9FAA3E8">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AE60ED4">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6DA6EC4">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D19A55B">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100C719">
                  <w:pPr>
                    <w:pStyle w:val="88"/>
                    <w:spacing w:line="280" w:lineRule="exact"/>
                    <w:rPr>
                      <w:rFonts w:hint="eastAsia" w:ascii="宋体" w:hAnsi="宋体" w:cs="宋体"/>
                    </w:rPr>
                  </w:pPr>
                </w:p>
              </w:tc>
            </w:tr>
            <w:tr w14:paraId="48BB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D81769E">
                  <w:pPr>
                    <w:pStyle w:val="88"/>
                    <w:spacing w:line="280" w:lineRule="exact"/>
                    <w:jc w:val="center"/>
                    <w:rPr>
                      <w:rFonts w:hint="eastAsia" w:ascii="宋体" w:hAnsi="宋体" w:cs="宋体"/>
                    </w:rPr>
                  </w:pPr>
                  <w:r>
                    <w:rPr>
                      <w:rFonts w:hint="eastAsia" w:ascii="宋体" w:hAnsi="宋体" w:cs="宋体"/>
                    </w:rPr>
                    <w:t>3</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5BC1EAD">
                  <w:pPr>
                    <w:pStyle w:val="88"/>
                    <w:spacing w:line="280" w:lineRule="exact"/>
                    <w:rPr>
                      <w:rFonts w:hint="eastAsia" w:ascii="宋体" w:hAnsi="宋体" w:cs="宋体"/>
                    </w:rPr>
                  </w:pPr>
                  <w:r>
                    <w:rPr>
                      <w:rFonts w:hint="eastAsia" w:ascii="宋体" w:hAnsi="宋体" w:cs="宋体"/>
                    </w:rPr>
                    <w:t>本周期已完成的工程价款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84E2D17">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DA2D17F">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6C81C39">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142950BC">
                  <w:pPr>
                    <w:pStyle w:val="88"/>
                    <w:spacing w:line="280" w:lineRule="exact"/>
                    <w:rPr>
                      <w:rFonts w:hint="eastAsia" w:ascii="宋体" w:hAnsi="宋体" w:cs="宋体"/>
                    </w:rPr>
                  </w:pPr>
                </w:p>
              </w:tc>
            </w:tr>
            <w:tr w14:paraId="4941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9552D42">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0C343038">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25D9BF36">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1D14A6">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0059B8">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0FA95D84">
                  <w:pPr>
                    <w:pStyle w:val="88"/>
                    <w:spacing w:line="280" w:lineRule="exact"/>
                    <w:rPr>
                      <w:rFonts w:hint="eastAsia" w:ascii="宋体" w:hAnsi="宋体" w:cs="宋体"/>
                    </w:rPr>
                  </w:pPr>
                </w:p>
              </w:tc>
            </w:tr>
            <w:tr w14:paraId="0A05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600ED0A">
                  <w:pPr>
                    <w:pStyle w:val="88"/>
                    <w:spacing w:line="280" w:lineRule="exact"/>
                    <w:jc w:val="center"/>
                    <w:rPr>
                      <w:rFonts w:hint="eastAsia" w:ascii="宋体" w:hAnsi="宋体" w:cs="宋体"/>
                    </w:rPr>
                  </w:pPr>
                  <w:r>
                    <w:rPr>
                      <w:rFonts w:hint="eastAsia" w:ascii="宋体" w:hAnsi="宋体" w:cs="宋体"/>
                    </w:rPr>
                    <w:t>4</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27B7BC21">
                  <w:pPr>
                    <w:pStyle w:val="88"/>
                    <w:spacing w:line="280" w:lineRule="exact"/>
                    <w:rPr>
                      <w:rFonts w:hint="eastAsia" w:ascii="宋体" w:hAnsi="宋体" w:cs="宋体"/>
                    </w:rPr>
                  </w:pPr>
                  <w:r>
                    <w:rPr>
                      <w:rFonts w:hint="eastAsia" w:ascii="宋体" w:hAnsi="宋体" w:cs="宋体"/>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2C1F2F7A">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430C75">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BAA519">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CEE5BF1">
                  <w:pPr>
                    <w:pStyle w:val="88"/>
                    <w:spacing w:line="280" w:lineRule="exact"/>
                    <w:rPr>
                      <w:rFonts w:hint="eastAsia" w:ascii="宋体" w:hAnsi="宋体" w:cs="宋体"/>
                    </w:rPr>
                  </w:pPr>
                </w:p>
              </w:tc>
            </w:tr>
            <w:tr w14:paraId="4AB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58361CF">
                  <w:pPr>
                    <w:pStyle w:val="88"/>
                    <w:spacing w:line="280" w:lineRule="exact"/>
                    <w:jc w:val="center"/>
                    <w:rPr>
                      <w:rFonts w:hint="eastAsia" w:ascii="宋体" w:hAnsi="宋体" w:cs="宋体"/>
                    </w:rPr>
                  </w:pPr>
                  <w:r>
                    <w:rPr>
                      <w:rFonts w:hint="eastAsia" w:ascii="宋体" w:hAnsi="宋体" w:cs="宋体"/>
                    </w:rPr>
                    <w:t>4.1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F6D82C0">
                  <w:pPr>
                    <w:pStyle w:val="88"/>
                    <w:spacing w:line="280" w:lineRule="exact"/>
                    <w:rPr>
                      <w:rFonts w:hint="eastAsia" w:ascii="宋体" w:hAnsi="宋体" w:cs="宋体"/>
                    </w:rPr>
                  </w:pPr>
                  <w:r>
                    <w:rPr>
                      <w:rFonts w:hint="eastAsia" w:ascii="宋体" w:hAnsi="宋体" w:cs="宋体"/>
                    </w:rPr>
                    <w:t>本周期实际应抵扣的预付款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7E17C5CD">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7B355B">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4BB728">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A6F7CD9">
                  <w:pPr>
                    <w:pStyle w:val="88"/>
                    <w:spacing w:line="280" w:lineRule="exact"/>
                    <w:rPr>
                      <w:rFonts w:hint="eastAsia" w:ascii="宋体" w:hAnsi="宋体" w:cs="宋体"/>
                    </w:rPr>
                  </w:pPr>
                </w:p>
              </w:tc>
            </w:tr>
            <w:tr w14:paraId="242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4C96B32">
                  <w:pPr>
                    <w:pStyle w:val="88"/>
                    <w:spacing w:line="280" w:lineRule="exact"/>
                    <w:jc w:val="center"/>
                    <w:rPr>
                      <w:rFonts w:hint="eastAsia" w:ascii="宋体" w:hAnsi="宋体" w:cs="宋体"/>
                    </w:rPr>
                  </w:pPr>
                  <w:r>
                    <w:rPr>
                      <w:rFonts w:hint="eastAsia" w:ascii="宋体" w:hAnsi="宋体" w:cs="宋体"/>
                    </w:rPr>
                    <w:t>4.2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13EC87CB">
                  <w:pPr>
                    <w:pStyle w:val="88"/>
                    <w:spacing w:line="280" w:lineRule="exact"/>
                    <w:rPr>
                      <w:rFonts w:hint="eastAsia" w:ascii="宋体" w:hAnsi="宋体" w:cs="宋体"/>
                    </w:rPr>
                  </w:pPr>
                  <w:r>
                    <w:rPr>
                      <w:rFonts w:hint="eastAsia" w:ascii="宋体" w:hAnsi="宋体" w:cs="宋体"/>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30895D7C">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235BCD">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67C5C4">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366B3C29">
                  <w:pPr>
                    <w:pStyle w:val="88"/>
                    <w:spacing w:line="280" w:lineRule="exact"/>
                    <w:rPr>
                      <w:rFonts w:hint="eastAsia" w:ascii="宋体" w:hAnsi="宋体" w:cs="宋体"/>
                    </w:rPr>
                  </w:pPr>
                </w:p>
              </w:tc>
            </w:tr>
            <w:tr w14:paraId="37A7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6A664BD">
                  <w:pPr>
                    <w:pStyle w:val="88"/>
                    <w:spacing w:line="280" w:lineRule="exact"/>
                    <w:jc w:val="center"/>
                    <w:rPr>
                      <w:rFonts w:hint="eastAsia" w:ascii="宋体" w:hAnsi="宋体" w:cs="宋体"/>
                    </w:rPr>
                  </w:pPr>
                  <w:r>
                    <w:rPr>
                      <w:rFonts w:hint="eastAsia" w:ascii="宋体" w:hAnsi="宋体" w:cs="宋体"/>
                    </w:rPr>
                    <w:t>5</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AA75292">
                  <w:pPr>
                    <w:pStyle w:val="88"/>
                    <w:spacing w:line="280" w:lineRule="exact"/>
                    <w:rPr>
                      <w:rFonts w:hint="eastAsia" w:ascii="宋体" w:hAnsi="宋体" w:cs="宋体"/>
                    </w:rPr>
                  </w:pPr>
                  <w:r>
                    <w:rPr>
                      <w:rFonts w:hint="eastAsia" w:ascii="宋体" w:hAnsi="宋体" w:cs="宋体"/>
                    </w:rPr>
                    <w:t>本周期应支付的合同价款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41DFB586">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AD1522">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3595B0">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62A0B3CB">
                  <w:pPr>
                    <w:pStyle w:val="88"/>
                    <w:spacing w:line="280" w:lineRule="exact"/>
                    <w:rPr>
                      <w:rFonts w:hint="eastAsia" w:ascii="宋体" w:hAnsi="宋体" w:cs="宋体"/>
                    </w:rPr>
                  </w:pPr>
                </w:p>
              </w:tc>
            </w:tr>
            <w:tr w14:paraId="0062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415414E">
                  <w:pPr>
                    <w:pStyle w:val="88"/>
                    <w:spacing w:line="280" w:lineRule="exact"/>
                    <w:jc w:val="center"/>
                    <w:rPr>
                      <w:rFonts w:hint="eastAsia" w:ascii="宋体" w:hAnsi="宋体" w:cs="宋体"/>
                    </w:rP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D929DA5">
                  <w:pPr>
                    <w:pStyle w:val="88"/>
                    <w:spacing w:line="280" w:lineRule="exact"/>
                    <w:rPr>
                      <w:rFonts w:hint="eastAsia" w:ascii="宋体" w:hAnsi="宋体" w:cs="宋体"/>
                    </w:rPr>
                  </w:pPr>
                  <w:r>
                    <w:rPr>
                      <w:rFonts w:hint="eastAsia" w:ascii="宋体" w:hAnsi="宋体" w:cs="宋体"/>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7212CAAC">
                  <w:pPr>
                    <w:pStyle w:val="88"/>
                    <w:spacing w:line="280" w:lineRule="exact"/>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26228D">
                  <w:pPr>
                    <w:pStyle w:val="88"/>
                    <w:spacing w:line="28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F08F3E">
                  <w:pPr>
                    <w:pStyle w:val="88"/>
                    <w:spacing w:line="280" w:lineRule="exact"/>
                    <w:rPr>
                      <w:rFonts w:hint="eastAsia" w:ascii="宋体" w:hAnsi="宋体" w:cs="宋体"/>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89CD00C">
                  <w:pPr>
                    <w:pStyle w:val="88"/>
                    <w:spacing w:line="280" w:lineRule="exact"/>
                    <w:rPr>
                      <w:rFonts w:hint="eastAsia" w:ascii="宋体" w:hAnsi="宋体" w:cs="宋体"/>
                    </w:rPr>
                  </w:pPr>
                </w:p>
              </w:tc>
            </w:tr>
          </w:tbl>
          <w:p w14:paraId="147C6F18">
            <w:pPr>
              <w:pStyle w:val="88"/>
              <w:wordWrap w:val="0"/>
              <w:spacing w:line="400" w:lineRule="exact"/>
              <w:ind w:right="420"/>
              <w:rPr>
                <w:rFonts w:hint="eastAsia" w:ascii="宋体" w:hAnsi="宋体" w:cs="宋体"/>
              </w:rPr>
            </w:pPr>
            <w:r>
              <w:rPr>
                <w:rFonts w:hint="eastAsia" w:ascii="宋体" w:hAnsi="宋体" w:cs="宋体"/>
              </w:rPr>
              <w:t>附：上述3、4详见附件清单。</w:t>
            </w:r>
          </w:p>
          <w:p w14:paraId="7EA12B73">
            <w:pPr>
              <w:pStyle w:val="88"/>
              <w:wordWrap w:val="0"/>
              <w:spacing w:line="400" w:lineRule="exact"/>
              <w:ind w:right="420"/>
              <w:rPr>
                <w:rFonts w:hint="eastAsia" w:ascii="宋体" w:hAnsi="宋体" w:cs="宋体"/>
              </w:rPr>
            </w:pPr>
            <w:r>
              <w:rPr>
                <w:rFonts w:hint="eastAsia" w:ascii="宋体" w:hAnsi="宋体" w:cs="宋体"/>
              </w:rPr>
              <w:t xml:space="preserve">                                            承包人（章）             </w:t>
            </w:r>
          </w:p>
          <w:p w14:paraId="16A89E0D">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2B9D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4BA4EE0F">
            <w:pPr>
              <w:pStyle w:val="88"/>
              <w:spacing w:line="360" w:lineRule="exact"/>
              <w:rPr>
                <w:rFonts w:hint="eastAsia" w:ascii="宋体" w:hAnsi="宋体" w:cs="宋体"/>
              </w:rPr>
            </w:pPr>
            <w:r>
              <w:rPr>
                <w:rFonts w:hint="eastAsia" w:ascii="宋体" w:hAnsi="宋体" w:cs="宋体"/>
              </w:rPr>
              <w:t>复核意见：</w:t>
            </w:r>
          </w:p>
          <w:p w14:paraId="7A46429A">
            <w:pPr>
              <w:pStyle w:val="88"/>
              <w:spacing w:line="360" w:lineRule="exact"/>
              <w:ind w:firstLine="312"/>
              <w:rPr>
                <w:rFonts w:hint="eastAsia" w:ascii="宋体" w:hAnsi="宋体" w:cs="宋体"/>
              </w:rPr>
            </w:pPr>
            <w:r>
              <w:rPr>
                <w:rFonts w:hint="eastAsia" w:ascii="宋体" w:hAnsi="宋体" w:cs="宋体"/>
              </w:rPr>
              <w:t>□与实际施工情况不相符，修改意见见附件。</w:t>
            </w:r>
          </w:p>
          <w:p w14:paraId="76D41A03">
            <w:pPr>
              <w:pStyle w:val="88"/>
              <w:spacing w:line="360" w:lineRule="exact"/>
              <w:ind w:firstLine="312"/>
              <w:rPr>
                <w:rFonts w:hint="eastAsia" w:ascii="宋体" w:hAnsi="宋体" w:cs="宋体"/>
              </w:rPr>
            </w:pPr>
            <w:r>
              <w:rPr>
                <w:rFonts w:hint="eastAsia" w:ascii="宋体" w:hAnsi="宋体" w:cs="宋体"/>
              </w:rPr>
              <w:t>□与实际施工情况相符，具体金额由造价工程师复核。</w:t>
            </w:r>
          </w:p>
          <w:p w14:paraId="19FCA9B8">
            <w:pPr>
              <w:pStyle w:val="88"/>
              <w:spacing w:line="360" w:lineRule="exact"/>
              <w:ind w:firstLine="435"/>
              <w:jc w:val="right"/>
              <w:rPr>
                <w:rFonts w:hint="eastAsia" w:ascii="宋体" w:hAnsi="宋体" w:cs="宋体"/>
              </w:rPr>
            </w:pPr>
          </w:p>
          <w:p w14:paraId="00AD4E40">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269EC77A">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552" w:type="dxa"/>
            <w:noWrap w:val="0"/>
            <w:vAlign w:val="top"/>
          </w:tcPr>
          <w:p w14:paraId="5512CC84">
            <w:pPr>
              <w:pStyle w:val="88"/>
              <w:spacing w:line="360" w:lineRule="exact"/>
              <w:rPr>
                <w:rFonts w:hint="eastAsia" w:ascii="宋体" w:hAnsi="宋体" w:cs="宋体"/>
              </w:rPr>
            </w:pPr>
            <w:r>
              <w:rPr>
                <w:rFonts w:hint="eastAsia" w:ascii="宋体" w:hAnsi="宋体" w:cs="宋体"/>
              </w:rPr>
              <w:t>复核意见：</w:t>
            </w:r>
          </w:p>
          <w:p w14:paraId="03665C77">
            <w:pPr>
              <w:pStyle w:val="88"/>
              <w:spacing w:line="360" w:lineRule="exact"/>
              <w:ind w:firstLine="435"/>
              <w:rPr>
                <w:rFonts w:hint="eastAsia" w:ascii="宋体" w:hAnsi="宋体" w:cs="宋体"/>
              </w:rPr>
            </w:pPr>
            <w:r>
              <w:rPr>
                <w:rFonts w:hint="eastAsia" w:ascii="宋体" w:hAnsi="宋体" w:cs="宋体"/>
              </w:rPr>
              <w:t>你方提出的支付申请经复核，本周期已完成工程价款为(大写)</w:t>
            </w:r>
            <w:r>
              <w:rPr>
                <w:rFonts w:hint="eastAsia" w:ascii="宋体" w:hAnsi="宋体" w:cs="宋体"/>
                <w:u w:val="single"/>
              </w:rPr>
              <w:t xml:space="preserve">                </w:t>
            </w:r>
            <w:r>
              <w:rPr>
                <w:rFonts w:hint="eastAsia" w:ascii="宋体" w:hAnsi="宋体" w:cs="宋体"/>
              </w:rPr>
              <w:t>元，（小写）</w:t>
            </w:r>
          </w:p>
          <w:p w14:paraId="1C24D336">
            <w:pPr>
              <w:pStyle w:val="88"/>
              <w:spacing w:line="360" w:lineRule="exact"/>
              <w:rPr>
                <w:rFonts w:hint="eastAsia" w:ascii="宋体" w:hAnsi="宋体" w:cs="宋体"/>
              </w:rPr>
            </w:pPr>
            <w:r>
              <w:rPr>
                <w:rFonts w:hint="eastAsia" w:ascii="宋体" w:hAnsi="宋体" w:cs="宋体"/>
                <w:u w:val="single"/>
              </w:rPr>
              <w:t xml:space="preserve">          </w:t>
            </w:r>
            <w:r>
              <w:rPr>
                <w:rFonts w:hint="eastAsia" w:ascii="宋体" w:hAnsi="宋体" w:cs="宋体"/>
              </w:rPr>
              <w:t xml:space="preserve"> 元，本期间应支付金额为（大写）</w:t>
            </w:r>
          </w:p>
          <w:p w14:paraId="1BF94B71">
            <w:pPr>
              <w:pStyle w:val="88"/>
              <w:spacing w:line="360" w:lineRule="exact"/>
              <w:rPr>
                <w:rFonts w:hint="eastAsia" w:ascii="宋体" w:hAnsi="宋体" w:cs="宋体"/>
                <w:u w:val="single"/>
              </w:rPr>
            </w:pP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w:t>
            </w:r>
          </w:p>
          <w:p w14:paraId="52E86BA8">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68697491">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0325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E26CB45">
            <w:pPr>
              <w:pStyle w:val="88"/>
              <w:spacing w:line="400" w:lineRule="exact"/>
              <w:rPr>
                <w:rFonts w:hint="eastAsia" w:ascii="宋体" w:hAnsi="宋体" w:cs="宋体"/>
              </w:rPr>
            </w:pPr>
            <w:r>
              <w:rPr>
                <w:rFonts w:hint="eastAsia" w:ascii="宋体" w:hAnsi="宋体" w:cs="宋体"/>
              </w:rPr>
              <w:t>审核意见：</w:t>
            </w:r>
          </w:p>
          <w:p w14:paraId="072C0282">
            <w:pPr>
              <w:pStyle w:val="88"/>
              <w:spacing w:line="400" w:lineRule="exact"/>
              <w:ind w:firstLine="435"/>
              <w:rPr>
                <w:rFonts w:hint="eastAsia" w:ascii="宋体" w:hAnsi="宋体" w:cs="宋体"/>
              </w:rPr>
            </w:pPr>
            <w:r>
              <w:rPr>
                <w:rFonts w:hint="eastAsia" w:ascii="宋体" w:hAnsi="宋体" w:cs="宋体"/>
              </w:rPr>
              <w:t>□不同意。</w:t>
            </w:r>
          </w:p>
          <w:p w14:paraId="22318088">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2A2D55E1">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3D33B8AF">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744836EF">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1450069E">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 xml:space="preserve">注：1.在选择栏中的“□”内作标识“√”。 </w:t>
      </w:r>
    </w:p>
    <w:p w14:paraId="0EBEAFC7">
      <w:pPr>
        <w:pStyle w:val="88"/>
        <w:spacing w:before="120" w:beforeLines="50"/>
        <w:ind w:left="720" w:hanging="720" w:hangingChars="400"/>
        <w:rPr>
          <w:rFonts w:hint="eastAsia" w:ascii="宋体" w:hAnsi="宋体" w:cs="宋体"/>
          <w:sz w:val="18"/>
          <w:szCs w:val="18"/>
        </w:rPr>
      </w:pPr>
      <w:r>
        <w:rPr>
          <w:rFonts w:hint="eastAsia" w:ascii="宋体" w:hAnsi="宋体" w:cs="宋体"/>
          <w:sz w:val="18"/>
          <w:szCs w:val="18"/>
        </w:rPr>
        <w:t xml:space="preserve">        2.本表一式四份，由承包人填报，发包人、监理人、造价咨询人、承包人各存一份。</w:t>
      </w:r>
    </w:p>
    <w:p w14:paraId="71941430">
      <w:pPr>
        <w:pStyle w:val="88"/>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286B718D">
      <w:pPr>
        <w:pStyle w:val="88"/>
        <w:jc w:val="left"/>
        <w:rPr>
          <w:rFonts w:hint="eastAsia" w:ascii="宋体" w:hAnsi="宋体" w:cs="宋体"/>
          <w:sz w:val="30"/>
          <w:szCs w:val="30"/>
        </w:rPr>
      </w:pPr>
      <w:r>
        <w:rPr>
          <w:rFonts w:hint="eastAsia" w:ascii="宋体" w:hAnsi="宋体" w:cs="宋体"/>
          <w:sz w:val="30"/>
          <w:szCs w:val="30"/>
        </w:rPr>
        <w:t>附件8：</w:t>
      </w:r>
    </w:p>
    <w:p w14:paraId="54B01839">
      <w:pPr>
        <w:pStyle w:val="88"/>
        <w:jc w:val="center"/>
        <w:rPr>
          <w:rFonts w:hint="eastAsia" w:ascii="宋体" w:hAnsi="宋体" w:cs="宋体"/>
          <w:b/>
          <w:sz w:val="36"/>
          <w:szCs w:val="36"/>
        </w:rPr>
      </w:pPr>
      <w:r>
        <w:rPr>
          <w:rFonts w:hint="eastAsia" w:ascii="宋体" w:hAnsi="宋体" w:cs="宋体"/>
          <w:b/>
          <w:sz w:val="36"/>
          <w:szCs w:val="36"/>
        </w:rPr>
        <w:t>竣工结算款支付申请（核准）表</w:t>
      </w:r>
    </w:p>
    <w:p w14:paraId="11CA2517">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146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020EDAC9">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411C62D9">
            <w:pPr>
              <w:pStyle w:val="88"/>
              <w:spacing w:line="400" w:lineRule="exact"/>
              <w:ind w:left="-4" w:leftChars="-2" w:firstLine="360" w:firstLineChars="150"/>
              <w:rPr>
                <w:rFonts w:hint="eastAsia" w:ascii="宋体" w:hAnsi="宋体" w:cs="宋体"/>
              </w:rPr>
            </w:pPr>
            <w:r>
              <w:rPr>
                <w:rFonts w:hint="eastAsia" w:ascii="宋体" w:hAnsi="宋体" w:cs="宋体"/>
              </w:rPr>
              <w:t>我方于</w:t>
            </w:r>
            <w:r>
              <w:rPr>
                <w:rFonts w:hint="eastAsia" w:ascii="宋体" w:hAnsi="宋体" w:cs="宋体"/>
                <w:u w:val="single"/>
              </w:rPr>
              <w:t xml:space="preserve">         </w:t>
            </w:r>
            <w:r>
              <w:rPr>
                <w:rFonts w:hint="eastAsia" w:ascii="宋体" w:hAnsi="宋体" w:cs="宋体"/>
              </w:rPr>
              <w:t>至</w:t>
            </w:r>
            <w:r>
              <w:rPr>
                <w:rFonts w:hint="eastAsia" w:ascii="宋体" w:hAnsi="宋体" w:cs="宋体"/>
                <w:u w:val="single"/>
              </w:rPr>
              <w:t xml:space="preserve">          </w:t>
            </w:r>
            <w:r>
              <w:rPr>
                <w:rFonts w:hint="eastAsia" w:ascii="宋体" w:hAnsi="宋体" w:cs="宋体"/>
              </w:rPr>
              <w:t>期间已完成了合同约定的工作，根据施工合同的约定，现申请支付竣工结算的工程款额为(大写)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0595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53BC4001">
                  <w:pPr>
                    <w:pStyle w:val="88"/>
                    <w:spacing w:line="280" w:lineRule="exact"/>
                    <w:jc w:val="center"/>
                    <w:rPr>
                      <w:rFonts w:hint="eastAsia" w:ascii="宋体" w:hAnsi="宋体" w:cs="宋体"/>
                    </w:rPr>
                  </w:pPr>
                  <w:r>
                    <w:rPr>
                      <w:rFonts w:hint="eastAsia" w:ascii="宋体" w:hAnsi="宋体" w:cs="宋体"/>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B902929">
                  <w:pPr>
                    <w:pStyle w:val="88"/>
                    <w:spacing w:line="280" w:lineRule="exact"/>
                    <w:jc w:val="center"/>
                    <w:rPr>
                      <w:rFonts w:hint="eastAsia" w:ascii="宋体" w:hAnsi="宋体" w:cs="宋体"/>
                    </w:rPr>
                  </w:pPr>
                  <w:r>
                    <w:rPr>
                      <w:rFonts w:hint="eastAsia" w:ascii="宋体" w:hAnsi="宋体" w:cs="宋体"/>
                    </w:rPr>
                    <w:t>名      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4E0CBC">
                  <w:pPr>
                    <w:pStyle w:val="88"/>
                    <w:spacing w:line="280" w:lineRule="exact"/>
                    <w:jc w:val="center"/>
                    <w:rPr>
                      <w:rFonts w:hint="eastAsia" w:ascii="宋体" w:hAnsi="宋体" w:cs="宋体"/>
                    </w:rPr>
                  </w:pPr>
                  <w:r>
                    <w:rPr>
                      <w:rFonts w:hint="eastAsia" w:ascii="宋体" w:hAnsi="宋体" w:cs="宋体"/>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A117CB9">
                  <w:pPr>
                    <w:pStyle w:val="88"/>
                    <w:spacing w:line="280" w:lineRule="exact"/>
                    <w:jc w:val="center"/>
                    <w:rPr>
                      <w:rFonts w:hint="eastAsia" w:ascii="宋体" w:hAnsi="宋体" w:cs="宋体"/>
                    </w:rPr>
                  </w:pPr>
                  <w:r>
                    <w:rPr>
                      <w:rFonts w:hint="eastAsia" w:ascii="宋体" w:hAnsi="宋体" w:cs="宋体"/>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C283E5E">
                  <w:pPr>
                    <w:pStyle w:val="88"/>
                    <w:spacing w:line="280" w:lineRule="exact"/>
                    <w:jc w:val="center"/>
                    <w:rPr>
                      <w:rFonts w:hint="eastAsia" w:ascii="宋体" w:hAnsi="宋体" w:cs="宋体"/>
                    </w:rPr>
                  </w:pPr>
                  <w:r>
                    <w:rPr>
                      <w:rFonts w:hint="eastAsia" w:ascii="宋体" w:hAnsi="宋体" w:cs="宋体"/>
                    </w:rPr>
                    <w:t>备注</w:t>
                  </w:r>
                </w:p>
              </w:tc>
            </w:tr>
            <w:tr w14:paraId="0B17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9E65D11">
                  <w:pPr>
                    <w:pStyle w:val="88"/>
                    <w:spacing w:line="280" w:lineRule="exact"/>
                    <w:jc w:val="center"/>
                    <w:rPr>
                      <w:rFonts w:hint="eastAsia" w:ascii="宋体" w:hAnsi="宋体" w:cs="宋体"/>
                    </w:rPr>
                  </w:pPr>
                  <w:r>
                    <w:rPr>
                      <w:rFonts w:hint="eastAsia" w:ascii="宋体" w:hAnsi="宋体" w:cs="宋体"/>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495B30EC">
                  <w:pPr>
                    <w:pStyle w:val="88"/>
                    <w:spacing w:line="280" w:lineRule="exact"/>
                    <w:rPr>
                      <w:rFonts w:hint="eastAsia" w:ascii="宋体" w:hAnsi="宋体" w:cs="宋体"/>
                    </w:rPr>
                  </w:pPr>
                  <w:r>
                    <w:rPr>
                      <w:rFonts w:hint="eastAsia" w:ascii="宋体" w:hAnsi="宋体" w:cs="宋体"/>
                    </w:rPr>
                    <w:t>竣工结算合同价款总额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224C330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0D4384D">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EC33033">
                  <w:pPr>
                    <w:pStyle w:val="88"/>
                    <w:spacing w:line="280" w:lineRule="exact"/>
                    <w:rPr>
                      <w:rFonts w:hint="eastAsia" w:ascii="宋体" w:hAnsi="宋体" w:cs="宋体"/>
                    </w:rPr>
                  </w:pPr>
                </w:p>
              </w:tc>
            </w:tr>
            <w:tr w14:paraId="0827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9E8E579">
                  <w:pPr>
                    <w:pStyle w:val="88"/>
                    <w:spacing w:line="280" w:lineRule="exact"/>
                    <w:jc w:val="center"/>
                    <w:rPr>
                      <w:rFonts w:hint="eastAsia" w:ascii="宋体" w:hAnsi="宋体" w:cs="宋体"/>
                    </w:rPr>
                  </w:pPr>
                  <w:r>
                    <w:rPr>
                      <w:rFonts w:hint="eastAsia" w:ascii="宋体" w:hAnsi="宋体" w:cs="宋体"/>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C5229DB">
                  <w:pPr>
                    <w:pStyle w:val="88"/>
                    <w:spacing w:line="280" w:lineRule="exact"/>
                    <w:rPr>
                      <w:rFonts w:hint="eastAsia" w:ascii="宋体" w:hAnsi="宋体" w:cs="宋体"/>
                    </w:rPr>
                  </w:pPr>
                  <w:r>
                    <w:rPr>
                      <w:rFonts w:hint="eastAsia" w:ascii="宋体" w:hAnsi="宋体" w:cs="宋体"/>
                    </w:rPr>
                    <w:t>累计已实际支付的合同价款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7AC39991">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9E0EDC8">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885AFB7">
                  <w:pPr>
                    <w:pStyle w:val="88"/>
                    <w:spacing w:line="280" w:lineRule="exact"/>
                    <w:rPr>
                      <w:rFonts w:hint="eastAsia" w:ascii="宋体" w:hAnsi="宋体" w:cs="宋体"/>
                    </w:rPr>
                  </w:pPr>
                </w:p>
              </w:tc>
            </w:tr>
            <w:tr w14:paraId="0436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CE1E9BE">
                  <w:pPr>
                    <w:pStyle w:val="88"/>
                    <w:spacing w:line="280" w:lineRule="exact"/>
                    <w:jc w:val="center"/>
                    <w:rPr>
                      <w:rFonts w:hint="eastAsia" w:ascii="宋体" w:hAnsi="宋体" w:cs="宋体"/>
                    </w:rPr>
                  </w:pPr>
                  <w:r>
                    <w:rPr>
                      <w:rFonts w:hint="eastAsia" w:ascii="宋体" w:hAnsi="宋体" w:cs="宋体"/>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3A3EC78D">
                  <w:pPr>
                    <w:pStyle w:val="88"/>
                    <w:spacing w:line="280" w:lineRule="exact"/>
                    <w:rPr>
                      <w:rFonts w:hint="eastAsia" w:ascii="宋体" w:hAnsi="宋体" w:cs="宋体"/>
                    </w:rPr>
                  </w:pPr>
                  <w:r>
                    <w:rPr>
                      <w:rFonts w:hint="eastAsia" w:ascii="宋体" w:hAnsi="宋体" w:cs="宋体"/>
                    </w:rPr>
                    <w:t>应预留的质量保证金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1EEC6D17">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FF377E">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44FE6D1">
                  <w:pPr>
                    <w:pStyle w:val="88"/>
                    <w:spacing w:line="280" w:lineRule="exact"/>
                    <w:rPr>
                      <w:rFonts w:hint="eastAsia" w:ascii="宋体" w:hAnsi="宋体" w:cs="宋体"/>
                    </w:rPr>
                  </w:pPr>
                </w:p>
              </w:tc>
            </w:tr>
            <w:tr w14:paraId="301E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3FD75DC">
                  <w:pPr>
                    <w:pStyle w:val="88"/>
                    <w:spacing w:line="280" w:lineRule="exact"/>
                    <w:jc w:val="center"/>
                    <w:rPr>
                      <w:rFonts w:hint="eastAsia" w:ascii="宋体" w:hAnsi="宋体" w:cs="宋体"/>
                    </w:rPr>
                  </w:pPr>
                  <w:r>
                    <w:rPr>
                      <w:rFonts w:hint="eastAsia" w:ascii="宋体" w:hAnsi="宋体" w:cs="宋体"/>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18A3FBAB">
                  <w:pPr>
                    <w:pStyle w:val="88"/>
                    <w:spacing w:line="280" w:lineRule="exact"/>
                    <w:rPr>
                      <w:rFonts w:hint="eastAsia" w:ascii="宋体" w:hAnsi="宋体" w:cs="宋体"/>
                    </w:rPr>
                  </w:pPr>
                  <w:r>
                    <w:rPr>
                      <w:rFonts w:hint="eastAsia" w:ascii="宋体" w:hAnsi="宋体" w:cs="宋体"/>
                    </w:rPr>
                    <w:t>应支付的竣工结算款金额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8BC6FC6">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9ABB905">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93B0752">
                  <w:pPr>
                    <w:pStyle w:val="88"/>
                    <w:spacing w:line="280" w:lineRule="exact"/>
                    <w:rPr>
                      <w:rFonts w:hint="eastAsia" w:ascii="宋体" w:hAnsi="宋体" w:cs="宋体"/>
                    </w:rPr>
                  </w:pPr>
                </w:p>
              </w:tc>
            </w:tr>
            <w:tr w14:paraId="0E1F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C540E77">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1A305A8">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AF2076A">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08AE62">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0872FBF">
                  <w:pPr>
                    <w:pStyle w:val="88"/>
                    <w:spacing w:line="280" w:lineRule="exact"/>
                    <w:rPr>
                      <w:rFonts w:hint="eastAsia" w:ascii="宋体" w:hAnsi="宋体" w:cs="宋体"/>
                    </w:rPr>
                  </w:pPr>
                </w:p>
              </w:tc>
            </w:tr>
            <w:tr w14:paraId="6CFD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7E109D3">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0D684A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1B7FAE9">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6041FB">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10E7408A">
                  <w:pPr>
                    <w:pStyle w:val="88"/>
                    <w:spacing w:line="280" w:lineRule="exact"/>
                    <w:rPr>
                      <w:rFonts w:hint="eastAsia" w:ascii="宋体" w:hAnsi="宋体" w:cs="宋体"/>
                    </w:rPr>
                  </w:pPr>
                </w:p>
              </w:tc>
            </w:tr>
            <w:tr w14:paraId="7B7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70D0527">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64D1205">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E4B06CC">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5F79FB8">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120282EA">
                  <w:pPr>
                    <w:pStyle w:val="88"/>
                    <w:spacing w:line="280" w:lineRule="exact"/>
                    <w:rPr>
                      <w:rFonts w:hint="eastAsia" w:ascii="宋体" w:hAnsi="宋体" w:cs="宋体"/>
                    </w:rPr>
                  </w:pPr>
                </w:p>
              </w:tc>
            </w:tr>
            <w:tr w14:paraId="1BC3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353C734">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3C1F33D">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80B9C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54A0A4">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1081172">
                  <w:pPr>
                    <w:pStyle w:val="88"/>
                    <w:spacing w:line="280" w:lineRule="exact"/>
                    <w:rPr>
                      <w:rFonts w:hint="eastAsia" w:ascii="宋体" w:hAnsi="宋体" w:cs="宋体"/>
                    </w:rPr>
                  </w:pPr>
                </w:p>
              </w:tc>
            </w:tr>
            <w:tr w14:paraId="450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AD361EF">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19C1A46">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DD153A">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7E25BAE">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82A0B72">
                  <w:pPr>
                    <w:pStyle w:val="88"/>
                    <w:spacing w:line="280" w:lineRule="exact"/>
                    <w:rPr>
                      <w:rFonts w:hint="eastAsia" w:ascii="宋体" w:hAnsi="宋体" w:cs="宋体"/>
                    </w:rPr>
                  </w:pPr>
                </w:p>
              </w:tc>
            </w:tr>
          </w:tbl>
          <w:p w14:paraId="7408A85D">
            <w:pPr>
              <w:pStyle w:val="88"/>
              <w:spacing w:line="400" w:lineRule="exact"/>
              <w:ind w:right="420" w:firstLine="435"/>
              <w:jc w:val="center"/>
              <w:rPr>
                <w:rFonts w:hint="eastAsia" w:ascii="宋体" w:hAnsi="宋体" w:cs="宋体"/>
              </w:rPr>
            </w:pPr>
          </w:p>
          <w:p w14:paraId="73835280">
            <w:pPr>
              <w:pStyle w:val="88"/>
              <w:spacing w:line="400" w:lineRule="exact"/>
              <w:ind w:right="420" w:firstLine="435"/>
              <w:jc w:val="center"/>
              <w:rPr>
                <w:rFonts w:hint="eastAsia" w:ascii="宋体" w:hAnsi="宋体" w:cs="宋体"/>
              </w:rPr>
            </w:pPr>
            <w:r>
              <w:rPr>
                <w:rFonts w:hint="eastAsia" w:ascii="宋体" w:hAnsi="宋体" w:cs="宋体"/>
              </w:rPr>
              <w:t xml:space="preserve">                                            承包人（章）             </w:t>
            </w:r>
          </w:p>
          <w:p w14:paraId="520E685C">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1CFA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14:paraId="06790306">
            <w:pPr>
              <w:pStyle w:val="88"/>
              <w:spacing w:line="360" w:lineRule="exact"/>
              <w:rPr>
                <w:rFonts w:hint="eastAsia" w:ascii="宋体" w:hAnsi="宋体" w:cs="宋体"/>
              </w:rPr>
            </w:pPr>
            <w:r>
              <w:rPr>
                <w:rFonts w:hint="eastAsia" w:ascii="宋体" w:hAnsi="宋体" w:cs="宋体"/>
              </w:rPr>
              <w:t>复核意见：</w:t>
            </w:r>
          </w:p>
          <w:p w14:paraId="072F3DEB">
            <w:pPr>
              <w:pStyle w:val="88"/>
              <w:spacing w:line="360" w:lineRule="exact"/>
              <w:ind w:firstLine="312"/>
              <w:rPr>
                <w:rFonts w:hint="eastAsia" w:ascii="宋体" w:hAnsi="宋体" w:cs="宋体"/>
              </w:rPr>
            </w:pPr>
            <w:r>
              <w:rPr>
                <w:rFonts w:hint="eastAsia" w:ascii="宋体" w:hAnsi="宋体" w:cs="宋体"/>
              </w:rPr>
              <w:t>□与实际施工情况不相符，修改意见见附件。</w:t>
            </w:r>
          </w:p>
          <w:p w14:paraId="1E85C54D">
            <w:pPr>
              <w:pStyle w:val="88"/>
              <w:spacing w:line="360" w:lineRule="exact"/>
              <w:ind w:firstLine="312"/>
              <w:rPr>
                <w:rFonts w:hint="eastAsia" w:ascii="宋体" w:hAnsi="宋体" w:cs="宋体"/>
              </w:rPr>
            </w:pPr>
            <w:r>
              <w:rPr>
                <w:rFonts w:hint="eastAsia" w:ascii="宋体" w:hAnsi="宋体" w:cs="宋体"/>
              </w:rPr>
              <w:t>□与实际施工情况相符，具体金额由造价工程师复核。</w:t>
            </w:r>
          </w:p>
          <w:p w14:paraId="57337BD6">
            <w:pPr>
              <w:pStyle w:val="88"/>
              <w:spacing w:line="360" w:lineRule="exact"/>
              <w:ind w:firstLine="435"/>
              <w:jc w:val="right"/>
              <w:rPr>
                <w:rFonts w:hint="eastAsia" w:ascii="宋体" w:hAnsi="宋体" w:cs="宋体"/>
              </w:rPr>
            </w:pPr>
          </w:p>
          <w:p w14:paraId="3D4ECAE4">
            <w:pPr>
              <w:pStyle w:val="88"/>
              <w:spacing w:line="360" w:lineRule="exact"/>
              <w:ind w:firstLine="435"/>
              <w:jc w:val="right"/>
              <w:rPr>
                <w:rFonts w:hint="eastAsia" w:ascii="宋体" w:hAnsi="宋体" w:cs="宋体"/>
              </w:rPr>
            </w:pPr>
          </w:p>
          <w:p w14:paraId="581D7FB5">
            <w:pPr>
              <w:pStyle w:val="88"/>
              <w:spacing w:line="360" w:lineRule="exact"/>
              <w:ind w:firstLine="435"/>
              <w:jc w:val="center"/>
              <w:rPr>
                <w:rFonts w:hint="eastAsia" w:ascii="宋体" w:hAnsi="宋体" w:cs="宋体"/>
              </w:rPr>
            </w:pPr>
            <w:r>
              <w:rPr>
                <w:rFonts w:hint="eastAsia" w:ascii="宋体" w:hAnsi="宋体" w:cs="宋体"/>
              </w:rPr>
              <w:t xml:space="preserve">         </w:t>
            </w:r>
          </w:p>
          <w:p w14:paraId="52BD3DCB">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0C541A3D">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536" w:type="dxa"/>
            <w:noWrap w:val="0"/>
            <w:vAlign w:val="top"/>
          </w:tcPr>
          <w:p w14:paraId="7EDD3601">
            <w:pPr>
              <w:pStyle w:val="88"/>
              <w:spacing w:line="360" w:lineRule="exact"/>
              <w:rPr>
                <w:rFonts w:hint="eastAsia" w:ascii="宋体" w:hAnsi="宋体" w:cs="宋体"/>
              </w:rPr>
            </w:pPr>
            <w:r>
              <w:rPr>
                <w:rFonts w:hint="eastAsia" w:ascii="宋体" w:hAnsi="宋体" w:cs="宋体"/>
              </w:rPr>
              <w:t>复核意见：</w:t>
            </w:r>
          </w:p>
          <w:p w14:paraId="056959EB">
            <w:pPr>
              <w:pStyle w:val="88"/>
              <w:spacing w:line="360" w:lineRule="exact"/>
              <w:ind w:firstLine="435"/>
              <w:rPr>
                <w:rFonts w:hint="eastAsia" w:ascii="宋体" w:hAnsi="宋体" w:cs="宋体"/>
                <w:u w:val="single"/>
              </w:rPr>
            </w:pPr>
            <w:r>
              <w:rPr>
                <w:rFonts w:hint="eastAsia" w:ascii="宋体" w:hAnsi="宋体" w:cs="宋体"/>
              </w:rPr>
              <w:t>你方提出的竣工结算支付申请经复核，竣工结算款总额为(大写)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 xml:space="preserve"> 元，扣除前期支付以及质量保证金后应支付金额为（大写）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w:t>
            </w:r>
          </w:p>
          <w:p w14:paraId="4B1D7E74">
            <w:pPr>
              <w:pStyle w:val="88"/>
              <w:spacing w:line="360" w:lineRule="exact"/>
              <w:ind w:firstLine="435"/>
              <w:jc w:val="center"/>
              <w:rPr>
                <w:rFonts w:hint="eastAsia" w:ascii="宋体" w:hAnsi="宋体" w:cs="宋体"/>
              </w:rPr>
            </w:pPr>
            <w:r>
              <w:rPr>
                <w:rFonts w:hint="eastAsia" w:ascii="宋体" w:hAnsi="宋体" w:cs="宋体"/>
              </w:rPr>
              <w:t xml:space="preserve">    </w:t>
            </w:r>
          </w:p>
          <w:p w14:paraId="01F6A705">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6A87FC9D">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1C01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02DE8549">
            <w:pPr>
              <w:pStyle w:val="88"/>
              <w:spacing w:line="400" w:lineRule="exact"/>
              <w:rPr>
                <w:rFonts w:hint="eastAsia" w:ascii="宋体" w:hAnsi="宋体" w:cs="宋体"/>
              </w:rPr>
            </w:pPr>
            <w:r>
              <w:rPr>
                <w:rFonts w:hint="eastAsia" w:ascii="宋体" w:hAnsi="宋体" w:cs="宋体"/>
              </w:rPr>
              <w:t>审核意见：</w:t>
            </w:r>
          </w:p>
          <w:p w14:paraId="0A61C451">
            <w:pPr>
              <w:pStyle w:val="88"/>
              <w:spacing w:line="400" w:lineRule="exact"/>
              <w:ind w:firstLine="435"/>
              <w:rPr>
                <w:rFonts w:hint="eastAsia" w:ascii="宋体" w:hAnsi="宋体" w:cs="宋体"/>
              </w:rPr>
            </w:pPr>
            <w:r>
              <w:rPr>
                <w:rFonts w:hint="eastAsia" w:ascii="宋体" w:hAnsi="宋体" w:cs="宋体"/>
              </w:rPr>
              <w:t>□不同意。</w:t>
            </w:r>
          </w:p>
          <w:p w14:paraId="4DB9E201">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1AA9E10F">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6FCB8B17">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16C238EF">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12E5F7F5">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 xml:space="preserve">注：1.在选择栏中的“□”内作标识“√”。 </w:t>
      </w:r>
    </w:p>
    <w:p w14:paraId="1DA190EE">
      <w:pPr>
        <w:pStyle w:val="88"/>
        <w:spacing w:before="120" w:beforeLines="50"/>
        <w:ind w:left="714" w:leftChars="340"/>
        <w:jc w:val="left"/>
        <w:rPr>
          <w:rFonts w:hint="eastAsia" w:ascii="宋体" w:hAnsi="宋体" w:cs="宋体"/>
          <w:sz w:val="18"/>
          <w:szCs w:val="18"/>
        </w:rPr>
        <w:sectPr>
          <w:pgSz w:w="11905" w:h="16838"/>
          <w:pgMar w:top="1304" w:right="1304" w:bottom="1304" w:left="1304" w:header="850" w:footer="850" w:gutter="0"/>
          <w:cols w:space="720" w:num="1"/>
          <w:rtlGutter w:val="0"/>
          <w:docGrid w:linePitch="312" w:charSpace="0"/>
        </w:sectPr>
      </w:pPr>
      <w:r>
        <w:rPr>
          <w:rFonts w:hint="eastAsia" w:ascii="宋体" w:hAnsi="宋体" w:cs="宋体"/>
          <w:sz w:val="18"/>
          <w:szCs w:val="18"/>
        </w:rPr>
        <w:t xml:space="preserve">2.本表一式四份，由承包人填报，发包人、监理人、造价咨询人、承包人各存一份。                                                  </w:t>
      </w:r>
    </w:p>
    <w:p w14:paraId="09F1B0D9">
      <w:pPr>
        <w:pStyle w:val="88"/>
        <w:spacing w:before="120" w:beforeLines="50"/>
        <w:ind w:left="714" w:leftChars="340"/>
        <w:jc w:val="left"/>
        <w:rPr>
          <w:rFonts w:hint="eastAsia" w:ascii="宋体" w:hAnsi="宋体" w:cs="宋体"/>
          <w:b/>
          <w:sz w:val="30"/>
          <w:szCs w:val="30"/>
        </w:rPr>
      </w:pPr>
      <w:r>
        <w:rPr>
          <w:rFonts w:hint="eastAsia" w:ascii="宋体" w:hAnsi="宋体" w:cs="宋体"/>
          <w:sz w:val="30"/>
          <w:szCs w:val="30"/>
        </w:rPr>
        <w:t>附件9：</w:t>
      </w:r>
    </w:p>
    <w:p w14:paraId="02B0D905">
      <w:pPr>
        <w:pStyle w:val="88"/>
        <w:jc w:val="center"/>
        <w:rPr>
          <w:rFonts w:hint="eastAsia" w:ascii="宋体" w:hAnsi="宋体" w:cs="宋体"/>
          <w:b/>
          <w:sz w:val="36"/>
          <w:szCs w:val="36"/>
        </w:rPr>
      </w:pPr>
      <w:r>
        <w:rPr>
          <w:rFonts w:hint="eastAsia" w:ascii="宋体" w:hAnsi="宋体" w:cs="宋体"/>
          <w:b/>
          <w:sz w:val="36"/>
          <w:szCs w:val="36"/>
        </w:rPr>
        <w:t>最终结算款支付申请（核准）表</w:t>
      </w:r>
    </w:p>
    <w:p w14:paraId="3054F100">
      <w:pPr>
        <w:pStyle w:val="88"/>
        <w:rPr>
          <w:rFonts w:hint="eastAsia" w:ascii="宋体" w:hAnsi="宋体" w:cs="宋体"/>
          <w:sz w:val="24"/>
        </w:rPr>
      </w:pPr>
      <w:r>
        <w:rPr>
          <w:rFonts w:hint="eastAsia" w:ascii="宋体" w:hAnsi="宋体" w:cs="宋体"/>
          <w:sz w:val="24"/>
        </w:rPr>
        <w:t>工程名称：                                             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04FC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1DD07F2F">
            <w:pPr>
              <w:pStyle w:val="88"/>
              <w:spacing w:line="480" w:lineRule="exact"/>
              <w:ind w:left="555" w:leftChars="149" w:hanging="242" w:hangingChars="101"/>
              <w:rPr>
                <w:rFonts w:hint="eastAsia" w:ascii="宋体" w:hAnsi="宋体" w:cs="宋体"/>
                <w:u w:val="single"/>
              </w:rPr>
            </w:pPr>
            <w:r>
              <w:rPr>
                <w:rFonts w:hint="eastAsia" w:ascii="宋体" w:hAnsi="宋体" w:cs="宋体"/>
              </w:rPr>
              <w:t>致：</w:t>
            </w:r>
            <w:r>
              <w:rPr>
                <w:rFonts w:hint="eastAsia" w:ascii="宋体" w:hAnsi="宋体" w:cs="宋体"/>
                <w:u w:val="single"/>
              </w:rPr>
              <w:t xml:space="preserve">                                   （发包人全称）</w:t>
            </w:r>
          </w:p>
          <w:p w14:paraId="16BD3171">
            <w:pPr>
              <w:pStyle w:val="88"/>
              <w:spacing w:line="400" w:lineRule="exact"/>
              <w:ind w:left="-4" w:leftChars="-2" w:firstLine="360" w:firstLineChars="150"/>
              <w:rPr>
                <w:rFonts w:hint="eastAsia" w:ascii="宋体" w:hAnsi="宋体" w:cs="宋体"/>
              </w:rPr>
            </w:pPr>
            <w:r>
              <w:rPr>
                <w:rFonts w:hint="eastAsia" w:ascii="宋体" w:hAnsi="宋体" w:cs="宋体"/>
              </w:rPr>
              <w:t>我方于</w:t>
            </w:r>
            <w:r>
              <w:rPr>
                <w:rFonts w:hint="eastAsia" w:ascii="宋体" w:hAnsi="宋体" w:cs="宋体"/>
                <w:u w:val="single"/>
              </w:rPr>
              <w:t xml:space="preserve">         </w:t>
            </w:r>
            <w:r>
              <w:rPr>
                <w:rFonts w:hint="eastAsia" w:ascii="宋体" w:hAnsi="宋体" w:cs="宋体"/>
              </w:rPr>
              <w:t>至</w:t>
            </w:r>
            <w:r>
              <w:rPr>
                <w:rFonts w:hint="eastAsia" w:ascii="宋体" w:hAnsi="宋体" w:cs="宋体"/>
                <w:u w:val="single"/>
              </w:rPr>
              <w:t xml:space="preserve">          </w:t>
            </w:r>
            <w:r>
              <w:rPr>
                <w:rFonts w:hint="eastAsia" w:ascii="宋体" w:hAnsi="宋体" w:cs="宋体"/>
              </w:rPr>
              <w:t>期间已完成了缺陷修复工作，根据施工合同的约定，现申请支付最终结清合同款额为(大写)</w:t>
            </w:r>
            <w:r>
              <w:rPr>
                <w:rFonts w:hint="eastAsia" w:ascii="宋体" w:hAnsi="宋体" w:cs="宋体"/>
                <w:u w:val="single"/>
              </w:rPr>
              <w:t xml:space="preserve">            </w:t>
            </w:r>
            <w:r>
              <w:rPr>
                <w:rFonts w:hint="eastAsia" w:ascii="宋体" w:hAnsi="宋体" w:cs="宋体"/>
              </w:rPr>
              <w:t>元，(小写)</w:t>
            </w:r>
            <w:r>
              <w:rPr>
                <w:rFonts w:hint="eastAsia" w:ascii="宋体" w:hAnsi="宋体" w:cs="宋体"/>
                <w:u w:val="single"/>
              </w:rPr>
              <w:t xml:space="preserve">         </w:t>
            </w:r>
            <w:r>
              <w:rPr>
                <w:rFonts w:hint="eastAsia" w:ascii="宋体" w:hAnsi="宋体" w:cs="宋体"/>
              </w:rPr>
              <w:t>元，请予核准。</w:t>
            </w:r>
          </w:p>
          <w:tbl>
            <w:tblPr>
              <w:tblStyle w:val="3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C74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799C1229">
                  <w:pPr>
                    <w:pStyle w:val="88"/>
                    <w:spacing w:line="280" w:lineRule="exact"/>
                    <w:jc w:val="center"/>
                    <w:rPr>
                      <w:rFonts w:hint="eastAsia" w:ascii="宋体" w:hAnsi="宋体" w:cs="宋体"/>
                    </w:rPr>
                  </w:pPr>
                  <w:r>
                    <w:rPr>
                      <w:rFonts w:hint="eastAsia" w:ascii="宋体" w:hAnsi="宋体" w:cs="宋体"/>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6F54B51">
                  <w:pPr>
                    <w:pStyle w:val="88"/>
                    <w:spacing w:line="280" w:lineRule="exact"/>
                    <w:jc w:val="center"/>
                    <w:rPr>
                      <w:rFonts w:hint="eastAsia" w:ascii="宋体" w:hAnsi="宋体" w:cs="宋体"/>
                    </w:rPr>
                  </w:pPr>
                  <w:r>
                    <w:rPr>
                      <w:rFonts w:hint="eastAsia" w:ascii="宋体" w:hAnsi="宋体" w:cs="宋体"/>
                    </w:rPr>
                    <w:t>名      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479E67">
                  <w:pPr>
                    <w:pStyle w:val="88"/>
                    <w:spacing w:line="280" w:lineRule="exact"/>
                    <w:jc w:val="center"/>
                    <w:rPr>
                      <w:rFonts w:hint="eastAsia" w:ascii="宋体" w:hAnsi="宋体" w:cs="宋体"/>
                    </w:rPr>
                  </w:pPr>
                  <w:r>
                    <w:rPr>
                      <w:rFonts w:hint="eastAsia" w:ascii="宋体" w:hAnsi="宋体" w:cs="宋体"/>
                    </w:rPr>
                    <w:t>申请金额（元）</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3F06C7">
                  <w:pPr>
                    <w:pStyle w:val="88"/>
                    <w:spacing w:line="280" w:lineRule="exact"/>
                    <w:jc w:val="center"/>
                    <w:rPr>
                      <w:rFonts w:hint="eastAsia" w:ascii="宋体" w:hAnsi="宋体" w:cs="宋体"/>
                    </w:rPr>
                  </w:pPr>
                  <w:r>
                    <w:rPr>
                      <w:rFonts w:hint="eastAsia" w:ascii="宋体" w:hAnsi="宋体" w:cs="宋体"/>
                    </w:rPr>
                    <w:t>复核金额（元）</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402DBA1">
                  <w:pPr>
                    <w:pStyle w:val="88"/>
                    <w:spacing w:line="280" w:lineRule="exact"/>
                    <w:jc w:val="center"/>
                    <w:rPr>
                      <w:rFonts w:hint="eastAsia" w:ascii="宋体" w:hAnsi="宋体" w:cs="宋体"/>
                    </w:rPr>
                  </w:pPr>
                  <w:r>
                    <w:rPr>
                      <w:rFonts w:hint="eastAsia" w:ascii="宋体" w:hAnsi="宋体" w:cs="宋体"/>
                    </w:rPr>
                    <w:t>备注</w:t>
                  </w:r>
                </w:p>
              </w:tc>
            </w:tr>
            <w:tr w14:paraId="291F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50AD818">
                  <w:pPr>
                    <w:pStyle w:val="88"/>
                    <w:spacing w:line="280" w:lineRule="exact"/>
                    <w:jc w:val="center"/>
                    <w:rPr>
                      <w:rFonts w:hint="eastAsia" w:ascii="宋体" w:hAnsi="宋体" w:cs="宋体"/>
                    </w:rPr>
                  </w:pPr>
                  <w:r>
                    <w:rPr>
                      <w:rFonts w:hint="eastAsia" w:ascii="宋体" w:hAnsi="宋体" w:cs="宋体"/>
                    </w:rPr>
                    <w:t>1</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6D6DC0C0">
                  <w:pPr>
                    <w:pStyle w:val="88"/>
                    <w:spacing w:line="280" w:lineRule="exact"/>
                    <w:rPr>
                      <w:rFonts w:hint="eastAsia" w:ascii="宋体" w:hAnsi="宋体" w:cs="宋体"/>
                    </w:rPr>
                  </w:pPr>
                  <w:r>
                    <w:rPr>
                      <w:rFonts w:hint="eastAsia" w:ascii="宋体" w:hAnsi="宋体" w:cs="宋体"/>
                    </w:rPr>
                    <w:t>已预留的质量保证金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76B0BFFD">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D69D46">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2588ECA">
                  <w:pPr>
                    <w:pStyle w:val="88"/>
                    <w:spacing w:line="280" w:lineRule="exact"/>
                    <w:rPr>
                      <w:rFonts w:hint="eastAsia" w:ascii="宋体" w:hAnsi="宋体" w:cs="宋体"/>
                    </w:rPr>
                  </w:pPr>
                </w:p>
              </w:tc>
            </w:tr>
            <w:tr w14:paraId="3598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8AC6BDF">
                  <w:pPr>
                    <w:pStyle w:val="88"/>
                    <w:spacing w:line="280" w:lineRule="exact"/>
                    <w:jc w:val="center"/>
                    <w:rPr>
                      <w:rFonts w:hint="eastAsia" w:ascii="宋体" w:hAnsi="宋体" w:cs="宋体"/>
                    </w:rPr>
                  </w:pPr>
                  <w:r>
                    <w:rPr>
                      <w:rFonts w:hint="eastAsia" w:ascii="宋体" w:hAnsi="宋体" w:cs="宋体"/>
                    </w:rPr>
                    <w:t>2</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4050E3DB">
                  <w:pPr>
                    <w:pStyle w:val="88"/>
                    <w:spacing w:line="280" w:lineRule="exact"/>
                    <w:rPr>
                      <w:rFonts w:hint="eastAsia" w:ascii="宋体" w:hAnsi="宋体" w:cs="宋体"/>
                    </w:rPr>
                  </w:pPr>
                  <w:r>
                    <w:rPr>
                      <w:rFonts w:hint="eastAsia" w:ascii="宋体" w:hAnsi="宋体" w:cs="宋体"/>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85BD8DF">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2A3113">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E532CA5">
                  <w:pPr>
                    <w:pStyle w:val="88"/>
                    <w:spacing w:line="280" w:lineRule="exact"/>
                    <w:rPr>
                      <w:rFonts w:hint="eastAsia" w:ascii="宋体" w:hAnsi="宋体" w:cs="宋体"/>
                    </w:rPr>
                  </w:pPr>
                </w:p>
              </w:tc>
            </w:tr>
            <w:tr w14:paraId="0CDA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E4B655A">
                  <w:pPr>
                    <w:pStyle w:val="88"/>
                    <w:spacing w:line="280" w:lineRule="exact"/>
                    <w:jc w:val="center"/>
                    <w:rPr>
                      <w:rFonts w:hint="eastAsia" w:ascii="宋体" w:hAnsi="宋体" w:cs="宋体"/>
                    </w:rPr>
                  </w:pPr>
                  <w:r>
                    <w:rPr>
                      <w:rFonts w:hint="eastAsia" w:ascii="宋体" w:hAnsi="宋体" w:cs="宋体"/>
                    </w:rPr>
                    <w:t>3</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D65D775">
                  <w:pPr>
                    <w:pStyle w:val="88"/>
                    <w:spacing w:line="280" w:lineRule="exact"/>
                    <w:rPr>
                      <w:rFonts w:hint="eastAsia" w:ascii="宋体" w:hAnsi="宋体" w:cs="宋体"/>
                    </w:rPr>
                  </w:pPr>
                  <w:r>
                    <w:rPr>
                      <w:rFonts w:hint="eastAsia" w:ascii="宋体" w:hAnsi="宋体" w:cs="宋体"/>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0ED401C3">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86E0DE6">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836E02A">
                  <w:pPr>
                    <w:pStyle w:val="88"/>
                    <w:spacing w:line="280" w:lineRule="exact"/>
                    <w:rPr>
                      <w:rFonts w:hint="eastAsia" w:ascii="宋体" w:hAnsi="宋体" w:cs="宋体"/>
                    </w:rPr>
                  </w:pPr>
                </w:p>
              </w:tc>
            </w:tr>
            <w:tr w14:paraId="346B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65029DE">
                  <w:pPr>
                    <w:pStyle w:val="88"/>
                    <w:spacing w:line="280" w:lineRule="exact"/>
                    <w:jc w:val="center"/>
                    <w:rPr>
                      <w:rFonts w:hint="eastAsia" w:ascii="宋体" w:hAnsi="宋体" w:cs="宋体"/>
                    </w:rPr>
                  </w:pPr>
                  <w:r>
                    <w:rPr>
                      <w:rFonts w:hint="eastAsia" w:ascii="宋体" w:hAnsi="宋体" w:cs="宋体"/>
                    </w:rPr>
                    <w:t>4</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60491E55">
                  <w:pPr>
                    <w:pStyle w:val="88"/>
                    <w:spacing w:line="280" w:lineRule="exact"/>
                    <w:rPr>
                      <w:rFonts w:hint="eastAsia" w:ascii="宋体" w:hAnsi="宋体" w:cs="宋体"/>
                    </w:rPr>
                  </w:pPr>
                  <w:r>
                    <w:rPr>
                      <w:rFonts w:hint="eastAsia" w:ascii="宋体" w:hAnsi="宋体" w:cs="宋体"/>
                    </w:rPr>
                    <w:t>最终应支付的合同价款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6F20B9C">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37A864">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FDFCA3A">
                  <w:pPr>
                    <w:pStyle w:val="88"/>
                    <w:spacing w:line="280" w:lineRule="exact"/>
                    <w:rPr>
                      <w:rFonts w:hint="eastAsia" w:ascii="宋体" w:hAnsi="宋体" w:cs="宋体"/>
                    </w:rPr>
                  </w:pPr>
                </w:p>
              </w:tc>
            </w:tr>
            <w:tr w14:paraId="4871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006D410">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7984325">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826AFEB">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48CF4C1">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ADEB46E">
                  <w:pPr>
                    <w:pStyle w:val="88"/>
                    <w:spacing w:line="280" w:lineRule="exact"/>
                    <w:rPr>
                      <w:rFonts w:hint="eastAsia" w:ascii="宋体" w:hAnsi="宋体" w:cs="宋体"/>
                    </w:rPr>
                  </w:pPr>
                </w:p>
              </w:tc>
            </w:tr>
            <w:tr w14:paraId="5C90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5CC368C">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B70643E">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468D74E">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D79DB4">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0017B67B">
                  <w:pPr>
                    <w:pStyle w:val="88"/>
                    <w:spacing w:line="280" w:lineRule="exact"/>
                    <w:rPr>
                      <w:rFonts w:hint="eastAsia" w:ascii="宋体" w:hAnsi="宋体" w:cs="宋体"/>
                    </w:rPr>
                  </w:pPr>
                </w:p>
              </w:tc>
            </w:tr>
            <w:tr w14:paraId="671F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DBDE436">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E215DAD">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B30AD4">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B5E8518">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0AAAC4F">
                  <w:pPr>
                    <w:pStyle w:val="88"/>
                    <w:spacing w:line="280" w:lineRule="exact"/>
                    <w:rPr>
                      <w:rFonts w:hint="eastAsia" w:ascii="宋体" w:hAnsi="宋体" w:cs="宋体"/>
                    </w:rPr>
                  </w:pPr>
                </w:p>
              </w:tc>
            </w:tr>
            <w:tr w14:paraId="071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52E4E71">
                  <w:pPr>
                    <w:pStyle w:val="88"/>
                    <w:spacing w:line="280" w:lineRule="exact"/>
                    <w:jc w:val="center"/>
                    <w:rPr>
                      <w:rFonts w:hint="eastAsia" w:ascii="宋体" w:hAnsi="宋体" w:cs="宋体"/>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33CE09F">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C2F7840">
                  <w:pPr>
                    <w:pStyle w:val="88"/>
                    <w:spacing w:line="280" w:lineRule="exact"/>
                    <w:rPr>
                      <w:rFonts w:hint="eastAsia" w:ascii="宋体" w:hAnsi="宋体" w:cs="宋体"/>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F74B62">
                  <w:pPr>
                    <w:pStyle w:val="88"/>
                    <w:spacing w:line="280" w:lineRule="exact"/>
                    <w:rPr>
                      <w:rFonts w:hint="eastAsia" w:ascii="宋体" w:hAnsi="宋体" w:cs="宋体"/>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6CF3392C">
                  <w:pPr>
                    <w:pStyle w:val="88"/>
                    <w:spacing w:line="280" w:lineRule="exact"/>
                    <w:rPr>
                      <w:rFonts w:hint="eastAsia" w:ascii="宋体" w:hAnsi="宋体" w:cs="宋体"/>
                    </w:rPr>
                  </w:pPr>
                </w:p>
              </w:tc>
            </w:tr>
          </w:tbl>
          <w:p w14:paraId="251FBB7D">
            <w:pPr>
              <w:pStyle w:val="88"/>
              <w:spacing w:line="400" w:lineRule="exact"/>
              <w:ind w:right="420" w:firstLine="435"/>
              <w:jc w:val="center"/>
              <w:rPr>
                <w:rFonts w:hint="eastAsia" w:ascii="宋体" w:hAnsi="宋体" w:cs="宋体"/>
              </w:rPr>
            </w:pPr>
            <w:r>
              <w:rPr>
                <w:rFonts w:hint="eastAsia" w:ascii="宋体" w:hAnsi="宋体" w:cs="宋体"/>
              </w:rPr>
              <w:t xml:space="preserve">                                            承包人（章）             </w:t>
            </w:r>
          </w:p>
          <w:p w14:paraId="7E65A1DD">
            <w:pPr>
              <w:pStyle w:val="88"/>
              <w:spacing w:line="400" w:lineRule="exact"/>
              <w:ind w:right="420" w:firstLine="435"/>
              <w:rPr>
                <w:rFonts w:hint="eastAsia" w:ascii="宋体" w:hAnsi="宋体" w:cs="宋体"/>
              </w:rPr>
            </w:pPr>
            <w:r>
              <w:rPr>
                <w:rFonts w:hint="eastAsia" w:ascii="宋体" w:hAnsi="宋体" w:cs="宋体"/>
              </w:rPr>
              <w:t>造价人员</w:t>
            </w:r>
            <w:r>
              <w:rPr>
                <w:rFonts w:hint="eastAsia" w:ascii="宋体" w:hAnsi="宋体" w:cs="宋体"/>
                <w:u w:val="single"/>
              </w:rPr>
              <w:t xml:space="preserve">               </w:t>
            </w:r>
            <w:r>
              <w:rPr>
                <w:rFonts w:hint="eastAsia" w:ascii="宋体" w:hAnsi="宋体" w:cs="宋体"/>
              </w:rPr>
              <w:t>承包人代表</w:t>
            </w:r>
            <w:r>
              <w:rPr>
                <w:rFonts w:hint="eastAsia" w:ascii="宋体" w:hAnsi="宋体" w:cs="宋体"/>
                <w:u w:val="single"/>
              </w:rPr>
              <w:t xml:space="preserve">               </w:t>
            </w:r>
            <w:r>
              <w:rPr>
                <w:rFonts w:hint="eastAsia" w:ascii="宋体" w:hAnsi="宋体" w:cs="宋体"/>
              </w:rPr>
              <w:t>日      期</w:t>
            </w:r>
            <w:r>
              <w:rPr>
                <w:rFonts w:hint="eastAsia" w:ascii="宋体" w:hAnsi="宋体" w:cs="宋体"/>
                <w:u w:val="single"/>
              </w:rPr>
              <w:t xml:space="preserve">               </w:t>
            </w:r>
          </w:p>
        </w:tc>
      </w:tr>
      <w:tr w14:paraId="64FF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14:paraId="403E1E11">
            <w:pPr>
              <w:pStyle w:val="88"/>
              <w:spacing w:line="360" w:lineRule="exact"/>
              <w:rPr>
                <w:rFonts w:hint="eastAsia" w:ascii="宋体" w:hAnsi="宋体" w:cs="宋体"/>
              </w:rPr>
            </w:pPr>
            <w:r>
              <w:rPr>
                <w:rFonts w:hint="eastAsia" w:ascii="宋体" w:hAnsi="宋体" w:cs="宋体"/>
              </w:rPr>
              <w:t>复核意见：</w:t>
            </w:r>
          </w:p>
          <w:p w14:paraId="3EF02CB7">
            <w:pPr>
              <w:pStyle w:val="88"/>
              <w:spacing w:line="360" w:lineRule="exact"/>
              <w:ind w:firstLine="312"/>
              <w:rPr>
                <w:rFonts w:hint="eastAsia" w:ascii="宋体" w:hAnsi="宋体" w:cs="宋体"/>
              </w:rPr>
            </w:pPr>
            <w:r>
              <w:rPr>
                <w:rFonts w:hint="eastAsia" w:ascii="宋体" w:hAnsi="宋体" w:cs="宋体"/>
              </w:rPr>
              <w:t>□与实际施工情况不相符，修改意见见附件。</w:t>
            </w:r>
          </w:p>
          <w:p w14:paraId="3FADE4DA">
            <w:pPr>
              <w:pStyle w:val="88"/>
              <w:spacing w:line="360" w:lineRule="exact"/>
              <w:ind w:firstLine="312"/>
              <w:rPr>
                <w:rFonts w:hint="eastAsia" w:ascii="宋体" w:hAnsi="宋体" w:cs="宋体"/>
              </w:rPr>
            </w:pPr>
            <w:r>
              <w:rPr>
                <w:rFonts w:hint="eastAsia" w:ascii="宋体" w:hAnsi="宋体" w:cs="宋体"/>
              </w:rPr>
              <w:t>□与实际施工情况相符，具体金额由造价工程师复核。</w:t>
            </w:r>
          </w:p>
          <w:p w14:paraId="6A91301E">
            <w:pPr>
              <w:pStyle w:val="88"/>
              <w:spacing w:line="360" w:lineRule="exact"/>
              <w:ind w:firstLine="435"/>
              <w:jc w:val="right"/>
              <w:rPr>
                <w:rFonts w:hint="eastAsia" w:ascii="宋体" w:hAnsi="宋体" w:cs="宋体"/>
              </w:rPr>
            </w:pPr>
          </w:p>
          <w:p w14:paraId="643DCF4F">
            <w:pPr>
              <w:pStyle w:val="88"/>
              <w:spacing w:line="360" w:lineRule="exact"/>
              <w:ind w:firstLine="435"/>
              <w:jc w:val="right"/>
              <w:rPr>
                <w:rFonts w:hint="eastAsia" w:ascii="宋体" w:hAnsi="宋体" w:cs="宋体"/>
              </w:rPr>
            </w:pPr>
          </w:p>
          <w:p w14:paraId="08C433A6">
            <w:pPr>
              <w:pStyle w:val="88"/>
              <w:spacing w:line="360" w:lineRule="exact"/>
              <w:ind w:firstLine="435"/>
              <w:jc w:val="center"/>
              <w:rPr>
                <w:rFonts w:hint="eastAsia" w:ascii="宋体" w:hAnsi="宋体" w:cs="宋体"/>
              </w:rPr>
            </w:pPr>
            <w:r>
              <w:rPr>
                <w:rFonts w:hint="eastAsia" w:ascii="宋体" w:hAnsi="宋体" w:cs="宋体"/>
              </w:rPr>
              <w:t xml:space="preserve">         </w:t>
            </w:r>
          </w:p>
          <w:p w14:paraId="73DAA932">
            <w:pPr>
              <w:pStyle w:val="88"/>
              <w:spacing w:line="360" w:lineRule="exact"/>
              <w:ind w:firstLine="435"/>
              <w:jc w:val="center"/>
              <w:rPr>
                <w:rFonts w:hint="eastAsia" w:ascii="宋体" w:hAnsi="宋体" w:cs="宋体"/>
                <w:u w:val="single"/>
              </w:rPr>
            </w:pPr>
            <w:r>
              <w:rPr>
                <w:rFonts w:hint="eastAsia" w:ascii="宋体" w:hAnsi="宋体" w:cs="宋体"/>
              </w:rPr>
              <w:t xml:space="preserve">        监理工程师</w:t>
            </w:r>
            <w:r>
              <w:rPr>
                <w:rFonts w:hint="eastAsia" w:ascii="宋体" w:hAnsi="宋体" w:cs="宋体"/>
                <w:u w:val="single"/>
              </w:rPr>
              <w:t xml:space="preserve">           </w:t>
            </w:r>
          </w:p>
          <w:p w14:paraId="7D4B45D0">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c>
          <w:tcPr>
            <w:tcW w:w="4536" w:type="dxa"/>
            <w:noWrap w:val="0"/>
            <w:vAlign w:val="top"/>
          </w:tcPr>
          <w:p w14:paraId="493CD4C4">
            <w:pPr>
              <w:pStyle w:val="88"/>
              <w:spacing w:line="360" w:lineRule="exact"/>
              <w:rPr>
                <w:rFonts w:hint="eastAsia" w:ascii="宋体" w:hAnsi="宋体" w:cs="宋体"/>
              </w:rPr>
            </w:pPr>
            <w:r>
              <w:rPr>
                <w:rFonts w:hint="eastAsia" w:ascii="宋体" w:hAnsi="宋体" w:cs="宋体"/>
              </w:rPr>
              <w:t>复核意见：</w:t>
            </w:r>
          </w:p>
          <w:p w14:paraId="43D57060">
            <w:pPr>
              <w:pStyle w:val="88"/>
              <w:spacing w:line="360" w:lineRule="exact"/>
              <w:ind w:firstLine="435"/>
              <w:rPr>
                <w:rFonts w:hint="eastAsia" w:ascii="宋体" w:hAnsi="宋体" w:cs="宋体"/>
                <w:u w:val="single"/>
              </w:rPr>
            </w:pPr>
            <w:r>
              <w:rPr>
                <w:rFonts w:hint="eastAsia" w:ascii="宋体" w:hAnsi="宋体" w:cs="宋体"/>
              </w:rPr>
              <w:t>你方提出的支付申请经复核，最终应支付金额为（大写）</w:t>
            </w:r>
            <w:r>
              <w:rPr>
                <w:rFonts w:hint="eastAsia" w:ascii="宋体" w:hAnsi="宋体" w:cs="宋体"/>
                <w:u w:val="single"/>
              </w:rPr>
              <w:t xml:space="preserve">          </w:t>
            </w:r>
            <w:r>
              <w:rPr>
                <w:rFonts w:hint="eastAsia" w:ascii="宋体" w:hAnsi="宋体" w:cs="宋体"/>
              </w:rPr>
              <w:t xml:space="preserve">元，（小写）  </w:t>
            </w:r>
            <w:r>
              <w:rPr>
                <w:rFonts w:hint="eastAsia" w:ascii="宋体" w:hAnsi="宋体" w:cs="宋体"/>
                <w:u w:val="single"/>
              </w:rPr>
              <w:t xml:space="preserve">       </w:t>
            </w:r>
            <w:r>
              <w:rPr>
                <w:rFonts w:hint="eastAsia" w:ascii="宋体" w:hAnsi="宋体" w:cs="宋体"/>
              </w:rPr>
              <w:t>元。</w:t>
            </w:r>
          </w:p>
          <w:p w14:paraId="1A1CD2B8">
            <w:pPr>
              <w:pStyle w:val="88"/>
              <w:spacing w:line="360" w:lineRule="exact"/>
              <w:ind w:firstLine="435"/>
              <w:jc w:val="center"/>
              <w:rPr>
                <w:rFonts w:hint="eastAsia" w:ascii="宋体" w:hAnsi="宋体" w:cs="宋体"/>
              </w:rPr>
            </w:pPr>
            <w:r>
              <w:rPr>
                <w:rFonts w:hint="eastAsia" w:ascii="宋体" w:hAnsi="宋体" w:cs="宋体"/>
              </w:rPr>
              <w:t xml:space="preserve">    </w:t>
            </w:r>
          </w:p>
          <w:p w14:paraId="02C9920F">
            <w:pPr>
              <w:pStyle w:val="88"/>
              <w:spacing w:line="360" w:lineRule="exact"/>
              <w:ind w:firstLine="435"/>
              <w:jc w:val="center"/>
              <w:rPr>
                <w:rFonts w:hint="eastAsia" w:ascii="宋体" w:hAnsi="宋体" w:cs="宋体"/>
              </w:rPr>
            </w:pPr>
          </w:p>
          <w:p w14:paraId="6D4AE8AD">
            <w:pPr>
              <w:pStyle w:val="88"/>
              <w:spacing w:line="360" w:lineRule="exact"/>
              <w:ind w:firstLine="435"/>
              <w:jc w:val="center"/>
              <w:rPr>
                <w:rFonts w:hint="eastAsia" w:ascii="宋体" w:hAnsi="宋体" w:cs="宋体"/>
              </w:rPr>
            </w:pPr>
          </w:p>
          <w:p w14:paraId="724BAF73">
            <w:pPr>
              <w:pStyle w:val="88"/>
              <w:spacing w:line="360" w:lineRule="exact"/>
              <w:ind w:firstLine="435"/>
              <w:jc w:val="center"/>
              <w:rPr>
                <w:rFonts w:hint="eastAsia" w:ascii="宋体" w:hAnsi="宋体" w:cs="宋体"/>
              </w:rPr>
            </w:pPr>
          </w:p>
          <w:p w14:paraId="35BC790B">
            <w:pPr>
              <w:pStyle w:val="88"/>
              <w:spacing w:line="360" w:lineRule="exact"/>
              <w:ind w:firstLine="435"/>
              <w:jc w:val="center"/>
              <w:rPr>
                <w:rFonts w:hint="eastAsia" w:ascii="宋体" w:hAnsi="宋体" w:cs="宋体"/>
                <w:u w:val="single"/>
              </w:rPr>
            </w:pPr>
            <w:r>
              <w:rPr>
                <w:rFonts w:hint="eastAsia" w:ascii="宋体" w:hAnsi="宋体" w:cs="宋体"/>
              </w:rPr>
              <w:t xml:space="preserve">    造价工程师</w:t>
            </w:r>
            <w:r>
              <w:rPr>
                <w:rFonts w:hint="eastAsia" w:ascii="宋体" w:hAnsi="宋体" w:cs="宋体"/>
                <w:u w:val="single"/>
              </w:rPr>
              <w:t xml:space="preserve">           </w:t>
            </w:r>
          </w:p>
          <w:p w14:paraId="2EC8FA1D">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r w14:paraId="2C91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5D2930C">
            <w:pPr>
              <w:pStyle w:val="88"/>
              <w:spacing w:line="400" w:lineRule="exact"/>
              <w:rPr>
                <w:rFonts w:hint="eastAsia" w:ascii="宋体" w:hAnsi="宋体" w:cs="宋体"/>
              </w:rPr>
            </w:pPr>
            <w:r>
              <w:rPr>
                <w:rFonts w:hint="eastAsia" w:ascii="宋体" w:hAnsi="宋体" w:cs="宋体"/>
              </w:rPr>
              <w:t>审核意见：</w:t>
            </w:r>
          </w:p>
          <w:p w14:paraId="6BF8C3BB">
            <w:pPr>
              <w:pStyle w:val="88"/>
              <w:spacing w:line="400" w:lineRule="exact"/>
              <w:ind w:firstLine="435"/>
              <w:rPr>
                <w:rFonts w:hint="eastAsia" w:ascii="宋体" w:hAnsi="宋体" w:cs="宋体"/>
              </w:rPr>
            </w:pPr>
            <w:r>
              <w:rPr>
                <w:rFonts w:hint="eastAsia" w:ascii="宋体" w:hAnsi="宋体" w:cs="宋体"/>
              </w:rPr>
              <w:t>□不同意。</w:t>
            </w:r>
          </w:p>
          <w:p w14:paraId="6894B510">
            <w:pPr>
              <w:pStyle w:val="88"/>
              <w:spacing w:line="400" w:lineRule="exact"/>
              <w:ind w:firstLine="480" w:firstLineChars="200"/>
              <w:rPr>
                <w:rFonts w:hint="eastAsia" w:ascii="宋体" w:hAnsi="宋体" w:cs="宋体"/>
              </w:rPr>
            </w:pPr>
            <w:r>
              <w:rPr>
                <w:rFonts w:hint="eastAsia" w:ascii="宋体" w:hAnsi="宋体" w:cs="宋体"/>
              </w:rPr>
              <w:t>□同意，支付时间为本表签发后的</w:t>
            </w:r>
            <w:r>
              <w:rPr>
                <w:rFonts w:hint="eastAsia" w:ascii="宋体" w:hAnsi="宋体" w:cs="宋体"/>
                <w:u w:val="single"/>
              </w:rPr>
              <w:t xml:space="preserve">    </w:t>
            </w:r>
            <w:r>
              <w:rPr>
                <w:rFonts w:hint="eastAsia" w:ascii="宋体" w:hAnsi="宋体" w:cs="宋体"/>
              </w:rPr>
              <w:t>天内。</w:t>
            </w:r>
          </w:p>
          <w:p w14:paraId="29A8BD7B">
            <w:pPr>
              <w:pStyle w:val="88"/>
              <w:wordWrap w:val="0"/>
              <w:spacing w:line="400" w:lineRule="exact"/>
              <w:ind w:firstLine="480" w:firstLineChars="200"/>
              <w:jc w:val="right"/>
              <w:rPr>
                <w:rFonts w:hint="eastAsia" w:ascii="宋体" w:hAnsi="宋体" w:cs="宋体"/>
              </w:rPr>
            </w:pPr>
            <w:r>
              <w:rPr>
                <w:rFonts w:hint="eastAsia" w:ascii="宋体" w:hAnsi="宋体" w:cs="宋体"/>
              </w:rPr>
              <w:t xml:space="preserve">发包人（章）           </w:t>
            </w:r>
          </w:p>
          <w:p w14:paraId="4B069AA1">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发包人代表</w:t>
            </w:r>
            <w:r>
              <w:rPr>
                <w:rFonts w:hint="eastAsia" w:ascii="宋体" w:hAnsi="宋体" w:cs="宋体"/>
                <w:u w:val="single"/>
              </w:rPr>
              <w:t xml:space="preserve">             </w:t>
            </w:r>
          </w:p>
          <w:p w14:paraId="16FACA82">
            <w:pPr>
              <w:pStyle w:val="88"/>
              <w:wordWrap w:val="0"/>
              <w:spacing w:line="400" w:lineRule="exact"/>
              <w:ind w:firstLine="480" w:firstLineChars="200"/>
              <w:jc w:val="right"/>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tc>
      </w:tr>
    </w:tbl>
    <w:p w14:paraId="229043D1">
      <w:pPr>
        <w:pStyle w:val="88"/>
        <w:spacing w:before="120" w:beforeLines="50"/>
        <w:ind w:firstLine="360" w:firstLineChars="200"/>
        <w:rPr>
          <w:rFonts w:hint="eastAsia" w:ascii="宋体" w:hAnsi="宋体" w:cs="宋体"/>
          <w:sz w:val="18"/>
          <w:szCs w:val="18"/>
        </w:rPr>
      </w:pPr>
      <w:r>
        <w:rPr>
          <w:rFonts w:hint="eastAsia" w:ascii="宋体" w:hAnsi="宋体" w:cs="宋体"/>
          <w:sz w:val="18"/>
          <w:szCs w:val="18"/>
        </w:rPr>
        <w:t>注：1.在选择栏中的“□”内作标识“√”。 如监理人已退场，监理工程师栏可空缺。</w:t>
      </w:r>
    </w:p>
    <w:p w14:paraId="01EC0A3E">
      <w:pPr>
        <w:pStyle w:val="88"/>
        <w:spacing w:before="120" w:beforeLines="50"/>
        <w:ind w:left="720" w:hanging="720" w:hangingChars="400"/>
        <w:rPr>
          <w:rFonts w:hint="eastAsia" w:ascii="宋体" w:hAnsi="宋体" w:cs="宋体"/>
          <w:sz w:val="18"/>
          <w:szCs w:val="18"/>
        </w:rPr>
      </w:pPr>
      <w:r>
        <w:rPr>
          <w:rFonts w:hint="eastAsia" w:ascii="宋体" w:hAnsi="宋体" w:cs="宋体"/>
          <w:sz w:val="18"/>
          <w:szCs w:val="18"/>
        </w:rPr>
        <w:t xml:space="preserve">        2.本表一式四份，由承包人填报，发包人、监理人、造价咨询人、承包人各存一份。</w:t>
      </w:r>
    </w:p>
    <w:p w14:paraId="02C9597A">
      <w:pPr>
        <w:pStyle w:val="88"/>
        <w:spacing w:line="360" w:lineRule="auto"/>
        <w:jc w:val="left"/>
        <w:rPr>
          <w:rFonts w:hint="eastAsia" w:ascii="宋体" w:hAnsi="宋体" w:cs="宋体"/>
          <w:sz w:val="30"/>
          <w:szCs w:val="30"/>
        </w:rPr>
        <w:sectPr>
          <w:pgSz w:w="11905" w:h="16838"/>
          <w:pgMar w:top="1304" w:right="1304" w:bottom="1304" w:left="1304" w:header="850" w:footer="850" w:gutter="0"/>
          <w:cols w:space="720" w:num="1"/>
          <w:rtlGutter w:val="0"/>
          <w:docGrid w:linePitch="312" w:charSpace="0"/>
        </w:sectPr>
      </w:pPr>
    </w:p>
    <w:p w14:paraId="584EC88C">
      <w:pPr>
        <w:pStyle w:val="88"/>
        <w:spacing w:line="360" w:lineRule="auto"/>
        <w:jc w:val="left"/>
        <w:rPr>
          <w:rFonts w:hint="eastAsia" w:ascii="宋体" w:hAnsi="宋体" w:cs="宋体"/>
          <w:sz w:val="30"/>
          <w:szCs w:val="30"/>
        </w:rPr>
      </w:pPr>
      <w:r>
        <w:rPr>
          <w:rFonts w:hint="eastAsia" w:ascii="宋体" w:hAnsi="宋体" w:cs="宋体"/>
          <w:sz w:val="30"/>
          <w:szCs w:val="30"/>
        </w:rPr>
        <w:t>附件10：</w:t>
      </w:r>
    </w:p>
    <w:p w14:paraId="448AC27D">
      <w:pPr>
        <w:pStyle w:val="88"/>
        <w:spacing w:line="360" w:lineRule="auto"/>
        <w:ind w:firstLine="720" w:firstLineChars="200"/>
        <w:jc w:val="center"/>
        <w:rPr>
          <w:rFonts w:hint="eastAsia" w:ascii="宋体" w:hAnsi="宋体" w:cs="宋体"/>
          <w:kern w:val="0"/>
          <w:sz w:val="36"/>
          <w:szCs w:val="36"/>
        </w:rPr>
      </w:pPr>
      <w:r>
        <w:rPr>
          <w:rFonts w:hint="eastAsia" w:ascii="宋体" w:hAnsi="宋体" w:cs="宋体"/>
          <w:kern w:val="0"/>
          <w:sz w:val="36"/>
          <w:szCs w:val="36"/>
        </w:rPr>
        <w:t>总价合同进度款支付分解表</w:t>
      </w:r>
    </w:p>
    <w:p w14:paraId="28E8DC81">
      <w:pPr>
        <w:pStyle w:val="88"/>
        <w:spacing w:line="360" w:lineRule="auto"/>
        <w:rPr>
          <w:rFonts w:hint="eastAsia" w:ascii="宋体" w:hAnsi="宋体" w:cs="宋体"/>
          <w:kern w:val="0"/>
        </w:rPr>
      </w:pPr>
      <w:r>
        <w:rPr>
          <w:rFonts w:hint="eastAsia" w:ascii="宋体" w:hAnsi="宋体" w:cs="宋体"/>
          <w:kern w:val="0"/>
        </w:rPr>
        <w:t>工程名称：</w:t>
      </w:r>
    </w:p>
    <w:tbl>
      <w:tblPr>
        <w:tblStyle w:val="37"/>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2233"/>
      </w:tblGrid>
      <w:tr w14:paraId="5663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C754D33">
            <w:pPr>
              <w:pStyle w:val="88"/>
              <w:spacing w:line="360" w:lineRule="auto"/>
              <w:jc w:val="center"/>
              <w:rPr>
                <w:rFonts w:hint="eastAsia" w:ascii="宋体" w:hAnsi="宋体" w:cs="宋体"/>
                <w:kern w:val="0"/>
              </w:rPr>
            </w:pPr>
            <w:r>
              <w:rPr>
                <w:rFonts w:hint="eastAsia" w:ascii="宋体" w:hAnsi="宋体" w:cs="宋体"/>
                <w:kern w:val="0"/>
              </w:rPr>
              <w:t>进度款期次</w:t>
            </w:r>
          </w:p>
        </w:tc>
        <w:tc>
          <w:tcPr>
            <w:tcW w:w="3794" w:type="dxa"/>
            <w:gridSpan w:val="2"/>
            <w:noWrap w:val="0"/>
            <w:vAlign w:val="top"/>
          </w:tcPr>
          <w:p w14:paraId="753CE4EA">
            <w:pPr>
              <w:pStyle w:val="88"/>
              <w:spacing w:line="360" w:lineRule="auto"/>
              <w:jc w:val="center"/>
              <w:rPr>
                <w:rFonts w:hint="eastAsia" w:ascii="宋体" w:hAnsi="宋体" w:cs="宋体"/>
                <w:kern w:val="0"/>
              </w:rPr>
            </w:pPr>
            <w:r>
              <w:rPr>
                <w:rFonts w:hint="eastAsia" w:ascii="宋体" w:hAnsi="宋体" w:cs="宋体"/>
                <w:kern w:val="0"/>
              </w:rPr>
              <w:t>形象进度</w:t>
            </w:r>
          </w:p>
        </w:tc>
        <w:tc>
          <w:tcPr>
            <w:tcW w:w="2268" w:type="dxa"/>
            <w:noWrap w:val="0"/>
            <w:vAlign w:val="top"/>
          </w:tcPr>
          <w:p w14:paraId="10E1B4BC">
            <w:pPr>
              <w:pStyle w:val="88"/>
              <w:spacing w:line="360" w:lineRule="auto"/>
              <w:jc w:val="center"/>
              <w:rPr>
                <w:rFonts w:hint="eastAsia" w:ascii="宋体" w:hAnsi="宋体" w:cs="宋体"/>
                <w:kern w:val="0"/>
              </w:rPr>
            </w:pPr>
            <w:r>
              <w:rPr>
                <w:rFonts w:hint="eastAsia" w:ascii="宋体" w:hAnsi="宋体" w:cs="宋体"/>
                <w:kern w:val="0"/>
              </w:rPr>
              <w:t>进度款付款金额（元）</w:t>
            </w:r>
          </w:p>
        </w:tc>
        <w:tc>
          <w:tcPr>
            <w:tcW w:w="2233" w:type="dxa"/>
            <w:noWrap w:val="0"/>
            <w:vAlign w:val="top"/>
          </w:tcPr>
          <w:p w14:paraId="06F203F0">
            <w:pPr>
              <w:pStyle w:val="88"/>
              <w:spacing w:line="360" w:lineRule="auto"/>
              <w:jc w:val="center"/>
              <w:rPr>
                <w:rFonts w:hint="eastAsia" w:ascii="宋体" w:hAnsi="宋体" w:cs="宋体"/>
                <w:kern w:val="0"/>
              </w:rPr>
            </w:pPr>
            <w:r>
              <w:rPr>
                <w:rFonts w:hint="eastAsia" w:ascii="宋体" w:hAnsi="宋体" w:cs="宋体"/>
                <w:kern w:val="0"/>
              </w:rPr>
              <w:t>备注</w:t>
            </w:r>
          </w:p>
        </w:tc>
      </w:tr>
      <w:tr w14:paraId="076E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2ECA263">
            <w:pPr>
              <w:pStyle w:val="88"/>
              <w:spacing w:line="360" w:lineRule="auto"/>
              <w:jc w:val="center"/>
              <w:rPr>
                <w:rFonts w:hint="eastAsia" w:ascii="宋体" w:hAnsi="宋体" w:cs="宋体"/>
                <w:kern w:val="0"/>
              </w:rPr>
            </w:pPr>
            <w:r>
              <w:rPr>
                <w:rFonts w:hint="eastAsia" w:ascii="宋体" w:hAnsi="宋体" w:cs="宋体"/>
                <w:kern w:val="0"/>
              </w:rPr>
              <w:t>第一期</w:t>
            </w:r>
          </w:p>
        </w:tc>
        <w:tc>
          <w:tcPr>
            <w:tcW w:w="3794" w:type="dxa"/>
            <w:gridSpan w:val="2"/>
            <w:noWrap w:val="0"/>
            <w:vAlign w:val="top"/>
          </w:tcPr>
          <w:p w14:paraId="72EEA9A3">
            <w:pPr>
              <w:pStyle w:val="88"/>
              <w:spacing w:line="360" w:lineRule="auto"/>
              <w:jc w:val="center"/>
              <w:rPr>
                <w:rFonts w:hint="eastAsia" w:ascii="宋体" w:hAnsi="宋体" w:cs="宋体"/>
                <w:kern w:val="0"/>
              </w:rPr>
            </w:pPr>
          </w:p>
        </w:tc>
        <w:tc>
          <w:tcPr>
            <w:tcW w:w="2268" w:type="dxa"/>
            <w:noWrap w:val="0"/>
            <w:vAlign w:val="top"/>
          </w:tcPr>
          <w:p w14:paraId="10BA48ED">
            <w:pPr>
              <w:pStyle w:val="88"/>
              <w:spacing w:line="360" w:lineRule="auto"/>
              <w:jc w:val="center"/>
              <w:rPr>
                <w:rFonts w:hint="eastAsia" w:ascii="宋体" w:hAnsi="宋体" w:cs="宋体"/>
                <w:kern w:val="0"/>
              </w:rPr>
            </w:pPr>
          </w:p>
        </w:tc>
        <w:tc>
          <w:tcPr>
            <w:tcW w:w="2233" w:type="dxa"/>
            <w:noWrap w:val="0"/>
            <w:vAlign w:val="top"/>
          </w:tcPr>
          <w:p w14:paraId="022C8AEC">
            <w:pPr>
              <w:pStyle w:val="88"/>
              <w:spacing w:line="360" w:lineRule="auto"/>
              <w:jc w:val="center"/>
              <w:rPr>
                <w:rFonts w:hint="eastAsia" w:ascii="宋体" w:hAnsi="宋体" w:cs="宋体"/>
                <w:kern w:val="0"/>
              </w:rPr>
            </w:pPr>
          </w:p>
        </w:tc>
      </w:tr>
      <w:tr w14:paraId="6485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AA22BD1">
            <w:pPr>
              <w:pStyle w:val="88"/>
              <w:spacing w:line="360" w:lineRule="auto"/>
              <w:jc w:val="center"/>
              <w:rPr>
                <w:rFonts w:hint="eastAsia" w:ascii="宋体" w:hAnsi="宋体" w:cs="宋体"/>
                <w:kern w:val="0"/>
              </w:rPr>
            </w:pPr>
            <w:r>
              <w:rPr>
                <w:rFonts w:hint="eastAsia" w:ascii="宋体" w:hAnsi="宋体" w:cs="宋体"/>
                <w:kern w:val="0"/>
              </w:rPr>
              <w:t>第二期</w:t>
            </w:r>
          </w:p>
        </w:tc>
        <w:tc>
          <w:tcPr>
            <w:tcW w:w="3794" w:type="dxa"/>
            <w:gridSpan w:val="2"/>
            <w:noWrap w:val="0"/>
            <w:vAlign w:val="top"/>
          </w:tcPr>
          <w:p w14:paraId="5B1267E4">
            <w:pPr>
              <w:pStyle w:val="88"/>
              <w:spacing w:line="360" w:lineRule="auto"/>
              <w:jc w:val="center"/>
              <w:rPr>
                <w:rFonts w:hint="eastAsia" w:ascii="宋体" w:hAnsi="宋体" w:cs="宋体"/>
                <w:kern w:val="0"/>
              </w:rPr>
            </w:pPr>
          </w:p>
        </w:tc>
        <w:tc>
          <w:tcPr>
            <w:tcW w:w="2268" w:type="dxa"/>
            <w:noWrap w:val="0"/>
            <w:vAlign w:val="top"/>
          </w:tcPr>
          <w:p w14:paraId="5621CE8E">
            <w:pPr>
              <w:pStyle w:val="88"/>
              <w:spacing w:line="360" w:lineRule="auto"/>
              <w:jc w:val="center"/>
              <w:rPr>
                <w:rFonts w:hint="eastAsia" w:ascii="宋体" w:hAnsi="宋体" w:cs="宋体"/>
                <w:kern w:val="0"/>
              </w:rPr>
            </w:pPr>
          </w:p>
        </w:tc>
        <w:tc>
          <w:tcPr>
            <w:tcW w:w="2233" w:type="dxa"/>
            <w:noWrap w:val="0"/>
            <w:vAlign w:val="top"/>
          </w:tcPr>
          <w:p w14:paraId="20ED0A4A">
            <w:pPr>
              <w:pStyle w:val="88"/>
              <w:spacing w:line="360" w:lineRule="auto"/>
              <w:jc w:val="center"/>
              <w:rPr>
                <w:rFonts w:hint="eastAsia" w:ascii="宋体" w:hAnsi="宋体" w:cs="宋体"/>
                <w:kern w:val="0"/>
              </w:rPr>
            </w:pPr>
          </w:p>
        </w:tc>
      </w:tr>
      <w:tr w14:paraId="5B21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48C8581">
            <w:pPr>
              <w:pStyle w:val="88"/>
              <w:spacing w:line="360" w:lineRule="auto"/>
              <w:jc w:val="center"/>
              <w:rPr>
                <w:rFonts w:hint="eastAsia" w:ascii="宋体" w:hAnsi="宋体" w:cs="宋体"/>
                <w:kern w:val="0"/>
              </w:rPr>
            </w:pPr>
            <w:r>
              <w:rPr>
                <w:rFonts w:hint="eastAsia" w:ascii="宋体" w:hAnsi="宋体" w:cs="宋体"/>
                <w:kern w:val="0"/>
              </w:rPr>
              <w:t>第三期</w:t>
            </w:r>
          </w:p>
        </w:tc>
        <w:tc>
          <w:tcPr>
            <w:tcW w:w="3794" w:type="dxa"/>
            <w:gridSpan w:val="2"/>
            <w:noWrap w:val="0"/>
            <w:vAlign w:val="top"/>
          </w:tcPr>
          <w:p w14:paraId="7443D71D">
            <w:pPr>
              <w:pStyle w:val="88"/>
              <w:spacing w:line="360" w:lineRule="auto"/>
              <w:jc w:val="center"/>
              <w:rPr>
                <w:rFonts w:hint="eastAsia" w:ascii="宋体" w:hAnsi="宋体" w:cs="宋体"/>
                <w:kern w:val="0"/>
              </w:rPr>
            </w:pPr>
          </w:p>
        </w:tc>
        <w:tc>
          <w:tcPr>
            <w:tcW w:w="2268" w:type="dxa"/>
            <w:noWrap w:val="0"/>
            <w:vAlign w:val="top"/>
          </w:tcPr>
          <w:p w14:paraId="122AC793">
            <w:pPr>
              <w:pStyle w:val="88"/>
              <w:spacing w:line="360" w:lineRule="auto"/>
              <w:jc w:val="center"/>
              <w:rPr>
                <w:rFonts w:hint="eastAsia" w:ascii="宋体" w:hAnsi="宋体" w:cs="宋体"/>
                <w:kern w:val="0"/>
              </w:rPr>
            </w:pPr>
          </w:p>
        </w:tc>
        <w:tc>
          <w:tcPr>
            <w:tcW w:w="2233" w:type="dxa"/>
            <w:noWrap w:val="0"/>
            <w:vAlign w:val="top"/>
          </w:tcPr>
          <w:p w14:paraId="0188AE51">
            <w:pPr>
              <w:pStyle w:val="88"/>
              <w:spacing w:line="360" w:lineRule="auto"/>
              <w:jc w:val="center"/>
              <w:rPr>
                <w:rFonts w:hint="eastAsia" w:ascii="宋体" w:hAnsi="宋体" w:cs="宋体"/>
                <w:kern w:val="0"/>
              </w:rPr>
            </w:pPr>
          </w:p>
        </w:tc>
      </w:tr>
      <w:tr w14:paraId="133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4C34797">
            <w:pPr>
              <w:pStyle w:val="88"/>
              <w:spacing w:line="360" w:lineRule="auto"/>
              <w:jc w:val="center"/>
              <w:rPr>
                <w:rFonts w:hint="eastAsia" w:ascii="宋体" w:hAnsi="宋体" w:cs="宋体"/>
                <w:kern w:val="0"/>
              </w:rPr>
            </w:pPr>
            <w:r>
              <w:rPr>
                <w:rFonts w:hint="eastAsia" w:ascii="宋体" w:hAnsi="宋体" w:cs="宋体"/>
                <w:kern w:val="0"/>
              </w:rPr>
              <w:t>……</w:t>
            </w:r>
          </w:p>
        </w:tc>
        <w:tc>
          <w:tcPr>
            <w:tcW w:w="3794" w:type="dxa"/>
            <w:gridSpan w:val="2"/>
            <w:noWrap w:val="0"/>
            <w:vAlign w:val="top"/>
          </w:tcPr>
          <w:p w14:paraId="7E90A1AE">
            <w:pPr>
              <w:pStyle w:val="88"/>
              <w:spacing w:line="360" w:lineRule="auto"/>
              <w:jc w:val="center"/>
              <w:rPr>
                <w:rFonts w:hint="eastAsia" w:ascii="宋体" w:hAnsi="宋体" w:cs="宋体"/>
                <w:kern w:val="0"/>
              </w:rPr>
            </w:pPr>
          </w:p>
        </w:tc>
        <w:tc>
          <w:tcPr>
            <w:tcW w:w="2268" w:type="dxa"/>
            <w:noWrap w:val="0"/>
            <w:vAlign w:val="top"/>
          </w:tcPr>
          <w:p w14:paraId="48BF6496">
            <w:pPr>
              <w:pStyle w:val="88"/>
              <w:spacing w:line="360" w:lineRule="auto"/>
              <w:jc w:val="center"/>
              <w:rPr>
                <w:rFonts w:hint="eastAsia" w:ascii="宋体" w:hAnsi="宋体" w:cs="宋体"/>
                <w:kern w:val="0"/>
              </w:rPr>
            </w:pPr>
          </w:p>
        </w:tc>
        <w:tc>
          <w:tcPr>
            <w:tcW w:w="2233" w:type="dxa"/>
            <w:noWrap w:val="0"/>
            <w:vAlign w:val="top"/>
          </w:tcPr>
          <w:p w14:paraId="4CDB658D">
            <w:pPr>
              <w:pStyle w:val="88"/>
              <w:spacing w:line="360" w:lineRule="auto"/>
              <w:jc w:val="center"/>
              <w:rPr>
                <w:rFonts w:hint="eastAsia" w:ascii="宋体" w:hAnsi="宋体" w:cs="宋体"/>
                <w:kern w:val="0"/>
              </w:rPr>
            </w:pPr>
          </w:p>
        </w:tc>
      </w:tr>
      <w:tr w14:paraId="140F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3944AA60">
            <w:pPr>
              <w:pStyle w:val="88"/>
              <w:spacing w:line="360" w:lineRule="exact"/>
              <w:ind w:firstLine="435"/>
              <w:jc w:val="right"/>
              <w:rPr>
                <w:rFonts w:hint="eastAsia" w:ascii="宋体" w:hAnsi="宋体" w:cs="宋体"/>
              </w:rPr>
            </w:pPr>
          </w:p>
          <w:p w14:paraId="615C3F7B">
            <w:pPr>
              <w:pStyle w:val="88"/>
              <w:spacing w:line="360" w:lineRule="exact"/>
              <w:ind w:firstLine="435"/>
              <w:jc w:val="center"/>
              <w:rPr>
                <w:rFonts w:hint="eastAsia" w:ascii="宋体" w:hAnsi="宋体" w:cs="宋体"/>
              </w:rPr>
            </w:pPr>
          </w:p>
          <w:p w14:paraId="37B58889">
            <w:pPr>
              <w:pStyle w:val="88"/>
              <w:spacing w:line="360" w:lineRule="exact"/>
              <w:ind w:firstLine="435"/>
              <w:jc w:val="center"/>
              <w:rPr>
                <w:rFonts w:hint="eastAsia" w:ascii="宋体" w:hAnsi="宋体" w:cs="宋体"/>
              </w:rPr>
            </w:pPr>
            <w:r>
              <w:rPr>
                <w:rFonts w:hint="eastAsia" w:ascii="宋体" w:hAnsi="宋体" w:cs="宋体"/>
              </w:rPr>
              <w:t>发包人代表签字：</w:t>
            </w:r>
          </w:p>
          <w:p w14:paraId="3D0616A2">
            <w:pPr>
              <w:pStyle w:val="88"/>
              <w:spacing w:line="360" w:lineRule="exact"/>
              <w:ind w:firstLine="435"/>
              <w:jc w:val="center"/>
              <w:rPr>
                <w:rFonts w:hint="eastAsia" w:ascii="宋体" w:hAnsi="宋体" w:cs="宋体"/>
              </w:rPr>
            </w:pPr>
          </w:p>
          <w:p w14:paraId="2CDFDCB5">
            <w:pPr>
              <w:pStyle w:val="88"/>
              <w:spacing w:line="360" w:lineRule="exact"/>
              <w:ind w:firstLine="435"/>
              <w:jc w:val="center"/>
              <w:rPr>
                <w:rFonts w:hint="eastAsia" w:ascii="宋体" w:hAnsi="宋体" w:cs="宋体"/>
              </w:rPr>
            </w:pPr>
            <w:r>
              <w:rPr>
                <w:rFonts w:hint="eastAsia" w:ascii="宋体" w:hAnsi="宋体" w:cs="宋体"/>
              </w:rPr>
              <w:t>发包人（盖公章）</w:t>
            </w:r>
          </w:p>
          <w:p w14:paraId="5EB5C303">
            <w:pPr>
              <w:pStyle w:val="88"/>
              <w:spacing w:line="360" w:lineRule="exact"/>
              <w:ind w:firstLine="435"/>
              <w:jc w:val="center"/>
              <w:rPr>
                <w:rFonts w:hint="eastAsia" w:ascii="宋体" w:hAnsi="宋体" w:cs="宋体"/>
              </w:rPr>
            </w:pPr>
          </w:p>
          <w:p w14:paraId="5E873822">
            <w:pPr>
              <w:pStyle w:val="88"/>
              <w:spacing w:line="360" w:lineRule="exact"/>
              <w:ind w:firstLine="435"/>
              <w:jc w:val="center"/>
              <w:rPr>
                <w:rFonts w:hint="eastAsia" w:ascii="宋体" w:hAnsi="宋体" w:cs="宋体"/>
                <w:u w:val="single"/>
              </w:rPr>
            </w:pPr>
            <w:r>
              <w:rPr>
                <w:rFonts w:hint="eastAsia" w:ascii="宋体" w:hAnsi="宋体" w:cs="宋体"/>
              </w:rPr>
              <w:t xml:space="preserve">        日      期 </w:t>
            </w:r>
            <w:r>
              <w:rPr>
                <w:rFonts w:hint="eastAsia" w:ascii="宋体" w:hAnsi="宋体" w:cs="宋体"/>
                <w:u w:val="single"/>
              </w:rPr>
              <w:t xml:space="preserve">        </w:t>
            </w:r>
          </w:p>
        </w:tc>
        <w:tc>
          <w:tcPr>
            <w:tcW w:w="5176" w:type="dxa"/>
            <w:gridSpan w:val="3"/>
            <w:noWrap w:val="0"/>
            <w:vAlign w:val="top"/>
          </w:tcPr>
          <w:p w14:paraId="6AD6B51A">
            <w:pPr>
              <w:pStyle w:val="88"/>
              <w:spacing w:line="360" w:lineRule="exact"/>
              <w:ind w:firstLine="435"/>
              <w:jc w:val="center"/>
              <w:rPr>
                <w:rFonts w:hint="eastAsia" w:ascii="宋体" w:hAnsi="宋体" w:cs="宋体"/>
              </w:rPr>
            </w:pPr>
          </w:p>
          <w:p w14:paraId="5E023D20">
            <w:pPr>
              <w:pStyle w:val="88"/>
              <w:spacing w:line="360" w:lineRule="exact"/>
              <w:ind w:firstLine="435"/>
              <w:jc w:val="center"/>
              <w:rPr>
                <w:rFonts w:hint="eastAsia" w:ascii="宋体" w:hAnsi="宋体" w:cs="宋体"/>
                <w:u w:val="single"/>
              </w:rPr>
            </w:pPr>
          </w:p>
          <w:p w14:paraId="6DBD449C">
            <w:pPr>
              <w:pStyle w:val="88"/>
              <w:spacing w:line="360" w:lineRule="exact"/>
              <w:ind w:firstLine="435"/>
              <w:jc w:val="center"/>
              <w:rPr>
                <w:rFonts w:hint="eastAsia" w:ascii="宋体" w:hAnsi="宋体" w:cs="宋体"/>
              </w:rPr>
            </w:pPr>
            <w:r>
              <w:rPr>
                <w:rFonts w:hint="eastAsia" w:ascii="宋体" w:hAnsi="宋体" w:cs="宋体"/>
              </w:rPr>
              <w:t>承包人代表签字：</w:t>
            </w:r>
          </w:p>
          <w:p w14:paraId="3C583374">
            <w:pPr>
              <w:pStyle w:val="88"/>
              <w:spacing w:line="360" w:lineRule="exact"/>
              <w:ind w:firstLine="435"/>
              <w:jc w:val="center"/>
              <w:rPr>
                <w:rFonts w:hint="eastAsia" w:ascii="宋体" w:hAnsi="宋体" w:cs="宋体"/>
              </w:rPr>
            </w:pPr>
          </w:p>
          <w:p w14:paraId="067B4898">
            <w:pPr>
              <w:pStyle w:val="88"/>
              <w:spacing w:line="360" w:lineRule="exact"/>
              <w:ind w:firstLine="435"/>
              <w:jc w:val="center"/>
              <w:rPr>
                <w:rFonts w:hint="eastAsia" w:ascii="宋体" w:hAnsi="宋体" w:cs="宋体"/>
              </w:rPr>
            </w:pPr>
            <w:r>
              <w:rPr>
                <w:rFonts w:hint="eastAsia" w:ascii="宋体" w:hAnsi="宋体" w:cs="宋体"/>
              </w:rPr>
              <w:t>承包人（盖公章）</w:t>
            </w:r>
          </w:p>
          <w:p w14:paraId="37F8448E">
            <w:pPr>
              <w:pStyle w:val="88"/>
              <w:spacing w:line="360" w:lineRule="exact"/>
              <w:ind w:firstLine="435"/>
              <w:jc w:val="center"/>
              <w:rPr>
                <w:rFonts w:hint="eastAsia" w:ascii="宋体" w:hAnsi="宋体" w:cs="宋体"/>
              </w:rPr>
            </w:pPr>
          </w:p>
          <w:p w14:paraId="0C0725E9">
            <w:pPr>
              <w:pStyle w:val="88"/>
              <w:spacing w:line="360" w:lineRule="exact"/>
              <w:ind w:firstLine="435"/>
              <w:jc w:val="center"/>
              <w:rPr>
                <w:rFonts w:hint="eastAsia" w:ascii="宋体" w:hAnsi="宋体" w:cs="宋体"/>
                <w:u w:val="single"/>
              </w:rPr>
            </w:pPr>
            <w:r>
              <w:rPr>
                <w:rFonts w:hint="eastAsia" w:ascii="宋体" w:hAnsi="宋体" w:cs="宋体"/>
              </w:rPr>
              <w:t xml:space="preserve">        日      期</w:t>
            </w:r>
            <w:r>
              <w:rPr>
                <w:rFonts w:hint="eastAsia" w:ascii="宋体" w:hAnsi="宋体" w:cs="宋体"/>
                <w:u w:val="single"/>
              </w:rPr>
              <w:t xml:space="preserve">        </w:t>
            </w:r>
          </w:p>
        </w:tc>
      </w:tr>
    </w:tbl>
    <w:p w14:paraId="0C8427BA">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5BE1DBA1">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72974A74">
      <w:pPr>
        <w:pStyle w:val="97"/>
        <w:rPr>
          <w:color w:val="000000" w:themeColor="text1"/>
          <w:highlight w:val="none"/>
          <w14:textFill>
            <w14:solidFill>
              <w14:schemeClr w14:val="tx1"/>
            </w14:solidFill>
          </w14:textFill>
        </w:rPr>
      </w:pPr>
    </w:p>
    <w:p w14:paraId="329D8714">
      <w:pPr>
        <w:pStyle w:val="97"/>
        <w:rPr>
          <w:color w:val="000000" w:themeColor="text1"/>
          <w:highlight w:val="none"/>
          <w14:textFill>
            <w14:solidFill>
              <w14:schemeClr w14:val="tx1"/>
            </w14:solidFill>
          </w14:textFill>
        </w:rPr>
      </w:pPr>
    </w:p>
    <w:p w14:paraId="48AEA166">
      <w:pPr>
        <w:pStyle w:val="97"/>
        <w:rPr>
          <w:color w:val="000000" w:themeColor="text1"/>
          <w:highlight w:val="none"/>
          <w14:textFill>
            <w14:solidFill>
              <w14:schemeClr w14:val="tx1"/>
            </w14:solidFill>
          </w14:textFill>
        </w:rPr>
      </w:pPr>
      <w:bookmarkStart w:id="523" w:name="_Toc29416"/>
      <w:bookmarkStart w:id="524" w:name="_Toc3994508"/>
      <w:bookmarkStart w:id="525" w:name="_Toc176429417"/>
      <w:bookmarkStart w:id="526" w:name="_Toc22392"/>
    </w:p>
    <w:p w14:paraId="5435D209">
      <w:pPr>
        <w:pStyle w:val="97"/>
        <w:rPr>
          <w:color w:val="000000" w:themeColor="text1"/>
          <w:highlight w:val="none"/>
          <w14:textFill>
            <w14:solidFill>
              <w14:schemeClr w14:val="tx1"/>
            </w14:solidFill>
          </w14:textFill>
        </w:rPr>
      </w:pPr>
    </w:p>
    <w:p w14:paraId="0B7D5F8E">
      <w:pPr>
        <w:pStyle w:val="97"/>
        <w:rPr>
          <w:color w:val="000000" w:themeColor="text1"/>
          <w:highlight w:val="none"/>
          <w14:textFill>
            <w14:solidFill>
              <w14:schemeClr w14:val="tx1"/>
            </w14:solidFill>
          </w14:textFill>
        </w:rPr>
      </w:pPr>
    </w:p>
    <w:p w14:paraId="7D6C0953">
      <w:pPr>
        <w:pStyle w:val="97"/>
        <w:rPr>
          <w:color w:val="000000" w:themeColor="text1"/>
          <w:highlight w:val="none"/>
          <w14:textFill>
            <w14:solidFill>
              <w14:schemeClr w14:val="tx1"/>
            </w14:solidFill>
          </w14:textFill>
        </w:rPr>
      </w:pPr>
    </w:p>
    <w:p w14:paraId="45F069E6">
      <w:pPr>
        <w:pStyle w:val="97"/>
        <w:rPr>
          <w:color w:val="000000" w:themeColor="text1"/>
          <w:highlight w:val="none"/>
          <w14:textFill>
            <w14:solidFill>
              <w14:schemeClr w14:val="tx1"/>
            </w14:solidFill>
          </w14:textFill>
        </w:rPr>
      </w:pPr>
    </w:p>
    <w:p w14:paraId="5725EB52">
      <w:pPr>
        <w:pStyle w:val="97"/>
        <w:rPr>
          <w:color w:val="000000" w:themeColor="text1"/>
          <w:highlight w:val="none"/>
          <w14:textFill>
            <w14:solidFill>
              <w14:schemeClr w14:val="tx1"/>
            </w14:solidFill>
          </w14:textFill>
        </w:rPr>
      </w:pPr>
    </w:p>
    <w:p w14:paraId="2E34404B">
      <w:pPr>
        <w:pStyle w:val="97"/>
        <w:rPr>
          <w:color w:val="000000" w:themeColor="text1"/>
          <w:highlight w:val="none"/>
          <w14:textFill>
            <w14:solidFill>
              <w14:schemeClr w14:val="tx1"/>
            </w14:solidFill>
          </w14:textFill>
        </w:rPr>
      </w:pPr>
    </w:p>
    <w:p w14:paraId="4B23C5D7">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sectPr>
          <w:footerReference r:id="rId10" w:type="default"/>
          <w:pgSz w:w="11906" w:h="16838"/>
          <w:pgMar w:top="1247" w:right="1247" w:bottom="1247" w:left="1247" w:header="851" w:footer="992" w:gutter="0"/>
          <w:cols w:space="720" w:num="1"/>
          <w:titlePg/>
          <w:docGrid w:type="lines" w:linePitch="312" w:charSpace="0"/>
        </w:sectPr>
      </w:pPr>
      <w:bookmarkStart w:id="527" w:name="_Toc176879845"/>
    </w:p>
    <w:p w14:paraId="698F0D91">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6ABF5F4D">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4ED709A3">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0F45F184">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1CAFD7C3">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3026362D">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68C28A4B">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606AD97D">
      <w:pPr>
        <w:autoSpaceDE w:val="0"/>
        <w:autoSpaceDN w:val="0"/>
        <w:adjustRightInd w:val="0"/>
        <w:snapToGrid w:val="0"/>
        <w:spacing w:line="300" w:lineRule="auto"/>
        <w:ind w:firstLine="3264" w:firstLineChars="739"/>
        <w:outlineLvl w:val="0"/>
        <w:rPr>
          <w:rFonts w:hint="eastAsia" w:ascii="宋体" w:hAnsi="宋体"/>
          <w:b/>
          <w:color w:val="000000" w:themeColor="text1"/>
          <w:kern w:val="0"/>
          <w:sz w:val="44"/>
          <w:szCs w:val="44"/>
          <w:highlight w:val="none"/>
          <w14:textFill>
            <w14:solidFill>
              <w14:schemeClr w14:val="tx1"/>
            </w14:solidFill>
          </w14:textFill>
        </w:rPr>
      </w:pPr>
    </w:p>
    <w:p w14:paraId="3E4D01DF">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r>
        <w:rPr>
          <w:rFonts w:hint="eastAsia" w:ascii="宋体" w:hAnsi="宋体"/>
          <w:b/>
          <w:color w:val="000000" w:themeColor="text1"/>
          <w:kern w:val="0"/>
          <w:sz w:val="44"/>
          <w:szCs w:val="44"/>
          <w:highlight w:val="none"/>
          <w14:textFill>
            <w14:solidFill>
              <w14:schemeClr w14:val="tx1"/>
            </w14:solidFill>
          </w14:textFill>
        </w:rPr>
        <w:t>第七章  评定标准</w:t>
      </w:r>
      <w:bookmarkEnd w:id="523"/>
      <w:bookmarkEnd w:id="524"/>
      <w:bookmarkEnd w:id="525"/>
      <w:bookmarkEnd w:id="526"/>
      <w:bookmarkEnd w:id="527"/>
    </w:p>
    <w:p w14:paraId="514F9CE2">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91F769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A368195">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580CE49">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5365336">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F68BB1C">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2F6B89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FE87BE">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C8129FB">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7A4DF4A">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08B7C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D89C32E">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1FF80E4">
      <w:pPr>
        <w:pStyle w:val="22"/>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EBE90DA">
      <w:pPr>
        <w:pStyle w:val="22"/>
        <w:spacing w:line="440" w:lineRule="exact"/>
        <w:rPr>
          <w:rFonts w:hAnsi="宋体"/>
          <w:b/>
          <w:color w:val="000000" w:themeColor="text1"/>
          <w:kern w:val="0"/>
          <w:highlight w:val="none"/>
          <w14:textFill>
            <w14:solidFill>
              <w14:schemeClr w14:val="tx1"/>
            </w14:solidFill>
          </w14:textFill>
        </w:rPr>
      </w:pPr>
    </w:p>
    <w:p w14:paraId="7EB8A559">
      <w:pPr>
        <w:pStyle w:val="22"/>
        <w:spacing w:line="440" w:lineRule="exact"/>
        <w:rPr>
          <w:rFonts w:hAnsi="宋体"/>
          <w:b/>
          <w:color w:val="000000" w:themeColor="text1"/>
          <w:kern w:val="0"/>
          <w:highlight w:val="none"/>
          <w14:textFill>
            <w14:solidFill>
              <w14:schemeClr w14:val="tx1"/>
            </w14:solidFill>
          </w14:textFill>
        </w:rPr>
      </w:pPr>
    </w:p>
    <w:p w14:paraId="1F65DD52">
      <w:pPr>
        <w:pStyle w:val="22"/>
        <w:spacing w:line="440" w:lineRule="exact"/>
        <w:rPr>
          <w:rFonts w:hAnsi="宋体"/>
          <w:b/>
          <w:color w:val="000000" w:themeColor="text1"/>
          <w:kern w:val="0"/>
          <w:highlight w:val="none"/>
          <w14:textFill>
            <w14:solidFill>
              <w14:schemeClr w14:val="tx1"/>
            </w14:solidFill>
          </w14:textFill>
        </w:rPr>
      </w:pPr>
    </w:p>
    <w:p w14:paraId="6127E942">
      <w:pPr>
        <w:pStyle w:val="22"/>
        <w:spacing w:line="440" w:lineRule="exact"/>
        <w:rPr>
          <w:rFonts w:hAnsi="宋体"/>
          <w:b/>
          <w:color w:val="000000" w:themeColor="text1"/>
          <w:kern w:val="0"/>
          <w:highlight w:val="none"/>
          <w14:textFill>
            <w14:solidFill>
              <w14:schemeClr w14:val="tx1"/>
            </w14:solidFill>
          </w14:textFill>
        </w:rPr>
      </w:pPr>
    </w:p>
    <w:p w14:paraId="7E1EE9DB">
      <w:pPr>
        <w:pStyle w:val="22"/>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1ADCB9FD">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1E05E74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0CF4DE3A">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2254007D">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23992A8">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6273BFC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中小企业参加政府采购活动，应当出具《中小企业声明函》，否则不得享受相关中小企业扶持政策。</w:t>
      </w:r>
    </w:p>
    <w:p w14:paraId="1B04958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9090469">
      <w:pPr>
        <w:spacing w:line="360" w:lineRule="auto"/>
        <w:ind w:firstLine="480" w:firstLineChars="200"/>
        <w:rPr>
          <w:rFonts w:hint="eastAsia"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51D8986D">
      <w:pPr>
        <w:pStyle w:val="2"/>
        <w:ind w:firstLine="480" w:firstLineChars="200"/>
        <w:rPr>
          <w:rFonts w:hint="eastAsia" w:ascii="宋体" w:hAnsi="Courier New" w:cs="Courier New"/>
          <w:color w:val="000000" w:themeColor="text1"/>
          <w:kern w:val="0"/>
          <w:sz w:val="24"/>
          <w:highlight w:val="none"/>
          <w:lang w:val="en-US" w:eastAsia="zh-CN"/>
          <w14:textFill>
            <w14:solidFill>
              <w14:schemeClr w14:val="tx1"/>
            </w14:solidFill>
          </w14:textFill>
        </w:rPr>
      </w:pPr>
      <w:r>
        <w:rPr>
          <w:rFonts w:hint="eastAsia" w:ascii="宋体" w:hAnsi="Courier New" w:cs="Courier New"/>
          <w:color w:val="000000" w:themeColor="text1"/>
          <w:kern w:val="0"/>
          <w:sz w:val="24"/>
          <w:highlight w:val="none"/>
          <w:lang w:val="en-US" w:eastAsia="zh-CN"/>
          <w14:textFill>
            <w14:solidFill>
              <w14:schemeClr w14:val="tx1"/>
            </w14:solidFill>
          </w14:textFill>
        </w:rPr>
        <w:t>4.本项目为专门面向中小企业采购的项目，不执行价格评审优惠政策，评标价＝最后报价。</w:t>
      </w:r>
    </w:p>
    <w:p w14:paraId="471E68E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lang w:val="en-US" w:eastAsia="zh-CN"/>
          <w14:textFill>
            <w14:solidFill>
              <w14:schemeClr w14:val="tx1"/>
            </w14:solidFill>
          </w14:textFill>
        </w:rPr>
        <w:t>5</w:t>
      </w:r>
      <w:r>
        <w:rPr>
          <w:rFonts w:hint="eastAsia" w:ascii="宋体" w:hAnsi="Courier New" w:cs="Courier New"/>
          <w:color w:val="000000" w:themeColor="text1"/>
          <w:kern w:val="0"/>
          <w:sz w:val="24"/>
          <w:highlight w:val="none"/>
          <w14:textFill>
            <w14:solidFill>
              <w14:schemeClr w14:val="tx1"/>
            </w14:solidFill>
          </w14:textFill>
        </w:rPr>
        <w:t>.谈判小组将以谈判文件、谈判响应文件为评审依据，在谈判响应文件满足谈判文件全部实质性要求且评标价最低的供应商为成交候选人。</w:t>
      </w:r>
    </w:p>
    <w:p w14:paraId="0F616EBA">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1D724219">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42F983D8">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3A636285">
      <w:pPr>
        <w:pStyle w:val="77"/>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altName w:val="黑体"/>
    <w:panose1 w:val="03000509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2D81">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4289216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3F35">
    <w:pPr>
      <w:pStyle w:val="26"/>
      <w:framePr w:wrap="around" w:vAnchor="text" w:hAnchor="margin" w:xAlign="center" w:y="1"/>
      <w:rPr>
        <w:rStyle w:val="41"/>
      </w:rPr>
    </w:pPr>
    <w:r>
      <w:fldChar w:fldCharType="begin"/>
    </w:r>
    <w:r>
      <w:rPr>
        <w:rStyle w:val="41"/>
      </w:rPr>
      <w:instrText xml:space="preserve">PAGE  </w:instrText>
    </w:r>
    <w:r>
      <w:fldChar w:fldCharType="end"/>
    </w:r>
  </w:p>
  <w:p w14:paraId="6481E17D">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D145">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48501EE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6D99">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75502FFF">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6856">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49E020EA">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C91B">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159506AD">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50D8">
    <w:pPr>
      <w:pStyle w:val="27"/>
      <w:wordWrap w:val="0"/>
      <w:jc w:val="right"/>
      <w:rPr>
        <w:rFonts w:hAnsi="宋体"/>
        <w:color w:val="000000"/>
      </w:rPr>
    </w:pPr>
    <w:r>
      <w:rPr>
        <w:rFonts w:hint="eastAsia" w:hAnsi="宋体"/>
        <w:color w:val="000000"/>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960B">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6EDD6597"/>
    <w:multiLevelType w:val="singleLevel"/>
    <w:tmpl w:val="6EDD6597"/>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BC"/>
    <w:rsid w:val="0000620D"/>
    <w:rsid w:val="000067C0"/>
    <w:rsid w:val="0000726F"/>
    <w:rsid w:val="000075CD"/>
    <w:rsid w:val="00007683"/>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4CF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269"/>
    <w:rsid w:val="000303F4"/>
    <w:rsid w:val="00030A2C"/>
    <w:rsid w:val="00030D49"/>
    <w:rsid w:val="000310B4"/>
    <w:rsid w:val="00031346"/>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127F"/>
    <w:rsid w:val="00041AB2"/>
    <w:rsid w:val="00041F43"/>
    <w:rsid w:val="00041FE8"/>
    <w:rsid w:val="00042C85"/>
    <w:rsid w:val="000438B4"/>
    <w:rsid w:val="00043F42"/>
    <w:rsid w:val="000443B7"/>
    <w:rsid w:val="000446BD"/>
    <w:rsid w:val="00044BE6"/>
    <w:rsid w:val="00044FE9"/>
    <w:rsid w:val="0004642E"/>
    <w:rsid w:val="00046963"/>
    <w:rsid w:val="00046DA6"/>
    <w:rsid w:val="00047604"/>
    <w:rsid w:val="0005020A"/>
    <w:rsid w:val="000502A1"/>
    <w:rsid w:val="000509E1"/>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64E3"/>
    <w:rsid w:val="00076629"/>
    <w:rsid w:val="000768BD"/>
    <w:rsid w:val="00076A3C"/>
    <w:rsid w:val="00076D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CDA"/>
    <w:rsid w:val="00083EF5"/>
    <w:rsid w:val="00084569"/>
    <w:rsid w:val="0008458D"/>
    <w:rsid w:val="00085826"/>
    <w:rsid w:val="00085A3E"/>
    <w:rsid w:val="00085BB4"/>
    <w:rsid w:val="00085DA3"/>
    <w:rsid w:val="00085DF6"/>
    <w:rsid w:val="00085E3B"/>
    <w:rsid w:val="00085E44"/>
    <w:rsid w:val="00086890"/>
    <w:rsid w:val="00086A86"/>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3234"/>
    <w:rsid w:val="000A4076"/>
    <w:rsid w:val="000A4710"/>
    <w:rsid w:val="000A49C2"/>
    <w:rsid w:val="000A555C"/>
    <w:rsid w:val="000A5AC3"/>
    <w:rsid w:val="000A5E6B"/>
    <w:rsid w:val="000A6539"/>
    <w:rsid w:val="000A7792"/>
    <w:rsid w:val="000B04F9"/>
    <w:rsid w:val="000B0964"/>
    <w:rsid w:val="000B0B64"/>
    <w:rsid w:val="000B0D1F"/>
    <w:rsid w:val="000B11E4"/>
    <w:rsid w:val="000B15DE"/>
    <w:rsid w:val="000B1A5F"/>
    <w:rsid w:val="000B1DDB"/>
    <w:rsid w:val="000B2278"/>
    <w:rsid w:val="000B26F8"/>
    <w:rsid w:val="000B3AF9"/>
    <w:rsid w:val="000B3CDE"/>
    <w:rsid w:val="000B43AC"/>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92B"/>
    <w:rsid w:val="000C6B3E"/>
    <w:rsid w:val="000C6B70"/>
    <w:rsid w:val="000C7B5B"/>
    <w:rsid w:val="000C7B87"/>
    <w:rsid w:val="000D026D"/>
    <w:rsid w:val="000D05B5"/>
    <w:rsid w:val="000D07A7"/>
    <w:rsid w:val="000D08B3"/>
    <w:rsid w:val="000D0CE0"/>
    <w:rsid w:val="000D158F"/>
    <w:rsid w:val="000D1631"/>
    <w:rsid w:val="000D1CEA"/>
    <w:rsid w:val="000D1FEF"/>
    <w:rsid w:val="000D2385"/>
    <w:rsid w:val="000D277B"/>
    <w:rsid w:val="000D2B57"/>
    <w:rsid w:val="000D2C64"/>
    <w:rsid w:val="000D2F62"/>
    <w:rsid w:val="000D30D3"/>
    <w:rsid w:val="000D35A7"/>
    <w:rsid w:val="000D35E0"/>
    <w:rsid w:val="000D43F5"/>
    <w:rsid w:val="000D4524"/>
    <w:rsid w:val="000D4FF3"/>
    <w:rsid w:val="000D50F9"/>
    <w:rsid w:val="000D52E9"/>
    <w:rsid w:val="000D5BD2"/>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1F8"/>
    <w:rsid w:val="000E6529"/>
    <w:rsid w:val="000E6F2D"/>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254"/>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451"/>
    <w:rsid w:val="00154C93"/>
    <w:rsid w:val="00154DA7"/>
    <w:rsid w:val="00154EBC"/>
    <w:rsid w:val="0015549A"/>
    <w:rsid w:val="00155BEF"/>
    <w:rsid w:val="00155E39"/>
    <w:rsid w:val="00156C99"/>
    <w:rsid w:val="00156DAB"/>
    <w:rsid w:val="001572CC"/>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4D1A"/>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6FB2"/>
    <w:rsid w:val="00187C59"/>
    <w:rsid w:val="00187DCD"/>
    <w:rsid w:val="0019095C"/>
    <w:rsid w:val="00191012"/>
    <w:rsid w:val="00191849"/>
    <w:rsid w:val="001919AB"/>
    <w:rsid w:val="001926A1"/>
    <w:rsid w:val="001926DB"/>
    <w:rsid w:val="001929F3"/>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735"/>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C00F2"/>
    <w:rsid w:val="001C0186"/>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60A1"/>
    <w:rsid w:val="001F6190"/>
    <w:rsid w:val="001F66B7"/>
    <w:rsid w:val="001F67F4"/>
    <w:rsid w:val="001F6894"/>
    <w:rsid w:val="001F6927"/>
    <w:rsid w:val="001F7113"/>
    <w:rsid w:val="001F7274"/>
    <w:rsid w:val="001F7C3F"/>
    <w:rsid w:val="001F7DCE"/>
    <w:rsid w:val="00200103"/>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B24"/>
    <w:rsid w:val="002120CA"/>
    <w:rsid w:val="002121A4"/>
    <w:rsid w:val="00212C64"/>
    <w:rsid w:val="00212D31"/>
    <w:rsid w:val="002134D4"/>
    <w:rsid w:val="002135AC"/>
    <w:rsid w:val="002139F8"/>
    <w:rsid w:val="0021412B"/>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571B"/>
    <w:rsid w:val="00225DDD"/>
    <w:rsid w:val="00225ECC"/>
    <w:rsid w:val="00225F7F"/>
    <w:rsid w:val="00226942"/>
    <w:rsid w:val="00226DDF"/>
    <w:rsid w:val="00226FCB"/>
    <w:rsid w:val="002272D4"/>
    <w:rsid w:val="002272F4"/>
    <w:rsid w:val="00227D01"/>
    <w:rsid w:val="00230294"/>
    <w:rsid w:val="002302F9"/>
    <w:rsid w:val="00230602"/>
    <w:rsid w:val="0023198F"/>
    <w:rsid w:val="002320AD"/>
    <w:rsid w:val="002320BF"/>
    <w:rsid w:val="00232190"/>
    <w:rsid w:val="00232E8C"/>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0F"/>
    <w:rsid w:val="00273221"/>
    <w:rsid w:val="0027329A"/>
    <w:rsid w:val="00273613"/>
    <w:rsid w:val="002739F2"/>
    <w:rsid w:val="00273B96"/>
    <w:rsid w:val="00273BD1"/>
    <w:rsid w:val="00273C81"/>
    <w:rsid w:val="002742E6"/>
    <w:rsid w:val="0027510C"/>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9A"/>
    <w:rsid w:val="00281303"/>
    <w:rsid w:val="002826CD"/>
    <w:rsid w:val="00282946"/>
    <w:rsid w:val="00282BA7"/>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716"/>
    <w:rsid w:val="002B1BCB"/>
    <w:rsid w:val="002B1E34"/>
    <w:rsid w:val="002B24FC"/>
    <w:rsid w:val="002B268B"/>
    <w:rsid w:val="002B2873"/>
    <w:rsid w:val="002B2AF6"/>
    <w:rsid w:val="002B2CAF"/>
    <w:rsid w:val="002B2E2A"/>
    <w:rsid w:val="002B2F5B"/>
    <w:rsid w:val="002B30CC"/>
    <w:rsid w:val="002B32C4"/>
    <w:rsid w:val="002B3686"/>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0D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5223"/>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A"/>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50"/>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83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601"/>
    <w:rsid w:val="003577FD"/>
    <w:rsid w:val="00357C6C"/>
    <w:rsid w:val="00360162"/>
    <w:rsid w:val="00360BC8"/>
    <w:rsid w:val="00361052"/>
    <w:rsid w:val="00361403"/>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0DD"/>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CDC"/>
    <w:rsid w:val="00394EBB"/>
    <w:rsid w:val="003951F9"/>
    <w:rsid w:val="0039554A"/>
    <w:rsid w:val="00395687"/>
    <w:rsid w:val="00395881"/>
    <w:rsid w:val="00395E2E"/>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73D"/>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1E3"/>
    <w:rsid w:val="003E21F2"/>
    <w:rsid w:val="003E2775"/>
    <w:rsid w:val="003E32AC"/>
    <w:rsid w:val="003E33F0"/>
    <w:rsid w:val="003E3C3B"/>
    <w:rsid w:val="003E40FF"/>
    <w:rsid w:val="003E4AED"/>
    <w:rsid w:val="003E4F5A"/>
    <w:rsid w:val="003E51AA"/>
    <w:rsid w:val="003E5A5A"/>
    <w:rsid w:val="003E61C9"/>
    <w:rsid w:val="003E69D7"/>
    <w:rsid w:val="003F02D4"/>
    <w:rsid w:val="003F0C43"/>
    <w:rsid w:val="003F0EB5"/>
    <w:rsid w:val="003F1399"/>
    <w:rsid w:val="003F1BCE"/>
    <w:rsid w:val="003F1D26"/>
    <w:rsid w:val="003F1DFB"/>
    <w:rsid w:val="003F2104"/>
    <w:rsid w:val="003F21A2"/>
    <w:rsid w:val="003F23A7"/>
    <w:rsid w:val="003F3307"/>
    <w:rsid w:val="003F34B6"/>
    <w:rsid w:val="003F3B11"/>
    <w:rsid w:val="003F41D2"/>
    <w:rsid w:val="003F434D"/>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0996"/>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728"/>
    <w:rsid w:val="00417E61"/>
    <w:rsid w:val="00420050"/>
    <w:rsid w:val="004204FF"/>
    <w:rsid w:val="004205F5"/>
    <w:rsid w:val="00420D81"/>
    <w:rsid w:val="004210FF"/>
    <w:rsid w:val="00421505"/>
    <w:rsid w:val="00421954"/>
    <w:rsid w:val="004219FD"/>
    <w:rsid w:val="00421A9B"/>
    <w:rsid w:val="00421BD5"/>
    <w:rsid w:val="00421D8E"/>
    <w:rsid w:val="004222AC"/>
    <w:rsid w:val="00422727"/>
    <w:rsid w:val="004227F3"/>
    <w:rsid w:val="00423766"/>
    <w:rsid w:val="004237A5"/>
    <w:rsid w:val="0042387B"/>
    <w:rsid w:val="00423BE3"/>
    <w:rsid w:val="00423D4A"/>
    <w:rsid w:val="004248B4"/>
    <w:rsid w:val="00424961"/>
    <w:rsid w:val="00424B41"/>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A8A"/>
    <w:rsid w:val="00434B85"/>
    <w:rsid w:val="00434BA4"/>
    <w:rsid w:val="00434CD8"/>
    <w:rsid w:val="00435168"/>
    <w:rsid w:val="004355FE"/>
    <w:rsid w:val="004356A3"/>
    <w:rsid w:val="00435AB3"/>
    <w:rsid w:val="00435B28"/>
    <w:rsid w:val="00436379"/>
    <w:rsid w:val="00436D15"/>
    <w:rsid w:val="00437234"/>
    <w:rsid w:val="00437559"/>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9A8"/>
    <w:rsid w:val="00446C28"/>
    <w:rsid w:val="00447266"/>
    <w:rsid w:val="00447429"/>
    <w:rsid w:val="00450002"/>
    <w:rsid w:val="004502FF"/>
    <w:rsid w:val="00450808"/>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EED"/>
    <w:rsid w:val="00455D0D"/>
    <w:rsid w:val="004563CF"/>
    <w:rsid w:val="00456953"/>
    <w:rsid w:val="00456D28"/>
    <w:rsid w:val="004570F1"/>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90B"/>
    <w:rsid w:val="00467FAF"/>
    <w:rsid w:val="0047000B"/>
    <w:rsid w:val="0047010B"/>
    <w:rsid w:val="004705F9"/>
    <w:rsid w:val="00470781"/>
    <w:rsid w:val="00470C15"/>
    <w:rsid w:val="00470F5F"/>
    <w:rsid w:val="0047145B"/>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1"/>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0737"/>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04"/>
    <w:rsid w:val="004B7611"/>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64B"/>
    <w:rsid w:val="004C2D60"/>
    <w:rsid w:val="004C2D69"/>
    <w:rsid w:val="004C3882"/>
    <w:rsid w:val="004C3C3B"/>
    <w:rsid w:val="004C490E"/>
    <w:rsid w:val="004C49B0"/>
    <w:rsid w:val="004C516C"/>
    <w:rsid w:val="004C537A"/>
    <w:rsid w:val="004C5AFD"/>
    <w:rsid w:val="004C5C8F"/>
    <w:rsid w:val="004C5EB6"/>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1F65"/>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E08"/>
    <w:rsid w:val="004F38A0"/>
    <w:rsid w:val="004F3B96"/>
    <w:rsid w:val="004F3E5B"/>
    <w:rsid w:val="004F47FC"/>
    <w:rsid w:val="004F4922"/>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7404"/>
    <w:rsid w:val="00517415"/>
    <w:rsid w:val="005177D3"/>
    <w:rsid w:val="00517A2D"/>
    <w:rsid w:val="00517D21"/>
    <w:rsid w:val="005203E3"/>
    <w:rsid w:val="0052056D"/>
    <w:rsid w:val="005209A3"/>
    <w:rsid w:val="00521B60"/>
    <w:rsid w:val="00522E7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B3D"/>
    <w:rsid w:val="00531C55"/>
    <w:rsid w:val="00531DEF"/>
    <w:rsid w:val="005323B8"/>
    <w:rsid w:val="00532B6D"/>
    <w:rsid w:val="00532F0E"/>
    <w:rsid w:val="005335A0"/>
    <w:rsid w:val="0053369B"/>
    <w:rsid w:val="00533BDC"/>
    <w:rsid w:val="00533EAE"/>
    <w:rsid w:val="005345D0"/>
    <w:rsid w:val="00534B36"/>
    <w:rsid w:val="00535368"/>
    <w:rsid w:val="005355A4"/>
    <w:rsid w:val="005355A9"/>
    <w:rsid w:val="00535632"/>
    <w:rsid w:val="0053567A"/>
    <w:rsid w:val="00535862"/>
    <w:rsid w:val="005360A9"/>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6B3"/>
    <w:rsid w:val="005E27AA"/>
    <w:rsid w:val="005E30A7"/>
    <w:rsid w:val="005E3739"/>
    <w:rsid w:val="005E3DA4"/>
    <w:rsid w:val="005E3DA6"/>
    <w:rsid w:val="005E3DB6"/>
    <w:rsid w:val="005E40E0"/>
    <w:rsid w:val="005E41BE"/>
    <w:rsid w:val="005E41C0"/>
    <w:rsid w:val="005E50D7"/>
    <w:rsid w:val="005E5426"/>
    <w:rsid w:val="005E555D"/>
    <w:rsid w:val="005E5DC4"/>
    <w:rsid w:val="005E65AC"/>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102A"/>
    <w:rsid w:val="0062105C"/>
    <w:rsid w:val="00621410"/>
    <w:rsid w:val="00621FDB"/>
    <w:rsid w:val="0062265B"/>
    <w:rsid w:val="00622936"/>
    <w:rsid w:val="00622D66"/>
    <w:rsid w:val="00622FED"/>
    <w:rsid w:val="0062353F"/>
    <w:rsid w:val="006237ED"/>
    <w:rsid w:val="0062385A"/>
    <w:rsid w:val="006238FB"/>
    <w:rsid w:val="00623CFD"/>
    <w:rsid w:val="0062411A"/>
    <w:rsid w:val="00624138"/>
    <w:rsid w:val="00624915"/>
    <w:rsid w:val="00624D88"/>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5AB"/>
    <w:rsid w:val="00635642"/>
    <w:rsid w:val="00635BB0"/>
    <w:rsid w:val="00635BC1"/>
    <w:rsid w:val="00635D2D"/>
    <w:rsid w:val="00635FD1"/>
    <w:rsid w:val="006361DD"/>
    <w:rsid w:val="006363A4"/>
    <w:rsid w:val="00636C69"/>
    <w:rsid w:val="006371ED"/>
    <w:rsid w:val="00637640"/>
    <w:rsid w:val="00637E70"/>
    <w:rsid w:val="006405D7"/>
    <w:rsid w:val="006411AE"/>
    <w:rsid w:val="006416C6"/>
    <w:rsid w:val="00641A94"/>
    <w:rsid w:val="00641DCC"/>
    <w:rsid w:val="0064228D"/>
    <w:rsid w:val="00642939"/>
    <w:rsid w:val="00642A4E"/>
    <w:rsid w:val="00642F0E"/>
    <w:rsid w:val="006430AC"/>
    <w:rsid w:val="0064373E"/>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D02"/>
    <w:rsid w:val="006503A9"/>
    <w:rsid w:val="006504A8"/>
    <w:rsid w:val="00650514"/>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61E"/>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7A4"/>
    <w:rsid w:val="006F3184"/>
    <w:rsid w:val="006F3925"/>
    <w:rsid w:val="006F3D7A"/>
    <w:rsid w:val="006F4856"/>
    <w:rsid w:val="006F4958"/>
    <w:rsid w:val="006F5337"/>
    <w:rsid w:val="006F5746"/>
    <w:rsid w:val="006F5E2D"/>
    <w:rsid w:val="006F66AE"/>
    <w:rsid w:val="006F6919"/>
    <w:rsid w:val="006F6985"/>
    <w:rsid w:val="006F69ED"/>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C40"/>
    <w:rsid w:val="00716CFD"/>
    <w:rsid w:val="00716DCF"/>
    <w:rsid w:val="00717250"/>
    <w:rsid w:val="007173ED"/>
    <w:rsid w:val="00717A3E"/>
    <w:rsid w:val="00717C82"/>
    <w:rsid w:val="0072010A"/>
    <w:rsid w:val="00720292"/>
    <w:rsid w:val="007204D6"/>
    <w:rsid w:val="0072084F"/>
    <w:rsid w:val="00720EC9"/>
    <w:rsid w:val="007211FC"/>
    <w:rsid w:val="0072142C"/>
    <w:rsid w:val="00722080"/>
    <w:rsid w:val="00722505"/>
    <w:rsid w:val="00722577"/>
    <w:rsid w:val="007225D5"/>
    <w:rsid w:val="007225D6"/>
    <w:rsid w:val="00722618"/>
    <w:rsid w:val="00722C94"/>
    <w:rsid w:val="00723023"/>
    <w:rsid w:val="00723819"/>
    <w:rsid w:val="00723B45"/>
    <w:rsid w:val="00723E1F"/>
    <w:rsid w:val="00723F6B"/>
    <w:rsid w:val="007247D3"/>
    <w:rsid w:val="00724A88"/>
    <w:rsid w:val="00724CA1"/>
    <w:rsid w:val="00724CE4"/>
    <w:rsid w:val="00724E6C"/>
    <w:rsid w:val="0072525F"/>
    <w:rsid w:val="0072526F"/>
    <w:rsid w:val="007253BB"/>
    <w:rsid w:val="00725722"/>
    <w:rsid w:val="00725864"/>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A07B0"/>
    <w:rsid w:val="007A08F1"/>
    <w:rsid w:val="007A0B81"/>
    <w:rsid w:val="007A0CE7"/>
    <w:rsid w:val="007A12A4"/>
    <w:rsid w:val="007A22C4"/>
    <w:rsid w:val="007A2435"/>
    <w:rsid w:val="007A2AC2"/>
    <w:rsid w:val="007A2BD4"/>
    <w:rsid w:val="007A2FB7"/>
    <w:rsid w:val="007A37EA"/>
    <w:rsid w:val="007A391A"/>
    <w:rsid w:val="007A3A6C"/>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699"/>
    <w:rsid w:val="007B0CF0"/>
    <w:rsid w:val="007B1CD2"/>
    <w:rsid w:val="007B1D35"/>
    <w:rsid w:val="007B244A"/>
    <w:rsid w:val="007B339A"/>
    <w:rsid w:val="007B3C62"/>
    <w:rsid w:val="007B42B9"/>
    <w:rsid w:val="007B43DE"/>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D01"/>
    <w:rsid w:val="007D1295"/>
    <w:rsid w:val="007D1934"/>
    <w:rsid w:val="007D1D44"/>
    <w:rsid w:val="007D1EF0"/>
    <w:rsid w:val="007D2220"/>
    <w:rsid w:val="007D2460"/>
    <w:rsid w:val="007D24DC"/>
    <w:rsid w:val="007D3948"/>
    <w:rsid w:val="007D3B70"/>
    <w:rsid w:val="007D3D16"/>
    <w:rsid w:val="007D4AF0"/>
    <w:rsid w:val="007D5587"/>
    <w:rsid w:val="007D580D"/>
    <w:rsid w:val="007D5D26"/>
    <w:rsid w:val="007D5FA8"/>
    <w:rsid w:val="007D6084"/>
    <w:rsid w:val="007D60C5"/>
    <w:rsid w:val="007D61BF"/>
    <w:rsid w:val="007D6694"/>
    <w:rsid w:val="007D672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25E6"/>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E7E"/>
    <w:rsid w:val="00820353"/>
    <w:rsid w:val="008203AC"/>
    <w:rsid w:val="008208C4"/>
    <w:rsid w:val="00821018"/>
    <w:rsid w:val="0082112F"/>
    <w:rsid w:val="00821A6F"/>
    <w:rsid w:val="00821BC6"/>
    <w:rsid w:val="008228BC"/>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65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AB"/>
    <w:rsid w:val="00871E96"/>
    <w:rsid w:val="008721C5"/>
    <w:rsid w:val="008723F1"/>
    <w:rsid w:val="00872537"/>
    <w:rsid w:val="00873193"/>
    <w:rsid w:val="0087345F"/>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64D"/>
    <w:rsid w:val="008849DF"/>
    <w:rsid w:val="00884E47"/>
    <w:rsid w:val="0088563C"/>
    <w:rsid w:val="00885AC2"/>
    <w:rsid w:val="0088607E"/>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F60"/>
    <w:rsid w:val="008C189F"/>
    <w:rsid w:val="008C18B9"/>
    <w:rsid w:val="008C1904"/>
    <w:rsid w:val="008C1AA4"/>
    <w:rsid w:val="008C1BED"/>
    <w:rsid w:val="008C1C9A"/>
    <w:rsid w:val="008C22F5"/>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16F8"/>
    <w:rsid w:val="008D216C"/>
    <w:rsid w:val="008D21D9"/>
    <w:rsid w:val="008D2463"/>
    <w:rsid w:val="008D2F22"/>
    <w:rsid w:val="008D32B4"/>
    <w:rsid w:val="008D38BF"/>
    <w:rsid w:val="008D3AC2"/>
    <w:rsid w:val="008D434C"/>
    <w:rsid w:val="008D44FC"/>
    <w:rsid w:val="008D44FD"/>
    <w:rsid w:val="008D4737"/>
    <w:rsid w:val="008D534A"/>
    <w:rsid w:val="008D557C"/>
    <w:rsid w:val="008D5593"/>
    <w:rsid w:val="008D58B9"/>
    <w:rsid w:val="008D612D"/>
    <w:rsid w:val="008D65B6"/>
    <w:rsid w:val="008D65D9"/>
    <w:rsid w:val="008D667E"/>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EC2"/>
    <w:rsid w:val="0093402C"/>
    <w:rsid w:val="00934345"/>
    <w:rsid w:val="00935197"/>
    <w:rsid w:val="0093559A"/>
    <w:rsid w:val="00935B81"/>
    <w:rsid w:val="00935C2B"/>
    <w:rsid w:val="009363D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70D"/>
    <w:rsid w:val="00964E63"/>
    <w:rsid w:val="00964F37"/>
    <w:rsid w:val="0096580B"/>
    <w:rsid w:val="00965E3F"/>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8D0"/>
    <w:rsid w:val="00977991"/>
    <w:rsid w:val="00977C1E"/>
    <w:rsid w:val="00980C72"/>
    <w:rsid w:val="00980E3A"/>
    <w:rsid w:val="009812A0"/>
    <w:rsid w:val="0098178A"/>
    <w:rsid w:val="00981986"/>
    <w:rsid w:val="009819B2"/>
    <w:rsid w:val="00981AEF"/>
    <w:rsid w:val="00981EA6"/>
    <w:rsid w:val="009824AA"/>
    <w:rsid w:val="0098282C"/>
    <w:rsid w:val="00982946"/>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16E"/>
    <w:rsid w:val="00992514"/>
    <w:rsid w:val="00992573"/>
    <w:rsid w:val="00992BDB"/>
    <w:rsid w:val="009931C3"/>
    <w:rsid w:val="0099330B"/>
    <w:rsid w:val="0099377B"/>
    <w:rsid w:val="00993847"/>
    <w:rsid w:val="00993D78"/>
    <w:rsid w:val="0099415D"/>
    <w:rsid w:val="009941C4"/>
    <w:rsid w:val="0099535C"/>
    <w:rsid w:val="0099554C"/>
    <w:rsid w:val="00995D09"/>
    <w:rsid w:val="00995D8D"/>
    <w:rsid w:val="009960FF"/>
    <w:rsid w:val="009963EB"/>
    <w:rsid w:val="009965A4"/>
    <w:rsid w:val="00996FF0"/>
    <w:rsid w:val="00997258"/>
    <w:rsid w:val="009974D1"/>
    <w:rsid w:val="00997592"/>
    <w:rsid w:val="00997ACF"/>
    <w:rsid w:val="00997B02"/>
    <w:rsid w:val="00997E7B"/>
    <w:rsid w:val="00997E8C"/>
    <w:rsid w:val="009A01DE"/>
    <w:rsid w:val="009A05CF"/>
    <w:rsid w:val="009A0A1D"/>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646"/>
    <w:rsid w:val="009A5BC9"/>
    <w:rsid w:val="009A624E"/>
    <w:rsid w:val="009A646B"/>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12AE"/>
    <w:rsid w:val="009E12CA"/>
    <w:rsid w:val="009E1649"/>
    <w:rsid w:val="009E28A2"/>
    <w:rsid w:val="009E2C1A"/>
    <w:rsid w:val="009E300D"/>
    <w:rsid w:val="009E3204"/>
    <w:rsid w:val="009E3271"/>
    <w:rsid w:val="009E3272"/>
    <w:rsid w:val="009E32BF"/>
    <w:rsid w:val="009E35FA"/>
    <w:rsid w:val="009E370E"/>
    <w:rsid w:val="009E38D3"/>
    <w:rsid w:val="009E3907"/>
    <w:rsid w:val="009E3D57"/>
    <w:rsid w:val="009E47A9"/>
    <w:rsid w:val="009E47B7"/>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4B80"/>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10673"/>
    <w:rsid w:val="00A10977"/>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1987"/>
    <w:rsid w:val="00A21CE6"/>
    <w:rsid w:val="00A21D45"/>
    <w:rsid w:val="00A21DA8"/>
    <w:rsid w:val="00A21F78"/>
    <w:rsid w:val="00A221A4"/>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2F"/>
    <w:rsid w:val="00A75D68"/>
    <w:rsid w:val="00A76467"/>
    <w:rsid w:val="00A76F2F"/>
    <w:rsid w:val="00A7721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2C24"/>
    <w:rsid w:val="00A83169"/>
    <w:rsid w:val="00A83454"/>
    <w:rsid w:val="00A835C6"/>
    <w:rsid w:val="00A8364E"/>
    <w:rsid w:val="00A83700"/>
    <w:rsid w:val="00A83953"/>
    <w:rsid w:val="00A839E1"/>
    <w:rsid w:val="00A83E9B"/>
    <w:rsid w:val="00A83FE6"/>
    <w:rsid w:val="00A840F1"/>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FDF"/>
    <w:rsid w:val="00AC44EC"/>
    <w:rsid w:val="00AC4A75"/>
    <w:rsid w:val="00AC4F79"/>
    <w:rsid w:val="00AC5001"/>
    <w:rsid w:val="00AC51C1"/>
    <w:rsid w:val="00AC53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94C"/>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0DA8"/>
    <w:rsid w:val="00B21E6D"/>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FA6"/>
    <w:rsid w:val="00B54148"/>
    <w:rsid w:val="00B5416D"/>
    <w:rsid w:val="00B54191"/>
    <w:rsid w:val="00B55943"/>
    <w:rsid w:val="00B55B31"/>
    <w:rsid w:val="00B55C60"/>
    <w:rsid w:val="00B55D04"/>
    <w:rsid w:val="00B56CA6"/>
    <w:rsid w:val="00B56D62"/>
    <w:rsid w:val="00B56EAF"/>
    <w:rsid w:val="00B573BA"/>
    <w:rsid w:val="00B57BEE"/>
    <w:rsid w:val="00B57D7A"/>
    <w:rsid w:val="00B605B5"/>
    <w:rsid w:val="00B60B65"/>
    <w:rsid w:val="00B6138F"/>
    <w:rsid w:val="00B6158B"/>
    <w:rsid w:val="00B61DF6"/>
    <w:rsid w:val="00B62086"/>
    <w:rsid w:val="00B62214"/>
    <w:rsid w:val="00B62D82"/>
    <w:rsid w:val="00B62DCE"/>
    <w:rsid w:val="00B62F60"/>
    <w:rsid w:val="00B6366B"/>
    <w:rsid w:val="00B6371A"/>
    <w:rsid w:val="00B639C4"/>
    <w:rsid w:val="00B6404C"/>
    <w:rsid w:val="00B6436F"/>
    <w:rsid w:val="00B64B47"/>
    <w:rsid w:val="00B663CA"/>
    <w:rsid w:val="00B663D9"/>
    <w:rsid w:val="00B6667F"/>
    <w:rsid w:val="00B666B9"/>
    <w:rsid w:val="00B66CEB"/>
    <w:rsid w:val="00B6732E"/>
    <w:rsid w:val="00B70410"/>
    <w:rsid w:val="00B70433"/>
    <w:rsid w:val="00B70956"/>
    <w:rsid w:val="00B70DCB"/>
    <w:rsid w:val="00B71038"/>
    <w:rsid w:val="00B7146A"/>
    <w:rsid w:val="00B71B55"/>
    <w:rsid w:val="00B71E4B"/>
    <w:rsid w:val="00B72208"/>
    <w:rsid w:val="00B7283B"/>
    <w:rsid w:val="00B72943"/>
    <w:rsid w:val="00B72F5A"/>
    <w:rsid w:val="00B7315A"/>
    <w:rsid w:val="00B73698"/>
    <w:rsid w:val="00B7390E"/>
    <w:rsid w:val="00B74069"/>
    <w:rsid w:val="00B740BB"/>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2FDB"/>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7EB"/>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C34"/>
    <w:rsid w:val="00BD1F1E"/>
    <w:rsid w:val="00BD1F71"/>
    <w:rsid w:val="00BD2073"/>
    <w:rsid w:val="00BD21BD"/>
    <w:rsid w:val="00BD2D0B"/>
    <w:rsid w:val="00BD3E9F"/>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855"/>
    <w:rsid w:val="00BF0CF2"/>
    <w:rsid w:val="00BF157F"/>
    <w:rsid w:val="00BF164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C8"/>
    <w:rsid w:val="00BF60F0"/>
    <w:rsid w:val="00BF640C"/>
    <w:rsid w:val="00BF6705"/>
    <w:rsid w:val="00BF6BE9"/>
    <w:rsid w:val="00BF780E"/>
    <w:rsid w:val="00BF7A59"/>
    <w:rsid w:val="00BF7E18"/>
    <w:rsid w:val="00BF7F0D"/>
    <w:rsid w:val="00C00125"/>
    <w:rsid w:val="00C007F5"/>
    <w:rsid w:val="00C00A28"/>
    <w:rsid w:val="00C00C0B"/>
    <w:rsid w:val="00C00E59"/>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92"/>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2407"/>
    <w:rsid w:val="00C42B17"/>
    <w:rsid w:val="00C42B54"/>
    <w:rsid w:val="00C42C66"/>
    <w:rsid w:val="00C43291"/>
    <w:rsid w:val="00C434B0"/>
    <w:rsid w:val="00C44455"/>
    <w:rsid w:val="00C4466C"/>
    <w:rsid w:val="00C448D4"/>
    <w:rsid w:val="00C44944"/>
    <w:rsid w:val="00C44A78"/>
    <w:rsid w:val="00C44A84"/>
    <w:rsid w:val="00C44BEA"/>
    <w:rsid w:val="00C45A18"/>
    <w:rsid w:val="00C46258"/>
    <w:rsid w:val="00C46677"/>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548"/>
    <w:rsid w:val="00C63A08"/>
    <w:rsid w:val="00C63EE9"/>
    <w:rsid w:val="00C6433D"/>
    <w:rsid w:val="00C6493A"/>
    <w:rsid w:val="00C64AF0"/>
    <w:rsid w:val="00C64CFB"/>
    <w:rsid w:val="00C65753"/>
    <w:rsid w:val="00C657A4"/>
    <w:rsid w:val="00C667FE"/>
    <w:rsid w:val="00C66810"/>
    <w:rsid w:val="00C66AC2"/>
    <w:rsid w:val="00C6702E"/>
    <w:rsid w:val="00C67609"/>
    <w:rsid w:val="00C678A0"/>
    <w:rsid w:val="00C702B4"/>
    <w:rsid w:val="00C702F5"/>
    <w:rsid w:val="00C718A5"/>
    <w:rsid w:val="00C71987"/>
    <w:rsid w:val="00C719BC"/>
    <w:rsid w:val="00C71D7B"/>
    <w:rsid w:val="00C71F67"/>
    <w:rsid w:val="00C72130"/>
    <w:rsid w:val="00C721F2"/>
    <w:rsid w:val="00C726F0"/>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0F1"/>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917"/>
    <w:rsid w:val="00CA6C1B"/>
    <w:rsid w:val="00CA6CA4"/>
    <w:rsid w:val="00CA7786"/>
    <w:rsid w:val="00CB06FD"/>
    <w:rsid w:val="00CB084E"/>
    <w:rsid w:val="00CB091E"/>
    <w:rsid w:val="00CB09BF"/>
    <w:rsid w:val="00CB0A5B"/>
    <w:rsid w:val="00CB0C41"/>
    <w:rsid w:val="00CB0F2F"/>
    <w:rsid w:val="00CB1941"/>
    <w:rsid w:val="00CB1A50"/>
    <w:rsid w:val="00CB1E29"/>
    <w:rsid w:val="00CB1F12"/>
    <w:rsid w:val="00CB2190"/>
    <w:rsid w:val="00CB2683"/>
    <w:rsid w:val="00CB2977"/>
    <w:rsid w:val="00CB2A95"/>
    <w:rsid w:val="00CB2E32"/>
    <w:rsid w:val="00CB31EC"/>
    <w:rsid w:val="00CB35C6"/>
    <w:rsid w:val="00CB3775"/>
    <w:rsid w:val="00CB3805"/>
    <w:rsid w:val="00CB3DA7"/>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C58"/>
    <w:rsid w:val="00CD13BF"/>
    <w:rsid w:val="00CD1977"/>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B41"/>
    <w:rsid w:val="00CE3DE2"/>
    <w:rsid w:val="00CE3E86"/>
    <w:rsid w:val="00CE43EF"/>
    <w:rsid w:val="00CE4901"/>
    <w:rsid w:val="00CE5233"/>
    <w:rsid w:val="00CE5388"/>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3FD2"/>
    <w:rsid w:val="00D044A6"/>
    <w:rsid w:val="00D045C0"/>
    <w:rsid w:val="00D0483E"/>
    <w:rsid w:val="00D04A64"/>
    <w:rsid w:val="00D04E40"/>
    <w:rsid w:val="00D04EFB"/>
    <w:rsid w:val="00D058CA"/>
    <w:rsid w:val="00D05AC2"/>
    <w:rsid w:val="00D05AD3"/>
    <w:rsid w:val="00D05F34"/>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72"/>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6A0"/>
    <w:rsid w:val="00D36B0F"/>
    <w:rsid w:val="00D36BF3"/>
    <w:rsid w:val="00D371BB"/>
    <w:rsid w:val="00D374BD"/>
    <w:rsid w:val="00D37579"/>
    <w:rsid w:val="00D4058D"/>
    <w:rsid w:val="00D406D3"/>
    <w:rsid w:val="00D40C52"/>
    <w:rsid w:val="00D4132E"/>
    <w:rsid w:val="00D4137E"/>
    <w:rsid w:val="00D413A7"/>
    <w:rsid w:val="00D4210E"/>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700"/>
    <w:rsid w:val="00D64752"/>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52"/>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6871"/>
    <w:rsid w:val="00DA78AE"/>
    <w:rsid w:val="00DA7C57"/>
    <w:rsid w:val="00DA7D85"/>
    <w:rsid w:val="00DA7E60"/>
    <w:rsid w:val="00DB01E6"/>
    <w:rsid w:val="00DB05B5"/>
    <w:rsid w:val="00DB0672"/>
    <w:rsid w:val="00DB08CE"/>
    <w:rsid w:val="00DB0BBE"/>
    <w:rsid w:val="00DB0E0B"/>
    <w:rsid w:val="00DB10C9"/>
    <w:rsid w:val="00DB1583"/>
    <w:rsid w:val="00DB1E53"/>
    <w:rsid w:val="00DB2111"/>
    <w:rsid w:val="00DB249A"/>
    <w:rsid w:val="00DB27D3"/>
    <w:rsid w:val="00DB2DB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B24"/>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91"/>
    <w:rsid w:val="00E11BA8"/>
    <w:rsid w:val="00E12134"/>
    <w:rsid w:val="00E126F4"/>
    <w:rsid w:val="00E12739"/>
    <w:rsid w:val="00E1296E"/>
    <w:rsid w:val="00E12CE9"/>
    <w:rsid w:val="00E137A5"/>
    <w:rsid w:val="00E13818"/>
    <w:rsid w:val="00E14CCB"/>
    <w:rsid w:val="00E153FA"/>
    <w:rsid w:val="00E156A0"/>
    <w:rsid w:val="00E15A51"/>
    <w:rsid w:val="00E1698F"/>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7B0"/>
    <w:rsid w:val="00E35D04"/>
    <w:rsid w:val="00E35D6F"/>
    <w:rsid w:val="00E36723"/>
    <w:rsid w:val="00E373C0"/>
    <w:rsid w:val="00E3758B"/>
    <w:rsid w:val="00E3772D"/>
    <w:rsid w:val="00E37850"/>
    <w:rsid w:val="00E37AB0"/>
    <w:rsid w:val="00E37EAB"/>
    <w:rsid w:val="00E400EA"/>
    <w:rsid w:val="00E408C6"/>
    <w:rsid w:val="00E4093B"/>
    <w:rsid w:val="00E4100D"/>
    <w:rsid w:val="00E41548"/>
    <w:rsid w:val="00E418F1"/>
    <w:rsid w:val="00E41F2D"/>
    <w:rsid w:val="00E42114"/>
    <w:rsid w:val="00E43274"/>
    <w:rsid w:val="00E432F8"/>
    <w:rsid w:val="00E43982"/>
    <w:rsid w:val="00E4436B"/>
    <w:rsid w:val="00E44EAD"/>
    <w:rsid w:val="00E44FE2"/>
    <w:rsid w:val="00E45255"/>
    <w:rsid w:val="00E45974"/>
    <w:rsid w:val="00E45BD9"/>
    <w:rsid w:val="00E46034"/>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CE6"/>
    <w:rsid w:val="00E55EF2"/>
    <w:rsid w:val="00E56472"/>
    <w:rsid w:val="00E56A26"/>
    <w:rsid w:val="00E56BFF"/>
    <w:rsid w:val="00E56DB7"/>
    <w:rsid w:val="00E56DCA"/>
    <w:rsid w:val="00E56FA0"/>
    <w:rsid w:val="00E570D5"/>
    <w:rsid w:val="00E57668"/>
    <w:rsid w:val="00E6070A"/>
    <w:rsid w:val="00E60756"/>
    <w:rsid w:val="00E60860"/>
    <w:rsid w:val="00E60C14"/>
    <w:rsid w:val="00E61018"/>
    <w:rsid w:val="00E611D2"/>
    <w:rsid w:val="00E6122A"/>
    <w:rsid w:val="00E61426"/>
    <w:rsid w:val="00E628B6"/>
    <w:rsid w:val="00E62A82"/>
    <w:rsid w:val="00E62B29"/>
    <w:rsid w:val="00E6329E"/>
    <w:rsid w:val="00E633F9"/>
    <w:rsid w:val="00E6364A"/>
    <w:rsid w:val="00E637D2"/>
    <w:rsid w:val="00E64007"/>
    <w:rsid w:val="00E64045"/>
    <w:rsid w:val="00E64204"/>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702CC"/>
    <w:rsid w:val="00E7036F"/>
    <w:rsid w:val="00E70615"/>
    <w:rsid w:val="00E70929"/>
    <w:rsid w:val="00E70ACD"/>
    <w:rsid w:val="00E70E86"/>
    <w:rsid w:val="00E71833"/>
    <w:rsid w:val="00E71B8F"/>
    <w:rsid w:val="00E72001"/>
    <w:rsid w:val="00E7207E"/>
    <w:rsid w:val="00E72A93"/>
    <w:rsid w:val="00E72B67"/>
    <w:rsid w:val="00E73AD0"/>
    <w:rsid w:val="00E74354"/>
    <w:rsid w:val="00E7440A"/>
    <w:rsid w:val="00E74B55"/>
    <w:rsid w:val="00E74B6B"/>
    <w:rsid w:val="00E74DEE"/>
    <w:rsid w:val="00E7588A"/>
    <w:rsid w:val="00E75CB0"/>
    <w:rsid w:val="00E75E21"/>
    <w:rsid w:val="00E76282"/>
    <w:rsid w:val="00E763CB"/>
    <w:rsid w:val="00E76588"/>
    <w:rsid w:val="00E768AF"/>
    <w:rsid w:val="00E76D1D"/>
    <w:rsid w:val="00E76FC8"/>
    <w:rsid w:val="00E77251"/>
    <w:rsid w:val="00E772C4"/>
    <w:rsid w:val="00E77502"/>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467"/>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D8C"/>
    <w:rsid w:val="00E94DFD"/>
    <w:rsid w:val="00E952A1"/>
    <w:rsid w:val="00E9671D"/>
    <w:rsid w:val="00E97167"/>
    <w:rsid w:val="00E9738B"/>
    <w:rsid w:val="00E97661"/>
    <w:rsid w:val="00E977E8"/>
    <w:rsid w:val="00E97971"/>
    <w:rsid w:val="00E97AA4"/>
    <w:rsid w:val="00EA0587"/>
    <w:rsid w:val="00EA0603"/>
    <w:rsid w:val="00EA0D51"/>
    <w:rsid w:val="00EA1302"/>
    <w:rsid w:val="00EA17DE"/>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5D"/>
    <w:rsid w:val="00EC263A"/>
    <w:rsid w:val="00EC2EA2"/>
    <w:rsid w:val="00EC3010"/>
    <w:rsid w:val="00EC3B9E"/>
    <w:rsid w:val="00EC441E"/>
    <w:rsid w:val="00EC486D"/>
    <w:rsid w:val="00EC49C1"/>
    <w:rsid w:val="00EC4A3A"/>
    <w:rsid w:val="00EC4BFE"/>
    <w:rsid w:val="00EC500D"/>
    <w:rsid w:val="00EC5583"/>
    <w:rsid w:val="00EC55C2"/>
    <w:rsid w:val="00EC5AD3"/>
    <w:rsid w:val="00EC5DF1"/>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3F2D"/>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B32"/>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34B9"/>
    <w:rsid w:val="00F2353D"/>
    <w:rsid w:val="00F23842"/>
    <w:rsid w:val="00F23C93"/>
    <w:rsid w:val="00F25339"/>
    <w:rsid w:val="00F25375"/>
    <w:rsid w:val="00F25CBF"/>
    <w:rsid w:val="00F2666B"/>
    <w:rsid w:val="00F26821"/>
    <w:rsid w:val="00F26A52"/>
    <w:rsid w:val="00F26A8A"/>
    <w:rsid w:val="00F26B7F"/>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3574"/>
    <w:rsid w:val="00F336FA"/>
    <w:rsid w:val="00F33C1A"/>
    <w:rsid w:val="00F33D67"/>
    <w:rsid w:val="00F33F68"/>
    <w:rsid w:val="00F3520F"/>
    <w:rsid w:val="00F35C25"/>
    <w:rsid w:val="00F3640B"/>
    <w:rsid w:val="00F36B05"/>
    <w:rsid w:val="00F36C3C"/>
    <w:rsid w:val="00F36CFC"/>
    <w:rsid w:val="00F3774A"/>
    <w:rsid w:val="00F37957"/>
    <w:rsid w:val="00F37A07"/>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A4E"/>
    <w:rsid w:val="00F60AF3"/>
    <w:rsid w:val="00F60CA9"/>
    <w:rsid w:val="00F60F83"/>
    <w:rsid w:val="00F60FBC"/>
    <w:rsid w:val="00F6143D"/>
    <w:rsid w:val="00F6154B"/>
    <w:rsid w:val="00F61EA7"/>
    <w:rsid w:val="00F628DA"/>
    <w:rsid w:val="00F62C1A"/>
    <w:rsid w:val="00F62C85"/>
    <w:rsid w:val="00F63442"/>
    <w:rsid w:val="00F641EA"/>
    <w:rsid w:val="00F64BCA"/>
    <w:rsid w:val="00F65111"/>
    <w:rsid w:val="00F654F6"/>
    <w:rsid w:val="00F65642"/>
    <w:rsid w:val="00F65D97"/>
    <w:rsid w:val="00F6604C"/>
    <w:rsid w:val="00F66325"/>
    <w:rsid w:val="00F6635B"/>
    <w:rsid w:val="00F664FC"/>
    <w:rsid w:val="00F66552"/>
    <w:rsid w:val="00F6690A"/>
    <w:rsid w:val="00F66990"/>
    <w:rsid w:val="00F66D1F"/>
    <w:rsid w:val="00F66DDB"/>
    <w:rsid w:val="00F66E82"/>
    <w:rsid w:val="00F67E19"/>
    <w:rsid w:val="00F70029"/>
    <w:rsid w:val="00F7026C"/>
    <w:rsid w:val="00F7039E"/>
    <w:rsid w:val="00F70ADD"/>
    <w:rsid w:val="00F711C9"/>
    <w:rsid w:val="00F71E2C"/>
    <w:rsid w:val="00F72122"/>
    <w:rsid w:val="00F72352"/>
    <w:rsid w:val="00F72402"/>
    <w:rsid w:val="00F72435"/>
    <w:rsid w:val="00F726E5"/>
    <w:rsid w:val="00F72ABC"/>
    <w:rsid w:val="00F72D60"/>
    <w:rsid w:val="00F72FD1"/>
    <w:rsid w:val="00F73109"/>
    <w:rsid w:val="00F73894"/>
    <w:rsid w:val="00F738A2"/>
    <w:rsid w:val="00F73ACC"/>
    <w:rsid w:val="00F73FEF"/>
    <w:rsid w:val="00F74700"/>
    <w:rsid w:val="00F74DCF"/>
    <w:rsid w:val="00F74E72"/>
    <w:rsid w:val="00F74E86"/>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275"/>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4097"/>
    <w:rsid w:val="00FB4136"/>
    <w:rsid w:val="00FB44AE"/>
    <w:rsid w:val="00FB48AB"/>
    <w:rsid w:val="00FB4D78"/>
    <w:rsid w:val="00FB4FE2"/>
    <w:rsid w:val="00FB5182"/>
    <w:rsid w:val="00FB5498"/>
    <w:rsid w:val="00FB5667"/>
    <w:rsid w:val="00FB571F"/>
    <w:rsid w:val="00FB586B"/>
    <w:rsid w:val="00FB5993"/>
    <w:rsid w:val="00FB5D68"/>
    <w:rsid w:val="00FB60E2"/>
    <w:rsid w:val="00FB69B7"/>
    <w:rsid w:val="00FB6AAC"/>
    <w:rsid w:val="00FB74F4"/>
    <w:rsid w:val="00FB7DB2"/>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6F1A"/>
    <w:rsid w:val="00FC7689"/>
    <w:rsid w:val="00FC7EC1"/>
    <w:rsid w:val="00FD0648"/>
    <w:rsid w:val="00FD06D1"/>
    <w:rsid w:val="00FD0719"/>
    <w:rsid w:val="00FD0A26"/>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D737B"/>
    <w:rsid w:val="00FE02A8"/>
    <w:rsid w:val="00FE03A8"/>
    <w:rsid w:val="00FE08C3"/>
    <w:rsid w:val="00FE128B"/>
    <w:rsid w:val="00FE1694"/>
    <w:rsid w:val="00FE18DD"/>
    <w:rsid w:val="00FE1917"/>
    <w:rsid w:val="00FE1D00"/>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686"/>
    <w:rsid w:val="00FF5E7C"/>
    <w:rsid w:val="00FF5EBD"/>
    <w:rsid w:val="00FF610E"/>
    <w:rsid w:val="00FF6515"/>
    <w:rsid w:val="00FF6921"/>
    <w:rsid w:val="00FF6C9B"/>
    <w:rsid w:val="00FF745A"/>
    <w:rsid w:val="00FF75A8"/>
    <w:rsid w:val="00FF7B91"/>
    <w:rsid w:val="02BB2E31"/>
    <w:rsid w:val="02C67B7D"/>
    <w:rsid w:val="083A51B0"/>
    <w:rsid w:val="08A77585"/>
    <w:rsid w:val="09A1314D"/>
    <w:rsid w:val="0A3A3F77"/>
    <w:rsid w:val="0A560D2F"/>
    <w:rsid w:val="0A571E72"/>
    <w:rsid w:val="0D6D128A"/>
    <w:rsid w:val="0FBD6FC9"/>
    <w:rsid w:val="10192EC5"/>
    <w:rsid w:val="144F2FC9"/>
    <w:rsid w:val="151C5656"/>
    <w:rsid w:val="16545A4F"/>
    <w:rsid w:val="18820C52"/>
    <w:rsid w:val="1AE968D2"/>
    <w:rsid w:val="1CA522C0"/>
    <w:rsid w:val="1D8D218F"/>
    <w:rsid w:val="22B831B5"/>
    <w:rsid w:val="237920D6"/>
    <w:rsid w:val="24730DB4"/>
    <w:rsid w:val="24786F1A"/>
    <w:rsid w:val="256A58FB"/>
    <w:rsid w:val="26323CB8"/>
    <w:rsid w:val="266A7980"/>
    <w:rsid w:val="290B77F3"/>
    <w:rsid w:val="291A4434"/>
    <w:rsid w:val="2A0D657B"/>
    <w:rsid w:val="2B276439"/>
    <w:rsid w:val="2B4C75CA"/>
    <w:rsid w:val="2B6F18D5"/>
    <w:rsid w:val="2BF51305"/>
    <w:rsid w:val="2D5228E0"/>
    <w:rsid w:val="2D7D3FBE"/>
    <w:rsid w:val="2ECD4F05"/>
    <w:rsid w:val="2F2A6C72"/>
    <w:rsid w:val="30CF0188"/>
    <w:rsid w:val="31692CF6"/>
    <w:rsid w:val="349C48BF"/>
    <w:rsid w:val="350A761F"/>
    <w:rsid w:val="36F23DEC"/>
    <w:rsid w:val="379E46E5"/>
    <w:rsid w:val="3B042080"/>
    <w:rsid w:val="3B6A39B8"/>
    <w:rsid w:val="3DCB1735"/>
    <w:rsid w:val="3E3663F9"/>
    <w:rsid w:val="401B184F"/>
    <w:rsid w:val="40A6476D"/>
    <w:rsid w:val="41200C5E"/>
    <w:rsid w:val="41EC7876"/>
    <w:rsid w:val="424879BD"/>
    <w:rsid w:val="427261A5"/>
    <w:rsid w:val="42B43694"/>
    <w:rsid w:val="45AE38FB"/>
    <w:rsid w:val="46F52E39"/>
    <w:rsid w:val="47BE388F"/>
    <w:rsid w:val="49AD2D8E"/>
    <w:rsid w:val="49E705D6"/>
    <w:rsid w:val="4AF54CB9"/>
    <w:rsid w:val="4C8E4387"/>
    <w:rsid w:val="4D8E03AE"/>
    <w:rsid w:val="4E8938D8"/>
    <w:rsid w:val="50311835"/>
    <w:rsid w:val="51C85281"/>
    <w:rsid w:val="522C51E7"/>
    <w:rsid w:val="528E426D"/>
    <w:rsid w:val="54112C0C"/>
    <w:rsid w:val="54C76671"/>
    <w:rsid w:val="5829688A"/>
    <w:rsid w:val="58BD5BDC"/>
    <w:rsid w:val="59D416B2"/>
    <w:rsid w:val="5CD32FFA"/>
    <w:rsid w:val="5CEE7E81"/>
    <w:rsid w:val="5D4E1A3E"/>
    <w:rsid w:val="5DDD54D0"/>
    <w:rsid w:val="5E3C1C92"/>
    <w:rsid w:val="60E60B56"/>
    <w:rsid w:val="63790315"/>
    <w:rsid w:val="63A848C4"/>
    <w:rsid w:val="646B26B9"/>
    <w:rsid w:val="64A60B9F"/>
    <w:rsid w:val="64A97E58"/>
    <w:rsid w:val="65470D3C"/>
    <w:rsid w:val="658832E0"/>
    <w:rsid w:val="66213C5D"/>
    <w:rsid w:val="67944AE4"/>
    <w:rsid w:val="67A11B51"/>
    <w:rsid w:val="682A79D5"/>
    <w:rsid w:val="683D1CDF"/>
    <w:rsid w:val="692C3B2F"/>
    <w:rsid w:val="696F474E"/>
    <w:rsid w:val="6A0D45D1"/>
    <w:rsid w:val="6A8E62F4"/>
    <w:rsid w:val="6AF458A9"/>
    <w:rsid w:val="6AFB64DA"/>
    <w:rsid w:val="6B1031B7"/>
    <w:rsid w:val="6BAE7BA3"/>
    <w:rsid w:val="6C676C46"/>
    <w:rsid w:val="6CAD738C"/>
    <w:rsid w:val="6CE46DB3"/>
    <w:rsid w:val="6D6A5AEC"/>
    <w:rsid w:val="6E213A2A"/>
    <w:rsid w:val="6E9F158A"/>
    <w:rsid w:val="6EEC6AC2"/>
    <w:rsid w:val="6F241583"/>
    <w:rsid w:val="6F97125C"/>
    <w:rsid w:val="6FE3206E"/>
    <w:rsid w:val="70825BF9"/>
    <w:rsid w:val="70F745F5"/>
    <w:rsid w:val="721C4A9F"/>
    <w:rsid w:val="73595954"/>
    <w:rsid w:val="74F3461E"/>
    <w:rsid w:val="75F20A95"/>
    <w:rsid w:val="78C30E55"/>
    <w:rsid w:val="79224DC2"/>
    <w:rsid w:val="79843D42"/>
    <w:rsid w:val="79CB1296"/>
    <w:rsid w:val="7A00361B"/>
    <w:rsid w:val="7A0667FB"/>
    <w:rsid w:val="7B1D1075"/>
    <w:rsid w:val="7DB328EA"/>
    <w:rsid w:val="7E706900"/>
    <w:rsid w:val="7EB87643"/>
    <w:rsid w:val="7F9D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47"/>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
    <w:qFormat/>
    <w:uiPriority w:val="0"/>
    <w:pPr>
      <w:spacing w:line="380" w:lineRule="exact"/>
    </w:pPr>
    <w:rPr>
      <w:sz w:val="24"/>
    </w:rPr>
  </w:style>
  <w:style w:type="paragraph" w:styleId="8">
    <w:name w:val="Normal Indent"/>
    <w:basedOn w:val="1"/>
    <w:link w:val="48"/>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next w:val="19"/>
    <w:link w:val="49"/>
    <w:qFormat/>
    <w:uiPriority w:val="0"/>
    <w:pPr>
      <w:ind w:firstLine="830" w:firstLineChars="352"/>
    </w:pPr>
    <w:rPr>
      <w:rFonts w:ascii="仿宋_GB2312" w:eastAsia="仿宋_GB2312"/>
      <w:sz w:val="32"/>
      <w:szCs w:val="20"/>
    </w:rPr>
  </w:style>
  <w:style w:type="paragraph" w:styleId="19">
    <w:name w:val="envelope return"/>
    <w:basedOn w:val="1"/>
    <w:qFormat/>
    <w:uiPriority w:val="0"/>
    <w:pPr>
      <w:snapToGrid w:val="0"/>
    </w:pPr>
    <w:rPr>
      <w:rFonts w:ascii="Arial" w:hAnsi="Arial"/>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next w:val="6"/>
    <w:link w:val="50"/>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1"/>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link w:val="52"/>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2"/>
    <w:link w:val="53"/>
    <w:qFormat/>
    <w:uiPriority w:val="0"/>
    <w:pPr>
      <w:spacing w:after="120" w:line="240" w:lineRule="auto"/>
      <w:ind w:firstLine="420" w:firstLineChars="100"/>
    </w:pPr>
    <w:rPr>
      <w:sz w:val="21"/>
    </w:rPr>
  </w:style>
  <w:style w:type="paragraph" w:styleId="36">
    <w:name w:val="Body Text First Indent 2"/>
    <w:basedOn w:val="18"/>
    <w:link w:val="54"/>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character" w:customStyle="1" w:styleId="43">
    <w:name w:val="正文文本 Char"/>
    <w:link w:val="2"/>
    <w:qFormat/>
    <w:uiPriority w:val="0"/>
    <w:rPr>
      <w:kern w:val="2"/>
      <w:sz w:val="24"/>
      <w:szCs w:val="24"/>
    </w:rPr>
  </w:style>
  <w:style w:type="character" w:customStyle="1" w:styleId="44">
    <w:name w:val="标题 1 Char"/>
    <w:link w:val="3"/>
    <w:qFormat/>
    <w:uiPriority w:val="0"/>
    <w:rPr>
      <w:rFonts w:eastAsia="宋体"/>
      <w:b/>
      <w:bCs/>
      <w:kern w:val="44"/>
      <w:sz w:val="44"/>
      <w:szCs w:val="44"/>
      <w:lang w:val="en-US" w:eastAsia="zh-CN" w:bidi="ar-SA"/>
    </w:rPr>
  </w:style>
  <w:style w:type="character" w:customStyle="1" w:styleId="45">
    <w:name w:val="标题 2 Char"/>
    <w:link w:val="4"/>
    <w:qFormat/>
    <w:uiPriority w:val="9"/>
    <w:rPr>
      <w:rFonts w:ascii="Arial" w:hAnsi="Arial" w:eastAsia="黑体"/>
      <w:b/>
      <w:bCs/>
      <w:kern w:val="2"/>
      <w:sz w:val="32"/>
      <w:szCs w:val="32"/>
    </w:rPr>
  </w:style>
  <w:style w:type="character" w:customStyle="1" w:styleId="46">
    <w:name w:val="标题 3 Char"/>
    <w:link w:val="5"/>
    <w:qFormat/>
    <w:uiPriority w:val="0"/>
    <w:rPr>
      <w:rFonts w:ascii="Calibri" w:hAnsi="Calibri" w:eastAsia="宋体"/>
      <w:b/>
      <w:bCs/>
      <w:kern w:val="2"/>
      <w:sz w:val="32"/>
      <w:szCs w:val="32"/>
      <w:lang w:val="en-US" w:eastAsia="zh-CN" w:bidi="ar-SA"/>
    </w:rPr>
  </w:style>
  <w:style w:type="character" w:customStyle="1" w:styleId="47">
    <w:name w:val="标题 4 Char"/>
    <w:link w:val="6"/>
    <w:qFormat/>
    <w:uiPriority w:val="0"/>
    <w:rPr>
      <w:rFonts w:ascii="黑体" w:hAnsi="黑体" w:eastAsia="黑体"/>
      <w:b/>
      <w:bCs/>
      <w:kern w:val="2"/>
      <w:sz w:val="24"/>
      <w:szCs w:val="24"/>
    </w:rPr>
  </w:style>
  <w:style w:type="character" w:customStyle="1" w:styleId="48">
    <w:name w:val="正文缩进 Char"/>
    <w:link w:val="8"/>
    <w:qFormat/>
    <w:locked/>
    <w:uiPriority w:val="0"/>
    <w:rPr>
      <w:kern w:val="2"/>
      <w:sz w:val="21"/>
    </w:rPr>
  </w:style>
  <w:style w:type="character" w:customStyle="1" w:styleId="49">
    <w:name w:val="正文文本缩进 Char"/>
    <w:link w:val="18"/>
    <w:qFormat/>
    <w:uiPriority w:val="0"/>
    <w:rPr>
      <w:rFonts w:ascii="仿宋_GB2312" w:eastAsia="仿宋_GB2312"/>
      <w:kern w:val="2"/>
      <w:sz w:val="32"/>
    </w:rPr>
  </w:style>
  <w:style w:type="character" w:customStyle="1" w:styleId="50">
    <w:name w:val="纯文本 Char"/>
    <w:link w:val="22"/>
    <w:qFormat/>
    <w:uiPriority w:val="0"/>
    <w:rPr>
      <w:rFonts w:ascii="宋体" w:hAnsi="Courier New" w:eastAsia="宋体" w:cs="Courier New"/>
      <w:kern w:val="2"/>
      <w:sz w:val="21"/>
      <w:szCs w:val="21"/>
      <w:lang w:val="en-US" w:eastAsia="zh-CN" w:bidi="ar-SA"/>
    </w:rPr>
  </w:style>
  <w:style w:type="character" w:customStyle="1" w:styleId="51">
    <w:name w:val="正文文本缩进 2 Char"/>
    <w:link w:val="24"/>
    <w:qFormat/>
    <w:uiPriority w:val="0"/>
    <w:rPr>
      <w:kern w:val="2"/>
      <w:sz w:val="32"/>
    </w:rPr>
  </w:style>
  <w:style w:type="character" w:customStyle="1" w:styleId="52">
    <w:name w:val="页脚 Char"/>
    <w:link w:val="26"/>
    <w:qFormat/>
    <w:uiPriority w:val="0"/>
    <w:rPr>
      <w:kern w:val="2"/>
      <w:sz w:val="18"/>
      <w:szCs w:val="18"/>
    </w:rPr>
  </w:style>
  <w:style w:type="character" w:customStyle="1" w:styleId="53">
    <w:name w:val="正文首行缩进 Char"/>
    <w:link w:val="35"/>
    <w:qFormat/>
    <w:uiPriority w:val="0"/>
    <w:rPr>
      <w:kern w:val="2"/>
      <w:sz w:val="21"/>
      <w:szCs w:val="24"/>
    </w:rPr>
  </w:style>
  <w:style w:type="character" w:customStyle="1" w:styleId="54">
    <w:name w:val="正文首行缩进 2 Char"/>
    <w:link w:val="36"/>
    <w:qFormat/>
    <w:uiPriority w:val="0"/>
    <w:rPr>
      <w:rFonts w:ascii="仿宋_GB2312" w:eastAsia="仿宋_GB2312"/>
      <w:kern w:val="2"/>
      <w:sz w:val="21"/>
      <w:szCs w:val="24"/>
    </w:rPr>
  </w:style>
  <w:style w:type="character" w:customStyle="1" w:styleId="55">
    <w:name w:val="font21"/>
    <w:qFormat/>
    <w:uiPriority w:val="0"/>
    <w:rPr>
      <w:rFonts w:hint="default" w:ascii="仿宋_GB2312" w:eastAsia="仿宋_GB2312" w:cs="仿宋_GB2312"/>
      <w:b/>
      <w:color w:val="000000"/>
      <w:sz w:val="24"/>
      <w:szCs w:val="24"/>
      <w:u w:val="none"/>
    </w:rPr>
  </w:style>
  <w:style w:type="character" w:customStyle="1" w:styleId="56">
    <w:name w:val="纯文本 Char1"/>
    <w:qFormat/>
    <w:uiPriority w:val="0"/>
    <w:rPr>
      <w:rFonts w:ascii="宋体" w:hAnsi="Courier New" w:eastAsia="宋体" w:cs="Courier New"/>
      <w:szCs w:val="21"/>
    </w:rPr>
  </w:style>
  <w:style w:type="character" w:customStyle="1" w:styleId="57">
    <w:name w:val="param-name param-explain"/>
    <w:qFormat/>
    <w:uiPriority w:val="0"/>
  </w:style>
  <w:style w:type="character" w:customStyle="1" w:styleId="58">
    <w:name w:val="1ji Char"/>
    <w:link w:val="59"/>
    <w:qFormat/>
    <w:uiPriority w:val="0"/>
    <w:rPr>
      <w:rFonts w:ascii="宋体" w:hAnsi="宋体" w:eastAsia="宋体"/>
      <w:b/>
      <w:bCs/>
      <w:kern w:val="44"/>
      <w:sz w:val="36"/>
      <w:szCs w:val="44"/>
      <w:lang w:val="en-US" w:eastAsia="zh-CN" w:bidi="ar-SA"/>
    </w:rPr>
  </w:style>
  <w:style w:type="paragraph" w:customStyle="1" w:styleId="59">
    <w:name w:val="1ji"/>
    <w:basedOn w:val="3"/>
    <w:link w:val="58"/>
    <w:qFormat/>
    <w:uiPriority w:val="0"/>
    <w:pPr>
      <w:keepLines w:val="0"/>
      <w:widowControl/>
      <w:spacing w:before="0" w:after="0" w:line="240" w:lineRule="auto"/>
      <w:jc w:val="center"/>
    </w:pPr>
    <w:rPr>
      <w:rFonts w:ascii="宋体" w:hAnsi="宋体"/>
      <w:sz w:val="36"/>
    </w:rPr>
  </w:style>
  <w:style w:type="character" w:customStyle="1" w:styleId="60">
    <w:name w:val="普通文字 Char Char2"/>
    <w:qFormat/>
    <w:uiPriority w:val="0"/>
    <w:rPr>
      <w:rFonts w:ascii="宋体" w:hAnsi="Courier New" w:eastAsia="宋体"/>
      <w:kern w:val="2"/>
      <w:sz w:val="21"/>
      <w:lang w:val="en-US" w:eastAsia="zh-CN" w:bidi="ar-SA"/>
    </w:rPr>
  </w:style>
  <w:style w:type="character" w:customStyle="1" w:styleId="61">
    <w:name w:val="10"/>
    <w:qFormat/>
    <w:uiPriority w:val="0"/>
    <w:rPr>
      <w:rFonts w:hint="default" w:ascii="Times New Roman" w:hAnsi="Times New Roman" w:cs="Times New Roman"/>
    </w:rPr>
  </w:style>
  <w:style w:type="character" w:customStyle="1" w:styleId="62">
    <w:name w:val="font11"/>
    <w:qFormat/>
    <w:uiPriority w:val="0"/>
    <w:rPr>
      <w:rFonts w:hint="eastAsia" w:ascii="宋体" w:hAnsi="宋体" w:eastAsia="宋体" w:cs="宋体"/>
      <w:color w:val="000000"/>
      <w:sz w:val="20"/>
      <w:szCs w:val="20"/>
      <w:u w:val="none"/>
    </w:rPr>
  </w:style>
  <w:style w:type="character" w:customStyle="1" w:styleId="63">
    <w:name w:val="apple-converted-space"/>
    <w:qFormat/>
    <w:uiPriority w:val="0"/>
  </w:style>
  <w:style w:type="character" w:customStyle="1" w:styleId="64">
    <w:name w:val="mark"/>
    <w:qFormat/>
    <w:uiPriority w:val="0"/>
  </w:style>
  <w:style w:type="character" w:customStyle="1" w:styleId="65">
    <w:name w:val="15"/>
    <w:qFormat/>
    <w:uiPriority w:val="0"/>
    <w:rPr>
      <w:rFonts w:hint="default" w:ascii="Times New Roman" w:hAnsi="Times New Roman" w:cs="Times New Roman"/>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列出段落1"/>
    <w:basedOn w:val="1"/>
    <w:qFormat/>
    <w:uiPriority w:val="0"/>
    <w:pPr>
      <w:ind w:firstLine="420" w:firstLineChars="200"/>
    </w:pPr>
    <w:rPr>
      <w:szCs w:val="20"/>
    </w:rPr>
  </w:style>
  <w:style w:type="paragraph" w:customStyle="1" w:styleId="68">
    <w:name w:val="1"/>
    <w:basedOn w:val="1"/>
    <w:next w:val="22"/>
    <w:qFormat/>
    <w:uiPriority w:val="0"/>
    <w:rPr>
      <w:rFonts w:ascii="宋体" w:hAnsi="Courier New"/>
      <w:szCs w:val="20"/>
    </w:rPr>
  </w:style>
  <w:style w:type="paragraph" w:customStyle="1" w:styleId="69">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0">
    <w:name w:val="正文段"/>
    <w:basedOn w:val="1"/>
    <w:qFormat/>
    <w:uiPriority w:val="0"/>
    <w:pPr>
      <w:widowControl/>
      <w:snapToGrid w:val="0"/>
      <w:spacing w:after="50" w:afterLines="50"/>
      <w:ind w:firstLine="200" w:firstLineChars="200"/>
    </w:pPr>
    <w:rPr>
      <w:kern w:val="0"/>
      <w:sz w:val="24"/>
      <w:szCs w:val="20"/>
    </w:rPr>
  </w:style>
  <w:style w:type="paragraph" w:customStyle="1" w:styleId="7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2">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_Style 34"/>
    <w:basedOn w:val="15"/>
    <w:qFormat/>
    <w:uiPriority w:val="0"/>
    <w:pPr>
      <w:widowControl/>
      <w:ind w:firstLine="454"/>
      <w:jc w:val="left"/>
    </w:pPr>
  </w:style>
  <w:style w:type="paragraph" w:customStyle="1" w:styleId="74">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5">
    <w:name w:val="_Style 5"/>
    <w:basedOn w:val="1"/>
    <w:qFormat/>
    <w:uiPriority w:val="0"/>
    <w:pPr>
      <w:spacing w:after="78" w:afterLines="25"/>
    </w:pPr>
    <w:rPr>
      <w:rFonts w:ascii="Arial" w:hAnsi="Arial"/>
    </w:rPr>
  </w:style>
  <w:style w:type="paragraph" w:customStyle="1" w:styleId="76">
    <w:name w:val="Char"/>
    <w:basedOn w:val="15"/>
    <w:qFormat/>
    <w:uiPriority w:val="0"/>
    <w:pPr>
      <w:widowControl/>
      <w:ind w:firstLine="454"/>
      <w:jc w:val="left"/>
    </w:pPr>
    <w:rPr>
      <w:rFonts w:ascii="Tahoma" w:hAnsi="Tahoma" w:cs="宋体"/>
      <w:kern w:val="0"/>
      <w:sz w:val="24"/>
      <w:szCs w:val="20"/>
    </w:rPr>
  </w:style>
  <w:style w:type="paragraph" w:customStyle="1" w:styleId="77">
    <w:name w:val="msolistparagraph"/>
    <w:basedOn w:val="1"/>
    <w:qFormat/>
    <w:uiPriority w:val="0"/>
    <w:pPr>
      <w:spacing w:line="360" w:lineRule="auto"/>
      <w:ind w:firstLine="420" w:firstLineChars="200"/>
    </w:pPr>
    <w:rPr>
      <w:sz w:val="28"/>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Char Char Char"/>
    <w:basedOn w:val="15"/>
    <w:qFormat/>
    <w:uiPriority w:val="0"/>
    <w:pPr>
      <w:snapToGrid w:val="0"/>
    </w:pPr>
    <w:rPr>
      <w:rFonts w:ascii="Calibri" w:hAnsi="Calibri"/>
      <w:sz w:val="28"/>
      <w:szCs w:val="20"/>
    </w:rPr>
  </w:style>
  <w:style w:type="paragraph" w:customStyle="1" w:styleId="80">
    <w:name w:val="_Style 341"/>
    <w:basedOn w:val="15"/>
    <w:qFormat/>
    <w:uiPriority w:val="0"/>
    <w:pPr>
      <w:widowControl/>
      <w:ind w:firstLine="454"/>
      <w:jc w:val="left"/>
    </w:pPr>
  </w:style>
  <w:style w:type="paragraph" w:customStyle="1" w:styleId="81">
    <w:name w:val="Char1"/>
    <w:basedOn w:val="15"/>
    <w:qFormat/>
    <w:uiPriority w:val="0"/>
    <w:pPr>
      <w:widowControl/>
      <w:ind w:firstLine="454"/>
      <w:jc w:val="left"/>
    </w:pPr>
    <w:rPr>
      <w:rFonts w:ascii="Tahoma" w:hAnsi="Tahoma" w:cs="宋体"/>
      <w:kern w:val="0"/>
      <w:sz w:val="24"/>
      <w:szCs w:val="20"/>
    </w:rPr>
  </w:style>
  <w:style w:type="paragraph" w:styleId="82">
    <w:name w:val="List Paragraph"/>
    <w:basedOn w:val="1"/>
    <w:qFormat/>
    <w:uiPriority w:val="34"/>
    <w:pPr>
      <w:ind w:firstLine="420" w:firstLineChars="200"/>
    </w:pPr>
    <w:rPr>
      <w:rFonts w:ascii="Book Antiqua" w:hAnsi="Book Antiqua" w:cs="Book Antiqua"/>
    </w:rPr>
  </w:style>
  <w:style w:type="paragraph" w:styleId="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样式 标题 2 + 宋体"/>
    <w:basedOn w:val="4"/>
    <w:qFormat/>
    <w:uiPriority w:val="0"/>
    <w:pPr>
      <w:tabs>
        <w:tab w:val="left" w:pos="360"/>
      </w:tabs>
    </w:pPr>
    <w:rPr>
      <w:rFonts w:ascii="宋体" w:hAnsi="宋体" w:eastAsia="宋体"/>
      <w:sz w:val="30"/>
    </w:rPr>
  </w:style>
  <w:style w:type="table" w:customStyle="1" w:styleId="85">
    <w:name w:val="Table Normal"/>
    <w:unhideWhenUsed/>
    <w:qFormat/>
    <w:uiPriority w:val="0"/>
    <w:tblPr>
      <w:tblCellMar>
        <w:top w:w="0" w:type="dxa"/>
        <w:left w:w="0" w:type="dxa"/>
        <w:bottom w:w="0" w:type="dxa"/>
        <w:right w:w="0" w:type="dxa"/>
      </w:tblCellMar>
    </w:tblPr>
  </w:style>
  <w:style w:type="paragraph" w:customStyle="1" w:styleId="86">
    <w:name w:val="表格文字"/>
    <w:basedOn w:val="87"/>
    <w:next w:val="89"/>
    <w:qFormat/>
    <w:uiPriority w:val="99"/>
    <w:pPr>
      <w:spacing w:before="25" w:after="25"/>
    </w:pPr>
    <w:rPr>
      <w:rFonts w:ascii="Calibri" w:hAnsi="Calibri" w:eastAsia="Calibri"/>
      <w:bCs/>
      <w:spacing w:val="10"/>
      <w:kern w:val="0"/>
    </w:rPr>
  </w:style>
  <w:style w:type="paragraph" w:customStyle="1" w:styleId="87">
    <w:name w:val="正文文本缩进_0"/>
    <w:basedOn w:val="88"/>
    <w:qFormat/>
    <w:uiPriority w:val="99"/>
    <w:pPr>
      <w:spacing w:before="240" w:line="360" w:lineRule="auto"/>
      <w:ind w:firstLine="552" w:firstLineChars="263"/>
    </w:pPr>
    <w:rPr>
      <w:rFonts w:ascii="宋体"/>
    </w:rPr>
  </w:style>
  <w:style w:type="paragraph" w:customStyle="1" w:styleId="88">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89">
    <w:name w:val="正文文本_0"/>
    <w:basedOn w:val="90"/>
    <w:next w:val="88"/>
    <w:qFormat/>
    <w:uiPriority w:val="99"/>
    <w:pPr>
      <w:adjustRightInd w:val="0"/>
      <w:spacing w:after="60" w:line="360" w:lineRule="atLeast"/>
      <w:ind w:left="72" w:leftChars="30" w:right="30" w:rightChars="30"/>
      <w:jc w:val="center"/>
      <w:textAlignment w:val="baseline"/>
    </w:pPr>
    <w:rPr>
      <w:sz w:val="22"/>
      <w:szCs w:val="22"/>
    </w:rPr>
  </w:style>
  <w:style w:type="paragraph" w:customStyle="1" w:styleId="90">
    <w:name w:val="正文_3"/>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91">
    <w:name w:val="表格文字_0"/>
    <w:basedOn w:val="92"/>
    <w:next w:val="93"/>
    <w:qFormat/>
    <w:uiPriority w:val="0"/>
    <w:pPr>
      <w:adjustRightInd w:val="0"/>
      <w:snapToGrid w:val="0"/>
      <w:jc w:val="center"/>
    </w:pPr>
    <w:rPr>
      <w:rFonts w:ascii="Times New Roman" w:hAnsi="Times New Roman"/>
      <w:kern w:val="0"/>
      <w:sz w:val="24"/>
      <w:szCs w:val="24"/>
    </w:rPr>
  </w:style>
  <w:style w:type="paragraph" w:customStyle="1" w:styleId="92">
    <w:name w:val="正文文本缩进_1"/>
    <w:basedOn w:val="90"/>
    <w:unhideWhenUsed/>
    <w:qFormat/>
    <w:uiPriority w:val="99"/>
    <w:pPr>
      <w:spacing w:after="120"/>
      <w:ind w:left="420" w:leftChars="200"/>
    </w:pPr>
  </w:style>
  <w:style w:type="paragraph" w:customStyle="1" w:styleId="93">
    <w:name w:val="正文文本_1"/>
    <w:basedOn w:val="90"/>
    <w:next w:val="90"/>
    <w:qFormat/>
    <w:uiPriority w:val="99"/>
    <w:pPr>
      <w:spacing w:after="120"/>
    </w:pPr>
    <w:rPr>
      <w:rFonts w:ascii="Times New Roman" w:hAnsi="Times New Roman"/>
      <w:szCs w:val="24"/>
    </w:rPr>
  </w:style>
  <w:style w:type="paragraph" w:customStyle="1" w:styleId="94">
    <w:name w:val="正文2"/>
    <w:basedOn w:val="1"/>
    <w:link w:val="95"/>
    <w:qFormat/>
    <w:uiPriority w:val="0"/>
    <w:pPr>
      <w:adjustRightInd w:val="0"/>
      <w:spacing w:before="156" w:line="360" w:lineRule="auto"/>
      <w:ind w:firstLine="510" w:firstLineChars="200"/>
    </w:pPr>
    <w:rPr>
      <w:sz w:val="24"/>
      <w:szCs w:val="20"/>
    </w:rPr>
  </w:style>
  <w:style w:type="character" w:customStyle="1" w:styleId="95">
    <w:name w:val="正文2 Char Char"/>
    <w:link w:val="94"/>
    <w:qFormat/>
    <w:uiPriority w:val="0"/>
    <w:rPr>
      <w:kern w:val="2"/>
      <w:sz w:val="24"/>
    </w:rPr>
  </w:style>
  <w:style w:type="character" w:customStyle="1" w:styleId="96">
    <w:name w:val="*正文 Char"/>
    <w:link w:val="97"/>
    <w:qFormat/>
    <w:locked/>
    <w:uiPriority w:val="0"/>
    <w:rPr>
      <w:rFonts w:ascii="宋体" w:hAnsi="宋体"/>
      <w:sz w:val="24"/>
    </w:rPr>
  </w:style>
  <w:style w:type="paragraph" w:customStyle="1" w:styleId="97">
    <w:name w:val="*正文"/>
    <w:basedOn w:val="1"/>
    <w:link w:val="96"/>
    <w:qFormat/>
    <w:uiPriority w:val="0"/>
    <w:pPr>
      <w:adjustRightInd w:val="0"/>
      <w:snapToGrid w:val="0"/>
      <w:spacing w:line="360" w:lineRule="auto"/>
      <w:ind w:firstLine="482"/>
      <w:jc w:val="left"/>
    </w:pPr>
    <w:rPr>
      <w:rFonts w:ascii="宋体" w:hAnsi="宋体"/>
      <w:kern w:val="0"/>
      <w:sz w:val="24"/>
      <w:szCs w:val="20"/>
    </w:rPr>
  </w:style>
  <w:style w:type="paragraph" w:customStyle="1" w:styleId="98">
    <w:name w:val="标题 2_0"/>
    <w:basedOn w:val="99"/>
    <w:next w:val="99"/>
    <w:unhideWhenUsed/>
    <w:qFormat/>
    <w:uiPriority w:val="99"/>
    <w:pPr>
      <w:keepNext/>
      <w:keepLines/>
      <w:spacing w:before="260" w:after="260" w:line="415" w:lineRule="auto"/>
      <w:outlineLvl w:val="1"/>
    </w:pPr>
    <w:rPr>
      <w:rFonts w:ascii="Cambria" w:hAnsi="Cambria" w:eastAsia="宋体"/>
      <w:b/>
      <w:bCs/>
      <w:sz w:val="32"/>
      <w:szCs w:val="32"/>
    </w:rPr>
  </w:style>
  <w:style w:type="paragraph" w:customStyle="1" w:styleId="9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标题 3_0"/>
    <w:basedOn w:val="101"/>
    <w:next w:val="99"/>
    <w:unhideWhenUsed/>
    <w:qFormat/>
    <w:uiPriority w:val="99"/>
    <w:pPr>
      <w:keepNext/>
      <w:keepLines/>
      <w:spacing w:before="260" w:after="260" w:line="416" w:lineRule="auto"/>
      <w:outlineLvl w:val="2"/>
    </w:pPr>
    <w:rPr>
      <w:rFonts w:ascii="Calibri" w:hAnsi="Calibri"/>
      <w:b/>
      <w:bCs/>
      <w:sz w:val="32"/>
      <w:szCs w:val="32"/>
    </w:rPr>
  </w:style>
  <w:style w:type="paragraph" w:customStyle="1" w:styleId="10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4"/>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6E6C9-8EE3-4E68-978E-28811DB587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114</Pages>
  <Words>20634</Words>
  <Characters>22477</Characters>
  <Lines>163</Lines>
  <Paragraphs>135</Paragraphs>
  <TotalTime>3</TotalTime>
  <ScaleCrop>false</ScaleCrop>
  <LinksUpToDate>false</LinksUpToDate>
  <CharactersWithSpaces>22677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Administrator</cp:lastModifiedBy>
  <cp:lastPrinted>2025-07-21T02:20:00Z</cp:lastPrinted>
  <dcterms:modified xsi:type="dcterms:W3CDTF">2025-07-21T09:50:11Z</dcterms:modified>
  <dc:title>北海市政府采购中心;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0C7F5C32B0194A13A7CB8C845D5A133D</vt:lpwstr>
  </property>
  <property fmtid="{D5CDD505-2E9C-101B-9397-08002B2CF9AE}" pid="4" name="KSOTemplateDocerSaveRecord">
    <vt:lpwstr>eyJoZGlkIjoiNGZlODhjMjBlOWE2OTI2OWFkYmYzM2JmNDJkODY5ZGEiLCJ1c2VySWQiOiIyODgwODI4NDkifQ==</vt:lpwstr>
  </property>
</Properties>
</file>