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E0011">
      <w:pPr>
        <w:spacing w:before="120" w:beforeLines="50" w:line="360" w:lineRule="auto"/>
        <w:jc w:val="center"/>
        <w:rPr>
          <w:rFonts w:ascii="宋体" w:hAnsi="宋体"/>
          <w:color w:val="auto"/>
          <w:sz w:val="52"/>
          <w:szCs w:val="52"/>
          <w:highlight w:val="none"/>
        </w:rPr>
      </w:pPr>
    </w:p>
    <w:p w14:paraId="4331F13D">
      <w:pPr>
        <w:pStyle w:val="7"/>
        <w:rPr>
          <w:color w:val="auto"/>
          <w:highlight w:val="none"/>
        </w:rPr>
      </w:pPr>
    </w:p>
    <w:p w14:paraId="415FEDCF">
      <w:pPr>
        <w:snapToGrid w:val="0"/>
        <w:spacing w:before="120"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bookmarkStart w:id="433" w:name="_GoBack"/>
      <w:bookmarkEnd w:id="433"/>
    </w:p>
    <w:p w14:paraId="01B7FCDD">
      <w:pPr>
        <w:snapToGrid w:val="0"/>
        <w:spacing w:before="120"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010F9145">
      <w:pPr>
        <w:snapToGrid w:val="0"/>
        <w:spacing w:before="120" w:beforeLines="50" w:line="360" w:lineRule="auto"/>
        <w:rPr>
          <w:rFonts w:ascii="仿宋_GB2312" w:hAnsi="宋体" w:eastAsia="仿宋_GB2312"/>
          <w:color w:val="auto"/>
          <w:sz w:val="30"/>
          <w:szCs w:val="72"/>
          <w:highlight w:val="none"/>
        </w:rPr>
      </w:pPr>
    </w:p>
    <w:p w14:paraId="333C7E86">
      <w:pPr>
        <w:pStyle w:val="7"/>
        <w:rPr>
          <w:rFonts w:ascii="仿宋_GB2312" w:hAnsi="宋体" w:eastAsia="仿宋_GB2312"/>
          <w:color w:val="auto"/>
          <w:sz w:val="30"/>
          <w:szCs w:val="72"/>
          <w:highlight w:val="none"/>
        </w:rPr>
      </w:pPr>
    </w:p>
    <w:p w14:paraId="5C1522AA">
      <w:pPr>
        <w:pStyle w:val="18"/>
        <w:outlineLvl w:val="9"/>
        <w:rPr>
          <w:color w:val="auto"/>
          <w:highlight w:val="none"/>
        </w:rPr>
      </w:pPr>
    </w:p>
    <w:p w14:paraId="56734F8E">
      <w:pPr>
        <w:pStyle w:val="12"/>
        <w:snapToGrid w:val="0"/>
        <w:spacing w:before="50" w:after="120" w:line="360" w:lineRule="auto"/>
        <w:ind w:firstLine="2711" w:firstLineChars="900"/>
        <w:rPr>
          <w:rFonts w:hAnsi="宋体" w:cs="宋体"/>
          <w:b/>
          <w:bCs/>
          <w:color w:val="auto"/>
          <w:sz w:val="30"/>
          <w:szCs w:val="30"/>
          <w:highlight w:val="none"/>
        </w:rPr>
      </w:pPr>
    </w:p>
    <w:p w14:paraId="2FBE5B07">
      <w:pPr>
        <w:pStyle w:val="12"/>
        <w:snapToGrid w:val="0"/>
        <w:spacing w:before="50" w:after="120" w:line="360" w:lineRule="auto"/>
        <w:ind w:firstLine="1506" w:firstLineChars="500"/>
        <w:jc w:val="left"/>
        <w:rPr>
          <w:rFonts w:hint="eastAsia" w:hAnsi="宋体" w:eastAsia="宋体" w:cs="宋体"/>
          <w:b/>
          <w:bCs/>
          <w:color w:val="auto"/>
          <w:w w:val="95"/>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w w:val="95"/>
          <w:sz w:val="30"/>
          <w:szCs w:val="30"/>
          <w:highlight w:val="none"/>
          <w:lang w:eastAsia="zh-CN"/>
        </w:rPr>
        <w:t>扶绥县2025年度耕地恢复核实处置工作</w:t>
      </w:r>
    </w:p>
    <w:p w14:paraId="04A05BCC">
      <w:pPr>
        <w:snapToGrid w:val="0"/>
        <w:spacing w:before="50" w:after="120" w:line="360" w:lineRule="auto"/>
        <w:ind w:firstLine="1506" w:firstLineChars="500"/>
        <w:rPr>
          <w:rFonts w:hint="eastAsia" w:hAnsi="宋体" w:cs="宋体"/>
          <w:b/>
          <w:bCs/>
          <w:color w:val="auto"/>
          <w:sz w:val="30"/>
          <w:szCs w:val="30"/>
          <w:highlight w:val="none"/>
        </w:rPr>
      </w:pPr>
      <w:r>
        <w:rPr>
          <w:rFonts w:hint="eastAsia" w:hAnsi="宋体" w:cs="宋体"/>
          <w:b/>
          <w:bCs/>
          <w:color w:val="auto"/>
          <w:sz w:val="30"/>
          <w:szCs w:val="30"/>
          <w:highlight w:val="none"/>
        </w:rPr>
        <w:t>项目编号：CZZC2025-G3-210036-GXZC</w:t>
      </w:r>
    </w:p>
    <w:p w14:paraId="4EE8090A">
      <w:pPr>
        <w:snapToGrid w:val="0"/>
        <w:spacing w:before="50" w:after="120" w:line="360" w:lineRule="auto"/>
        <w:ind w:firstLine="1431" w:firstLineChars="500"/>
        <w:rPr>
          <w:rFonts w:hint="eastAsia" w:ascii="宋体" w:hAnsi="宋体" w:eastAsia="宋体" w:cs="宋体"/>
          <w:b/>
          <w:bCs/>
          <w:color w:val="auto"/>
          <w:w w:val="95"/>
          <w:sz w:val="30"/>
          <w:szCs w:val="30"/>
          <w:highlight w:val="none"/>
          <w:lang w:eastAsia="zh-CN"/>
        </w:rPr>
      </w:pPr>
    </w:p>
    <w:p w14:paraId="2BB04C37">
      <w:pPr>
        <w:pStyle w:val="13"/>
        <w:rPr>
          <w:rFonts w:ascii="宋体" w:hAnsi="宋体" w:cs="宋体"/>
          <w:b/>
          <w:bCs/>
          <w:color w:val="auto"/>
          <w:w w:val="95"/>
          <w:sz w:val="30"/>
          <w:szCs w:val="30"/>
          <w:highlight w:val="none"/>
        </w:rPr>
      </w:pPr>
    </w:p>
    <w:p w14:paraId="6391D4ED">
      <w:pPr>
        <w:rPr>
          <w:color w:val="auto"/>
          <w:highlight w:val="none"/>
        </w:rPr>
      </w:pPr>
    </w:p>
    <w:p w14:paraId="15CBD97E">
      <w:pPr>
        <w:pStyle w:val="7"/>
        <w:rPr>
          <w:color w:val="auto"/>
          <w:highlight w:val="none"/>
        </w:rPr>
      </w:pPr>
    </w:p>
    <w:p w14:paraId="56001F63">
      <w:pPr>
        <w:pStyle w:val="18"/>
        <w:outlineLvl w:val="9"/>
        <w:rPr>
          <w:color w:val="auto"/>
          <w:highlight w:val="none"/>
        </w:rPr>
      </w:pPr>
    </w:p>
    <w:p w14:paraId="4207878D">
      <w:pPr>
        <w:pStyle w:val="18"/>
        <w:outlineLvl w:val="9"/>
        <w:rPr>
          <w:color w:val="auto"/>
          <w:highlight w:val="none"/>
        </w:rPr>
      </w:pPr>
    </w:p>
    <w:p w14:paraId="2C6EA0CC">
      <w:pPr>
        <w:pStyle w:val="13"/>
        <w:rPr>
          <w:color w:val="auto"/>
          <w:highlight w:val="none"/>
        </w:rPr>
      </w:pPr>
    </w:p>
    <w:p w14:paraId="6313AD50">
      <w:pPr>
        <w:rPr>
          <w:color w:val="auto"/>
          <w:highlight w:val="none"/>
        </w:rPr>
      </w:pPr>
    </w:p>
    <w:p w14:paraId="74099D55">
      <w:pPr>
        <w:snapToGrid w:val="0"/>
        <w:spacing w:before="50" w:after="120" w:line="360" w:lineRule="auto"/>
        <w:ind w:firstLine="1431" w:firstLineChars="50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rPr>
        <w:t>采购人：</w:t>
      </w:r>
      <w:r>
        <w:rPr>
          <w:rFonts w:hint="eastAsia" w:ascii="宋体" w:hAnsi="宋体" w:cs="宋体"/>
          <w:b/>
          <w:bCs/>
          <w:color w:val="auto"/>
          <w:w w:val="95"/>
          <w:sz w:val="30"/>
          <w:szCs w:val="30"/>
          <w:highlight w:val="none"/>
          <w:lang w:eastAsia="zh-CN"/>
        </w:rPr>
        <w:t>扶绥县自然资源局</w:t>
      </w:r>
    </w:p>
    <w:p w14:paraId="02486A5F">
      <w:pPr>
        <w:snapToGrid w:val="0"/>
        <w:spacing w:before="50" w:after="120" w:line="360" w:lineRule="auto"/>
        <w:ind w:firstLine="1431" w:firstLineChars="500"/>
        <w:rPr>
          <w:rFonts w:hAnsi="宋体" w:cs="宋体"/>
          <w:b/>
          <w:bCs/>
          <w:color w:val="auto"/>
          <w:w w:val="95"/>
          <w:sz w:val="30"/>
          <w:szCs w:val="30"/>
          <w:highlight w:val="none"/>
        </w:rPr>
      </w:pPr>
      <w:r>
        <w:rPr>
          <w:rFonts w:hint="eastAsia" w:ascii="宋体" w:hAnsi="宋体" w:cs="宋体"/>
          <w:b/>
          <w:bCs/>
          <w:color w:val="auto"/>
          <w:w w:val="95"/>
          <w:sz w:val="30"/>
          <w:szCs w:val="30"/>
          <w:highlight w:val="none"/>
        </w:rPr>
        <w:t>采购代理机构：</w:t>
      </w:r>
      <w:r>
        <w:rPr>
          <w:rFonts w:hint="eastAsia" w:ascii="宋体" w:hAnsi="宋体" w:cs="宋体"/>
          <w:b/>
          <w:bCs/>
          <w:color w:val="auto"/>
          <w:w w:val="95"/>
          <w:sz w:val="30"/>
          <w:szCs w:val="30"/>
          <w:highlight w:val="none"/>
          <w:lang w:eastAsia="zh-CN"/>
        </w:rPr>
        <w:t>广西真诚工程咨询有限公司</w:t>
      </w:r>
    </w:p>
    <w:p w14:paraId="5B68DBA5">
      <w:pPr>
        <w:pStyle w:val="12"/>
        <w:snapToGrid w:val="0"/>
        <w:spacing w:before="50" w:after="120" w:line="360" w:lineRule="auto"/>
        <w:ind w:firstLine="3434" w:firstLineChars="1200"/>
        <w:rPr>
          <w:rFonts w:hint="eastAsia" w:hAnsi="宋体" w:cs="宋体"/>
          <w:b/>
          <w:bCs/>
          <w:color w:val="auto"/>
          <w:w w:val="95"/>
          <w:sz w:val="30"/>
          <w:szCs w:val="30"/>
          <w:highlight w:val="none"/>
        </w:rPr>
      </w:pPr>
      <w:r>
        <w:rPr>
          <w:rFonts w:hint="eastAsia" w:ascii="宋体" w:hAnsi="宋体" w:eastAsia="宋体" w:cs="宋体"/>
          <w:b/>
          <w:bCs/>
          <w:color w:val="auto"/>
          <w:w w:val="95"/>
          <w:sz w:val="30"/>
          <w:szCs w:val="30"/>
          <w:highlight w:val="none"/>
          <w:lang w:val="en-US" w:eastAsia="zh-CN"/>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hAnsi="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rPr>
        <w:t>月</w:t>
      </w:r>
      <w:r>
        <w:rPr>
          <w:rFonts w:hint="eastAsia" w:hAnsi="宋体" w:cs="宋体"/>
          <w:b/>
          <w:bCs/>
          <w:color w:val="auto"/>
          <w:w w:val="95"/>
          <w:sz w:val="30"/>
          <w:szCs w:val="30"/>
          <w:highlight w:val="none"/>
          <w:lang w:val="en-US" w:eastAsia="zh-CN"/>
        </w:rPr>
        <w:t>1</w:t>
      </w:r>
      <w:r>
        <w:rPr>
          <w:rFonts w:hint="eastAsia" w:ascii="宋体" w:hAnsi="宋体" w:eastAsia="宋体" w:cs="宋体"/>
          <w:b/>
          <w:bCs/>
          <w:color w:val="auto"/>
          <w:w w:val="95"/>
          <w:sz w:val="30"/>
          <w:szCs w:val="30"/>
          <w:highlight w:val="none"/>
        </w:rPr>
        <w:t>日</w:t>
      </w:r>
    </w:p>
    <w:p w14:paraId="196D20AD">
      <w:pPr>
        <w:pStyle w:val="12"/>
        <w:snapToGrid w:val="0"/>
        <w:spacing w:before="50" w:after="120" w:line="360" w:lineRule="auto"/>
        <w:ind w:firstLine="4006" w:firstLineChars="1400"/>
        <w:rPr>
          <w:rFonts w:hint="eastAsia" w:hAnsi="宋体" w:cs="宋体"/>
          <w:b/>
          <w:bCs/>
          <w:color w:val="auto"/>
          <w:w w:val="95"/>
          <w:sz w:val="30"/>
          <w:szCs w:val="30"/>
          <w:highlight w:val="none"/>
        </w:rPr>
        <w:sectPr>
          <w:pgSz w:w="11905" w:h="16838"/>
          <w:pgMar w:top="1134" w:right="1134" w:bottom="1134" w:left="1134" w:header="850" w:footer="850" w:gutter="0"/>
          <w:pgNumType w:fmt="decimal" w:start="1"/>
          <w:cols w:space="0" w:num="1"/>
          <w:titlePg/>
          <w:docGrid w:linePitch="331" w:charSpace="0"/>
        </w:sectPr>
      </w:pPr>
    </w:p>
    <w:p w14:paraId="20E9009F">
      <w:pPr>
        <w:pStyle w:val="12"/>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2AD10C4A">
      <w:pPr>
        <w:pStyle w:val="15"/>
        <w:tabs>
          <w:tab w:val="right" w:leader="dot" w:pos="9637"/>
        </w:tabs>
        <w:rPr>
          <w:color w:val="auto"/>
          <w:highlight w:val="none"/>
        </w:rPr>
      </w:pPr>
    </w:p>
    <w:p w14:paraId="3847DAC1">
      <w:pPr>
        <w:pStyle w:val="15"/>
        <w:tabs>
          <w:tab w:val="right" w:leader="dot" w:pos="9637"/>
        </w:tabs>
      </w:pPr>
      <w:r>
        <w:rPr>
          <w:color w:val="auto"/>
          <w:sz w:val="32"/>
          <w:szCs w:val="32"/>
          <w:highlight w:val="none"/>
        </w:rPr>
        <w:fldChar w:fldCharType="begin"/>
      </w:r>
      <w:r>
        <w:rPr>
          <w:color w:val="auto"/>
          <w:sz w:val="32"/>
          <w:szCs w:val="32"/>
          <w:highlight w:val="none"/>
        </w:rPr>
        <w:instrText xml:space="preserve">TOC \o "1-1" \h \u </w:instrText>
      </w:r>
      <w:r>
        <w:rPr>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_Toc13475 </w:instrText>
      </w:r>
      <w:r>
        <w:rPr>
          <w:szCs w:val="32"/>
          <w:highlight w:val="none"/>
        </w:rPr>
        <w:fldChar w:fldCharType="separate"/>
      </w:r>
      <w:r>
        <w:rPr>
          <w:rFonts w:hint="eastAsia" w:ascii="Times New Roman" w:hAnsi="Times New Roman"/>
          <w:highlight w:val="none"/>
        </w:rPr>
        <w:t>第一章</w:t>
      </w:r>
      <w:r>
        <w:rPr>
          <w:rFonts w:ascii="Times New Roman" w:hAnsi="Times New Roman"/>
          <w:highlight w:val="none"/>
        </w:rPr>
        <w:t xml:space="preserve">  </w:t>
      </w:r>
      <w:r>
        <w:rPr>
          <w:rFonts w:hint="eastAsia" w:ascii="Times New Roman" w:hAnsi="Times New Roman"/>
          <w:highlight w:val="none"/>
        </w:rPr>
        <w:t>招标公告</w:t>
      </w:r>
      <w:r>
        <w:tab/>
      </w:r>
      <w:r>
        <w:fldChar w:fldCharType="begin"/>
      </w:r>
      <w:r>
        <w:instrText xml:space="preserve"> PAGEREF _Toc13475 \h </w:instrText>
      </w:r>
      <w:r>
        <w:fldChar w:fldCharType="separate"/>
      </w:r>
      <w:r>
        <w:t>2</w:t>
      </w:r>
      <w:r>
        <w:fldChar w:fldCharType="end"/>
      </w:r>
      <w:r>
        <w:rPr>
          <w:color w:val="auto"/>
          <w:szCs w:val="32"/>
          <w:highlight w:val="none"/>
        </w:rPr>
        <w:fldChar w:fldCharType="end"/>
      </w:r>
    </w:p>
    <w:p w14:paraId="339B15DD">
      <w:pPr>
        <w:pStyle w:val="15"/>
        <w:tabs>
          <w:tab w:val="right" w:leader="dot" w:pos="9637"/>
        </w:tabs>
      </w:pPr>
      <w:r>
        <w:rPr>
          <w:color w:val="auto"/>
          <w:szCs w:val="32"/>
          <w:highlight w:val="none"/>
        </w:rPr>
        <w:fldChar w:fldCharType="begin"/>
      </w:r>
      <w:r>
        <w:rPr>
          <w:szCs w:val="32"/>
          <w:highlight w:val="none"/>
        </w:rPr>
        <w:instrText xml:space="preserve"> HYPERLINK \l _Toc7180 </w:instrText>
      </w:r>
      <w:r>
        <w:rPr>
          <w:szCs w:val="32"/>
          <w:highlight w:val="none"/>
        </w:rPr>
        <w:fldChar w:fldCharType="separate"/>
      </w:r>
      <w:r>
        <w:rPr>
          <w:rFonts w:hint="eastAsia" w:ascii="Times New Roman" w:hAnsi="Times New Roman"/>
          <w:highlight w:val="none"/>
        </w:rPr>
        <w:t>第二章</w:t>
      </w:r>
      <w:r>
        <w:rPr>
          <w:rFonts w:ascii="Times New Roman" w:hAnsi="Times New Roman"/>
          <w:highlight w:val="none"/>
        </w:rPr>
        <w:t xml:space="preserve">  </w:t>
      </w:r>
      <w:r>
        <w:rPr>
          <w:rFonts w:hint="eastAsia" w:ascii="Times New Roman" w:hAnsi="Times New Roman"/>
          <w:highlight w:val="none"/>
        </w:rPr>
        <w:t>采购需求</w:t>
      </w:r>
      <w:r>
        <w:tab/>
      </w:r>
      <w:r>
        <w:fldChar w:fldCharType="begin"/>
      </w:r>
      <w:r>
        <w:instrText xml:space="preserve"> PAGEREF _Toc7180 \h </w:instrText>
      </w:r>
      <w:r>
        <w:fldChar w:fldCharType="separate"/>
      </w:r>
      <w:r>
        <w:t>5</w:t>
      </w:r>
      <w:r>
        <w:fldChar w:fldCharType="end"/>
      </w:r>
      <w:r>
        <w:rPr>
          <w:color w:val="auto"/>
          <w:szCs w:val="32"/>
          <w:highlight w:val="none"/>
        </w:rPr>
        <w:fldChar w:fldCharType="end"/>
      </w:r>
    </w:p>
    <w:p w14:paraId="2BF26F2E">
      <w:pPr>
        <w:pStyle w:val="15"/>
        <w:tabs>
          <w:tab w:val="right" w:leader="dot" w:pos="9637"/>
        </w:tabs>
      </w:pPr>
      <w:r>
        <w:rPr>
          <w:color w:val="auto"/>
          <w:szCs w:val="32"/>
          <w:highlight w:val="none"/>
        </w:rPr>
        <w:fldChar w:fldCharType="begin"/>
      </w:r>
      <w:r>
        <w:rPr>
          <w:szCs w:val="32"/>
          <w:highlight w:val="none"/>
        </w:rPr>
        <w:instrText xml:space="preserve"> HYPERLINK \l _Toc3778 </w:instrText>
      </w:r>
      <w:r>
        <w:rPr>
          <w:szCs w:val="32"/>
          <w:highlight w:val="none"/>
        </w:rPr>
        <w:fldChar w:fldCharType="separate"/>
      </w:r>
      <w:r>
        <w:rPr>
          <w:rFonts w:hint="eastAsia" w:ascii="Times New Roman" w:hAnsi="Times New Roman"/>
          <w:highlight w:val="none"/>
        </w:rPr>
        <w:t>第三章</w:t>
      </w:r>
      <w:r>
        <w:rPr>
          <w:rFonts w:ascii="Times New Roman" w:hAnsi="Times New Roman"/>
          <w:highlight w:val="none"/>
        </w:rPr>
        <w:t xml:space="preserve">  </w:t>
      </w:r>
      <w:r>
        <w:rPr>
          <w:rFonts w:hint="eastAsia" w:ascii="Times New Roman" w:hAnsi="Times New Roman"/>
          <w:highlight w:val="none"/>
        </w:rPr>
        <w:t>投标人须知</w:t>
      </w:r>
      <w:r>
        <w:tab/>
      </w:r>
      <w:r>
        <w:fldChar w:fldCharType="begin"/>
      </w:r>
      <w:r>
        <w:instrText xml:space="preserve"> PAGEREF _Toc3778 \h </w:instrText>
      </w:r>
      <w:r>
        <w:fldChar w:fldCharType="separate"/>
      </w:r>
      <w:r>
        <w:t>9</w:t>
      </w:r>
      <w:r>
        <w:fldChar w:fldCharType="end"/>
      </w:r>
      <w:r>
        <w:rPr>
          <w:color w:val="auto"/>
          <w:szCs w:val="32"/>
          <w:highlight w:val="none"/>
        </w:rPr>
        <w:fldChar w:fldCharType="end"/>
      </w:r>
    </w:p>
    <w:p w14:paraId="26276F85">
      <w:pPr>
        <w:pStyle w:val="15"/>
        <w:tabs>
          <w:tab w:val="right" w:leader="dot" w:pos="9637"/>
        </w:tabs>
      </w:pPr>
      <w:r>
        <w:rPr>
          <w:color w:val="auto"/>
          <w:szCs w:val="32"/>
          <w:highlight w:val="none"/>
        </w:rPr>
        <w:fldChar w:fldCharType="begin"/>
      </w:r>
      <w:r>
        <w:rPr>
          <w:szCs w:val="32"/>
          <w:highlight w:val="none"/>
        </w:rPr>
        <w:instrText xml:space="preserve"> HYPERLINK \l _Toc24323 </w:instrText>
      </w:r>
      <w:r>
        <w:rPr>
          <w:szCs w:val="32"/>
          <w:highlight w:val="none"/>
        </w:rPr>
        <w:fldChar w:fldCharType="separate"/>
      </w:r>
      <w:r>
        <w:rPr>
          <w:rFonts w:hint="eastAsia" w:ascii="Times New Roman" w:hAnsi="Times New Roman"/>
          <w:highlight w:val="none"/>
        </w:rPr>
        <w:t>第四章</w:t>
      </w:r>
      <w:r>
        <w:rPr>
          <w:rFonts w:ascii="Times New Roman" w:hAnsi="Times New Roman"/>
          <w:highlight w:val="none"/>
        </w:rPr>
        <w:t xml:space="preserve">  </w:t>
      </w:r>
      <w:r>
        <w:rPr>
          <w:rFonts w:hint="eastAsia" w:ascii="Times New Roman" w:hAnsi="Times New Roman"/>
          <w:highlight w:val="none"/>
        </w:rPr>
        <w:t>评标方法和评标标准</w:t>
      </w:r>
      <w:r>
        <w:tab/>
      </w:r>
      <w:r>
        <w:fldChar w:fldCharType="begin"/>
      </w:r>
      <w:r>
        <w:instrText xml:space="preserve"> PAGEREF _Toc24323 \h </w:instrText>
      </w:r>
      <w:r>
        <w:fldChar w:fldCharType="separate"/>
      </w:r>
      <w:r>
        <w:t>35</w:t>
      </w:r>
      <w:r>
        <w:fldChar w:fldCharType="end"/>
      </w:r>
      <w:r>
        <w:rPr>
          <w:color w:val="auto"/>
          <w:szCs w:val="32"/>
          <w:highlight w:val="none"/>
        </w:rPr>
        <w:fldChar w:fldCharType="end"/>
      </w:r>
    </w:p>
    <w:p w14:paraId="3FCE2F06">
      <w:pPr>
        <w:pStyle w:val="15"/>
        <w:tabs>
          <w:tab w:val="right" w:leader="dot" w:pos="9637"/>
        </w:tabs>
      </w:pPr>
      <w:r>
        <w:rPr>
          <w:color w:val="auto"/>
          <w:szCs w:val="32"/>
          <w:highlight w:val="none"/>
        </w:rPr>
        <w:fldChar w:fldCharType="begin"/>
      </w:r>
      <w:r>
        <w:rPr>
          <w:szCs w:val="32"/>
          <w:highlight w:val="none"/>
        </w:rPr>
        <w:instrText xml:space="preserve"> HYPERLINK \l _Toc19333 </w:instrText>
      </w:r>
      <w:r>
        <w:rPr>
          <w:szCs w:val="32"/>
          <w:highlight w:val="none"/>
        </w:rPr>
        <w:fldChar w:fldCharType="separate"/>
      </w:r>
      <w:r>
        <w:rPr>
          <w:rFonts w:hint="eastAsia" w:ascii="Times New Roman" w:hAnsi="Times New Roman"/>
          <w:highlight w:val="none"/>
        </w:rPr>
        <w:t>第五章</w:t>
      </w:r>
      <w:r>
        <w:rPr>
          <w:rFonts w:ascii="Times New Roman" w:hAnsi="Times New Roman"/>
          <w:highlight w:val="none"/>
        </w:rPr>
        <w:t xml:space="preserve"> </w:t>
      </w:r>
      <w:r>
        <w:rPr>
          <w:rFonts w:hint="eastAsia" w:ascii="Times New Roman" w:hAnsi="Times New Roman"/>
          <w:highlight w:val="none"/>
        </w:rPr>
        <w:t>拟签订的合同文本</w:t>
      </w:r>
      <w:r>
        <w:tab/>
      </w:r>
      <w:r>
        <w:fldChar w:fldCharType="begin"/>
      </w:r>
      <w:r>
        <w:instrText xml:space="preserve"> PAGEREF _Toc19333 \h </w:instrText>
      </w:r>
      <w:r>
        <w:fldChar w:fldCharType="separate"/>
      </w:r>
      <w:r>
        <w:t>43</w:t>
      </w:r>
      <w:r>
        <w:fldChar w:fldCharType="end"/>
      </w:r>
      <w:r>
        <w:rPr>
          <w:color w:val="auto"/>
          <w:szCs w:val="32"/>
          <w:highlight w:val="none"/>
        </w:rPr>
        <w:fldChar w:fldCharType="end"/>
      </w:r>
    </w:p>
    <w:p w14:paraId="6AB97CD3">
      <w:pPr>
        <w:pStyle w:val="15"/>
        <w:tabs>
          <w:tab w:val="right" w:leader="dot" w:pos="9637"/>
        </w:tabs>
      </w:pPr>
      <w:r>
        <w:rPr>
          <w:color w:val="auto"/>
          <w:szCs w:val="32"/>
          <w:highlight w:val="none"/>
        </w:rPr>
        <w:fldChar w:fldCharType="begin"/>
      </w:r>
      <w:r>
        <w:rPr>
          <w:szCs w:val="32"/>
          <w:highlight w:val="none"/>
        </w:rPr>
        <w:instrText xml:space="preserve"> HYPERLINK \l _Toc10970 </w:instrText>
      </w:r>
      <w:r>
        <w:rPr>
          <w:szCs w:val="32"/>
          <w:highlight w:val="none"/>
        </w:rPr>
        <w:fldChar w:fldCharType="separate"/>
      </w:r>
      <w:r>
        <w:rPr>
          <w:rFonts w:hint="eastAsia" w:ascii="Times New Roman" w:hAnsi="Times New Roman"/>
          <w:highlight w:val="none"/>
        </w:rPr>
        <w:t>第六章</w:t>
      </w:r>
      <w:r>
        <w:rPr>
          <w:rFonts w:ascii="Times New Roman" w:hAnsi="Times New Roman"/>
          <w:highlight w:val="none"/>
        </w:rPr>
        <w:t xml:space="preserve"> </w:t>
      </w:r>
      <w:r>
        <w:rPr>
          <w:rFonts w:hint="eastAsia" w:ascii="Times New Roman" w:hAnsi="Times New Roman"/>
          <w:highlight w:val="none"/>
        </w:rPr>
        <w:t>投标文件格式</w:t>
      </w:r>
      <w:r>
        <w:tab/>
      </w:r>
      <w:r>
        <w:fldChar w:fldCharType="begin"/>
      </w:r>
      <w:r>
        <w:instrText xml:space="preserve"> PAGEREF _Toc10970 \h </w:instrText>
      </w:r>
      <w:r>
        <w:fldChar w:fldCharType="separate"/>
      </w:r>
      <w:r>
        <w:t>48</w:t>
      </w:r>
      <w:r>
        <w:fldChar w:fldCharType="end"/>
      </w:r>
      <w:r>
        <w:rPr>
          <w:color w:val="auto"/>
          <w:szCs w:val="32"/>
          <w:highlight w:val="none"/>
        </w:rPr>
        <w:fldChar w:fldCharType="end"/>
      </w:r>
    </w:p>
    <w:p w14:paraId="6A3199FA">
      <w:pPr>
        <w:pStyle w:val="15"/>
        <w:tabs>
          <w:tab w:val="right" w:leader="dot" w:pos="9637"/>
        </w:tabs>
      </w:pPr>
      <w:r>
        <w:rPr>
          <w:color w:val="auto"/>
          <w:szCs w:val="32"/>
          <w:highlight w:val="none"/>
        </w:rPr>
        <w:fldChar w:fldCharType="begin"/>
      </w:r>
      <w:r>
        <w:rPr>
          <w:szCs w:val="32"/>
          <w:highlight w:val="none"/>
        </w:rPr>
        <w:instrText xml:space="preserve"> HYPERLINK \l _Toc10302 </w:instrText>
      </w:r>
      <w:r>
        <w:rPr>
          <w:szCs w:val="32"/>
          <w:highlight w:val="none"/>
        </w:rPr>
        <w:fldChar w:fldCharType="separate"/>
      </w:r>
      <w:r>
        <w:rPr>
          <w:rFonts w:hint="eastAsia" w:ascii="Times New Roman" w:hAnsi="Times New Roman"/>
          <w:highlight w:val="none"/>
        </w:rPr>
        <w:t>第七章</w:t>
      </w:r>
      <w:r>
        <w:rPr>
          <w:rFonts w:ascii="Times New Roman" w:hAnsi="Times New Roman"/>
          <w:highlight w:val="none"/>
        </w:rPr>
        <w:t xml:space="preserve"> </w:t>
      </w:r>
      <w:r>
        <w:rPr>
          <w:rFonts w:hint="eastAsia" w:ascii="Times New Roman" w:hAnsi="Times New Roman"/>
          <w:highlight w:val="none"/>
        </w:rPr>
        <w:t>质疑、投诉材料格式</w:t>
      </w:r>
      <w:r>
        <w:tab/>
      </w:r>
      <w:r>
        <w:fldChar w:fldCharType="begin"/>
      </w:r>
      <w:r>
        <w:instrText xml:space="preserve"> PAGEREF _Toc10302 \h </w:instrText>
      </w:r>
      <w:r>
        <w:fldChar w:fldCharType="separate"/>
      </w:r>
      <w:r>
        <w:t>76</w:t>
      </w:r>
      <w:r>
        <w:fldChar w:fldCharType="end"/>
      </w:r>
      <w:r>
        <w:rPr>
          <w:color w:val="auto"/>
          <w:szCs w:val="32"/>
          <w:highlight w:val="none"/>
        </w:rPr>
        <w:fldChar w:fldCharType="end"/>
      </w:r>
    </w:p>
    <w:p w14:paraId="3550BD43">
      <w:pPr>
        <w:pStyle w:val="12"/>
        <w:jc w:val="center"/>
        <w:rPr>
          <w:color w:val="auto"/>
          <w:highlight w:val="none"/>
        </w:rPr>
      </w:pPr>
      <w:r>
        <w:rPr>
          <w:color w:val="auto"/>
          <w:szCs w:val="32"/>
          <w:highlight w:val="none"/>
        </w:rPr>
        <w:fldChar w:fldCharType="end"/>
      </w:r>
      <w:r>
        <w:rPr>
          <w:rFonts w:hint="eastAsia"/>
          <w:color w:val="auto"/>
          <w:highlight w:val="none"/>
        </w:rPr>
        <w:tab/>
      </w:r>
      <w:bookmarkStart w:id="0" w:name="_Toc532545041"/>
    </w:p>
    <w:p w14:paraId="5DFF7B23">
      <w:pPr>
        <w:rPr>
          <w:color w:val="auto"/>
          <w:highlight w:val="none"/>
        </w:rPr>
      </w:pPr>
      <w:r>
        <w:rPr>
          <w:rFonts w:hint="eastAsia"/>
          <w:color w:val="auto"/>
          <w:highlight w:val="none"/>
        </w:rPr>
        <w:br w:type="page"/>
      </w:r>
    </w:p>
    <w:p w14:paraId="7F261E9E">
      <w:pPr>
        <w:pStyle w:val="12"/>
        <w:jc w:val="center"/>
        <w:outlineLvl w:val="0"/>
        <w:rPr>
          <w:rFonts w:ascii="Times New Roman" w:hAnsi="Times New Roman"/>
          <w:b/>
          <w:color w:val="auto"/>
          <w:sz w:val="36"/>
          <w:highlight w:val="none"/>
        </w:rPr>
      </w:pPr>
      <w:bookmarkStart w:id="1" w:name="_Toc184"/>
      <w:bookmarkStart w:id="2" w:name="_Toc19537"/>
      <w:bookmarkStart w:id="3" w:name="_Toc18459"/>
      <w:bookmarkStart w:id="4" w:name="_Toc20258"/>
      <w:bookmarkStart w:id="5" w:name="_Toc13475"/>
      <w:bookmarkStart w:id="6" w:name="_Toc18707"/>
      <w:bookmarkStart w:id="7" w:name="_Toc12228"/>
      <w:bookmarkStart w:id="8" w:name="_Toc8345"/>
      <w:bookmarkStart w:id="9" w:name="_Toc11500"/>
      <w:bookmarkStart w:id="10" w:name="_Toc9949"/>
      <w:bookmarkStart w:id="11" w:name="_Toc16576"/>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45E7596F">
      <w:pPr>
        <w:pStyle w:val="12"/>
        <w:jc w:val="center"/>
        <w:rPr>
          <w:rFonts w:ascii="Times New Roman" w:hAnsi="Times New Roman"/>
          <w:b/>
          <w:color w:val="auto"/>
          <w:sz w:val="30"/>
          <w:szCs w:val="30"/>
          <w:highlight w:val="none"/>
        </w:rPr>
      </w:pPr>
    </w:p>
    <w:p w14:paraId="24C386C0">
      <w:pPr>
        <w:bidi w:val="0"/>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广西真诚工程咨询有限公司</w:t>
      </w:r>
      <w:r>
        <w:rPr>
          <w:rFonts w:hint="eastAsia" w:ascii="宋体" w:hAnsi="宋体" w:eastAsia="宋体" w:cs="宋体"/>
          <w:b/>
          <w:bCs/>
          <w:color w:val="auto"/>
          <w:sz w:val="32"/>
          <w:szCs w:val="32"/>
          <w:highlight w:val="none"/>
          <w:lang w:eastAsia="zh-CN"/>
        </w:rPr>
        <w:t>关于</w:t>
      </w:r>
      <w:r>
        <w:rPr>
          <w:rFonts w:hint="eastAsia" w:ascii="宋体" w:hAnsi="宋体" w:cs="宋体"/>
          <w:b/>
          <w:bCs/>
          <w:color w:val="auto"/>
          <w:sz w:val="32"/>
          <w:szCs w:val="32"/>
          <w:highlight w:val="none"/>
          <w:lang w:eastAsia="zh-CN"/>
        </w:rPr>
        <w:t>扶绥县2025年度耕地恢复核实处置工作</w:t>
      </w:r>
      <w:r>
        <w:rPr>
          <w:rFonts w:hint="eastAsia" w:ascii="宋体" w:hAnsi="宋体" w:eastAsia="宋体" w:cs="宋体"/>
          <w:b/>
          <w:bCs/>
          <w:color w:val="auto"/>
          <w:sz w:val="32"/>
          <w:szCs w:val="32"/>
          <w:highlight w:val="none"/>
          <w:lang w:eastAsia="zh-CN"/>
        </w:rPr>
        <w:t>的</w:t>
      </w:r>
      <w:r>
        <w:rPr>
          <w:rFonts w:hint="eastAsia" w:ascii="宋体" w:hAnsi="宋体" w:cs="宋体"/>
          <w:b/>
          <w:bCs/>
          <w:color w:val="auto"/>
          <w:sz w:val="32"/>
          <w:szCs w:val="32"/>
          <w:highlight w:val="none"/>
          <w:lang w:val="en-US" w:eastAsia="zh-CN"/>
        </w:rPr>
        <w:t>公开</w:t>
      </w:r>
      <w:r>
        <w:rPr>
          <w:rFonts w:hint="eastAsia" w:ascii="宋体" w:hAnsi="宋体" w:eastAsia="宋体" w:cs="宋体"/>
          <w:b/>
          <w:bCs/>
          <w:color w:val="auto"/>
          <w:sz w:val="32"/>
          <w:szCs w:val="32"/>
          <w:highlight w:val="none"/>
        </w:rPr>
        <w:t>招标公告</w:t>
      </w:r>
      <w:r>
        <w:rPr>
          <w:rFonts w:hint="eastAsia" w:ascii="宋体" w:hAnsi="宋体" w:eastAsia="宋体" w:cs="宋体"/>
          <w:b/>
          <w:bCs/>
          <w:color w:val="auto"/>
          <w:sz w:val="32"/>
          <w:szCs w:val="32"/>
          <w:highlight w:val="none"/>
          <w:lang w:eastAsia="zh-CN"/>
        </w:rPr>
        <w:t>（远程异地评标项目）</w:t>
      </w:r>
    </w:p>
    <w:p w14:paraId="7B9114A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FA1A878">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扶绥县2025年度耕地恢复核实处置工作</w:t>
      </w:r>
      <w:r>
        <w:rPr>
          <w:rFonts w:hint="eastAsia" w:ascii="宋体" w:hAnsi="宋体" w:cs="宋体"/>
          <w:color w:val="auto"/>
          <w:szCs w:val="21"/>
          <w:highlight w:val="none"/>
        </w:rPr>
        <w:t>招标项目的潜在投标人应在广西政府采购云平台（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bookmarkEnd w:id="12"/>
      <w:bookmarkEnd w:id="13"/>
      <w:r>
        <w:rPr>
          <w:rFonts w:hint="eastAsia" w:ascii="宋体" w:hAnsi="宋体" w:cs="宋体"/>
          <w:bCs/>
          <w:color w:val="auto"/>
          <w:szCs w:val="21"/>
          <w:highlight w:val="none"/>
        </w:rPr>
        <w:t>（北京时间）前</w:t>
      </w:r>
      <w:r>
        <w:rPr>
          <w:rFonts w:hint="eastAsia" w:ascii="宋体" w:hAnsi="宋体" w:cs="宋体"/>
          <w:color w:val="auto"/>
          <w:szCs w:val="21"/>
          <w:highlight w:val="none"/>
        </w:rPr>
        <w:t>递交投标文件。</w:t>
      </w:r>
    </w:p>
    <w:p w14:paraId="62BC22EB">
      <w:pPr>
        <w:spacing w:line="360" w:lineRule="auto"/>
        <w:rPr>
          <w:rFonts w:ascii="黑体" w:hAnsi="黑体" w:eastAsia="黑体"/>
          <w:b/>
          <w:bCs/>
          <w:color w:val="auto"/>
          <w:sz w:val="24"/>
          <w:highlight w:val="none"/>
        </w:rPr>
      </w:pPr>
      <w:bookmarkStart w:id="14" w:name="_Toc35393790"/>
      <w:bookmarkStart w:id="15" w:name="_Toc28359079"/>
      <w:bookmarkStart w:id="16" w:name="_Toc28359002"/>
      <w:bookmarkStart w:id="17" w:name="_Toc35393621"/>
      <w:bookmarkStart w:id="18" w:name="_Hlk24379207"/>
      <w:r>
        <w:rPr>
          <w:rFonts w:hint="eastAsia" w:ascii="黑体" w:hAnsi="黑体" w:eastAsia="黑体"/>
          <w:b/>
          <w:bCs/>
          <w:color w:val="auto"/>
          <w:sz w:val="24"/>
          <w:highlight w:val="none"/>
        </w:rPr>
        <w:t>一、项目基本情况</w:t>
      </w:r>
      <w:bookmarkEnd w:id="14"/>
      <w:bookmarkEnd w:id="15"/>
      <w:bookmarkEnd w:id="16"/>
      <w:bookmarkEnd w:id="17"/>
    </w:p>
    <w:p w14:paraId="7FE0BFFC">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项目编号：CZZC2025-G3-210036-GXZC</w:t>
      </w:r>
    </w:p>
    <w:p w14:paraId="7EBAF152">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bookmarkEnd w:id="18"/>
      <w:r>
        <w:rPr>
          <w:rFonts w:hint="eastAsia" w:ascii="宋体" w:hAnsi="宋体"/>
          <w:color w:val="auto"/>
          <w:szCs w:val="21"/>
          <w:highlight w:val="none"/>
          <w:lang w:eastAsia="zh-CN"/>
        </w:rPr>
        <w:t>扶绥县2025年度耕地恢复核实处置工作</w:t>
      </w:r>
    </w:p>
    <w:p w14:paraId="2CF0FD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bookmarkStart w:id="19" w:name="PO_3000001867_PM001392"/>
      <w:r>
        <w:rPr>
          <w:rFonts w:hint="eastAsia" w:ascii="宋体" w:hAnsi="宋体"/>
          <w:color w:val="auto"/>
          <w:szCs w:val="21"/>
          <w:highlight w:val="none"/>
          <w:lang w:eastAsia="zh-CN"/>
        </w:rPr>
        <w:t>317.20</w:t>
      </w:r>
      <w:r>
        <w:rPr>
          <w:rFonts w:hint="eastAsia" w:ascii="宋体" w:hAnsi="宋体"/>
          <w:color w:val="auto"/>
          <w:szCs w:val="21"/>
          <w:highlight w:val="none"/>
        </w:rPr>
        <w:t>万元</w:t>
      </w:r>
    </w:p>
    <w:bookmarkEnd w:id="19"/>
    <w:p w14:paraId="0A1865F4">
      <w:pPr>
        <w:spacing w:line="360" w:lineRule="auto"/>
        <w:ind w:firstLine="420" w:firstLineChars="200"/>
        <w:rPr>
          <w:rFonts w:hint="eastAsia" w:ascii="宋体" w:hAnsi="宋体"/>
          <w:bCs/>
          <w:color w:val="auto"/>
          <w:szCs w:val="21"/>
          <w:highlight w:val="none"/>
          <w:lang w:val="en-US" w:eastAsia="zh-CN"/>
        </w:rPr>
      </w:pPr>
      <w:r>
        <w:rPr>
          <w:rFonts w:hint="eastAsia" w:ascii="宋体" w:hAnsi="宋体"/>
          <w:color w:val="auto"/>
          <w:szCs w:val="21"/>
          <w:highlight w:val="none"/>
        </w:rPr>
        <w:t>最高限价：</w:t>
      </w:r>
      <w:r>
        <w:rPr>
          <w:rFonts w:hint="eastAsia" w:ascii="宋体" w:hAnsi="宋体"/>
          <w:color w:val="auto"/>
          <w:szCs w:val="21"/>
          <w:highlight w:val="none"/>
          <w:lang w:eastAsia="zh-CN"/>
        </w:rPr>
        <w:t>317.20</w:t>
      </w:r>
      <w:r>
        <w:rPr>
          <w:rFonts w:hint="eastAsia" w:ascii="宋体" w:hAnsi="宋体"/>
          <w:color w:val="auto"/>
          <w:szCs w:val="21"/>
          <w:highlight w:val="none"/>
        </w:rPr>
        <w:t>万元</w:t>
      </w:r>
    </w:p>
    <w:p w14:paraId="5CC5EFF6">
      <w:pPr>
        <w:spacing w:line="360" w:lineRule="auto"/>
        <w:ind w:firstLine="420" w:firstLineChars="20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采购需求：</w:t>
      </w:r>
      <w:r>
        <w:rPr>
          <w:rFonts w:hint="eastAsia" w:ascii="宋体" w:hAnsi="宋体"/>
          <w:color w:val="auto"/>
          <w:szCs w:val="21"/>
          <w:highlight w:val="none"/>
          <w:lang w:eastAsia="zh-CN"/>
        </w:rPr>
        <w:t>扶绥县2025年度耕地恢复核实处置工作</w:t>
      </w:r>
      <w:r>
        <w:rPr>
          <w:rFonts w:hint="eastAsia" w:ascii="宋体" w:hAnsi="宋体"/>
          <w:color w:val="auto"/>
          <w:szCs w:val="21"/>
          <w:highlight w:val="none"/>
          <w:lang w:val="en-US" w:eastAsia="zh-CN"/>
        </w:rPr>
        <w:t>1项</w:t>
      </w:r>
      <w:r>
        <w:rPr>
          <w:rFonts w:hint="eastAsia" w:ascii="宋体" w:hAnsi="宋体" w:cs="宋体"/>
          <w:color w:val="auto"/>
          <w:szCs w:val="21"/>
          <w:highlight w:val="none"/>
        </w:rPr>
        <w:t>，</w:t>
      </w:r>
      <w:r>
        <w:rPr>
          <w:rFonts w:hint="eastAsia" w:ascii="宋体" w:hAnsi="宋体" w:cs="宋体"/>
          <w:color w:val="auto"/>
          <w:kern w:val="0"/>
          <w:szCs w:val="21"/>
          <w:highlight w:val="none"/>
        </w:rPr>
        <w:t>如需进一步了解详细内容，</w:t>
      </w:r>
      <w:r>
        <w:rPr>
          <w:rFonts w:hint="eastAsia" w:ascii="宋体" w:hAnsi="宋体" w:eastAsia="宋体" w:cs="Times New Roman"/>
          <w:bCs/>
          <w:color w:val="auto"/>
          <w:kern w:val="2"/>
          <w:sz w:val="21"/>
          <w:szCs w:val="21"/>
          <w:highlight w:val="none"/>
          <w:lang w:val="en-US" w:eastAsia="zh-CN" w:bidi="ar-SA"/>
        </w:rPr>
        <w:t>具体内容详见招标文件</w:t>
      </w:r>
      <w:r>
        <w:rPr>
          <w:rFonts w:hint="eastAsia" w:ascii="宋体" w:hAnsi="宋体" w:cs="Times New Roman"/>
          <w:bCs/>
          <w:color w:val="auto"/>
          <w:kern w:val="2"/>
          <w:sz w:val="21"/>
          <w:szCs w:val="21"/>
          <w:highlight w:val="none"/>
          <w:lang w:val="en-US" w:eastAsia="zh-CN" w:bidi="ar-SA"/>
        </w:rPr>
        <w:t>第二章</w:t>
      </w:r>
      <w:r>
        <w:rPr>
          <w:rFonts w:hint="eastAsia" w:ascii="宋体" w:hAnsi="宋体" w:eastAsia="宋体" w:cs="Times New Roman"/>
          <w:bCs/>
          <w:color w:val="auto"/>
          <w:kern w:val="2"/>
          <w:sz w:val="21"/>
          <w:szCs w:val="21"/>
          <w:highlight w:val="none"/>
          <w:lang w:val="en-US" w:eastAsia="zh-CN" w:bidi="ar-SA"/>
        </w:rPr>
        <w:t>采购需求。</w:t>
      </w:r>
    </w:p>
    <w:p w14:paraId="44BC361C">
      <w:pPr>
        <w:spacing w:line="360" w:lineRule="auto"/>
        <w:ind w:firstLine="420" w:firstLineChars="200"/>
        <w:rPr>
          <w:rFonts w:ascii="宋体" w:hAnsi="宋体"/>
          <w:color w:val="auto"/>
          <w:szCs w:val="21"/>
          <w:highlight w:val="none"/>
        </w:rPr>
      </w:pPr>
      <w:r>
        <w:rPr>
          <w:rFonts w:hint="eastAsia"/>
          <w:color w:val="auto"/>
          <w:highlight w:val="none"/>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按照自然资源部和自治区自然资源厅最新的时间要求完成</w:t>
      </w:r>
      <w:r>
        <w:rPr>
          <w:rFonts w:hint="eastAsia" w:ascii="宋体" w:hAnsi="宋体"/>
          <w:color w:val="auto"/>
          <w:szCs w:val="21"/>
          <w:highlight w:val="none"/>
        </w:rPr>
        <w:t>。</w:t>
      </w:r>
    </w:p>
    <w:p w14:paraId="693B6E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s="宋体"/>
          <w:i w:val="0"/>
          <w:iCs w:val="0"/>
          <w:color w:val="auto"/>
          <w:szCs w:val="21"/>
          <w:highlight w:val="none"/>
        </w:rPr>
        <w:t>（是/否）</w:t>
      </w:r>
      <w:r>
        <w:rPr>
          <w:rFonts w:hint="eastAsia" w:ascii="宋体" w:hAnsi="宋体"/>
          <w:color w:val="auto"/>
          <w:szCs w:val="21"/>
          <w:highlight w:val="none"/>
        </w:rPr>
        <w:t>接受联合体投标</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14:paraId="722FEDC8">
      <w:pPr>
        <w:spacing w:line="360" w:lineRule="auto"/>
        <w:rPr>
          <w:rFonts w:ascii="黑体" w:hAnsi="黑体" w:eastAsia="黑体"/>
          <w:b/>
          <w:bCs/>
          <w:color w:val="auto"/>
          <w:sz w:val="24"/>
          <w:highlight w:val="none"/>
        </w:rPr>
      </w:pPr>
      <w:bookmarkStart w:id="20" w:name="_Toc28359003"/>
      <w:bookmarkStart w:id="21" w:name="_Toc28359080"/>
      <w:bookmarkStart w:id="22" w:name="_Toc35393622"/>
      <w:bookmarkStart w:id="23" w:name="_Toc35393791"/>
      <w:r>
        <w:rPr>
          <w:rFonts w:hint="eastAsia" w:ascii="黑体" w:hAnsi="黑体" w:eastAsia="黑体"/>
          <w:b/>
          <w:bCs/>
          <w:color w:val="auto"/>
          <w:sz w:val="24"/>
          <w:highlight w:val="none"/>
        </w:rPr>
        <w:t>二、申请人的资格要求：</w:t>
      </w:r>
      <w:bookmarkEnd w:id="20"/>
      <w:bookmarkEnd w:id="21"/>
      <w:bookmarkEnd w:id="22"/>
      <w:bookmarkEnd w:id="23"/>
    </w:p>
    <w:p w14:paraId="2286A81B">
      <w:pPr>
        <w:spacing w:line="360" w:lineRule="auto"/>
        <w:ind w:firstLine="420" w:firstLineChars="200"/>
        <w:rPr>
          <w:rFonts w:ascii="宋体" w:hAnsi="宋体"/>
          <w:color w:val="auto"/>
          <w:szCs w:val="21"/>
          <w:highlight w:val="none"/>
        </w:rPr>
      </w:pPr>
      <w:bookmarkStart w:id="24" w:name="_Toc28359004"/>
      <w:bookmarkStart w:id="25" w:name="_Toc28359081"/>
      <w:r>
        <w:rPr>
          <w:rFonts w:hint="eastAsia" w:ascii="宋体" w:hAnsi="宋体"/>
          <w:color w:val="auto"/>
          <w:szCs w:val="21"/>
          <w:highlight w:val="none"/>
        </w:rPr>
        <w:t>1.满足《中华人民共和国政府采购法》第二十二条规定；</w:t>
      </w:r>
    </w:p>
    <w:p w14:paraId="6CF8F40E">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eastAsia="zh-CN"/>
        </w:rPr>
        <w:t>：</w:t>
      </w:r>
      <w:r>
        <w:rPr>
          <w:rFonts w:hint="eastAsia" w:ascii="宋体" w:hAnsi="宋体" w:cs="宋体"/>
          <w:color w:val="auto"/>
          <w:szCs w:val="21"/>
          <w:highlight w:val="none"/>
          <w:u w:val="none"/>
        </w:rPr>
        <w:t>本项目为</w:t>
      </w:r>
      <w:r>
        <w:rPr>
          <w:rFonts w:hint="eastAsia" w:ascii="宋体" w:hAnsi="宋体" w:cs="宋体"/>
          <w:color w:val="auto"/>
          <w:szCs w:val="21"/>
          <w:highlight w:val="none"/>
          <w:u w:val="none"/>
          <w:lang w:val="en-US" w:eastAsia="zh-CN"/>
        </w:rPr>
        <w:t>非</w:t>
      </w:r>
      <w:r>
        <w:rPr>
          <w:rFonts w:hint="eastAsia" w:ascii="宋体" w:hAnsi="宋体" w:cs="宋体"/>
          <w:color w:val="auto"/>
          <w:szCs w:val="21"/>
          <w:highlight w:val="none"/>
          <w:u w:val="none"/>
        </w:rPr>
        <w:t>专门面向</w:t>
      </w:r>
      <w:r>
        <w:rPr>
          <w:rFonts w:hint="eastAsia" w:ascii="宋体" w:hAnsi="宋体" w:cs="宋体"/>
          <w:color w:val="auto"/>
          <w:szCs w:val="21"/>
          <w:highlight w:val="none"/>
          <w:u w:val="none"/>
          <w:lang w:val="en-US" w:eastAsia="zh-CN"/>
        </w:rPr>
        <w:t>中小</w:t>
      </w:r>
      <w:r>
        <w:rPr>
          <w:rFonts w:hint="eastAsia" w:ascii="宋体" w:hAnsi="宋体" w:cs="宋体"/>
          <w:color w:val="auto"/>
          <w:szCs w:val="21"/>
          <w:highlight w:val="none"/>
          <w:u w:val="none"/>
        </w:rPr>
        <w:t>企业采购的项目。</w:t>
      </w:r>
    </w:p>
    <w:p w14:paraId="166E39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投标人须同时具备甲级测绘资质和土地规划乙级（含）以上资质证书，并在相应的人员、技术、设备、经济上具有一定的能力和良好信誉。</w:t>
      </w:r>
    </w:p>
    <w:p w14:paraId="215B56C9">
      <w:pPr>
        <w:spacing w:line="360" w:lineRule="auto"/>
        <w:rPr>
          <w:rFonts w:ascii="黑体" w:hAnsi="黑体" w:eastAsia="黑体"/>
          <w:b/>
          <w:bCs/>
          <w:color w:val="auto"/>
          <w:sz w:val="24"/>
          <w:highlight w:val="none"/>
        </w:rPr>
      </w:pPr>
      <w:bookmarkStart w:id="26" w:name="_Toc35393792"/>
      <w:bookmarkStart w:id="27" w:name="_Toc35393623"/>
      <w:r>
        <w:rPr>
          <w:rFonts w:hint="eastAsia" w:ascii="黑体" w:hAnsi="黑体" w:eastAsia="黑体"/>
          <w:b/>
          <w:bCs/>
          <w:color w:val="auto"/>
          <w:sz w:val="24"/>
          <w:highlight w:val="none"/>
        </w:rPr>
        <w:t>三、获取招标文件</w:t>
      </w:r>
      <w:bookmarkEnd w:id="24"/>
      <w:bookmarkEnd w:id="25"/>
      <w:bookmarkEnd w:id="26"/>
      <w:bookmarkEnd w:id="27"/>
    </w:p>
    <w:p w14:paraId="3C9D5664">
      <w:pPr>
        <w:snapToGrid w:val="0"/>
        <w:spacing w:line="360" w:lineRule="auto"/>
        <w:ind w:firstLine="472" w:firstLineChars="225"/>
        <w:rPr>
          <w:rFonts w:ascii="宋体" w:hAnsi="宋体"/>
          <w:color w:val="auto"/>
          <w:szCs w:val="21"/>
          <w:highlight w:val="none"/>
        </w:rPr>
      </w:pPr>
      <w:bookmarkStart w:id="28" w:name="_Toc28359005"/>
      <w:bookmarkStart w:id="29" w:name="_Toc28359082"/>
      <w:bookmarkStart w:id="30" w:name="_Toc35393793"/>
      <w:bookmarkStart w:id="31" w:name="_Toc35393624"/>
      <w:r>
        <w:rPr>
          <w:rFonts w:hint="eastAsia" w:ascii="宋体" w:hAnsi="宋体"/>
          <w:color w:val="auto"/>
          <w:szCs w:val="21"/>
          <w:highlight w:val="none"/>
        </w:rPr>
        <w:t>时间：</w:t>
      </w:r>
      <w:r>
        <w:rPr>
          <w:rFonts w:hint="eastAsia" w:ascii="宋体" w:hAnsi="宋体" w:cs="宋体"/>
          <w:bCs/>
          <w:color w:val="auto"/>
          <w:kern w:val="0"/>
          <w:szCs w:val="21"/>
          <w:highlight w:val="none"/>
          <w:u w:val="none"/>
        </w:rPr>
        <w:t>202</w:t>
      </w:r>
      <w:r>
        <w:rPr>
          <w:rFonts w:hint="eastAsia" w:ascii="宋体" w:hAnsi="宋体" w:cs="宋体"/>
          <w:bCs/>
          <w:color w:val="auto"/>
          <w:kern w:val="0"/>
          <w:szCs w:val="21"/>
          <w:highlight w:val="none"/>
          <w:u w:val="none"/>
          <w:lang w:val="en-US" w:eastAsia="zh-CN"/>
        </w:rPr>
        <w:t>5</w:t>
      </w:r>
      <w:r>
        <w:rPr>
          <w:rFonts w:hint="eastAsia" w:ascii="宋体" w:hAnsi="宋体" w:cs="宋体"/>
          <w:bCs/>
          <w:color w:val="auto"/>
          <w:kern w:val="0"/>
          <w:szCs w:val="21"/>
          <w:highlight w:val="none"/>
          <w:u w:val="none"/>
        </w:rPr>
        <w:t>年</w:t>
      </w:r>
      <w:r>
        <w:rPr>
          <w:rFonts w:hint="eastAsia" w:ascii="宋体" w:hAnsi="宋体" w:cs="宋体"/>
          <w:bCs/>
          <w:color w:val="auto"/>
          <w:kern w:val="0"/>
          <w:szCs w:val="21"/>
          <w:highlight w:val="none"/>
          <w:u w:val="none"/>
          <w:lang w:val="en-US" w:eastAsia="zh-CN"/>
        </w:rPr>
        <w:t>7</w:t>
      </w:r>
      <w:r>
        <w:rPr>
          <w:rFonts w:hint="eastAsia" w:ascii="宋体" w:hAnsi="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1</w:t>
      </w:r>
      <w:r>
        <w:rPr>
          <w:rFonts w:hint="eastAsia" w:ascii="宋体" w:hAnsi="宋体" w:cs="宋体"/>
          <w:bCs/>
          <w:color w:val="auto"/>
          <w:kern w:val="0"/>
          <w:szCs w:val="21"/>
          <w:highlight w:val="none"/>
          <w:u w:val="none"/>
        </w:rPr>
        <w:t>日至 202</w:t>
      </w:r>
      <w:r>
        <w:rPr>
          <w:rFonts w:hint="eastAsia" w:ascii="宋体" w:hAnsi="宋体" w:cs="宋体"/>
          <w:bCs/>
          <w:color w:val="auto"/>
          <w:kern w:val="0"/>
          <w:szCs w:val="21"/>
          <w:highlight w:val="none"/>
          <w:u w:val="none"/>
          <w:lang w:val="en-US" w:eastAsia="zh-CN"/>
        </w:rPr>
        <w:t>5</w:t>
      </w:r>
      <w:r>
        <w:rPr>
          <w:rFonts w:hint="eastAsia" w:ascii="宋体" w:hAnsi="宋体" w:cs="宋体"/>
          <w:bCs/>
          <w:color w:val="auto"/>
          <w:kern w:val="0"/>
          <w:szCs w:val="21"/>
          <w:highlight w:val="none"/>
          <w:u w:val="none"/>
        </w:rPr>
        <w:t>年</w:t>
      </w:r>
      <w:r>
        <w:rPr>
          <w:rFonts w:hint="eastAsia" w:ascii="宋体" w:hAnsi="宋体" w:cs="宋体"/>
          <w:bCs/>
          <w:color w:val="auto"/>
          <w:kern w:val="0"/>
          <w:szCs w:val="21"/>
          <w:highlight w:val="none"/>
          <w:u w:val="none"/>
          <w:lang w:val="en-US" w:eastAsia="zh-CN"/>
        </w:rPr>
        <w:t>7</w:t>
      </w:r>
      <w:r>
        <w:rPr>
          <w:rFonts w:hint="eastAsia" w:ascii="宋体" w:hAnsi="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8</w:t>
      </w:r>
      <w:r>
        <w:rPr>
          <w:rFonts w:hint="eastAsia" w:ascii="宋体" w:hAnsi="宋体" w:cs="宋体"/>
          <w:bCs/>
          <w:color w:val="auto"/>
          <w:kern w:val="0"/>
          <w:szCs w:val="21"/>
          <w:highlight w:val="none"/>
          <w:u w:val="none"/>
        </w:rPr>
        <w:t>日</w:t>
      </w:r>
      <w:r>
        <w:rPr>
          <w:rFonts w:hint="eastAsia" w:ascii="宋体" w:hAnsi="宋体" w:cs="宋体"/>
          <w:bCs/>
          <w:color w:val="auto"/>
          <w:kern w:val="0"/>
          <w:szCs w:val="21"/>
          <w:highlight w:val="none"/>
        </w:rPr>
        <w:t>，每天上午00：00至12：00，下午12：00至23：59</w:t>
      </w:r>
      <w:r>
        <w:rPr>
          <w:rFonts w:hint="eastAsia" w:ascii="宋体" w:hAnsi="宋体"/>
          <w:color w:val="auto"/>
          <w:szCs w:val="21"/>
          <w:highlight w:val="none"/>
        </w:rPr>
        <w:t>（北京时间，法定节假日除外）。</w:t>
      </w:r>
    </w:p>
    <w:p w14:paraId="7097ED77">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w:t>
      </w:r>
    </w:p>
    <w:p w14:paraId="748E2189">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w:t>
      </w:r>
      <w:r>
        <w:rPr>
          <w:rFonts w:hint="eastAsia" w:ascii="宋体" w:hAnsi="宋体"/>
          <w:color w:val="auto"/>
          <w:szCs w:val="21"/>
          <w:highlight w:val="none"/>
          <w:lang w:eastAsia="zh-CN"/>
        </w:rPr>
        <w:t>：</w:t>
      </w:r>
      <w:r>
        <w:rPr>
          <w:rFonts w:hint="eastAsia" w:ascii="宋体" w:hAnsi="宋体"/>
          <w:color w:val="auto"/>
          <w:szCs w:val="21"/>
          <w:highlight w:val="none"/>
        </w:rPr>
        <w:t>网上下载。本项目不发放纸质文件，潜在投标人可自行在广西政府采购云平台（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）下载招标文件（操作路径：登录“广西政府采购云平台”-项目采购-获取采购文件-找到本项目-点击“申请获取采购文件”），电子投标文件制作需要基于“广西政府采购云平台”平台获取的招标文件编制。</w:t>
      </w:r>
    </w:p>
    <w:p w14:paraId="11DE4243">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w:t>
      </w:r>
      <w:r>
        <w:rPr>
          <w:rFonts w:hint="eastAsia" w:ascii="宋体" w:hAnsi="宋体" w:cs="宋体"/>
          <w:color w:val="auto"/>
          <w:szCs w:val="21"/>
          <w:highlight w:val="none"/>
        </w:rPr>
        <w:t>人民币0元</w:t>
      </w:r>
    </w:p>
    <w:p w14:paraId="2AA7F723">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8"/>
      <w:bookmarkEnd w:id="29"/>
      <w:r>
        <w:rPr>
          <w:rFonts w:hint="eastAsia" w:ascii="黑体" w:hAnsi="黑体" w:eastAsia="黑体"/>
          <w:b/>
          <w:bCs/>
          <w:color w:val="auto"/>
          <w:sz w:val="24"/>
          <w:highlight w:val="none"/>
        </w:rPr>
        <w:t>截止时间、开标时间和地点</w:t>
      </w:r>
      <w:bookmarkEnd w:id="30"/>
      <w:bookmarkEnd w:id="31"/>
    </w:p>
    <w:p w14:paraId="78CCD38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2" w:name="PO_3000001867_PM015_1"/>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u w:val="single"/>
        </w:rPr>
        <w:t>（北京时间）</w:t>
      </w:r>
      <w:bookmarkEnd w:id="32"/>
    </w:p>
    <w:p w14:paraId="1E3B9D01">
      <w:pPr>
        <w:spacing w:line="360" w:lineRule="auto"/>
        <w:ind w:firstLine="420" w:firstLineChars="200"/>
        <w:rPr>
          <w:color w:val="auto"/>
          <w:highlight w:val="none"/>
        </w:rPr>
      </w:pPr>
      <w:r>
        <w:rPr>
          <w:rFonts w:hint="eastAsia" w:ascii="宋体" w:hAnsi="宋体" w:cs="宋体"/>
          <w:color w:val="auto"/>
          <w:szCs w:val="21"/>
          <w:highlight w:val="none"/>
        </w:rPr>
        <w:t>2、提交投标文件和开标地点：广西政府采购云平台（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w:t>
      </w:r>
      <w:r>
        <w:rPr>
          <w:rFonts w:ascii="宋体" w:hAnsi="宋体" w:eastAsia="宋体" w:cs="宋体"/>
          <w:b w:val="0"/>
          <w:i w:val="0"/>
          <w:color w:val="auto"/>
          <w:sz w:val="22"/>
          <w:szCs w:val="22"/>
          <w:highlight w:val="none"/>
        </w:rPr>
        <w:t>。</w:t>
      </w:r>
      <w:r>
        <w:rPr>
          <w:rFonts w:ascii="宋体" w:hAnsi="宋体" w:eastAsia="宋体" w:cs="宋体"/>
          <w:color w:val="auto"/>
          <w:sz w:val="24"/>
          <w:szCs w:val="24"/>
          <w:highlight w:val="none"/>
        </w:rPr>
        <w:t xml:space="preserve"> </w:t>
      </w:r>
    </w:p>
    <w:p w14:paraId="3EF20357">
      <w:pPr>
        <w:spacing w:line="360" w:lineRule="auto"/>
        <w:rPr>
          <w:rFonts w:ascii="黑体" w:hAnsi="黑体" w:eastAsia="黑体"/>
          <w:b/>
          <w:bCs/>
          <w:color w:val="auto"/>
          <w:sz w:val="24"/>
          <w:highlight w:val="none"/>
        </w:rPr>
      </w:pPr>
      <w:bookmarkStart w:id="33" w:name="_Toc35393794"/>
      <w:bookmarkStart w:id="34" w:name="_Toc28359084"/>
      <w:bookmarkStart w:id="35" w:name="_Toc35393625"/>
      <w:bookmarkStart w:id="36" w:name="_Toc28359007"/>
      <w:r>
        <w:rPr>
          <w:rFonts w:hint="eastAsia" w:ascii="黑体" w:hAnsi="黑体" w:eastAsia="黑体"/>
          <w:b/>
          <w:bCs/>
          <w:color w:val="auto"/>
          <w:sz w:val="24"/>
          <w:highlight w:val="none"/>
        </w:rPr>
        <w:t>五、公告期限</w:t>
      </w:r>
      <w:bookmarkEnd w:id="33"/>
      <w:bookmarkEnd w:id="34"/>
      <w:bookmarkEnd w:id="35"/>
      <w:bookmarkEnd w:id="36"/>
    </w:p>
    <w:p w14:paraId="5864F49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D8C25B9">
      <w:pPr>
        <w:spacing w:line="360" w:lineRule="auto"/>
        <w:rPr>
          <w:rFonts w:ascii="黑体" w:hAnsi="黑体" w:eastAsia="黑体"/>
          <w:b/>
          <w:bCs/>
          <w:color w:val="auto"/>
          <w:sz w:val="24"/>
          <w:highlight w:val="none"/>
        </w:rPr>
      </w:pPr>
      <w:bookmarkStart w:id="37" w:name="_Toc35393626"/>
      <w:bookmarkStart w:id="38" w:name="_Toc35393795"/>
      <w:r>
        <w:rPr>
          <w:rFonts w:hint="eastAsia" w:ascii="黑体" w:hAnsi="黑体" w:eastAsia="黑体"/>
          <w:b/>
          <w:bCs/>
          <w:color w:val="auto"/>
          <w:sz w:val="24"/>
          <w:highlight w:val="none"/>
        </w:rPr>
        <w:t>六、其他补充事宜</w:t>
      </w:r>
      <w:bookmarkEnd w:id="37"/>
      <w:bookmarkEnd w:id="38"/>
    </w:p>
    <w:p w14:paraId="528AFB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bCs/>
          <w:color w:val="auto"/>
          <w:szCs w:val="21"/>
          <w:highlight w:val="none"/>
        </w:rPr>
      </w:pPr>
      <w:r>
        <w:rPr>
          <w:rFonts w:hint="eastAsia" w:ascii="宋体" w:hAnsi="宋体" w:cs="宋体"/>
          <w:color w:val="auto"/>
          <w:kern w:val="0"/>
          <w:szCs w:val="21"/>
          <w:highlight w:val="none"/>
        </w:rPr>
        <w:t>1.投标保证金：</w:t>
      </w:r>
      <w:r>
        <w:rPr>
          <w:rFonts w:hint="eastAsia" w:ascii="宋体" w:hAnsi="宋体" w:cs="宋体"/>
          <w:b w:val="0"/>
          <w:bCs w:val="0"/>
          <w:color w:val="auto"/>
          <w:szCs w:val="21"/>
          <w:highlight w:val="none"/>
        </w:rPr>
        <w:t>本项目不需要缴</w:t>
      </w:r>
      <w:r>
        <w:rPr>
          <w:rFonts w:hint="eastAsia" w:ascii="宋体" w:hAnsi="宋体" w:cs="宋体"/>
          <w:b w:val="0"/>
          <w:bCs w:val="0"/>
          <w:color w:val="auto"/>
          <w:kern w:val="0"/>
          <w:szCs w:val="21"/>
          <w:highlight w:val="none"/>
        </w:rPr>
        <w:t>纳</w:t>
      </w:r>
      <w:r>
        <w:rPr>
          <w:rFonts w:hint="eastAsia" w:ascii="宋体" w:hAnsi="宋体" w:cs="宋体"/>
          <w:b w:val="0"/>
          <w:bCs w:val="0"/>
          <w:color w:val="auto"/>
          <w:szCs w:val="21"/>
          <w:highlight w:val="none"/>
        </w:rPr>
        <w:t>投标保证金。</w:t>
      </w:r>
    </w:p>
    <w:p w14:paraId="48EA6F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2.网上查询地址</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http://www.ccgp.gov.cn/（中国政府采购网）、</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 xml:space="preserve"> (广西政府采购网)、http://ggzy.jgswj.gxzf.gov.cn/czggzy/（全国公共资源交易平台（广西.崇左）</w:t>
      </w:r>
      <w:r>
        <w:rPr>
          <w:rFonts w:hint="eastAsia" w:ascii="宋体" w:hAnsi="宋体" w:cs="宋体"/>
          <w:color w:val="auto"/>
          <w:kern w:val="0"/>
          <w:szCs w:val="21"/>
          <w:highlight w:val="none"/>
          <w:lang w:eastAsia="zh-CN"/>
        </w:rPr>
        <w:t>。</w:t>
      </w:r>
    </w:p>
    <w:p w14:paraId="17C431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u w:val="none"/>
        </w:rPr>
      </w:pPr>
      <w:r>
        <w:rPr>
          <w:rFonts w:hint="eastAsia" w:ascii="宋体" w:hAnsi="宋体" w:cs="宋体"/>
          <w:color w:val="auto"/>
          <w:kern w:val="0"/>
          <w:szCs w:val="21"/>
          <w:highlight w:val="none"/>
        </w:rPr>
        <w:t>3.本项目需要落实的政府采购政策：</w:t>
      </w:r>
      <w:r>
        <w:rPr>
          <w:rFonts w:hint="eastAsia" w:ascii="宋体" w:hAnsi="宋体" w:cs="宋体"/>
          <w:color w:val="auto"/>
          <w:szCs w:val="21"/>
          <w:highlight w:val="none"/>
          <w:u w:val="none"/>
        </w:rPr>
        <w:t>本项目为</w:t>
      </w:r>
      <w:r>
        <w:rPr>
          <w:rFonts w:hint="eastAsia" w:ascii="宋体" w:hAnsi="宋体" w:cs="宋体"/>
          <w:color w:val="auto"/>
          <w:szCs w:val="21"/>
          <w:highlight w:val="none"/>
          <w:u w:val="none"/>
          <w:lang w:val="en-US" w:eastAsia="zh-CN"/>
        </w:rPr>
        <w:t>非</w:t>
      </w:r>
      <w:r>
        <w:rPr>
          <w:rFonts w:hint="eastAsia" w:ascii="宋体" w:hAnsi="宋体" w:cs="宋体"/>
          <w:color w:val="auto"/>
          <w:szCs w:val="21"/>
          <w:highlight w:val="none"/>
          <w:u w:val="none"/>
        </w:rPr>
        <w:t>专门面向</w:t>
      </w:r>
      <w:r>
        <w:rPr>
          <w:rFonts w:hint="eastAsia" w:ascii="宋体" w:hAnsi="宋体" w:cs="宋体"/>
          <w:color w:val="auto"/>
          <w:szCs w:val="21"/>
          <w:highlight w:val="none"/>
          <w:u w:val="none"/>
          <w:lang w:val="en-US" w:eastAsia="zh-CN"/>
        </w:rPr>
        <w:t>中小</w:t>
      </w:r>
      <w:r>
        <w:rPr>
          <w:rFonts w:hint="eastAsia" w:ascii="宋体" w:hAnsi="宋体" w:cs="宋体"/>
          <w:color w:val="auto"/>
          <w:szCs w:val="21"/>
          <w:highlight w:val="none"/>
          <w:u w:val="none"/>
        </w:rPr>
        <w:t>企业采购的项目。</w:t>
      </w:r>
    </w:p>
    <w:p w14:paraId="193F2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CBE9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04FFE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6.</w:t>
      </w:r>
      <w:r>
        <w:rPr>
          <w:rFonts w:hint="eastAsia" w:ascii="宋体" w:hAnsi="宋体" w:cs="宋体"/>
          <w:b w:val="0"/>
          <w:bCs w:val="0"/>
          <w:color w:val="auto"/>
          <w:szCs w:val="21"/>
          <w:highlight w:val="none"/>
        </w:rPr>
        <w:t>在线投标的有关说明</w:t>
      </w:r>
      <w:r>
        <w:rPr>
          <w:rFonts w:hint="eastAsia" w:ascii="宋体" w:hAnsi="宋体" w:cs="宋体"/>
          <w:b w:val="0"/>
          <w:bCs w:val="0"/>
          <w:color w:val="auto"/>
          <w:kern w:val="0"/>
          <w:szCs w:val="21"/>
          <w:highlight w:val="none"/>
        </w:rPr>
        <w:t>：</w:t>
      </w:r>
    </w:p>
    <w:p w14:paraId="2A999A26">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（1）投标文件提交方式：本项目为全流程电子化项目，通过广西政府采购云平台（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b/>
          <w:bCs/>
          <w:color w:val="auto"/>
          <w:szCs w:val="21"/>
          <w:highlight w:val="none"/>
        </w:rPr>
        <w:t>投标人在“广西政府采购云平台”提交电子版投标文件时，请填写参加远程开标活动经办人联系方式</w:t>
      </w:r>
      <w:r>
        <w:rPr>
          <w:rFonts w:hint="eastAsia" w:ascii="宋体" w:hAnsi="宋体"/>
          <w:color w:val="auto"/>
          <w:szCs w:val="21"/>
          <w:highlight w:val="none"/>
        </w:rPr>
        <w:t>。</w:t>
      </w:r>
    </w:p>
    <w:p w14:paraId="372911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00F3BC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7530A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E04E236">
      <w:pPr>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CA证书在线解密：投标人投标时，需携带制作投标文件时用来加密的有效数字证书（CA认证）登录“广西政府采购云平台”电子开标大厅现场按规定时间对加密的投标文件进行解密。</w:t>
      </w:r>
    </w:p>
    <w:p w14:paraId="003EB1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可以提供以介质（U盘或光盘等）存储的数</w:t>
      </w:r>
      <w:r>
        <w:rPr>
          <w:rFonts w:hint="eastAsia" w:ascii="宋体" w:hAnsi="宋体" w:eastAsia="宋体"/>
          <w:color w:val="auto"/>
          <w:szCs w:val="21"/>
          <w:highlight w:val="none"/>
        </w:rPr>
        <w:t>据电文形成的电子备份</w:t>
      </w:r>
      <w:r>
        <w:rPr>
          <w:rFonts w:hint="eastAsia" w:ascii="宋体" w:hAnsi="宋体" w:eastAsia="宋体"/>
          <w:color w:val="auto"/>
          <w:szCs w:val="21"/>
          <w:highlight w:val="none"/>
          <w:lang w:val="en-US" w:eastAsia="zh-CN"/>
        </w:rPr>
        <w:t>投标</w:t>
      </w:r>
      <w:r>
        <w:rPr>
          <w:rFonts w:hint="eastAsia" w:ascii="宋体" w:hAnsi="宋体" w:eastAsia="宋体"/>
          <w:color w:val="auto"/>
          <w:szCs w:val="21"/>
          <w:highlight w:val="none"/>
        </w:rPr>
        <w:t>文件。电子备份</w:t>
      </w:r>
      <w:r>
        <w:rPr>
          <w:rFonts w:hint="eastAsia" w:ascii="宋体" w:hAnsi="宋体" w:eastAsia="宋体"/>
          <w:color w:val="auto"/>
          <w:szCs w:val="21"/>
          <w:highlight w:val="none"/>
          <w:lang w:val="en-US" w:eastAsia="zh-CN"/>
        </w:rPr>
        <w:t>投标</w:t>
      </w:r>
      <w:r>
        <w:rPr>
          <w:rFonts w:hint="eastAsia" w:ascii="宋体" w:hAnsi="宋体" w:eastAsia="宋体"/>
          <w:color w:val="auto"/>
          <w:szCs w:val="21"/>
          <w:highlight w:val="none"/>
        </w:rPr>
        <w:t>文件应当在</w:t>
      </w:r>
      <w:r>
        <w:rPr>
          <w:rFonts w:hint="eastAsia" w:ascii="宋体" w:hAnsi="宋体" w:eastAsia="宋体"/>
          <w:color w:val="auto"/>
          <w:szCs w:val="21"/>
          <w:highlight w:val="none"/>
          <w:lang w:val="en-US" w:eastAsia="zh-CN"/>
        </w:rPr>
        <w:t>投标</w:t>
      </w:r>
      <w:r>
        <w:rPr>
          <w:rFonts w:hint="eastAsia" w:ascii="宋体" w:hAnsi="宋体" w:eastAsia="宋体"/>
          <w:color w:val="auto"/>
          <w:szCs w:val="21"/>
          <w:highlight w:val="none"/>
        </w:rPr>
        <w:t>文件提交截止时间</w:t>
      </w:r>
      <w:r>
        <w:rPr>
          <w:rFonts w:hint="eastAsia" w:ascii="宋体" w:hAnsi="宋体" w:eastAsia="宋体"/>
          <w:color w:val="auto"/>
          <w:szCs w:val="21"/>
          <w:highlight w:val="none"/>
          <w:lang w:val="en-US" w:eastAsia="zh-CN"/>
        </w:rPr>
        <w:t>前一小时</w:t>
      </w:r>
      <w:r>
        <w:rPr>
          <w:rFonts w:hint="eastAsia" w:ascii="宋体" w:hAnsi="宋体" w:eastAsia="宋体"/>
          <w:color w:val="auto"/>
          <w:szCs w:val="21"/>
          <w:highlight w:val="none"/>
        </w:rPr>
        <w:t>按要求密封并送达</w:t>
      </w:r>
      <w:r>
        <w:rPr>
          <w:rFonts w:hint="eastAsia" w:ascii="宋体" w:hAnsi="宋体" w:eastAsia="宋体"/>
          <w:color w:val="auto"/>
          <w:szCs w:val="21"/>
          <w:highlight w:val="none"/>
          <w:lang w:eastAsia="zh-CN"/>
        </w:rPr>
        <w:t>崇左市江州区建设路恒宇宾馆五楼(崇左市中医院旁）广西真诚工程咨询有限公司</w:t>
      </w:r>
      <w:r>
        <w:rPr>
          <w:rFonts w:hint="eastAsia" w:ascii="宋体" w:hAnsi="宋体" w:eastAsia="宋体"/>
          <w:color w:val="auto"/>
          <w:szCs w:val="21"/>
          <w:highlight w:val="none"/>
        </w:rPr>
        <w:t>，逾期送达或未按要求密封将被拒收。电子备份</w:t>
      </w:r>
      <w:r>
        <w:rPr>
          <w:rFonts w:hint="eastAsia" w:ascii="宋体" w:hAnsi="宋体" w:eastAsia="宋体"/>
          <w:color w:val="auto"/>
          <w:szCs w:val="21"/>
          <w:highlight w:val="none"/>
          <w:lang w:val="en-US" w:eastAsia="zh-CN"/>
        </w:rPr>
        <w:t>投标</w:t>
      </w:r>
      <w:r>
        <w:rPr>
          <w:rFonts w:hint="eastAsia" w:ascii="宋体" w:hAnsi="宋体" w:eastAsia="宋体"/>
          <w:color w:val="auto"/>
          <w:szCs w:val="21"/>
          <w:highlight w:val="none"/>
        </w:rPr>
        <w:t>文件应当密封包装并在包装上标注投标项目名称、竞标单位名称并加盖公章。</w:t>
      </w:r>
      <w:r>
        <w:rPr>
          <w:rFonts w:hint="eastAsia" w:ascii="宋体" w:hAnsi="宋体" w:eastAsia="宋体"/>
          <w:color w:val="auto"/>
          <w:szCs w:val="21"/>
          <w:highlight w:val="none"/>
          <w:lang w:val="en-US" w:eastAsia="zh-CN"/>
        </w:rPr>
        <w:t>本项目拒收到付邮件，通过邮寄方式送达的，请合理安排邮寄时间，因邮寄原因未能在规定时间内送达的后果由投标人自行承担。邮寄地址：崇左市江州区建设路恒宇宾馆五楼(崇左市中医院旁）广西真诚工程咨询有限公司，联系人：杨工，电话：0771-7832861。</w:t>
      </w:r>
    </w:p>
    <w:p w14:paraId="72AD890B">
      <w:pPr>
        <w:numPr>
          <w:ilvl w:val="0"/>
          <w:numId w:val="1"/>
        </w:num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若对项目采购电子交易系统操作有疑问，可登录广西政府采购云平台（</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），点击右侧咨询小采，获取采小蜜智能服务管家帮助，或拨打政采云服务热线95763获取热线服务帮助。</w:t>
      </w:r>
    </w:p>
    <w:p w14:paraId="0C558841">
      <w:pPr>
        <w:snapToGrid w:val="0"/>
        <w:spacing w:line="360" w:lineRule="auto"/>
        <w:ind w:firstLine="420" w:firstLineChars="200"/>
        <w:rPr>
          <w:rFonts w:hint="eastAsia" w:ascii="仿宋" w:hAnsi="仿宋" w:eastAsia="仿宋" w:cs="仿宋"/>
          <w:i w:val="0"/>
          <w:caps w:val="0"/>
          <w:color w:val="auto"/>
          <w:spacing w:val="0"/>
          <w:sz w:val="27"/>
          <w:szCs w:val="27"/>
          <w:highlight w:val="none"/>
        </w:rPr>
      </w:pPr>
      <w:r>
        <w:rPr>
          <w:rFonts w:hint="eastAsia" w:ascii="宋体" w:hAnsi="宋体" w:eastAsia="宋体" w:cs="宋体"/>
          <w:color w:val="auto"/>
          <w:kern w:val="0"/>
          <w:sz w:val="21"/>
          <w:szCs w:val="21"/>
          <w:highlight w:val="none"/>
          <w:lang w:val="en-US" w:eastAsia="zh-CN" w:bidi="ar-SA"/>
        </w:rPr>
        <w:t>7.为加大政府采购支持中小企业力度，帮助政府采购成交供应商解决融资难、融资贵的问题，进一步做好线上“政采贷”融资业务工作，如供应商有需要的，详见供应商须知正文42点《广西线上“政采贷”政策告知函》、43点《崇左市线上“政采贷”政策告知函》、附件1《崇左市线上“政采贷”业务流程图》、附件2《崇左市金融机构线上“政采贷”业务办理联络表》</w:t>
      </w:r>
      <w:r>
        <w:rPr>
          <w:rFonts w:hint="eastAsia" w:ascii="宋体" w:hAnsi="宋体" w:cs="宋体"/>
          <w:color w:val="auto"/>
          <w:kern w:val="0"/>
          <w:sz w:val="21"/>
          <w:szCs w:val="21"/>
          <w:highlight w:val="none"/>
          <w:lang w:val="en-US" w:eastAsia="zh-CN" w:bidi="ar-SA"/>
        </w:rPr>
        <w:t>。</w:t>
      </w:r>
      <w:r>
        <w:rPr>
          <w:rFonts w:hint="eastAsia" w:ascii="仿宋" w:hAnsi="仿宋" w:eastAsia="仿宋" w:cs="仿宋"/>
          <w:i w:val="0"/>
          <w:caps w:val="0"/>
          <w:color w:val="auto"/>
          <w:spacing w:val="0"/>
          <w:sz w:val="27"/>
          <w:szCs w:val="27"/>
          <w:highlight w:val="none"/>
        </w:rPr>
        <w:t>  </w:t>
      </w:r>
    </w:p>
    <w:p w14:paraId="6F254212">
      <w:pPr>
        <w:snapToGrid w:val="0"/>
        <w:spacing w:line="360" w:lineRule="auto"/>
        <w:ind w:firstLine="420" w:firstLineChars="200"/>
        <w:rPr>
          <w:rFonts w:hint="eastAsia" w:ascii="仿宋" w:hAnsi="仿宋" w:eastAsia="仿宋" w:cs="仿宋"/>
          <w:i w:val="0"/>
          <w:caps w:val="0"/>
          <w:color w:val="auto"/>
          <w:spacing w:val="0"/>
          <w:sz w:val="27"/>
          <w:szCs w:val="27"/>
          <w:highlight w:val="none"/>
        </w:rPr>
      </w:pPr>
      <w:r>
        <w:rPr>
          <w:rFonts w:hint="eastAsia" w:asciiTheme="minorEastAsia" w:hAnsiTheme="minorEastAsia" w:eastAsiaTheme="minorEastAsia" w:cstheme="minorEastAsia"/>
          <w:i w:val="0"/>
          <w:caps w:val="0"/>
          <w:color w:val="auto"/>
          <w:spacing w:val="0"/>
          <w:sz w:val="21"/>
          <w:szCs w:val="21"/>
          <w:highlight w:val="none"/>
          <w:lang w:val="en-US" w:eastAsia="zh-CN"/>
        </w:rPr>
        <w:t>8.本项目采用远程异地评标，评标主会场地址：崇左市公共资源交易中心（崇左市城南新区石景林路东段政务服务中心综合楼五楼），评标副会场地址：南宁市公共资源交易中心（南宁市良庆区玉洞大道33号南宁市市民中心B座）。</w:t>
      </w:r>
    </w:p>
    <w:p w14:paraId="25B39E30">
      <w:pPr>
        <w:spacing w:line="360" w:lineRule="auto"/>
        <w:rPr>
          <w:rFonts w:ascii="黑体" w:hAnsi="黑体" w:eastAsia="黑体"/>
          <w:b/>
          <w:bCs/>
          <w:color w:val="auto"/>
          <w:sz w:val="24"/>
          <w:highlight w:val="none"/>
        </w:rPr>
      </w:pPr>
      <w:bookmarkStart w:id="39" w:name="_Toc28359008"/>
      <w:bookmarkStart w:id="40" w:name="_Toc35393796"/>
      <w:bookmarkStart w:id="41" w:name="_Toc28359085"/>
      <w:bookmarkStart w:id="42" w:name="_Toc35393627"/>
      <w:r>
        <w:rPr>
          <w:rFonts w:hint="eastAsia" w:ascii="黑体" w:hAnsi="黑体" w:eastAsia="黑体"/>
          <w:b/>
          <w:bCs/>
          <w:color w:val="auto"/>
          <w:sz w:val="24"/>
          <w:highlight w:val="none"/>
        </w:rPr>
        <w:t>七、对本次招标提出询问，请按以下方式联系。</w:t>
      </w:r>
      <w:bookmarkEnd w:id="39"/>
      <w:bookmarkEnd w:id="40"/>
      <w:bookmarkEnd w:id="41"/>
      <w:bookmarkEnd w:id="42"/>
    </w:p>
    <w:p w14:paraId="2BA35876">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14:paraId="0EEDC760">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扶绥县自然资源局</w:t>
      </w:r>
      <w:r>
        <w:rPr>
          <w:rFonts w:hint="eastAsia" w:ascii="宋体" w:hAnsi="宋体" w:cs="宋体"/>
          <w:color w:val="auto"/>
          <w:kern w:val="0"/>
          <w:szCs w:val="21"/>
          <w:highlight w:val="none"/>
        </w:rPr>
        <w:t>　　　　　　　　　　　　</w:t>
      </w:r>
    </w:p>
    <w:p w14:paraId="52E569F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val="en-US" w:eastAsia="zh-CN"/>
        </w:rPr>
        <w:t>扶绥县松江路22号</w:t>
      </w:r>
      <w:r>
        <w:rPr>
          <w:rFonts w:hint="eastAsia" w:ascii="宋体" w:hAnsi="宋体" w:cs="宋体"/>
          <w:color w:val="auto"/>
          <w:kern w:val="0"/>
          <w:szCs w:val="21"/>
          <w:highlight w:val="none"/>
        </w:rPr>
        <w:t>　　　　　　　　　　　　</w:t>
      </w:r>
    </w:p>
    <w:p w14:paraId="01755452">
      <w:pPr>
        <w:snapToGrid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联系人：陆工</w:t>
      </w:r>
      <w:r>
        <w:rPr>
          <w:rFonts w:hint="eastAsia" w:ascii="宋体" w:hAnsi="宋体" w:cs="宋体"/>
          <w:color w:val="auto"/>
          <w:kern w:val="0"/>
          <w:szCs w:val="21"/>
          <w:highlight w:val="none"/>
          <w:lang w:val="en-US" w:eastAsia="zh-CN"/>
        </w:rPr>
        <w:t xml:space="preserve">   </w:t>
      </w:r>
    </w:p>
    <w:p w14:paraId="0366EB5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val="en-US" w:eastAsia="zh-CN"/>
        </w:rPr>
        <w:t>0771-7510776</w:t>
      </w:r>
      <w:r>
        <w:rPr>
          <w:rFonts w:hint="eastAsia" w:ascii="宋体" w:hAnsi="宋体" w:cs="宋体"/>
          <w:color w:val="auto"/>
          <w:kern w:val="0"/>
          <w:szCs w:val="21"/>
          <w:highlight w:val="none"/>
        </w:rPr>
        <w:t xml:space="preserve">　　　　　　　　　　　 </w:t>
      </w:r>
      <w:bookmarkStart w:id="43" w:name="_Toc28359086"/>
      <w:bookmarkStart w:id="44" w:name="_Toc28359009"/>
    </w:p>
    <w:p w14:paraId="78F1519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bookmarkEnd w:id="43"/>
      <w:bookmarkEnd w:id="44"/>
    </w:p>
    <w:p w14:paraId="2376EADC">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广西真诚工程咨询有限公司</w:t>
      </w:r>
      <w:r>
        <w:rPr>
          <w:rFonts w:hint="eastAsia" w:ascii="宋体" w:hAnsi="宋体" w:cs="宋体"/>
          <w:color w:val="auto"/>
          <w:kern w:val="0"/>
          <w:szCs w:val="21"/>
          <w:highlight w:val="none"/>
        </w:rPr>
        <w:t>　　　　　　　　　　　　</w:t>
      </w:r>
    </w:p>
    <w:p w14:paraId="07B23D9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 xml:space="preserve">崇左市江州区建设路原恒宇宾馆五楼 </w:t>
      </w:r>
      <w:r>
        <w:rPr>
          <w:rFonts w:hint="eastAsia" w:ascii="宋体" w:hAnsi="宋体" w:cs="宋体"/>
          <w:color w:val="auto"/>
          <w:kern w:val="0"/>
          <w:szCs w:val="21"/>
          <w:highlight w:val="none"/>
        </w:rPr>
        <w:t>　　　　　　　　　　　</w:t>
      </w:r>
    </w:p>
    <w:p w14:paraId="4F76E9D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bookmarkStart w:id="45" w:name="_Toc28359087"/>
      <w:bookmarkStart w:id="46" w:name="_Toc28359010"/>
      <w:r>
        <w:rPr>
          <w:rFonts w:hint="eastAsia" w:ascii="宋体" w:hAnsi="宋体" w:cs="宋体"/>
          <w:color w:val="auto"/>
          <w:kern w:val="0"/>
          <w:szCs w:val="21"/>
          <w:highlight w:val="none"/>
        </w:rPr>
        <w:t>0771-</w:t>
      </w:r>
      <w:r>
        <w:rPr>
          <w:rFonts w:hint="eastAsia" w:ascii="宋体" w:hAnsi="宋体" w:cs="宋体"/>
          <w:color w:val="auto"/>
          <w:kern w:val="0"/>
          <w:szCs w:val="21"/>
          <w:highlight w:val="none"/>
          <w:lang w:val="en-US" w:eastAsia="zh-CN"/>
        </w:rPr>
        <w:t>7832761</w:t>
      </w:r>
      <w:r>
        <w:rPr>
          <w:rFonts w:hint="eastAsia" w:ascii="宋体" w:hAnsi="宋体" w:cs="宋体"/>
          <w:color w:val="auto"/>
          <w:kern w:val="0"/>
          <w:szCs w:val="21"/>
          <w:highlight w:val="none"/>
        </w:rPr>
        <w:t>　　　　　　　　　　　　</w:t>
      </w:r>
    </w:p>
    <w:p w14:paraId="274A47EF">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3.项目联系方式</w:t>
      </w:r>
      <w:bookmarkEnd w:id="45"/>
      <w:bookmarkEnd w:id="46"/>
    </w:p>
    <w:p w14:paraId="0EF36979">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杨工</w:t>
      </w:r>
    </w:p>
    <w:p w14:paraId="07F0B37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　话：0771-</w:t>
      </w:r>
      <w:r>
        <w:rPr>
          <w:rFonts w:hint="eastAsia" w:ascii="宋体" w:hAnsi="宋体" w:cs="宋体"/>
          <w:color w:val="auto"/>
          <w:kern w:val="0"/>
          <w:szCs w:val="21"/>
          <w:highlight w:val="none"/>
          <w:lang w:val="en-US" w:eastAsia="zh-CN"/>
        </w:rPr>
        <w:t>7832761</w:t>
      </w:r>
      <w:r>
        <w:rPr>
          <w:rFonts w:hint="eastAsia" w:ascii="宋体" w:hAnsi="宋体" w:cs="宋体"/>
          <w:color w:val="auto"/>
          <w:kern w:val="0"/>
          <w:szCs w:val="21"/>
          <w:highlight w:val="none"/>
        </w:rPr>
        <w:t>　　</w:t>
      </w:r>
    </w:p>
    <w:p w14:paraId="59065155">
      <w:pPr>
        <w:snapToGrid w:val="0"/>
        <w:spacing w:line="360" w:lineRule="auto"/>
        <w:ind w:firstLine="420" w:firstLineChars="200"/>
        <w:jc w:val="righ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广西真诚工程咨询有限公司</w:t>
      </w:r>
    </w:p>
    <w:p w14:paraId="3EF34F98">
      <w:pPr>
        <w:snapToGrid w:val="0"/>
        <w:spacing w:line="360" w:lineRule="auto"/>
        <w:ind w:firstLine="420" w:firstLineChars="200"/>
        <w:jc w:val="righ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2025年7月1日</w:t>
      </w:r>
      <w:r>
        <w:rPr>
          <w:rFonts w:hint="eastAsia" w:ascii="宋体" w:hAnsi="宋体" w:cs="宋体"/>
          <w:color w:val="auto"/>
          <w:kern w:val="0"/>
          <w:szCs w:val="21"/>
          <w:highlight w:val="none"/>
        </w:rPr>
        <w:t>　　　　　　　　　　</w:t>
      </w:r>
    </w:p>
    <w:p w14:paraId="02FAF040">
      <w:pPr>
        <w:snapToGrid w:val="0"/>
        <w:spacing w:line="360" w:lineRule="auto"/>
        <w:ind w:firstLine="420" w:firstLineChars="200"/>
        <w:rPr>
          <w:rFonts w:hint="eastAsia" w:ascii="宋体" w:hAnsi="宋体" w:cs="宋体"/>
          <w:color w:val="auto"/>
          <w:kern w:val="0"/>
          <w:szCs w:val="21"/>
          <w:highlight w:val="none"/>
          <w:lang w:val="zh-CN"/>
        </w:rPr>
        <w:sectPr>
          <w:footerReference r:id="rId4" w:type="first"/>
          <w:footerReference r:id="rId3" w:type="default"/>
          <w:pgSz w:w="11905" w:h="16838"/>
          <w:pgMar w:top="1134" w:right="1134" w:bottom="1134" w:left="1134" w:header="850" w:footer="850" w:gutter="0"/>
          <w:pgNumType w:fmt="decimal" w:start="1"/>
          <w:cols w:space="0" w:num="1"/>
          <w:titlePg/>
          <w:docGrid w:linePitch="331" w:charSpace="0"/>
        </w:sectPr>
      </w:pPr>
    </w:p>
    <w:p w14:paraId="73EDC493">
      <w:pPr>
        <w:pStyle w:val="12"/>
        <w:jc w:val="center"/>
        <w:outlineLvl w:val="0"/>
        <w:rPr>
          <w:rFonts w:ascii="Times New Roman" w:hAnsi="Times New Roman"/>
          <w:b/>
          <w:color w:val="auto"/>
          <w:sz w:val="36"/>
          <w:highlight w:val="none"/>
        </w:rPr>
      </w:pPr>
      <w:bookmarkStart w:id="47" w:name="_Toc532545042"/>
      <w:bookmarkStart w:id="48" w:name="_Toc937"/>
      <w:bookmarkStart w:id="49" w:name="_Toc22408"/>
      <w:bookmarkStart w:id="50" w:name="_Toc7337"/>
      <w:bookmarkStart w:id="51" w:name="_Toc2299"/>
      <w:bookmarkStart w:id="52" w:name="_Toc32573"/>
      <w:bookmarkStart w:id="53" w:name="_Toc7686"/>
      <w:bookmarkStart w:id="54" w:name="_Toc17621"/>
      <w:bookmarkStart w:id="55" w:name="_Toc4483"/>
      <w:bookmarkStart w:id="56" w:name="_Toc24210"/>
      <w:bookmarkStart w:id="57" w:name="_Toc21081"/>
      <w:bookmarkStart w:id="58" w:name="_Toc7180"/>
      <w:bookmarkStart w:id="59" w:name="_Toc13449"/>
      <w:bookmarkStart w:id="60" w:name="_Toc28689"/>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47"/>
      <w:r>
        <w:rPr>
          <w:rFonts w:hint="eastAsia" w:ascii="Times New Roman" w:hAnsi="Times New Roman"/>
          <w:b/>
          <w:color w:val="auto"/>
          <w:sz w:val="36"/>
          <w:highlight w:val="none"/>
        </w:rPr>
        <w:t>采购需求</w:t>
      </w:r>
      <w:bookmarkEnd w:id="48"/>
      <w:bookmarkEnd w:id="49"/>
      <w:bookmarkEnd w:id="50"/>
      <w:bookmarkEnd w:id="51"/>
      <w:bookmarkEnd w:id="52"/>
      <w:bookmarkEnd w:id="53"/>
      <w:bookmarkEnd w:id="54"/>
      <w:bookmarkEnd w:id="55"/>
      <w:bookmarkEnd w:id="56"/>
      <w:bookmarkEnd w:id="57"/>
      <w:bookmarkEnd w:id="58"/>
      <w:bookmarkEnd w:id="59"/>
      <w:bookmarkEnd w:id="60"/>
    </w:p>
    <w:p w14:paraId="4F0A847B">
      <w:pPr>
        <w:adjustRightInd w:val="0"/>
        <w:spacing w:line="340" w:lineRule="exact"/>
        <w:rPr>
          <w:rFonts w:hAnsi="宋体"/>
          <w:b/>
          <w:color w:val="auto"/>
          <w:szCs w:val="21"/>
          <w:highlight w:val="none"/>
        </w:rPr>
      </w:pPr>
    </w:p>
    <w:p w14:paraId="06EE083A">
      <w:pPr>
        <w:adjustRightInd w:val="0"/>
        <w:spacing w:line="340" w:lineRule="exact"/>
        <w:rPr>
          <w:rFonts w:hAnsi="宋体"/>
          <w:b/>
          <w:color w:val="auto"/>
          <w:szCs w:val="21"/>
          <w:highlight w:val="none"/>
        </w:rPr>
      </w:pPr>
      <w:r>
        <w:rPr>
          <w:rFonts w:hint="eastAsia" w:hAnsi="宋体"/>
          <w:b/>
          <w:color w:val="auto"/>
          <w:szCs w:val="21"/>
          <w:highlight w:val="none"/>
        </w:rPr>
        <w:t>说明：</w:t>
      </w:r>
    </w:p>
    <w:p w14:paraId="07DD9CD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79D110D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079C0F45">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评标方法和评标标准”。</w:t>
      </w:r>
    </w:p>
    <w:p w14:paraId="5D9C66B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14:paraId="7D9D5980">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3496ACFC">
      <w:pPr>
        <w:spacing w:line="360" w:lineRule="auto"/>
        <w:ind w:firstLine="424" w:firstLineChars="202"/>
        <w:jc w:val="left"/>
        <w:rPr>
          <w:rFonts w:ascii="宋体" w:hAnsi="宋体" w:cs="宋体"/>
          <w:color w:val="auto"/>
          <w:highlight w:val="none"/>
        </w:rPr>
      </w:pPr>
      <w:r>
        <w:rPr>
          <w:rFonts w:hint="eastAsia" w:ascii="宋体" w:hAnsi="宋体" w:cs="宋体"/>
          <w:color w:val="auto"/>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33CDD3C7">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14:paraId="171C915E">
      <w:pPr>
        <w:tabs>
          <w:tab w:val="left" w:pos="180"/>
          <w:tab w:val="left" w:pos="1620"/>
        </w:tabs>
        <w:spacing w:line="42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6.采购内容所属行业：</w:t>
      </w:r>
      <w:r>
        <w:rPr>
          <w:rFonts w:hint="eastAsia" w:ascii="宋体" w:hAnsi="宋体" w:cs="宋体"/>
          <w:color w:val="auto"/>
          <w:highlight w:val="none"/>
          <w:u w:val="single"/>
        </w:rPr>
        <w:t xml:space="preserve"> 其他未列明行业  </w:t>
      </w:r>
      <w:r>
        <w:rPr>
          <w:rFonts w:hint="eastAsia" w:ascii="宋体" w:hAnsi="宋体" w:cs="宋体"/>
          <w:color w:val="auto"/>
          <w:highlight w:val="none"/>
        </w:rPr>
        <w:t>。</w:t>
      </w:r>
    </w:p>
    <w:p w14:paraId="11B3F8D9">
      <w:pPr>
        <w:tabs>
          <w:tab w:val="left" w:pos="180"/>
          <w:tab w:val="left" w:pos="1620"/>
        </w:tabs>
        <w:spacing w:line="420" w:lineRule="exact"/>
        <w:ind w:firstLine="420" w:firstLineChars="200"/>
        <w:jc w:val="left"/>
        <w:rPr>
          <w:rFonts w:hint="eastAsia" w:ascii="宋体" w:hAnsi="宋体" w:cs="宋体"/>
          <w:color w:val="auto"/>
          <w:highlight w:val="none"/>
        </w:rPr>
      </w:pPr>
    </w:p>
    <w:tbl>
      <w:tblPr>
        <w:tblStyle w:val="1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20"/>
        <w:gridCol w:w="667"/>
        <w:gridCol w:w="7188"/>
      </w:tblGrid>
      <w:tr w14:paraId="544B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644" w:type="dxa"/>
            <w:noWrap w:val="0"/>
            <w:vAlign w:val="center"/>
          </w:tcPr>
          <w:p w14:paraId="0FE781A6">
            <w:pPr>
              <w:bidi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序号</w:t>
            </w:r>
          </w:p>
        </w:tc>
        <w:tc>
          <w:tcPr>
            <w:tcW w:w="1120" w:type="dxa"/>
            <w:noWrap w:val="0"/>
            <w:vAlign w:val="center"/>
          </w:tcPr>
          <w:p w14:paraId="7D73326B">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服务名称</w:t>
            </w:r>
          </w:p>
        </w:tc>
        <w:tc>
          <w:tcPr>
            <w:tcW w:w="667" w:type="dxa"/>
            <w:noWrap w:val="0"/>
            <w:vAlign w:val="center"/>
          </w:tcPr>
          <w:p w14:paraId="36CFDA91">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188" w:type="dxa"/>
            <w:noWrap w:val="0"/>
            <w:vAlign w:val="center"/>
          </w:tcPr>
          <w:p w14:paraId="508DE916">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服务内容及要求</w:t>
            </w:r>
          </w:p>
        </w:tc>
      </w:tr>
      <w:tr w14:paraId="69AD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4" w:type="dxa"/>
            <w:noWrap w:val="0"/>
            <w:vAlign w:val="center"/>
          </w:tcPr>
          <w:p w14:paraId="41C26688">
            <w:pPr>
              <w:bidi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0" w:type="dxa"/>
            <w:noWrap w:val="0"/>
            <w:vAlign w:val="center"/>
          </w:tcPr>
          <w:p w14:paraId="4E39330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扶绥县2025年度耕地恢复核实处置工作</w:t>
            </w:r>
          </w:p>
        </w:tc>
        <w:tc>
          <w:tcPr>
            <w:tcW w:w="667" w:type="dxa"/>
            <w:noWrap w:val="0"/>
            <w:vAlign w:val="center"/>
          </w:tcPr>
          <w:p w14:paraId="4C28E4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w:t>
            </w:r>
          </w:p>
        </w:tc>
        <w:tc>
          <w:tcPr>
            <w:tcW w:w="7188" w:type="dxa"/>
            <w:noWrap w:val="0"/>
            <w:vAlign w:val="center"/>
          </w:tcPr>
          <w:p w14:paraId="75306D78">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cs="宋体"/>
                <w:b/>
                <w:bCs/>
                <w:color w:val="auto"/>
                <w:highlight w:val="none"/>
                <w:lang w:val="en-US" w:eastAsia="zh-CN"/>
              </w:rPr>
              <w:t>工作内容</w:t>
            </w:r>
          </w:p>
          <w:p w14:paraId="424CFCF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为</w:t>
            </w:r>
            <w:r>
              <w:rPr>
                <w:rFonts w:hint="eastAsia" w:ascii="宋体" w:hAnsi="宋体" w:eastAsia="宋体" w:cs="宋体"/>
                <w:b w:val="0"/>
                <w:bCs w:val="0"/>
                <w:color w:val="auto"/>
                <w:highlight w:val="none"/>
                <w:lang w:val="en-US" w:eastAsia="zh-CN"/>
              </w:rPr>
              <w:t>落实最严格的耕地保护制度，稳妥有序推进流出耕地整改恢复工作，防范流出耕地整改恢复工作乱象，依据《国务院办公厅关于坚决制止耕地“非农化”行为的通知》（国办发明电〔2020〕24 号）和《国务院办公厅关于防止耕地“非粮化”稳定粮食生产的意见》（国办发〔2020〕44 号）文件要求，</w:t>
            </w:r>
            <w:r>
              <w:rPr>
                <w:rFonts w:hint="eastAsia" w:ascii="宋体" w:hAnsi="宋体" w:cs="宋体"/>
                <w:b w:val="0"/>
                <w:bCs w:val="0"/>
                <w:color w:val="auto"/>
                <w:highlight w:val="none"/>
                <w:lang w:val="en-US" w:eastAsia="zh-CN"/>
              </w:rPr>
              <w:t>为</w:t>
            </w:r>
            <w:r>
              <w:rPr>
                <w:rFonts w:hint="eastAsia" w:ascii="宋体" w:hAnsi="宋体" w:eastAsia="宋体" w:cs="宋体"/>
                <w:b w:val="0"/>
                <w:bCs w:val="0"/>
                <w:color w:val="auto"/>
                <w:highlight w:val="none"/>
                <w:lang w:val="en-US" w:eastAsia="zh-CN"/>
              </w:rPr>
              <w:t>完成本县耕地恢复任务指标，与各个部门和乡镇政府对接“三区三线”划定成果永久基本农田中的非耕地地块，以及耕地保护目标中永久基本农田以外的非耕地地块，盘查复耕潜力，开展外业调查举证，内业数据处理及数据入库工作</w:t>
            </w:r>
            <w:r>
              <w:rPr>
                <w:rFonts w:hint="eastAsia" w:ascii="宋体" w:hAnsi="宋体" w:cs="宋体"/>
                <w:b w:val="0"/>
                <w:bCs w:val="0"/>
                <w:color w:val="auto"/>
                <w:highlight w:val="none"/>
                <w:lang w:val="en-US" w:eastAsia="zh-CN"/>
              </w:rPr>
              <w:t>。具体工作如下：</w:t>
            </w:r>
          </w:p>
          <w:p w14:paraId="4F2CA46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（一）</w:t>
            </w:r>
            <w:r>
              <w:rPr>
                <w:rFonts w:hint="default" w:ascii="宋体" w:hAnsi="宋体" w:eastAsia="宋体" w:cs="宋体"/>
                <w:color w:val="auto"/>
                <w:highlight w:val="none"/>
                <w:lang w:val="en-US" w:eastAsia="zh-CN"/>
              </w:rPr>
              <w:t xml:space="preserve">确定地块范围、摸清复耕潜力 </w:t>
            </w:r>
          </w:p>
          <w:p w14:paraId="23B9F1E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为</w:t>
            </w:r>
            <w:r>
              <w:rPr>
                <w:rFonts w:hint="default" w:ascii="宋体" w:hAnsi="宋体" w:eastAsia="宋体" w:cs="宋体"/>
                <w:color w:val="auto"/>
                <w:highlight w:val="none"/>
                <w:lang w:val="en-US" w:eastAsia="zh-CN"/>
              </w:rPr>
              <w:t xml:space="preserve">完成本县耕地恢复任务指标，与各个部门和乡镇政府对接“三区三线”划定成果永久基本农田中的非耕地地块，以及耕地保护目标中永久基本农田以外的非耕地地块，盘查复耕潜力，并与乡镇政府确认是否能够复耕。 </w:t>
            </w:r>
          </w:p>
          <w:p w14:paraId="7C4E0E3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（二）外业调查举证 </w:t>
            </w:r>
          </w:p>
          <w:p w14:paraId="6CC5C75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将完成治理恢复耕地地块通过国土调查云APP日常变更模块上传</w:t>
            </w:r>
            <w:r>
              <w:rPr>
                <w:rFonts w:hint="eastAsia" w:ascii="宋体" w:hAnsi="宋体" w:cs="宋体"/>
                <w:color w:val="auto"/>
                <w:highlight w:val="none"/>
                <w:lang w:val="en-US" w:eastAsia="zh-CN"/>
              </w:rPr>
              <w:t>矢量</w:t>
            </w:r>
            <w:r>
              <w:rPr>
                <w:rFonts w:hint="default" w:ascii="宋体" w:hAnsi="宋体" w:eastAsia="宋体" w:cs="宋体"/>
                <w:color w:val="auto"/>
                <w:highlight w:val="none"/>
                <w:lang w:val="en-US" w:eastAsia="zh-CN"/>
              </w:rPr>
              <w:t xml:space="preserve">范围，并按国土变更要求拍摄土地利用现状照片。 </w:t>
            </w:r>
          </w:p>
          <w:p w14:paraId="3952E93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（三）内业数据处理 </w:t>
            </w:r>
          </w:p>
          <w:p w14:paraId="4A0E60F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针对分析出来的耕地流入地块，通过外业实地调查举证，将实地为耕地的地块进行数据提取、分割等相关矢量化内业处理，并完善图斑相关信息。 </w:t>
            </w:r>
          </w:p>
          <w:p w14:paraId="048E72E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（四）数据入库 </w:t>
            </w:r>
          </w:p>
          <w:p w14:paraId="42E2146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严格按照统一的初步成果提交要求，整理数据成果，形成数据库图层，确保空间数据无拓扑错误、数据结构属性完整明确准确。 </w:t>
            </w:r>
          </w:p>
          <w:p w14:paraId="553B2636">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二、</w:t>
            </w:r>
            <w:r>
              <w:rPr>
                <w:rFonts w:hint="default" w:ascii="宋体" w:hAnsi="宋体" w:eastAsia="宋体" w:cs="宋体"/>
                <w:b/>
                <w:bCs/>
                <w:color w:val="auto"/>
                <w:highlight w:val="none"/>
                <w:lang w:val="en-US" w:eastAsia="zh-CN"/>
              </w:rPr>
              <w:t xml:space="preserve">作业依据及标准规范 </w:t>
            </w:r>
          </w:p>
          <w:p w14:paraId="0886773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（1）《中华人民共和国土地管理法》； </w:t>
            </w:r>
          </w:p>
          <w:p w14:paraId="139E2C4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（2）《中华人民共和国土地管理法实施条例》； </w:t>
            </w:r>
          </w:p>
          <w:p w14:paraId="16E8DED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（3）《国务院办公厅关于坚决制止耕地“非农化”行为的通知》（国办发明电〔2020〕24 号）； </w:t>
            </w:r>
          </w:p>
          <w:p w14:paraId="1EB9392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（4）《国务院办公厅关于防止耕地“非粮化”稳定粮食生产的意见》（国办发〔2020〕44 号）。 </w:t>
            </w:r>
          </w:p>
          <w:p w14:paraId="52D7BBCD">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三</w:t>
            </w:r>
            <w:r>
              <w:rPr>
                <w:rFonts w:hint="default" w:ascii="宋体" w:hAnsi="宋体" w:eastAsia="宋体" w:cs="宋体"/>
                <w:b/>
                <w:bCs/>
                <w:color w:val="auto"/>
                <w:highlight w:val="none"/>
                <w:lang w:val="en-US" w:eastAsia="zh-CN"/>
              </w:rPr>
              <w:t xml:space="preserve">、提交成果 </w:t>
            </w:r>
          </w:p>
          <w:p w14:paraId="71F887E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color w:val="auto"/>
                <w:highlight w:val="none"/>
                <w:lang w:val="en-US" w:eastAsia="zh-CN"/>
              </w:rPr>
            </w:pPr>
            <w:r>
              <w:rPr>
                <w:rFonts w:hint="default" w:ascii="宋体" w:hAnsi="宋体" w:eastAsia="宋体" w:cs="宋体"/>
                <w:color w:val="auto"/>
                <w:highlight w:val="none"/>
                <w:lang w:val="en-US" w:eastAsia="zh-CN"/>
              </w:rPr>
              <w:t>举证DB、表格、数据库成果等。</w:t>
            </w:r>
          </w:p>
        </w:tc>
      </w:tr>
      <w:tr w14:paraId="30FC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4" w:type="dxa"/>
            <w:noWrap w:val="0"/>
            <w:vAlign w:val="center"/>
          </w:tcPr>
          <w:p w14:paraId="18DF590D">
            <w:pPr>
              <w:bidi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 务 条 款</w:t>
            </w:r>
          </w:p>
        </w:tc>
        <w:tc>
          <w:tcPr>
            <w:tcW w:w="8975" w:type="dxa"/>
            <w:gridSpan w:val="3"/>
            <w:noWrap w:val="0"/>
            <w:vAlign w:val="center"/>
          </w:tcPr>
          <w:p w14:paraId="3667EE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lang w:eastAsia="zh-CN"/>
              </w:rPr>
              <w:t>合同签订期：</w:t>
            </w:r>
            <w:r>
              <w:rPr>
                <w:rFonts w:hint="eastAsia" w:ascii="宋体" w:hAnsi="宋体" w:eastAsia="宋体" w:cs="宋体"/>
                <w:color w:val="auto"/>
                <w:highlight w:val="none"/>
                <w:lang w:eastAsia="zh-CN"/>
              </w:rPr>
              <w:t>自</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lang w:eastAsia="zh-CN"/>
              </w:rPr>
              <w:t>通知书发出之日起</w:t>
            </w:r>
            <w:r>
              <w:rPr>
                <w:rFonts w:hint="eastAsia" w:ascii="宋体" w:hAnsi="宋体" w:cs="宋体"/>
                <w:color w:val="auto"/>
                <w:highlight w:val="none"/>
                <w:lang w:val="en-US" w:eastAsia="zh-CN"/>
              </w:rPr>
              <w:t>15</w:t>
            </w:r>
            <w:r>
              <w:rPr>
                <w:rFonts w:hint="eastAsia" w:ascii="宋体" w:hAnsi="宋体" w:eastAsia="宋体" w:cs="宋体"/>
                <w:color w:val="auto"/>
                <w:highlight w:val="none"/>
                <w:lang w:eastAsia="zh-CN"/>
              </w:rPr>
              <w:t>日内。</w:t>
            </w:r>
          </w:p>
          <w:p w14:paraId="7EEF87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lang w:eastAsia="zh-CN"/>
              </w:rPr>
              <w:t>服务期限：</w:t>
            </w:r>
            <w:r>
              <w:rPr>
                <w:rFonts w:hint="eastAsia" w:ascii="宋体" w:hAnsi="宋体" w:cs="宋体"/>
                <w:b w:val="0"/>
                <w:bCs w:val="0"/>
                <w:color w:val="auto"/>
                <w:highlight w:val="none"/>
                <w:lang w:eastAsia="zh-CN"/>
              </w:rPr>
              <w:t>按照自然资源部和自治区自然资源厅最新的时间要求完成</w:t>
            </w:r>
            <w:r>
              <w:rPr>
                <w:rFonts w:hint="eastAsia" w:ascii="宋体" w:hAnsi="宋体" w:eastAsia="宋体" w:cs="宋体"/>
                <w:color w:val="auto"/>
                <w:highlight w:val="none"/>
                <w:lang w:eastAsia="zh-CN"/>
              </w:rPr>
              <w:t>。</w:t>
            </w:r>
          </w:p>
          <w:p w14:paraId="5A0BE1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val="en-US" w:eastAsia="zh-CN"/>
              </w:rPr>
              <w:t>三、</w:t>
            </w:r>
            <w:r>
              <w:rPr>
                <w:rFonts w:hint="eastAsia" w:ascii="宋体" w:hAnsi="宋体" w:cs="宋体"/>
                <w:b/>
                <w:bCs/>
                <w:color w:val="auto"/>
                <w:highlight w:val="none"/>
                <w:lang w:val="en-US" w:eastAsia="zh-CN"/>
              </w:rPr>
              <w:t>验收标准</w:t>
            </w:r>
            <w:r>
              <w:rPr>
                <w:rFonts w:hint="eastAsia" w:ascii="宋体" w:hAnsi="宋体" w:eastAsia="宋体" w:cs="宋体"/>
                <w:b/>
                <w:bCs/>
                <w:color w:val="auto"/>
                <w:highlight w:val="none"/>
                <w:lang w:eastAsia="zh-CN"/>
              </w:rPr>
              <w:t>：</w:t>
            </w:r>
            <w:r>
              <w:rPr>
                <w:rFonts w:hint="eastAsia" w:ascii="宋体" w:hAnsi="宋体" w:eastAsia="宋体" w:cs="宋体"/>
                <w:b w:val="0"/>
                <w:bCs w:val="0"/>
                <w:color w:val="auto"/>
                <w:highlight w:val="none"/>
                <w:lang w:val="en-US" w:eastAsia="zh-CN"/>
              </w:rPr>
              <w:t>合现行国家相关标准、行业标准、地方标准或者其他标准、规范。</w:t>
            </w:r>
          </w:p>
          <w:p w14:paraId="572088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付款方式：</w:t>
            </w:r>
          </w:p>
          <w:p w14:paraId="7E526F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 xml:space="preserve">1）合同签订后10个工作日内，采购人向中标人支付合同总价的30%； </w:t>
            </w:r>
          </w:p>
          <w:p w14:paraId="2C0164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 xml:space="preserve">（2）中标人完成外业调查举证工作后10个工作日内，采购人向中标人支付合同总价的20%； </w:t>
            </w:r>
          </w:p>
          <w:p w14:paraId="170C06E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 xml:space="preserve">（3）中标人完成内业数据处理工作后10个工作日内，采购人向中标人支付合同总价的20%； </w:t>
            </w:r>
          </w:p>
          <w:p w14:paraId="2F8152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 xml:space="preserve">（4）中标人完成本项目全部工作后10个工作日内，采购人向中标人支付合同总价的30%； </w:t>
            </w:r>
          </w:p>
          <w:p w14:paraId="647FD87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（5）中标人按规定向采购人开具正式发票。</w:t>
            </w:r>
          </w:p>
          <w:p w14:paraId="367AB94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五、其他</w:t>
            </w:r>
            <w:r>
              <w:rPr>
                <w:rFonts w:hint="eastAsia" w:ascii="宋体" w:hAnsi="宋体" w:eastAsia="宋体" w:cs="宋体"/>
                <w:b/>
                <w:bCs/>
                <w:color w:val="auto"/>
                <w:highlight w:val="none"/>
                <w:lang w:eastAsia="zh-CN"/>
              </w:rPr>
              <w:t>要求</w:t>
            </w:r>
          </w:p>
          <w:p w14:paraId="29AAA4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1、报价要求：</w:t>
            </w:r>
            <w:r>
              <w:rPr>
                <w:rFonts w:hint="eastAsia" w:ascii="宋体" w:hAnsi="宋体" w:eastAsia="宋体" w:cs="宋体"/>
                <w:b w:val="0"/>
                <w:bCs w:val="0"/>
                <w:color w:val="auto"/>
                <w:sz w:val="21"/>
                <w:szCs w:val="21"/>
                <w:highlight w:val="none"/>
                <w:lang w:eastAsia="zh-CN"/>
              </w:rPr>
              <w:t>投标报价包含所需的一切本身和不可或缺的所有费用，采购人不再支付任何费用。</w:t>
            </w:r>
          </w:p>
          <w:p w14:paraId="0B9977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、处理问题响应时间：接到采购人处理问题通知后 48小时内到达采购人指定现场，3个工作日内完成问题处理。</w:t>
            </w:r>
          </w:p>
        </w:tc>
      </w:tr>
    </w:tbl>
    <w:p w14:paraId="54D59FAD">
      <w:pPr>
        <w:rPr>
          <w:color w:val="auto"/>
          <w:highlight w:val="none"/>
        </w:rPr>
      </w:pPr>
    </w:p>
    <w:p w14:paraId="52C11F86">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5A12DD2C">
      <w:pPr>
        <w:spacing w:line="428" w:lineRule="exact"/>
        <w:rPr>
          <w:rFonts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eastAsia" w:ascii="宋体" w:hAnsi="宋体" w:cs="宋体"/>
          <w:color w:val="auto"/>
          <w:sz w:val="32"/>
          <w:szCs w:val="32"/>
          <w:highlight w:val="none"/>
        </w:rPr>
        <w:t>：</w:t>
      </w:r>
    </w:p>
    <w:p w14:paraId="0A41E3FE">
      <w:pPr>
        <w:widowControl/>
        <w:spacing w:before="120" w:beforeLines="50" w:after="120" w:afterLines="50" w:line="280" w:lineRule="exact"/>
        <w:jc w:val="center"/>
        <w:rPr>
          <w:rFonts w:ascii="宋体" w:hAnsi="宋体" w:cs="宋体"/>
          <w:b/>
          <w:bCs/>
          <w:color w:val="auto"/>
          <w:kern w:val="0"/>
          <w:sz w:val="30"/>
          <w:szCs w:val="30"/>
          <w:highlight w:val="none"/>
        </w:rPr>
      </w:pPr>
      <w:bookmarkStart w:id="61" w:name="_Toc28361_WPSOffice_Level2"/>
      <w:r>
        <w:rPr>
          <w:rFonts w:hint="eastAsia" w:ascii="宋体" w:hAnsi="宋体" w:cs="宋体"/>
          <w:b/>
          <w:bCs/>
          <w:color w:val="auto"/>
          <w:kern w:val="0"/>
          <w:sz w:val="30"/>
          <w:szCs w:val="30"/>
          <w:highlight w:val="none"/>
        </w:rPr>
        <w:t>统计上大中小微型企业划分标准</w:t>
      </w:r>
      <w:bookmarkEnd w:id="61"/>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9A6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0E14A598">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14:paraId="6F1E691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2F47CB2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7170AB6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5F216F9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177BD11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201D8D5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6CAF310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1C2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971B57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D20D9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9C8D0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81EC8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0A1181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61A450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734964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81F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A35F7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vAlign w:val="center"/>
          </w:tcPr>
          <w:p w14:paraId="4FF84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D7C5D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F8AE8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B7A9F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20E2FD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444447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33C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00F51C4">
            <w:pPr>
              <w:widowControl/>
              <w:spacing w:line="280" w:lineRule="exact"/>
              <w:jc w:val="left"/>
              <w:rPr>
                <w:rFonts w:ascii="宋体" w:hAnsi="宋体" w:cs="宋体"/>
                <w:color w:val="auto"/>
                <w:kern w:val="0"/>
                <w:sz w:val="18"/>
                <w:szCs w:val="18"/>
                <w:highlight w:val="none"/>
              </w:rPr>
            </w:pPr>
          </w:p>
        </w:tc>
        <w:tc>
          <w:tcPr>
            <w:tcW w:w="1369" w:type="dxa"/>
            <w:vAlign w:val="center"/>
          </w:tcPr>
          <w:p w14:paraId="5F4AA9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E3690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CE880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0AAF1F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684E52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34A79B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62F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A18FC4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5B7566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79FBC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38100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1C6AAE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71CE63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06C4DC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6B5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2BF7E53">
            <w:pPr>
              <w:widowControl/>
              <w:spacing w:line="280" w:lineRule="exact"/>
              <w:jc w:val="left"/>
              <w:rPr>
                <w:rFonts w:ascii="宋体" w:hAnsi="宋体" w:cs="宋体"/>
                <w:color w:val="auto"/>
                <w:kern w:val="0"/>
                <w:sz w:val="18"/>
                <w:szCs w:val="18"/>
                <w:highlight w:val="none"/>
              </w:rPr>
            </w:pPr>
          </w:p>
        </w:tc>
        <w:tc>
          <w:tcPr>
            <w:tcW w:w="1369" w:type="dxa"/>
            <w:vAlign w:val="center"/>
          </w:tcPr>
          <w:p w14:paraId="24E4E5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6EE794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FBD6D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1208DB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6EC902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36AD34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E4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6A2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5F4D99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A009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26CD2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276331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03C3FF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7A8C32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E1B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015BE8">
            <w:pPr>
              <w:widowControl/>
              <w:spacing w:line="280" w:lineRule="exact"/>
              <w:jc w:val="left"/>
              <w:rPr>
                <w:rFonts w:ascii="宋体" w:hAnsi="宋体" w:cs="宋体"/>
                <w:color w:val="auto"/>
                <w:kern w:val="0"/>
                <w:sz w:val="18"/>
                <w:szCs w:val="18"/>
                <w:highlight w:val="none"/>
              </w:rPr>
            </w:pPr>
          </w:p>
        </w:tc>
        <w:tc>
          <w:tcPr>
            <w:tcW w:w="1369" w:type="dxa"/>
            <w:vAlign w:val="center"/>
          </w:tcPr>
          <w:p w14:paraId="079EC5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23B7B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6514A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7C6EC5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2A030F37">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45A4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AA0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1E0BC7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77EFBA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A5889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BA79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BB844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71259BCC">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58CDEC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02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D64A3A">
            <w:pPr>
              <w:widowControl/>
              <w:spacing w:line="280" w:lineRule="exact"/>
              <w:jc w:val="left"/>
              <w:rPr>
                <w:rFonts w:ascii="宋体" w:hAnsi="宋体" w:cs="宋体"/>
                <w:color w:val="auto"/>
                <w:kern w:val="0"/>
                <w:sz w:val="18"/>
                <w:szCs w:val="18"/>
                <w:highlight w:val="none"/>
              </w:rPr>
            </w:pPr>
          </w:p>
        </w:tc>
        <w:tc>
          <w:tcPr>
            <w:tcW w:w="1369" w:type="dxa"/>
            <w:vAlign w:val="center"/>
          </w:tcPr>
          <w:p w14:paraId="438B2F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1E0D2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753DF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4E2600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053B2BEA">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3803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71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E3010F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vAlign w:val="center"/>
          </w:tcPr>
          <w:p w14:paraId="5103F3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A2B40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2704B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666F6F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10C1D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5AB1DC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73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353A19">
            <w:pPr>
              <w:widowControl/>
              <w:spacing w:line="280" w:lineRule="exact"/>
              <w:jc w:val="left"/>
              <w:rPr>
                <w:rFonts w:ascii="宋体" w:hAnsi="宋体" w:cs="宋体"/>
                <w:color w:val="auto"/>
                <w:kern w:val="0"/>
                <w:sz w:val="18"/>
                <w:szCs w:val="18"/>
                <w:highlight w:val="none"/>
              </w:rPr>
            </w:pPr>
          </w:p>
        </w:tc>
        <w:tc>
          <w:tcPr>
            <w:tcW w:w="1369" w:type="dxa"/>
            <w:vAlign w:val="center"/>
          </w:tcPr>
          <w:p w14:paraId="5432A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7837A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2E14A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7C516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2286CD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315422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C17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420D2B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552BA7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E244D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63387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158DA22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7A7D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5386B7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ED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FBF38C7">
            <w:pPr>
              <w:widowControl/>
              <w:spacing w:line="280" w:lineRule="exact"/>
              <w:jc w:val="left"/>
              <w:rPr>
                <w:rFonts w:ascii="宋体" w:hAnsi="宋体" w:cs="宋体"/>
                <w:color w:val="auto"/>
                <w:kern w:val="0"/>
                <w:sz w:val="18"/>
                <w:szCs w:val="18"/>
                <w:highlight w:val="none"/>
              </w:rPr>
            </w:pPr>
          </w:p>
        </w:tc>
        <w:tc>
          <w:tcPr>
            <w:tcW w:w="1369" w:type="dxa"/>
            <w:vAlign w:val="center"/>
          </w:tcPr>
          <w:p w14:paraId="1EEBC5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71020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505FD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6395BB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68A055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21376A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8B3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958CC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2CDE2B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B0B84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CEE39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027E1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8A0A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0B239F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A0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67376E">
            <w:pPr>
              <w:widowControl/>
              <w:spacing w:line="280" w:lineRule="exact"/>
              <w:jc w:val="left"/>
              <w:rPr>
                <w:rFonts w:ascii="宋体" w:hAnsi="宋体" w:cs="宋体"/>
                <w:color w:val="auto"/>
                <w:kern w:val="0"/>
                <w:sz w:val="18"/>
                <w:szCs w:val="18"/>
                <w:highlight w:val="none"/>
              </w:rPr>
            </w:pPr>
          </w:p>
        </w:tc>
        <w:tc>
          <w:tcPr>
            <w:tcW w:w="1369" w:type="dxa"/>
            <w:vAlign w:val="center"/>
          </w:tcPr>
          <w:p w14:paraId="44151A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8B04A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FB0ED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84A4C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406931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3D8480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1C4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E9850F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47C3B3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F2DC2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DB732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5BFFFB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2B8306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554F2D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F6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79BD384">
            <w:pPr>
              <w:widowControl/>
              <w:spacing w:line="280" w:lineRule="exact"/>
              <w:jc w:val="left"/>
              <w:rPr>
                <w:rFonts w:ascii="宋体" w:hAnsi="宋体" w:cs="宋体"/>
                <w:color w:val="auto"/>
                <w:kern w:val="0"/>
                <w:sz w:val="18"/>
                <w:szCs w:val="18"/>
                <w:highlight w:val="none"/>
              </w:rPr>
            </w:pPr>
          </w:p>
        </w:tc>
        <w:tc>
          <w:tcPr>
            <w:tcW w:w="1369" w:type="dxa"/>
            <w:vAlign w:val="center"/>
          </w:tcPr>
          <w:p w14:paraId="3CA42F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7D7DD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BDD03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22B8F7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499270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74498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E5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3D736B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6EF64D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CE960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4ABDB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A7D251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2C387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39CB4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3D0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A2690DD">
            <w:pPr>
              <w:widowControl/>
              <w:spacing w:line="280" w:lineRule="exact"/>
              <w:jc w:val="left"/>
              <w:rPr>
                <w:rFonts w:ascii="宋体" w:hAnsi="宋体" w:cs="宋体"/>
                <w:color w:val="auto"/>
                <w:kern w:val="0"/>
                <w:sz w:val="18"/>
                <w:szCs w:val="18"/>
                <w:highlight w:val="none"/>
              </w:rPr>
            </w:pPr>
          </w:p>
        </w:tc>
        <w:tc>
          <w:tcPr>
            <w:tcW w:w="1369" w:type="dxa"/>
            <w:vAlign w:val="center"/>
          </w:tcPr>
          <w:p w14:paraId="45190A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EF204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0B59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49809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4EF6F5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6A9278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2B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1D6A09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vAlign w:val="center"/>
          </w:tcPr>
          <w:p w14:paraId="26F41C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C8A63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69517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41DD1B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40EECA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264996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169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168E07">
            <w:pPr>
              <w:widowControl/>
              <w:spacing w:line="280" w:lineRule="exact"/>
              <w:jc w:val="left"/>
              <w:rPr>
                <w:rFonts w:ascii="宋体" w:hAnsi="宋体" w:cs="宋体"/>
                <w:color w:val="auto"/>
                <w:kern w:val="0"/>
                <w:sz w:val="18"/>
                <w:szCs w:val="18"/>
                <w:highlight w:val="none"/>
              </w:rPr>
            </w:pPr>
          </w:p>
        </w:tc>
        <w:tc>
          <w:tcPr>
            <w:tcW w:w="1369" w:type="dxa"/>
            <w:vAlign w:val="center"/>
          </w:tcPr>
          <w:p w14:paraId="0CABFA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BBC2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FFC4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F56A2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356E62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05E955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4C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4AFFBD">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7ADEFB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3BD19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31451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09A5E2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3A9AC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38443E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A0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DA20523">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14:paraId="6ACFA0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41C9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490A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438CE4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73DE69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01347B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A7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BD06F6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33A735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3F086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AA8C0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227146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29584C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0DA811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856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49BE0BE">
            <w:pPr>
              <w:widowControl/>
              <w:spacing w:line="280" w:lineRule="exact"/>
              <w:jc w:val="left"/>
              <w:rPr>
                <w:rFonts w:ascii="宋体" w:hAnsi="宋体" w:cs="宋体"/>
                <w:color w:val="auto"/>
                <w:kern w:val="0"/>
                <w:sz w:val="18"/>
                <w:szCs w:val="18"/>
                <w:highlight w:val="none"/>
              </w:rPr>
            </w:pPr>
          </w:p>
        </w:tc>
        <w:tc>
          <w:tcPr>
            <w:tcW w:w="1369" w:type="dxa"/>
            <w:vAlign w:val="center"/>
          </w:tcPr>
          <w:p w14:paraId="6E3F48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35AA4E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AB750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6D0CA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1D2CA0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2F020D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7A7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44930C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3808E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64E77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B7D0B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37CB7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30D15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646C83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EC7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1C974A3">
            <w:pPr>
              <w:widowControl/>
              <w:spacing w:line="280" w:lineRule="exact"/>
              <w:jc w:val="left"/>
              <w:rPr>
                <w:rFonts w:ascii="宋体" w:hAnsi="宋体" w:cs="宋体"/>
                <w:color w:val="auto"/>
                <w:kern w:val="0"/>
                <w:sz w:val="18"/>
                <w:szCs w:val="18"/>
                <w:highlight w:val="none"/>
              </w:rPr>
            </w:pPr>
          </w:p>
        </w:tc>
        <w:tc>
          <w:tcPr>
            <w:tcW w:w="1369" w:type="dxa"/>
            <w:vAlign w:val="center"/>
          </w:tcPr>
          <w:p w14:paraId="03C61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C233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EADA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1AB28EA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387F96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419029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620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35106C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5D7295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5282E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1A37E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5C7A15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1935F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713E2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F66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3DC16E0">
            <w:pPr>
              <w:widowControl/>
              <w:spacing w:line="280" w:lineRule="exact"/>
              <w:jc w:val="left"/>
              <w:rPr>
                <w:rFonts w:ascii="宋体" w:hAnsi="宋体" w:cs="宋体"/>
                <w:color w:val="auto"/>
                <w:kern w:val="0"/>
                <w:sz w:val="18"/>
                <w:szCs w:val="18"/>
                <w:highlight w:val="none"/>
              </w:rPr>
            </w:pPr>
          </w:p>
        </w:tc>
        <w:tc>
          <w:tcPr>
            <w:tcW w:w="1369" w:type="dxa"/>
            <w:vAlign w:val="center"/>
          </w:tcPr>
          <w:p w14:paraId="1148C1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4B8978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2D98E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7591E3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1B91C0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3AAAAA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05D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AFAF02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vAlign w:val="center"/>
          </w:tcPr>
          <w:p w14:paraId="6BA906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9C76D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6D3BB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EF978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2271D9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539095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063C44B">
      <w:pPr>
        <w:widowControl/>
        <w:spacing w:line="280" w:lineRule="exact"/>
        <w:rPr>
          <w:rFonts w:ascii="宋体" w:hAnsi="宋体" w:cs="宋体"/>
          <w:color w:val="auto"/>
          <w:spacing w:val="8"/>
          <w:kern w:val="0"/>
          <w:sz w:val="24"/>
          <w:highlight w:val="none"/>
        </w:rPr>
      </w:pPr>
    </w:p>
    <w:p w14:paraId="6BA10D1B">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7DA08E21">
      <w:pPr>
        <w:pStyle w:val="12"/>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56B69CA9">
      <w:pPr>
        <w:pStyle w:val="12"/>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A9083DC">
      <w:pPr>
        <w:pStyle w:val="12"/>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662F01D">
      <w:pPr>
        <w:jc w:val="center"/>
        <w:outlineLvl w:val="9"/>
        <w:rPr>
          <w:b/>
          <w:color w:val="auto"/>
          <w:sz w:val="36"/>
          <w:highlight w:val="none"/>
        </w:rPr>
      </w:pPr>
      <w:bookmarkStart w:id="62" w:name="_Toc28587"/>
      <w:bookmarkStart w:id="63" w:name="_Toc496"/>
      <w:bookmarkStart w:id="64" w:name="_Toc6362"/>
      <w:bookmarkStart w:id="65" w:name="_Toc3325"/>
      <w:bookmarkStart w:id="66" w:name="_Toc532545044"/>
      <w:bookmarkStart w:id="67" w:name="_Toc24489"/>
      <w:bookmarkStart w:id="68" w:name="_Toc8975"/>
      <w:bookmarkStart w:id="69" w:name="_Toc9063"/>
      <w:bookmarkStart w:id="70" w:name="_Toc29172"/>
      <w:bookmarkStart w:id="71" w:name="_Toc26039"/>
      <w:r>
        <w:rPr>
          <w:rFonts w:hint="eastAsia"/>
          <w:b/>
          <w:color w:val="auto"/>
          <w:sz w:val="36"/>
          <w:highlight w:val="none"/>
        </w:rPr>
        <w:br w:type="page"/>
      </w:r>
    </w:p>
    <w:p w14:paraId="58E19C3F">
      <w:pPr>
        <w:pStyle w:val="12"/>
        <w:jc w:val="center"/>
        <w:outlineLvl w:val="0"/>
        <w:rPr>
          <w:rFonts w:hAnsi="宋体"/>
          <w:b/>
          <w:color w:val="auto"/>
          <w:sz w:val="36"/>
          <w:szCs w:val="36"/>
          <w:highlight w:val="none"/>
        </w:rPr>
      </w:pPr>
      <w:bookmarkStart w:id="72" w:name="_Toc26044"/>
      <w:bookmarkStart w:id="73" w:name="_Toc20085"/>
      <w:bookmarkStart w:id="74" w:name="_Toc3778"/>
      <w:bookmarkStart w:id="75" w:name="_Toc20953"/>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D319F79">
      <w:pPr>
        <w:pStyle w:val="12"/>
        <w:spacing w:line="720" w:lineRule="auto"/>
        <w:jc w:val="center"/>
        <w:outlineLvl w:val="1"/>
        <w:rPr>
          <w:rFonts w:ascii="Times New Roman" w:hAnsi="Times New Roman"/>
          <w:b/>
          <w:color w:val="auto"/>
          <w:sz w:val="30"/>
          <w:szCs w:val="30"/>
          <w:highlight w:val="none"/>
        </w:rPr>
      </w:pPr>
      <w:bookmarkStart w:id="76" w:name="_Toc8769"/>
      <w:bookmarkStart w:id="77" w:name="_Toc29809"/>
      <w:bookmarkStart w:id="78" w:name="_Toc29813"/>
      <w:bookmarkStart w:id="79" w:name="_Toc10039"/>
      <w:bookmarkStart w:id="80" w:name="_Toc32208"/>
      <w:bookmarkStart w:id="81" w:name="_Toc4562"/>
      <w:bookmarkStart w:id="82" w:name="_Toc16388"/>
      <w:bookmarkStart w:id="83" w:name="_Toc24714"/>
      <w:bookmarkStart w:id="84" w:name="_Toc1597"/>
      <w:bookmarkStart w:id="85" w:name="_Toc11515"/>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投标人须知前附表</w:t>
      </w:r>
      <w:bookmarkEnd w:id="76"/>
      <w:bookmarkEnd w:id="77"/>
      <w:bookmarkEnd w:id="78"/>
      <w:bookmarkEnd w:id="79"/>
      <w:bookmarkEnd w:id="80"/>
      <w:bookmarkEnd w:id="81"/>
      <w:bookmarkEnd w:id="82"/>
      <w:bookmarkEnd w:id="83"/>
      <w:bookmarkEnd w:id="84"/>
      <w:bookmarkEnd w:id="85"/>
    </w:p>
    <w:tbl>
      <w:tblPr>
        <w:tblStyle w:val="19"/>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51"/>
        <w:gridCol w:w="7297"/>
      </w:tblGrid>
      <w:tr w14:paraId="1B27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vAlign w:val="center"/>
          </w:tcPr>
          <w:p w14:paraId="7E74FDB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051" w:type="dxa"/>
            <w:vAlign w:val="center"/>
          </w:tcPr>
          <w:p w14:paraId="086E86A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vAlign w:val="center"/>
          </w:tcPr>
          <w:p w14:paraId="65CFF20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3261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74B559FB">
            <w:pPr>
              <w:spacing w:line="380" w:lineRule="exact"/>
              <w:rPr>
                <w:rFonts w:ascii="宋体" w:hAnsi="宋体" w:cs="宋体"/>
                <w:color w:val="auto"/>
                <w:szCs w:val="21"/>
                <w:highlight w:val="none"/>
              </w:rPr>
            </w:pPr>
            <w:r>
              <w:rPr>
                <w:rFonts w:hint="eastAsia" w:ascii="宋体" w:hAnsi="宋体" w:cs="宋体"/>
                <w:color w:val="auto"/>
                <w:szCs w:val="21"/>
                <w:highlight w:val="none"/>
              </w:rPr>
              <w:t>3</w:t>
            </w:r>
          </w:p>
        </w:tc>
        <w:tc>
          <w:tcPr>
            <w:tcW w:w="2051" w:type="dxa"/>
            <w:vAlign w:val="center"/>
          </w:tcPr>
          <w:p w14:paraId="4654965F">
            <w:pPr>
              <w:spacing w:line="38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vAlign w:val="center"/>
          </w:tcPr>
          <w:p w14:paraId="198346A2">
            <w:pPr>
              <w:pStyle w:val="6"/>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76C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60FE1BCB">
            <w:pPr>
              <w:spacing w:line="38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051" w:type="dxa"/>
            <w:vAlign w:val="center"/>
          </w:tcPr>
          <w:p w14:paraId="1A93232F">
            <w:pPr>
              <w:spacing w:line="380" w:lineRule="exact"/>
              <w:rPr>
                <w:rFonts w:ascii="宋体" w:hAnsi="宋体" w:cs="宋体"/>
                <w:color w:val="auto"/>
                <w:szCs w:val="21"/>
                <w:highlight w:val="none"/>
              </w:rPr>
            </w:pPr>
            <w:bookmarkStart w:id="86" w:name="_5"/>
            <w:bookmarkEnd w:id="86"/>
            <w:bookmarkStart w:id="87" w:name="_9.2"/>
            <w:bookmarkEnd w:id="87"/>
            <w:bookmarkStart w:id="88" w:name="_8.1"/>
            <w:bookmarkEnd w:id="88"/>
            <w:r>
              <w:rPr>
                <w:rFonts w:hint="eastAsia" w:ascii="宋体" w:hAnsi="宋体" w:cs="宋体"/>
                <w:color w:val="auto"/>
                <w:szCs w:val="21"/>
                <w:highlight w:val="none"/>
              </w:rPr>
              <w:t>是否接受联合体投标</w:t>
            </w:r>
          </w:p>
        </w:tc>
        <w:tc>
          <w:tcPr>
            <w:tcW w:w="7297" w:type="dxa"/>
            <w:vAlign w:val="center"/>
          </w:tcPr>
          <w:p w14:paraId="666FF99A">
            <w:pPr>
              <w:pStyle w:val="6"/>
              <w:spacing w:line="380" w:lineRule="exact"/>
              <w:rPr>
                <w:rFonts w:ascii="宋体" w:hAnsi="宋体" w:cs="宋体"/>
                <w:color w:val="auto"/>
                <w:szCs w:val="21"/>
                <w:highlight w:val="none"/>
              </w:rPr>
            </w:pPr>
            <w:bookmarkStart w:id="89" w:name="PO_3000001866_PM007"/>
            <w:r>
              <w:rPr>
                <w:rFonts w:hint="eastAsia" w:ascii="宋体" w:hAnsi="宋体" w:cs="宋体"/>
                <w:color w:val="auto"/>
                <w:szCs w:val="21"/>
                <w:highlight w:val="none"/>
              </w:rPr>
              <w:t>详见招标公告。</w:t>
            </w:r>
            <w:bookmarkEnd w:id="89"/>
          </w:p>
        </w:tc>
      </w:tr>
      <w:tr w14:paraId="2A13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0C8CA076">
            <w:pPr>
              <w:spacing w:line="38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051" w:type="dxa"/>
            <w:vAlign w:val="center"/>
          </w:tcPr>
          <w:p w14:paraId="4D011D21">
            <w:pPr>
              <w:spacing w:line="38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vAlign w:val="center"/>
          </w:tcPr>
          <w:p w14:paraId="34739B14">
            <w:pPr>
              <w:pStyle w:val="6"/>
              <w:spacing w:line="380" w:lineRule="exact"/>
              <w:rPr>
                <w:rFonts w:ascii="宋体" w:hAnsi="宋体" w:cs="宋体"/>
                <w:color w:val="auto"/>
                <w:szCs w:val="21"/>
                <w:highlight w:val="none"/>
              </w:rPr>
            </w:pPr>
            <w:bookmarkStart w:id="90" w:name="PO_3000001866_PM044"/>
            <w:r>
              <w:rPr>
                <w:rFonts w:hint="eastAsia" w:ascii="宋体" w:hAnsi="宋体" w:cs="宋体"/>
                <w:color w:val="auto"/>
                <w:szCs w:val="21"/>
                <w:highlight w:val="none"/>
              </w:rPr>
              <w:t>☑不允许分包</w:t>
            </w:r>
            <w:bookmarkEnd w:id="90"/>
          </w:p>
          <w:p w14:paraId="23C063FF">
            <w:pPr>
              <w:pStyle w:val="6"/>
              <w:spacing w:line="38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63B346E1">
            <w:pPr>
              <w:pStyle w:val="6"/>
              <w:spacing w:line="38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01C4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92" w:type="dxa"/>
            <w:vAlign w:val="center"/>
          </w:tcPr>
          <w:p w14:paraId="57CC70D3">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051" w:type="dxa"/>
            <w:vAlign w:val="center"/>
          </w:tcPr>
          <w:p w14:paraId="6765FD76">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vAlign w:val="center"/>
          </w:tcPr>
          <w:p w14:paraId="1C01592F">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0B01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57C12E0F">
            <w:pPr>
              <w:spacing w:line="38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051" w:type="dxa"/>
            <w:vAlign w:val="center"/>
          </w:tcPr>
          <w:p w14:paraId="30D81046">
            <w:pPr>
              <w:spacing w:line="38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vAlign w:val="center"/>
          </w:tcPr>
          <w:p w14:paraId="2B108315">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238F3A8C">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044F4A8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分，逾期后果自负。</w:t>
            </w:r>
          </w:p>
          <w:p w14:paraId="31D32497">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会议地点：</w:t>
            </w:r>
            <w:r>
              <w:rPr>
                <w:rFonts w:hint="eastAsia" w:ascii="宋体" w:hAnsi="宋体" w:cs="宋体"/>
                <w:color w:val="auto"/>
                <w:szCs w:val="21"/>
                <w:highlight w:val="none"/>
                <w:u w:val="single"/>
              </w:rPr>
              <w:t xml:space="preserve">              </w:t>
            </w:r>
          </w:p>
        </w:tc>
      </w:tr>
      <w:tr w14:paraId="2AE1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vAlign w:val="center"/>
          </w:tcPr>
          <w:p w14:paraId="5B7AD968">
            <w:pPr>
              <w:spacing w:line="38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051" w:type="dxa"/>
            <w:vAlign w:val="center"/>
          </w:tcPr>
          <w:p w14:paraId="7F5F02FC">
            <w:pPr>
              <w:snapToGrid w:val="0"/>
              <w:spacing w:line="380" w:lineRule="exact"/>
              <w:jc w:val="left"/>
              <w:rPr>
                <w:rFonts w:ascii="宋体" w:hAnsi="宋体" w:cs="宋体"/>
                <w:color w:val="auto"/>
                <w:szCs w:val="21"/>
                <w:highlight w:val="none"/>
              </w:rPr>
            </w:pPr>
            <w:bookmarkStart w:id="91" w:name="_13.2"/>
            <w:bookmarkEnd w:id="91"/>
            <w:r>
              <w:rPr>
                <w:rFonts w:hint="eastAsia" w:ascii="宋体" w:hAnsi="宋体" w:cs="宋体"/>
                <w:color w:val="auto"/>
                <w:szCs w:val="21"/>
                <w:highlight w:val="none"/>
              </w:rPr>
              <w:t>资格证明文件组成</w:t>
            </w:r>
          </w:p>
        </w:tc>
        <w:tc>
          <w:tcPr>
            <w:tcW w:w="7297" w:type="dxa"/>
            <w:vAlign w:val="center"/>
          </w:tcPr>
          <w:p w14:paraId="637ECEA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 w:val="21"/>
                <w:szCs w:val="21"/>
              </w:rPr>
              <w:t>投标人为法人或者其他组织的，提供营业执照等证明文件（如营业执照或者事业单位法人证书或者</w:t>
            </w:r>
            <w:r>
              <w:rPr>
                <w:rStyle w:val="24"/>
                <w:rFonts w:hint="eastAsia"/>
                <w:color w:val="auto"/>
                <w:sz w:val="21"/>
                <w:szCs w:val="21"/>
              </w:rPr>
              <w:t>执业许可证</w:t>
            </w:r>
            <w:r>
              <w:rPr>
                <w:rFonts w:hint="eastAsia" w:ascii="宋体" w:hAnsi="宋体" w:cs="宋体"/>
                <w:color w:val="auto"/>
                <w:sz w:val="21"/>
                <w:szCs w:val="21"/>
              </w:rPr>
              <w:t>等）</w:t>
            </w:r>
            <w:r>
              <w:rPr>
                <w:rFonts w:hint="eastAsia" w:ascii="宋体" w:hAnsi="宋体" w:cs="宋体"/>
                <w:color w:val="auto"/>
                <w:sz w:val="21"/>
                <w:szCs w:val="21"/>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7EA0CE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2、投标人须同时具备甲级测绘资质和土地规划乙级（含）以上资质证书；</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2DEFA33">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崇左市政府采购供应商信用承诺函</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55FD09D">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4、投标人直接控股、管理关系信息表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A56B6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、资格声明函（格式后附）</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4E61B64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eastAsia="宋体" w:cs="宋体"/>
                <w:color w:val="000000"/>
                <w:kern w:val="2"/>
                <w:sz w:val="21"/>
                <w:szCs w:val="21"/>
                <w:highlight w:val="none"/>
                <w:lang w:val="en-US" w:eastAsia="zh-CN" w:bidi="ar-SA"/>
              </w:rPr>
              <w:t>中小企业声明函</w:t>
            </w:r>
            <w:r>
              <w:rPr>
                <w:rFonts w:hint="eastAsia" w:ascii="宋体" w:hAnsi="宋体" w:cs="宋体"/>
                <w:color w:val="000000"/>
                <w:kern w:val="2"/>
                <w:sz w:val="21"/>
                <w:szCs w:val="21"/>
                <w:highlight w:val="none"/>
                <w:lang w:val="en-US" w:eastAsia="zh-CN" w:bidi="ar-SA"/>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如有，请提供</w:t>
            </w:r>
            <w:r>
              <w:rPr>
                <w:rFonts w:hint="eastAsia" w:ascii="宋体" w:hAnsi="宋体" w:cs="宋体"/>
                <w:b/>
                <w:bCs/>
                <w:color w:val="auto"/>
                <w:szCs w:val="21"/>
                <w:highlight w:val="none"/>
              </w:rPr>
              <w:t>）</w:t>
            </w:r>
          </w:p>
          <w:p w14:paraId="72D2CBF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、除招标文件规定必须提供以外，投标人认为需要提供的其他证明材料（格式自拟）。</w:t>
            </w:r>
          </w:p>
          <w:p w14:paraId="08F3856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tc>
      </w:tr>
      <w:tr w14:paraId="7D7D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0B1CA94D">
            <w:pPr>
              <w:spacing w:line="380" w:lineRule="exact"/>
              <w:rPr>
                <w:rFonts w:ascii="宋体" w:hAnsi="宋体" w:cs="宋体"/>
                <w:color w:val="auto"/>
                <w:szCs w:val="21"/>
                <w:highlight w:val="none"/>
              </w:rPr>
            </w:pPr>
          </w:p>
        </w:tc>
        <w:tc>
          <w:tcPr>
            <w:tcW w:w="2051" w:type="dxa"/>
            <w:vAlign w:val="center"/>
          </w:tcPr>
          <w:p w14:paraId="4675B5EB">
            <w:pPr>
              <w:snapToGrid w:val="0"/>
              <w:spacing w:line="380" w:lineRule="exact"/>
              <w:jc w:val="left"/>
              <w:rPr>
                <w:rFonts w:ascii="宋体" w:hAnsi="宋体" w:cs="宋体"/>
                <w:color w:val="auto"/>
                <w:szCs w:val="21"/>
                <w:highlight w:val="none"/>
              </w:rPr>
            </w:pPr>
            <w:bookmarkStart w:id="92" w:name="_13.3"/>
            <w:bookmarkEnd w:id="92"/>
            <w:r>
              <w:rPr>
                <w:rFonts w:hint="eastAsia" w:ascii="宋体" w:hAnsi="宋体" w:cs="宋体"/>
                <w:color w:val="auto"/>
                <w:szCs w:val="21"/>
                <w:highlight w:val="none"/>
              </w:rPr>
              <w:t>商务文件组成</w:t>
            </w:r>
          </w:p>
        </w:tc>
        <w:tc>
          <w:tcPr>
            <w:tcW w:w="7297" w:type="dxa"/>
            <w:vAlign w:val="center"/>
          </w:tcPr>
          <w:p w14:paraId="39F4668C">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DDB2B5B">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A76A8A9">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7730F090">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25624F">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5、投标人情况介绍（格式自拟）；（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3453CD4">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lang w:val="en-US" w:eastAsia="zh-CN"/>
              </w:rPr>
              <w:t>投标人类似业绩的证明文件；</w:t>
            </w:r>
            <w:r>
              <w:rPr>
                <w:rFonts w:hint="eastAsia" w:ascii="宋体" w:hAnsi="宋体" w:cs="宋体"/>
                <w:b/>
                <w:bCs/>
                <w:color w:val="auto"/>
                <w:szCs w:val="21"/>
                <w:lang w:val="en-US" w:eastAsia="zh-CN"/>
              </w:rPr>
              <w:t>（如有，请提供）</w:t>
            </w:r>
            <w:r>
              <w:rPr>
                <w:rFonts w:hint="eastAsia" w:ascii="宋体" w:hAnsi="宋体" w:cs="宋体"/>
                <w:color w:val="auto"/>
                <w:szCs w:val="21"/>
                <w:highlight w:val="none"/>
              </w:rPr>
              <w:t>。</w:t>
            </w:r>
          </w:p>
          <w:p w14:paraId="6EE38A80">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016C133F">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50A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restart"/>
            <w:vAlign w:val="center"/>
          </w:tcPr>
          <w:p w14:paraId="78B3E730">
            <w:pPr>
              <w:spacing w:line="380" w:lineRule="exact"/>
              <w:rPr>
                <w:rFonts w:ascii="宋体" w:hAnsi="宋体" w:cs="宋体"/>
                <w:color w:val="auto"/>
                <w:szCs w:val="21"/>
                <w:highlight w:val="none"/>
              </w:rPr>
            </w:pPr>
          </w:p>
        </w:tc>
        <w:tc>
          <w:tcPr>
            <w:tcW w:w="2051" w:type="dxa"/>
            <w:vAlign w:val="center"/>
          </w:tcPr>
          <w:p w14:paraId="7E25E47B">
            <w:pPr>
              <w:snapToGrid w:val="0"/>
              <w:spacing w:line="380" w:lineRule="exact"/>
              <w:jc w:val="left"/>
              <w:rPr>
                <w:rFonts w:ascii="宋体" w:hAnsi="宋体" w:cs="宋体"/>
                <w:color w:val="auto"/>
                <w:szCs w:val="21"/>
                <w:highlight w:val="none"/>
              </w:rPr>
            </w:pPr>
            <w:bookmarkStart w:id="93" w:name="_13.4"/>
            <w:bookmarkEnd w:id="93"/>
            <w:r>
              <w:rPr>
                <w:rFonts w:hint="eastAsia" w:ascii="宋体" w:hAnsi="宋体" w:cs="宋体"/>
                <w:color w:val="auto"/>
                <w:szCs w:val="21"/>
                <w:highlight w:val="none"/>
              </w:rPr>
              <w:t>技术文件组成</w:t>
            </w:r>
          </w:p>
        </w:tc>
        <w:tc>
          <w:tcPr>
            <w:tcW w:w="7297" w:type="dxa"/>
            <w:vAlign w:val="center"/>
          </w:tcPr>
          <w:p w14:paraId="4429EDD7">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1、服务要求偏离表（格式后附）；（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52E0C64">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hAnsi="宋体"/>
                <w:bCs/>
                <w:color w:val="auto"/>
                <w:highlight w:val="none"/>
                <w:lang w:val="en-US" w:eastAsia="zh-CN"/>
              </w:rPr>
              <w:t>技术服务</w:t>
            </w:r>
            <w:r>
              <w:rPr>
                <w:rFonts w:hint="eastAsia" w:hAnsi="宋体"/>
                <w:bCs/>
                <w:color w:val="auto"/>
                <w:highlight w:val="none"/>
                <w:lang w:eastAsia="zh-CN"/>
              </w:rPr>
              <w:t>方案</w:t>
            </w:r>
            <w:r>
              <w:rPr>
                <w:rFonts w:hint="eastAsia" w:ascii="宋体" w:hAnsi="宋体" w:cs="宋体"/>
                <w:color w:val="auto"/>
                <w:szCs w:val="21"/>
                <w:highlight w:val="none"/>
              </w:rPr>
              <w:t>（格式自拟）；（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2147C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3、项目实施人员一览表（格式</w:t>
            </w:r>
            <w:r>
              <w:rPr>
                <w:rFonts w:hint="eastAsia"/>
                <w:color w:val="auto"/>
                <w:szCs w:val="21"/>
                <w:highlight w:val="none"/>
              </w:rPr>
              <w:t>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757CF3C">
            <w:pPr>
              <w:snapToGrid w:val="0"/>
              <w:spacing w:line="380" w:lineRule="exact"/>
              <w:jc w:val="left"/>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4、除招标文件规定必须提供以外，投标人需要说明的其他文件和说明（格式自拟）。（投标人根据“第二章 采购需求”及“第四章 评标方法和评标标准”提供有关证明材料）</w:t>
            </w:r>
            <w:r>
              <w:rPr>
                <w:rFonts w:hint="eastAsia" w:ascii="宋体" w:hAnsi="宋体" w:cs="宋体"/>
                <w:color w:val="auto"/>
                <w:szCs w:val="21"/>
                <w:highlight w:val="none"/>
                <w:lang w:eastAsia="zh-CN"/>
              </w:rPr>
              <w:t>。</w:t>
            </w:r>
          </w:p>
          <w:p w14:paraId="6C0205AA">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C2C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92" w:type="dxa"/>
            <w:vMerge w:val="continue"/>
            <w:vAlign w:val="center"/>
          </w:tcPr>
          <w:p w14:paraId="11CCB6AB">
            <w:pPr>
              <w:widowControl/>
              <w:jc w:val="left"/>
              <w:rPr>
                <w:rFonts w:ascii="宋体" w:hAnsi="宋体" w:cs="宋体"/>
                <w:color w:val="auto"/>
                <w:szCs w:val="21"/>
                <w:highlight w:val="none"/>
              </w:rPr>
            </w:pPr>
          </w:p>
        </w:tc>
        <w:tc>
          <w:tcPr>
            <w:tcW w:w="2051" w:type="dxa"/>
            <w:vAlign w:val="center"/>
          </w:tcPr>
          <w:p w14:paraId="490BE8B3">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vAlign w:val="center"/>
          </w:tcPr>
          <w:p w14:paraId="6F1D51BF">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14:paraId="41007281">
            <w:pPr>
              <w:tabs>
                <w:tab w:val="left" w:pos="459"/>
              </w:tabs>
              <w:snapToGrid w:val="0"/>
              <w:spacing w:line="380" w:lineRule="exact"/>
              <w:jc w:val="left"/>
              <w:rPr>
                <w:rFonts w:ascii="宋体" w:hAnsi="宋体" w:cs="宋体"/>
                <w:i/>
                <w:iCs/>
                <w:color w:val="auto"/>
                <w:szCs w:val="21"/>
                <w:highlight w:val="none"/>
              </w:rPr>
            </w:pPr>
            <w:r>
              <w:rPr>
                <w:rFonts w:hint="eastAsia" w:ascii="宋体" w:hAnsi="宋体" w:cs="宋体"/>
                <w:color w:val="auto"/>
                <w:szCs w:val="21"/>
                <w:highlight w:val="none"/>
              </w:rPr>
              <w:t>2、开标一览表</w:t>
            </w:r>
            <w:r>
              <w:rPr>
                <w:rFonts w:hint="eastAsia"/>
                <w:color w:val="auto"/>
                <w:szCs w:val="21"/>
                <w:highlight w:val="none"/>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F65DFF3">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tc>
      </w:tr>
      <w:tr w14:paraId="4838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0EAA367A">
            <w:pPr>
              <w:spacing w:line="38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051" w:type="dxa"/>
            <w:vAlign w:val="center"/>
          </w:tcPr>
          <w:p w14:paraId="1E71694C">
            <w:pPr>
              <w:spacing w:line="380" w:lineRule="exact"/>
              <w:rPr>
                <w:rFonts w:ascii="宋体" w:hAnsi="宋体" w:cs="宋体"/>
                <w:color w:val="auto"/>
                <w:szCs w:val="21"/>
                <w:highlight w:val="none"/>
              </w:rPr>
            </w:pPr>
            <w:bookmarkStart w:id="94" w:name="_16.2"/>
            <w:bookmarkEnd w:id="94"/>
            <w:r>
              <w:rPr>
                <w:rFonts w:hint="eastAsia" w:ascii="宋体" w:hAnsi="宋体" w:cs="宋体"/>
                <w:color w:val="auto"/>
                <w:szCs w:val="21"/>
                <w:highlight w:val="none"/>
              </w:rPr>
              <w:t>投标报价要求</w:t>
            </w:r>
          </w:p>
        </w:tc>
        <w:tc>
          <w:tcPr>
            <w:tcW w:w="7297" w:type="dxa"/>
            <w:vAlign w:val="center"/>
          </w:tcPr>
          <w:p w14:paraId="43EC367B">
            <w:pPr>
              <w:snapToGrid w:val="0"/>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w:t>
            </w:r>
            <w:r>
              <w:rPr>
                <w:rFonts w:hint="eastAsia" w:ascii="宋体" w:hAnsi="宋体" w:eastAsia="宋体" w:cs="宋体"/>
                <w:b w:val="0"/>
                <w:bCs w:val="0"/>
                <w:color w:val="auto"/>
                <w:sz w:val="21"/>
                <w:szCs w:val="21"/>
                <w:highlight w:val="none"/>
                <w:lang w:val="en-US" w:eastAsia="zh-CN"/>
              </w:rPr>
              <w:t xml:space="preserve">标报价是履行合同的最终价格，必须包含满足本次投标全部采购需求所应提 </w:t>
            </w:r>
          </w:p>
          <w:p w14:paraId="1914F1B7">
            <w:pPr>
              <w:snapToGrid w:val="0"/>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供的服务，以及伴随的货物和工程（如有）的价格；包含投标服务、货物、工 </w:t>
            </w:r>
          </w:p>
          <w:p w14:paraId="64DB05CD">
            <w:pPr>
              <w:snapToGrid w:val="0"/>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程的成本、运输（含保险）、安装（如有）、调试、检验、技术服务、培训、 </w:t>
            </w:r>
          </w:p>
          <w:p w14:paraId="3AD9482E">
            <w:pPr>
              <w:snapToGrid w:val="0"/>
              <w:spacing w:line="360" w:lineRule="auto"/>
              <w:rPr>
                <w:color w:val="auto"/>
                <w:highlight w:val="none"/>
              </w:rPr>
            </w:pPr>
            <w:r>
              <w:rPr>
                <w:rFonts w:hint="eastAsia" w:ascii="宋体" w:hAnsi="宋体" w:eastAsia="宋体" w:cs="宋体"/>
                <w:b w:val="0"/>
                <w:bCs w:val="0"/>
                <w:color w:val="auto"/>
                <w:sz w:val="21"/>
                <w:szCs w:val="21"/>
                <w:highlight w:val="none"/>
                <w:lang w:val="en-US" w:eastAsia="zh-CN"/>
              </w:rPr>
              <w:t>税费</w:t>
            </w:r>
            <w:r>
              <w:rPr>
                <w:rFonts w:hint="eastAsia" w:ascii="宋体" w:hAnsi="宋体" w:cs="宋体"/>
                <w:b w:val="0"/>
                <w:bCs w:val="0"/>
                <w:color w:val="auto"/>
                <w:sz w:val="21"/>
                <w:szCs w:val="21"/>
                <w:highlight w:val="none"/>
                <w:lang w:val="en-US" w:eastAsia="zh-CN"/>
              </w:rPr>
              <w:t>、项目验收</w:t>
            </w:r>
            <w:r>
              <w:rPr>
                <w:rFonts w:hint="eastAsia" w:ascii="宋体" w:hAnsi="宋体" w:eastAsia="宋体" w:cs="宋体"/>
                <w:b w:val="0"/>
                <w:bCs w:val="0"/>
                <w:color w:val="auto"/>
                <w:sz w:val="21"/>
                <w:szCs w:val="21"/>
                <w:highlight w:val="none"/>
                <w:lang w:val="en-US" w:eastAsia="zh-CN"/>
              </w:rPr>
              <w:t>等所有费用。</w:t>
            </w:r>
          </w:p>
        </w:tc>
      </w:tr>
      <w:tr w14:paraId="593A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2991AB15">
            <w:pPr>
              <w:spacing w:line="38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051" w:type="dxa"/>
            <w:vAlign w:val="center"/>
          </w:tcPr>
          <w:p w14:paraId="4713DD03">
            <w:pPr>
              <w:spacing w:line="380" w:lineRule="exact"/>
              <w:rPr>
                <w:rFonts w:ascii="宋体" w:hAnsi="宋体" w:cs="宋体"/>
                <w:color w:val="auto"/>
                <w:szCs w:val="21"/>
                <w:highlight w:val="none"/>
              </w:rPr>
            </w:pPr>
            <w:bookmarkStart w:id="95" w:name="_17.1"/>
            <w:bookmarkEnd w:id="95"/>
            <w:r>
              <w:rPr>
                <w:rFonts w:hint="eastAsia" w:ascii="宋体" w:hAnsi="宋体" w:cs="宋体"/>
                <w:color w:val="auto"/>
                <w:szCs w:val="21"/>
                <w:highlight w:val="none"/>
              </w:rPr>
              <w:t>投标有效期</w:t>
            </w:r>
          </w:p>
        </w:tc>
        <w:tc>
          <w:tcPr>
            <w:tcW w:w="7297" w:type="dxa"/>
            <w:vAlign w:val="center"/>
          </w:tcPr>
          <w:p w14:paraId="7A5057C6">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日。</w:t>
            </w:r>
          </w:p>
        </w:tc>
      </w:tr>
      <w:tr w14:paraId="3FB6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447EE9A1">
            <w:pPr>
              <w:spacing w:line="38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051" w:type="dxa"/>
            <w:vAlign w:val="center"/>
          </w:tcPr>
          <w:p w14:paraId="0A2CF0DE">
            <w:pPr>
              <w:spacing w:line="380" w:lineRule="exact"/>
              <w:rPr>
                <w:rFonts w:ascii="宋体" w:hAnsi="宋体" w:cs="宋体"/>
                <w:color w:val="auto"/>
                <w:szCs w:val="21"/>
                <w:highlight w:val="none"/>
              </w:rPr>
            </w:pPr>
            <w:bookmarkStart w:id="96" w:name="_18"/>
            <w:bookmarkEnd w:id="96"/>
            <w:r>
              <w:rPr>
                <w:rFonts w:hint="eastAsia" w:ascii="宋体" w:hAnsi="宋体" w:cs="宋体"/>
                <w:color w:val="auto"/>
                <w:szCs w:val="21"/>
                <w:highlight w:val="none"/>
              </w:rPr>
              <w:t>投标保证金金额</w:t>
            </w:r>
          </w:p>
        </w:tc>
        <w:tc>
          <w:tcPr>
            <w:tcW w:w="7297" w:type="dxa"/>
            <w:vAlign w:val="center"/>
          </w:tcPr>
          <w:p w14:paraId="46E2387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bCs/>
                <w:color w:val="auto"/>
                <w:szCs w:val="21"/>
                <w:highlight w:val="none"/>
              </w:rPr>
              <w:t>本项目不需要缴纳投标保证金。</w:t>
            </w:r>
          </w:p>
        </w:tc>
      </w:tr>
      <w:tr w14:paraId="69EF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57343D7F">
            <w:pPr>
              <w:spacing w:line="38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051" w:type="dxa"/>
            <w:vAlign w:val="center"/>
          </w:tcPr>
          <w:p w14:paraId="13A9C4C2">
            <w:pPr>
              <w:spacing w:line="38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vAlign w:val="center"/>
          </w:tcPr>
          <w:p w14:paraId="4AC7FADF">
            <w:pPr>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6F55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50E1E1AC">
            <w:pPr>
              <w:spacing w:line="38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051" w:type="dxa"/>
            <w:vAlign w:val="center"/>
          </w:tcPr>
          <w:p w14:paraId="2F6E4F37">
            <w:pPr>
              <w:spacing w:line="38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vAlign w:val="center"/>
          </w:tcPr>
          <w:p w14:paraId="59F278A1">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eastAsia="宋体" w:cs="宋体"/>
                <w:b w:val="0"/>
                <w:bCs/>
                <w:color w:val="auto"/>
                <w:szCs w:val="21"/>
                <w:highlight w:val="none"/>
              </w:rPr>
              <w:t>若</w:t>
            </w:r>
            <w:r>
              <w:rPr>
                <w:rFonts w:hint="eastAsia" w:ascii="宋体" w:hAnsi="宋体" w:cs="宋体"/>
                <w:b w:val="0"/>
                <w:bCs/>
                <w:color w:val="auto"/>
                <w:szCs w:val="21"/>
                <w:highlight w:val="none"/>
                <w:lang w:val="en-US" w:eastAsia="zh-CN"/>
              </w:rPr>
              <w:t>投标人</w:t>
            </w:r>
            <w:r>
              <w:rPr>
                <w:rFonts w:hint="eastAsia" w:ascii="宋体" w:hAnsi="宋体" w:eastAsia="宋体" w:cs="宋体"/>
                <w:b w:val="0"/>
                <w:bCs/>
                <w:color w:val="auto"/>
                <w:szCs w:val="21"/>
                <w:highlight w:val="none"/>
              </w:rPr>
              <w:t>在规定时间内无法解密或解密失败，可以以电子备份</w:t>
            </w:r>
            <w:r>
              <w:rPr>
                <w:rFonts w:hint="eastAsia" w:ascii="宋体" w:hAnsi="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文件作为依据，若电子备份</w:t>
            </w:r>
            <w:r>
              <w:rPr>
                <w:rFonts w:hint="eastAsia" w:ascii="宋体" w:hAnsi="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文件与</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上传的电子</w:t>
            </w:r>
            <w:r>
              <w:rPr>
                <w:rFonts w:hint="eastAsia" w:ascii="宋体" w:hAnsi="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文件被识别为不一致的，以电子备份</w:t>
            </w:r>
            <w:r>
              <w:rPr>
                <w:rFonts w:hint="eastAsia" w:ascii="宋体" w:hAnsi="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文件作为评审依据；</w:t>
            </w:r>
            <w:r>
              <w:rPr>
                <w:rFonts w:hint="eastAsia" w:ascii="宋体" w:hAnsi="宋体" w:cs="宋体"/>
                <w:b w:val="0"/>
                <w:bCs/>
                <w:color w:val="auto"/>
                <w:szCs w:val="21"/>
                <w:highlight w:val="none"/>
                <w:lang w:val="en-US" w:eastAsia="zh-CN"/>
              </w:rPr>
              <w:t>投标人</w:t>
            </w:r>
            <w:r>
              <w:rPr>
                <w:rFonts w:hint="eastAsia" w:ascii="宋体" w:hAnsi="宋体" w:eastAsia="宋体" w:cs="宋体"/>
                <w:b w:val="0"/>
                <w:bCs/>
                <w:color w:val="auto"/>
                <w:szCs w:val="21"/>
                <w:highlight w:val="none"/>
              </w:rPr>
              <w:t>按时在线解密投标文件的，以在线解密的投标文件作为评审依据。若</w:t>
            </w:r>
            <w:r>
              <w:rPr>
                <w:rFonts w:hint="eastAsia" w:ascii="宋体" w:hAnsi="宋体" w:cs="宋体"/>
                <w:b w:val="0"/>
                <w:bCs/>
                <w:color w:val="auto"/>
                <w:szCs w:val="21"/>
                <w:highlight w:val="none"/>
                <w:lang w:val="en-US" w:eastAsia="zh-CN"/>
              </w:rPr>
              <w:t>投标人</w:t>
            </w:r>
            <w:r>
              <w:rPr>
                <w:rFonts w:hint="eastAsia" w:ascii="宋体" w:hAnsi="宋体" w:eastAsia="宋体" w:cs="宋体"/>
                <w:b w:val="0"/>
                <w:bCs/>
                <w:color w:val="auto"/>
                <w:szCs w:val="21"/>
                <w:highlight w:val="none"/>
              </w:rPr>
              <w:t>在规定时间内无法解密或解密失败且未提供电子备份投标文件的，视为投标文件撤回。</w:t>
            </w:r>
          </w:p>
        </w:tc>
      </w:tr>
      <w:tr w14:paraId="05CD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2" w:type="dxa"/>
            <w:vMerge w:val="restart"/>
            <w:vAlign w:val="center"/>
          </w:tcPr>
          <w:p w14:paraId="7891D88D">
            <w:pPr>
              <w:spacing w:line="38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051" w:type="dxa"/>
            <w:vAlign w:val="center"/>
          </w:tcPr>
          <w:p w14:paraId="30076E15">
            <w:pPr>
              <w:spacing w:line="380" w:lineRule="exact"/>
              <w:rPr>
                <w:rFonts w:ascii="宋体" w:hAnsi="宋体" w:cs="宋体"/>
                <w:color w:val="auto"/>
                <w:szCs w:val="21"/>
                <w:highlight w:val="none"/>
              </w:rPr>
            </w:pPr>
            <w:bookmarkStart w:id="97" w:name="_21.1"/>
            <w:bookmarkEnd w:id="97"/>
            <w:r>
              <w:rPr>
                <w:rFonts w:hint="eastAsia" w:ascii="宋体" w:hAnsi="宋体" w:cs="宋体"/>
                <w:color w:val="auto"/>
                <w:szCs w:val="21"/>
                <w:highlight w:val="none"/>
              </w:rPr>
              <w:t>投标截止时间</w:t>
            </w:r>
          </w:p>
        </w:tc>
        <w:tc>
          <w:tcPr>
            <w:tcW w:w="7297" w:type="dxa"/>
            <w:vAlign w:val="center"/>
          </w:tcPr>
          <w:p w14:paraId="6542F00A">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4F81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2" w:type="dxa"/>
            <w:vMerge w:val="continue"/>
            <w:vAlign w:val="center"/>
          </w:tcPr>
          <w:p w14:paraId="55DA4746">
            <w:pPr>
              <w:widowControl/>
              <w:jc w:val="left"/>
              <w:rPr>
                <w:rFonts w:ascii="宋体" w:hAnsi="宋体" w:cs="宋体"/>
                <w:color w:val="auto"/>
                <w:szCs w:val="21"/>
                <w:highlight w:val="none"/>
              </w:rPr>
            </w:pPr>
          </w:p>
        </w:tc>
        <w:tc>
          <w:tcPr>
            <w:tcW w:w="2051" w:type="dxa"/>
            <w:vAlign w:val="center"/>
          </w:tcPr>
          <w:p w14:paraId="004DEC68">
            <w:pPr>
              <w:spacing w:line="38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vAlign w:val="center"/>
          </w:tcPr>
          <w:p w14:paraId="4280C11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6E4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2" w:type="dxa"/>
            <w:vMerge w:val="continue"/>
            <w:vAlign w:val="center"/>
          </w:tcPr>
          <w:p w14:paraId="16F5C59A">
            <w:pPr>
              <w:widowControl/>
              <w:jc w:val="left"/>
              <w:rPr>
                <w:rFonts w:ascii="宋体" w:hAnsi="宋体" w:cs="宋体"/>
                <w:color w:val="auto"/>
                <w:szCs w:val="21"/>
                <w:highlight w:val="none"/>
              </w:rPr>
            </w:pPr>
          </w:p>
        </w:tc>
        <w:tc>
          <w:tcPr>
            <w:tcW w:w="2051" w:type="dxa"/>
            <w:vAlign w:val="center"/>
          </w:tcPr>
          <w:p w14:paraId="19EC52CC">
            <w:pPr>
              <w:spacing w:line="38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vAlign w:val="center"/>
          </w:tcPr>
          <w:p w14:paraId="095D43E1">
            <w:pPr>
              <w:snapToGrid w:val="0"/>
              <w:spacing w:line="380" w:lineRule="exact"/>
              <w:rPr>
                <w:rFonts w:ascii="宋体" w:hAnsi="宋体" w:cs="宋体"/>
                <w:color w:val="auto"/>
                <w:szCs w:val="21"/>
                <w:highlight w:val="none"/>
              </w:rPr>
            </w:pPr>
            <w:r>
              <w:rPr>
                <w:rFonts w:hint="eastAsia" w:ascii="宋体" w:hAnsi="宋体" w:cs="宋体"/>
                <w:bCs/>
                <w:color w:val="auto"/>
                <w:szCs w:val="21"/>
                <w:highlight w:val="none"/>
              </w:rPr>
              <w:t>无要求</w:t>
            </w:r>
          </w:p>
        </w:tc>
      </w:tr>
      <w:tr w14:paraId="6F64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70213C1F">
            <w:pPr>
              <w:spacing w:line="38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051" w:type="dxa"/>
            <w:vAlign w:val="center"/>
          </w:tcPr>
          <w:p w14:paraId="6339E20C">
            <w:pPr>
              <w:spacing w:line="380" w:lineRule="exact"/>
              <w:rPr>
                <w:rFonts w:ascii="宋体" w:hAnsi="宋体" w:cs="宋体"/>
                <w:color w:val="auto"/>
                <w:szCs w:val="21"/>
                <w:highlight w:val="none"/>
              </w:rPr>
            </w:pPr>
            <w:bookmarkStart w:id="98" w:name="_23"/>
            <w:bookmarkEnd w:id="98"/>
            <w:r>
              <w:rPr>
                <w:rFonts w:hint="eastAsia" w:ascii="宋体" w:hAnsi="宋体" w:cs="宋体"/>
                <w:color w:val="auto"/>
                <w:szCs w:val="21"/>
                <w:highlight w:val="none"/>
              </w:rPr>
              <w:t>开标时间、地点</w:t>
            </w:r>
          </w:p>
        </w:tc>
        <w:tc>
          <w:tcPr>
            <w:tcW w:w="7297" w:type="dxa"/>
            <w:vAlign w:val="center"/>
          </w:tcPr>
          <w:p w14:paraId="765C079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072C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92" w:type="dxa"/>
            <w:vMerge w:val="restart"/>
            <w:vAlign w:val="center"/>
          </w:tcPr>
          <w:p w14:paraId="5E8A5361">
            <w:pPr>
              <w:spacing w:line="38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051" w:type="dxa"/>
            <w:vAlign w:val="center"/>
          </w:tcPr>
          <w:p w14:paraId="337795B5">
            <w:pPr>
              <w:spacing w:line="380" w:lineRule="exact"/>
              <w:rPr>
                <w:rFonts w:ascii="宋体" w:hAnsi="宋体" w:cs="宋体"/>
                <w:color w:val="auto"/>
                <w:szCs w:val="21"/>
                <w:highlight w:val="none"/>
              </w:rPr>
            </w:pPr>
            <w:bookmarkStart w:id="99" w:name="_25.3"/>
            <w:bookmarkEnd w:id="99"/>
            <w:r>
              <w:rPr>
                <w:rFonts w:hint="eastAsia" w:ascii="宋体" w:hAnsi="宋体" w:cs="宋体"/>
                <w:color w:val="auto"/>
                <w:szCs w:val="21"/>
                <w:highlight w:val="none"/>
              </w:rPr>
              <w:t>投标人信用查询渠道</w:t>
            </w:r>
          </w:p>
        </w:tc>
        <w:tc>
          <w:tcPr>
            <w:tcW w:w="7297" w:type="dxa"/>
            <w:vAlign w:val="center"/>
          </w:tcPr>
          <w:p w14:paraId="5FE571A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2601BEB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03EB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2" w:type="dxa"/>
            <w:vMerge w:val="continue"/>
            <w:vAlign w:val="center"/>
          </w:tcPr>
          <w:p w14:paraId="5C1E5B39">
            <w:pPr>
              <w:widowControl/>
              <w:jc w:val="left"/>
              <w:rPr>
                <w:rFonts w:ascii="宋体" w:hAnsi="宋体" w:cs="宋体"/>
                <w:color w:val="auto"/>
                <w:szCs w:val="21"/>
                <w:highlight w:val="none"/>
              </w:rPr>
            </w:pPr>
          </w:p>
        </w:tc>
        <w:tc>
          <w:tcPr>
            <w:tcW w:w="2051" w:type="dxa"/>
            <w:vAlign w:val="center"/>
          </w:tcPr>
          <w:p w14:paraId="07A45833">
            <w:pPr>
              <w:spacing w:line="38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vAlign w:val="center"/>
          </w:tcPr>
          <w:p w14:paraId="66B7B42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D4E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92" w:type="dxa"/>
            <w:vMerge w:val="continue"/>
            <w:vAlign w:val="center"/>
          </w:tcPr>
          <w:p w14:paraId="5462C469">
            <w:pPr>
              <w:widowControl/>
              <w:jc w:val="left"/>
              <w:rPr>
                <w:rFonts w:ascii="宋体" w:hAnsi="宋体" w:cs="宋体"/>
                <w:color w:val="auto"/>
                <w:szCs w:val="21"/>
                <w:highlight w:val="none"/>
              </w:rPr>
            </w:pPr>
          </w:p>
        </w:tc>
        <w:tc>
          <w:tcPr>
            <w:tcW w:w="2051" w:type="dxa"/>
            <w:vAlign w:val="center"/>
          </w:tcPr>
          <w:p w14:paraId="1490F5BB">
            <w:pPr>
              <w:spacing w:line="38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vAlign w:val="center"/>
          </w:tcPr>
          <w:p w14:paraId="738F87F1">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在查询网站中直接截图查询记录，截图作为附件在“广西政府采购云平台”上传保存。</w:t>
            </w:r>
          </w:p>
        </w:tc>
      </w:tr>
      <w:tr w14:paraId="4B60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2" w:type="dxa"/>
            <w:vMerge w:val="continue"/>
            <w:vAlign w:val="center"/>
          </w:tcPr>
          <w:p w14:paraId="5E5B3186">
            <w:pPr>
              <w:widowControl/>
              <w:jc w:val="left"/>
              <w:rPr>
                <w:rFonts w:ascii="宋体" w:hAnsi="宋体" w:cs="宋体"/>
                <w:color w:val="auto"/>
                <w:szCs w:val="21"/>
                <w:highlight w:val="none"/>
              </w:rPr>
            </w:pPr>
          </w:p>
        </w:tc>
        <w:tc>
          <w:tcPr>
            <w:tcW w:w="2051" w:type="dxa"/>
            <w:vAlign w:val="center"/>
          </w:tcPr>
          <w:p w14:paraId="76F40172">
            <w:pPr>
              <w:spacing w:line="38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vAlign w:val="center"/>
          </w:tcPr>
          <w:p w14:paraId="0CC1F7DF">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F3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6067B0A1">
            <w:pPr>
              <w:spacing w:line="38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051" w:type="dxa"/>
            <w:vAlign w:val="center"/>
          </w:tcPr>
          <w:p w14:paraId="4488B77A">
            <w:pPr>
              <w:spacing w:line="380" w:lineRule="exact"/>
              <w:rPr>
                <w:rFonts w:ascii="宋体" w:hAnsi="宋体" w:cs="宋体"/>
                <w:color w:val="auto"/>
                <w:szCs w:val="21"/>
                <w:highlight w:val="none"/>
              </w:rPr>
            </w:pPr>
            <w:bookmarkStart w:id="100" w:name="_26"/>
            <w:bookmarkEnd w:id="100"/>
            <w:bookmarkStart w:id="101" w:name="_28.3"/>
            <w:bookmarkEnd w:id="101"/>
            <w:r>
              <w:rPr>
                <w:rFonts w:hint="eastAsia" w:ascii="宋体" w:hAnsi="宋体" w:cs="宋体"/>
                <w:color w:val="auto"/>
                <w:szCs w:val="21"/>
                <w:highlight w:val="none"/>
              </w:rPr>
              <w:t>评标方法</w:t>
            </w:r>
          </w:p>
        </w:tc>
        <w:tc>
          <w:tcPr>
            <w:tcW w:w="7297" w:type="dxa"/>
            <w:vAlign w:val="center"/>
          </w:tcPr>
          <w:p w14:paraId="4E84B838">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26E93858">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769F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2" w:type="dxa"/>
            <w:vAlign w:val="center"/>
          </w:tcPr>
          <w:p w14:paraId="34D39001">
            <w:pPr>
              <w:spacing w:line="38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051" w:type="dxa"/>
            <w:vAlign w:val="center"/>
          </w:tcPr>
          <w:p w14:paraId="28C4DEC9">
            <w:pPr>
              <w:spacing w:line="380" w:lineRule="exact"/>
              <w:rPr>
                <w:rFonts w:ascii="宋体" w:hAnsi="宋体" w:cs="宋体"/>
                <w:color w:val="auto"/>
                <w:szCs w:val="21"/>
                <w:highlight w:val="none"/>
              </w:rPr>
            </w:pPr>
            <w:bookmarkStart w:id="102" w:name="_29.2.2（2）"/>
            <w:bookmarkEnd w:id="102"/>
            <w:r>
              <w:rPr>
                <w:rFonts w:hint="eastAsia" w:ascii="宋体" w:hAnsi="宋体" w:cs="宋体"/>
                <w:color w:val="auto"/>
                <w:szCs w:val="21"/>
                <w:highlight w:val="none"/>
              </w:rPr>
              <w:t>允许负偏离项</w:t>
            </w:r>
          </w:p>
        </w:tc>
        <w:tc>
          <w:tcPr>
            <w:tcW w:w="7297" w:type="dxa"/>
            <w:vAlign w:val="center"/>
          </w:tcPr>
          <w:p w14:paraId="101301D5">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F51777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3A45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36FFC5C1">
            <w:pPr>
              <w:spacing w:line="38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051" w:type="dxa"/>
            <w:vAlign w:val="center"/>
          </w:tcPr>
          <w:p w14:paraId="7BBC9331">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vAlign w:val="center"/>
          </w:tcPr>
          <w:p w14:paraId="1682BE67">
            <w:pPr>
              <w:pStyle w:val="6"/>
              <w:spacing w:line="360" w:lineRule="auto"/>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14:paraId="6041D145">
            <w:pPr>
              <w:autoSpaceDE w:val="0"/>
              <w:autoSpaceDN w:val="0"/>
              <w:snapToGrid w:val="0"/>
              <w:textAlignment w:val="bottom"/>
              <w:rPr>
                <w:rFonts w:ascii="宋体" w:hAnsi="宋体" w:cs="宋体"/>
                <w:i/>
                <w:iCs/>
                <w:color w:val="auto"/>
                <w:szCs w:val="21"/>
                <w:highlight w:val="none"/>
              </w:rPr>
            </w:pPr>
            <w:r>
              <w:rPr>
                <w:rFonts w:hint="eastAsia" w:ascii="宋体" w:hAnsi="宋体" w:cs="宋体"/>
                <w:color w:val="auto"/>
                <w:szCs w:val="21"/>
                <w:highlight w:val="none"/>
              </w:rPr>
              <w:t>☑技术分得分高的优先、商务分得分高的优先的顺序。</w:t>
            </w:r>
          </w:p>
          <w:p w14:paraId="5AE02D7F">
            <w:pPr>
              <w:pStyle w:val="6"/>
              <w:spacing w:line="360" w:lineRule="auto"/>
              <w:rPr>
                <w:rFonts w:ascii="宋体" w:hAnsi="宋体" w:cs="宋体"/>
                <w:b/>
                <w:color w:val="auto"/>
                <w:szCs w:val="21"/>
                <w:highlight w:val="none"/>
              </w:rPr>
            </w:pPr>
            <w:r>
              <w:rPr>
                <w:rFonts w:hint="eastAsia" w:ascii="宋体" w:hAnsi="宋体" w:cs="宋体"/>
                <w:color w:val="auto"/>
                <w:szCs w:val="21"/>
                <w:highlight w:val="none"/>
              </w:rPr>
              <w:t>□</w:t>
            </w:r>
            <w:r>
              <w:rPr>
                <w:rFonts w:ascii="宋体" w:hAnsi="宋体" w:cs="宋体"/>
                <w:color w:val="auto"/>
                <w:highlight w:val="none"/>
              </w:rPr>
              <w:t>采取随机抽取的方式确定</w:t>
            </w:r>
            <w:r>
              <w:rPr>
                <w:rFonts w:hint="eastAsia" w:ascii="宋体" w:hAnsi="宋体" w:cs="宋体"/>
                <w:color w:val="auto"/>
                <w:highlight w:val="none"/>
              </w:rPr>
              <w:t>。</w:t>
            </w:r>
          </w:p>
        </w:tc>
      </w:tr>
      <w:tr w14:paraId="3AAB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2" w:type="dxa"/>
            <w:vAlign w:val="center"/>
          </w:tcPr>
          <w:p w14:paraId="0A478622">
            <w:pPr>
              <w:spacing w:line="38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051" w:type="dxa"/>
            <w:vAlign w:val="center"/>
          </w:tcPr>
          <w:p w14:paraId="394824FB">
            <w:pPr>
              <w:spacing w:line="380" w:lineRule="exact"/>
              <w:rPr>
                <w:rFonts w:ascii="宋体" w:hAnsi="宋体" w:cs="宋体"/>
                <w:color w:val="auto"/>
                <w:szCs w:val="21"/>
                <w:highlight w:val="none"/>
              </w:rPr>
            </w:pPr>
            <w:bookmarkStart w:id="103" w:name="_39.1"/>
            <w:bookmarkEnd w:id="103"/>
            <w:r>
              <w:rPr>
                <w:rFonts w:hint="eastAsia" w:ascii="宋体" w:hAnsi="宋体" w:cs="宋体"/>
                <w:color w:val="auto"/>
                <w:szCs w:val="21"/>
                <w:highlight w:val="none"/>
              </w:rPr>
              <w:t>履约保证金金额</w:t>
            </w:r>
          </w:p>
        </w:tc>
        <w:tc>
          <w:tcPr>
            <w:tcW w:w="7297" w:type="dxa"/>
            <w:vAlign w:val="bottom"/>
          </w:tcPr>
          <w:p w14:paraId="4D38ECB3">
            <w:pPr>
              <w:spacing w:line="360" w:lineRule="auto"/>
              <w:rPr>
                <w:rFonts w:ascii="宋体" w:hAnsi="宋体" w:cs="宋体"/>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697F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0A489704">
            <w:pPr>
              <w:spacing w:line="38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051" w:type="dxa"/>
            <w:vAlign w:val="center"/>
          </w:tcPr>
          <w:p w14:paraId="11444CCF">
            <w:pPr>
              <w:spacing w:line="380" w:lineRule="exact"/>
              <w:rPr>
                <w:rFonts w:ascii="宋体" w:hAnsi="宋体" w:cs="宋体"/>
                <w:color w:val="auto"/>
                <w:szCs w:val="21"/>
                <w:highlight w:val="none"/>
              </w:rPr>
            </w:pPr>
            <w:bookmarkStart w:id="104" w:name="_40.1"/>
            <w:bookmarkEnd w:id="104"/>
            <w:r>
              <w:rPr>
                <w:rFonts w:hint="eastAsia" w:ascii="宋体" w:hAnsi="宋体" w:cs="宋体"/>
                <w:color w:val="auto"/>
                <w:szCs w:val="21"/>
                <w:highlight w:val="none"/>
              </w:rPr>
              <w:t>签订合同携带的材料</w:t>
            </w:r>
          </w:p>
        </w:tc>
        <w:tc>
          <w:tcPr>
            <w:tcW w:w="7297" w:type="dxa"/>
            <w:vAlign w:val="center"/>
          </w:tcPr>
          <w:p w14:paraId="3E1FF28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6B20551E">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703D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92" w:type="dxa"/>
            <w:vMerge w:val="restart"/>
            <w:vAlign w:val="center"/>
          </w:tcPr>
          <w:p w14:paraId="0E74F94A">
            <w:pPr>
              <w:spacing w:line="38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051" w:type="dxa"/>
            <w:vAlign w:val="center"/>
          </w:tcPr>
          <w:p w14:paraId="57270CDE">
            <w:pPr>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vAlign w:val="center"/>
          </w:tcPr>
          <w:p w14:paraId="5DA1ED8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7096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892" w:type="dxa"/>
            <w:vMerge w:val="continue"/>
            <w:vAlign w:val="center"/>
          </w:tcPr>
          <w:p w14:paraId="1F5D3119">
            <w:pPr>
              <w:widowControl/>
              <w:jc w:val="left"/>
              <w:rPr>
                <w:rFonts w:ascii="宋体" w:hAnsi="宋体" w:cs="宋体"/>
                <w:color w:val="auto"/>
                <w:szCs w:val="21"/>
                <w:highlight w:val="none"/>
              </w:rPr>
            </w:pPr>
          </w:p>
        </w:tc>
        <w:tc>
          <w:tcPr>
            <w:tcW w:w="2051" w:type="dxa"/>
            <w:vAlign w:val="center"/>
          </w:tcPr>
          <w:p w14:paraId="398040E1">
            <w:pPr>
              <w:spacing w:line="38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vAlign w:val="center"/>
          </w:tcPr>
          <w:p w14:paraId="242B56AB">
            <w:pPr>
              <w:numPr>
                <w:ilvl w:val="0"/>
                <w:numId w:val="2"/>
              </w:numPr>
              <w:autoSpaceDE w:val="0"/>
              <w:autoSpaceDN w:val="0"/>
              <w:snapToGrid w:val="0"/>
              <w:spacing w:line="360" w:lineRule="auto"/>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扶绥县自然资源局</w:t>
            </w:r>
          </w:p>
          <w:p w14:paraId="0CBFCC79">
            <w:pPr>
              <w:autoSpaceDE w:val="0"/>
              <w:autoSpaceDN w:val="0"/>
              <w:snapToGrid w:val="0"/>
              <w:spacing w:line="360" w:lineRule="auto"/>
              <w:textAlignment w:val="bottom"/>
              <w:rPr>
                <w:rFonts w:hint="default" w:ascii="宋体" w:hAnsi="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0771—7510776</w:t>
            </w:r>
          </w:p>
          <w:p w14:paraId="588F920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扶绥县松江路22号</w:t>
            </w:r>
            <w:r>
              <w:rPr>
                <w:rFonts w:hint="eastAsia" w:ascii="宋体" w:hAnsi="宋体" w:cs="宋体"/>
                <w:color w:val="auto"/>
                <w:szCs w:val="21"/>
                <w:highlight w:val="none"/>
              </w:rPr>
              <w:t xml:space="preserve">  </w:t>
            </w:r>
          </w:p>
          <w:p w14:paraId="2670F295">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（2）名称：</w:t>
            </w:r>
            <w:r>
              <w:rPr>
                <w:rFonts w:hint="eastAsia" w:ascii="宋体" w:hAnsi="宋体" w:cs="宋体"/>
                <w:color w:val="auto"/>
                <w:szCs w:val="21"/>
                <w:highlight w:val="none"/>
                <w:lang w:val="en-US" w:eastAsia="zh-CN"/>
              </w:rPr>
              <w:t>广西真诚工程咨询有限公司</w:t>
            </w:r>
          </w:p>
          <w:p w14:paraId="75385045">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联系电话：0771-7832761</w:t>
            </w:r>
          </w:p>
          <w:p w14:paraId="01F6B9A1">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地址：崇左市江州区建设路原恒宇宾馆五楼 　　　　　　　　　　　　</w:t>
            </w:r>
          </w:p>
        </w:tc>
      </w:tr>
      <w:tr w14:paraId="318D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92" w:type="dxa"/>
            <w:vMerge w:val="restart"/>
            <w:vAlign w:val="center"/>
          </w:tcPr>
          <w:p w14:paraId="3E49EB1E">
            <w:pPr>
              <w:spacing w:line="38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051" w:type="dxa"/>
            <w:vAlign w:val="center"/>
          </w:tcPr>
          <w:p w14:paraId="51B6F3B1">
            <w:pPr>
              <w:spacing w:line="380" w:lineRule="exact"/>
              <w:rPr>
                <w:rFonts w:ascii="宋体" w:hAnsi="宋体" w:cs="宋体"/>
                <w:color w:val="auto"/>
                <w:szCs w:val="21"/>
                <w:highlight w:val="none"/>
              </w:rPr>
            </w:pPr>
            <w:bookmarkStart w:id="105" w:name="_41"/>
            <w:bookmarkEnd w:id="105"/>
            <w:bookmarkStart w:id="106" w:name="_42"/>
            <w:bookmarkEnd w:id="106"/>
            <w:r>
              <w:rPr>
                <w:rFonts w:hint="eastAsia" w:ascii="宋体" w:hAnsi="宋体" w:cs="宋体"/>
                <w:color w:val="auto"/>
                <w:szCs w:val="21"/>
                <w:highlight w:val="none"/>
              </w:rPr>
              <w:t>采购代理服务费支付方式</w:t>
            </w:r>
          </w:p>
        </w:tc>
        <w:tc>
          <w:tcPr>
            <w:tcW w:w="7297" w:type="dxa"/>
            <w:vAlign w:val="center"/>
          </w:tcPr>
          <w:p w14:paraId="5CB5B292">
            <w:pPr>
              <w:pStyle w:val="12"/>
              <w:snapToGrid w:val="0"/>
              <w:spacing w:line="380" w:lineRule="exact"/>
              <w:rPr>
                <w:rFonts w:hAnsi="宋体" w:cs="宋体"/>
                <w:color w:val="auto"/>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tc>
      </w:tr>
      <w:tr w14:paraId="2D6D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vMerge w:val="continue"/>
            <w:vAlign w:val="center"/>
          </w:tcPr>
          <w:p w14:paraId="560C926A">
            <w:pPr>
              <w:widowControl/>
              <w:jc w:val="left"/>
              <w:rPr>
                <w:rFonts w:ascii="宋体" w:hAnsi="宋体" w:cs="宋体"/>
                <w:color w:val="auto"/>
                <w:szCs w:val="21"/>
                <w:highlight w:val="none"/>
              </w:rPr>
            </w:pPr>
          </w:p>
        </w:tc>
        <w:tc>
          <w:tcPr>
            <w:tcW w:w="2051" w:type="dxa"/>
            <w:vAlign w:val="center"/>
          </w:tcPr>
          <w:p w14:paraId="4632DD1F">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vAlign w:val="center"/>
          </w:tcPr>
          <w:p w14:paraId="1236D018">
            <w:pPr>
              <w:snapToGrid w:val="0"/>
              <w:spacing w:line="420" w:lineRule="exact"/>
              <w:rPr>
                <w:rFonts w:hAnsi="宋体" w:cs="宋体"/>
                <w:color w:val="auto"/>
                <w:szCs w:val="21"/>
                <w:highlight w:val="none"/>
                <w:u w:val="single"/>
              </w:rPr>
            </w:pPr>
            <w:r>
              <w:rPr>
                <w:rFonts w:hint="eastAsia" w:cs="宋体"/>
                <w:color w:val="auto"/>
                <w:kern w:val="0"/>
                <w:szCs w:val="21"/>
                <w:highlight w:val="none"/>
              </w:rPr>
              <w:t>以项目</w:t>
            </w:r>
            <w:r>
              <w:rPr>
                <w:rFonts w:hint="eastAsia" w:cs="宋体"/>
                <w:color w:val="auto"/>
                <w:kern w:val="0"/>
                <w:szCs w:val="21"/>
                <w:highlight w:val="none"/>
                <w:u w:val="single"/>
                <w:lang w:val="en-US" w:eastAsia="zh-CN"/>
              </w:rPr>
              <w:t>中标</w:t>
            </w:r>
            <w:r>
              <w:rPr>
                <w:rFonts w:hint="eastAsia" w:cs="宋体"/>
                <w:color w:val="auto"/>
                <w:kern w:val="0"/>
                <w:szCs w:val="21"/>
                <w:highlight w:val="none"/>
                <w:u w:val="single"/>
              </w:rPr>
              <w:t>总金额</w:t>
            </w:r>
            <w:r>
              <w:rPr>
                <w:rFonts w:hint="eastAsia" w:cs="宋体"/>
                <w:color w:val="auto"/>
                <w:kern w:val="0"/>
                <w:szCs w:val="21"/>
                <w:highlight w:val="none"/>
              </w:rPr>
              <w:t>为计费额，按</w:t>
            </w:r>
            <w:r>
              <w:rPr>
                <w:rFonts w:hint="eastAsia" w:hAnsi="宋体" w:cs="宋体"/>
                <w:color w:val="auto"/>
                <w:highlight w:val="none"/>
              </w:rPr>
              <w:t>本须知正文第</w:t>
            </w:r>
            <w:r>
              <w:rPr>
                <w:rFonts w:hint="eastAsia" w:hAnsi="宋体" w:cs="宋体"/>
                <w:color w:val="auto"/>
                <w:highlight w:val="none"/>
                <w:lang w:val="en-US" w:eastAsia="zh-CN"/>
              </w:rPr>
              <w:t>40</w:t>
            </w:r>
            <w:r>
              <w:rPr>
                <w:rFonts w:hint="eastAsia" w:hAnsi="宋体" w:cs="宋体"/>
                <w:color w:val="auto"/>
                <w:highlight w:val="none"/>
              </w:rPr>
              <w:t>.</w:t>
            </w:r>
            <w:r>
              <w:rPr>
                <w:rFonts w:hAnsi="宋体" w:cs="宋体"/>
                <w:color w:val="auto"/>
                <w:highlight w:val="none"/>
              </w:rPr>
              <w:t>2</w:t>
            </w:r>
            <w:r>
              <w:rPr>
                <w:rFonts w:hint="eastAsia" w:hAnsi="宋体" w:cs="宋体"/>
                <w:color w:val="auto"/>
                <w:highlight w:val="none"/>
              </w:rPr>
              <w:t>条规定的收费计算标准</w:t>
            </w:r>
            <w:r>
              <w:rPr>
                <w:rFonts w:hint="eastAsia" w:hAnsi="宋体" w:cs="宋体"/>
                <w:color w:val="auto"/>
                <w:highlight w:val="none"/>
                <w:lang w:eastAsia="zh-CN"/>
              </w:rPr>
              <w:t>（服务类）</w:t>
            </w:r>
            <w:r>
              <w:rPr>
                <w:rFonts w:hint="eastAsia" w:cs="宋体"/>
                <w:color w:val="auto"/>
                <w:kern w:val="0"/>
                <w:szCs w:val="21"/>
                <w:highlight w:val="none"/>
              </w:rPr>
              <w:t>采用差额定率累进法计算出收费基准价格。</w:t>
            </w:r>
          </w:p>
        </w:tc>
      </w:tr>
      <w:tr w14:paraId="600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92" w:type="dxa"/>
            <w:vMerge w:val="continue"/>
            <w:vAlign w:val="center"/>
          </w:tcPr>
          <w:p w14:paraId="666B697C">
            <w:pPr>
              <w:widowControl/>
              <w:jc w:val="left"/>
              <w:rPr>
                <w:rFonts w:ascii="宋体" w:hAnsi="宋体" w:cs="宋体"/>
                <w:color w:val="auto"/>
                <w:szCs w:val="21"/>
                <w:highlight w:val="none"/>
              </w:rPr>
            </w:pPr>
          </w:p>
        </w:tc>
        <w:tc>
          <w:tcPr>
            <w:tcW w:w="2051" w:type="dxa"/>
            <w:vAlign w:val="center"/>
          </w:tcPr>
          <w:p w14:paraId="63427FB1">
            <w:pPr>
              <w:spacing w:line="38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vAlign w:val="center"/>
          </w:tcPr>
          <w:p w14:paraId="03C3EDE1">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26EDFDF3">
            <w:pPr>
              <w:pStyle w:val="12"/>
              <w:snapToGrid w:val="0"/>
              <w:spacing w:line="380" w:lineRule="exact"/>
              <w:rPr>
                <w:rFonts w:hint="eastAsia"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lang w:eastAsia="zh-CN"/>
              </w:rPr>
              <w:t>广西真诚工程咨询有限公司</w:t>
            </w:r>
            <w:r>
              <w:rPr>
                <w:rFonts w:hint="eastAsia" w:hAnsi="宋体" w:cs="宋体"/>
                <w:color w:val="auto"/>
                <w:szCs w:val="21"/>
                <w:highlight w:val="none"/>
              </w:rPr>
              <w:t>崇左分公司</w:t>
            </w:r>
          </w:p>
          <w:p w14:paraId="6F13F95C">
            <w:pPr>
              <w:pStyle w:val="12"/>
              <w:snapToGrid w:val="0"/>
              <w:spacing w:line="380" w:lineRule="exact"/>
              <w:rPr>
                <w:rFonts w:hint="eastAsia" w:hAnsi="宋体" w:cs="宋体"/>
                <w:color w:val="auto"/>
                <w:szCs w:val="21"/>
                <w:highlight w:val="none"/>
              </w:rPr>
            </w:pPr>
            <w:r>
              <w:rPr>
                <w:rFonts w:hint="eastAsia" w:hAnsi="宋体" w:cs="宋体"/>
                <w:color w:val="auto"/>
                <w:szCs w:val="21"/>
                <w:highlight w:val="none"/>
              </w:rPr>
              <w:t>开 户 行：</w:t>
            </w:r>
            <w:r>
              <w:rPr>
                <w:rFonts w:hint="eastAsia" w:hAnsi="宋体" w:cs="宋体"/>
                <w:color w:val="auto"/>
                <w:szCs w:val="21"/>
                <w:highlight w:val="none"/>
                <w:lang w:eastAsia="zh-CN"/>
              </w:rPr>
              <w:t>桂林银行股份有限公司崇左扶绥支行</w:t>
            </w:r>
            <w:r>
              <w:rPr>
                <w:rFonts w:hint="eastAsia" w:hAnsi="宋体" w:cs="宋体"/>
                <w:color w:val="auto"/>
                <w:szCs w:val="21"/>
                <w:highlight w:val="none"/>
              </w:rPr>
              <w:t xml:space="preserve">   </w:t>
            </w:r>
          </w:p>
          <w:p w14:paraId="0B20B587">
            <w:pPr>
              <w:pStyle w:val="12"/>
              <w:snapToGrid w:val="0"/>
              <w:spacing w:line="380" w:lineRule="exact"/>
              <w:rPr>
                <w:rFonts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lang w:eastAsia="zh-CN"/>
              </w:rPr>
              <w:t>660000018036400011</w:t>
            </w:r>
          </w:p>
        </w:tc>
      </w:tr>
      <w:tr w14:paraId="1C5C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892" w:type="dxa"/>
            <w:vAlign w:val="center"/>
          </w:tcPr>
          <w:p w14:paraId="0738DB4A">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051" w:type="dxa"/>
            <w:vAlign w:val="center"/>
          </w:tcPr>
          <w:p w14:paraId="1CFD7AAC">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vAlign w:val="center"/>
          </w:tcPr>
          <w:p w14:paraId="5AF7C811">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29635E00">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1A24B986">
            <w:pPr>
              <w:spacing w:line="38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5666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1B8D0439">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51" w:type="dxa"/>
            <w:vAlign w:val="center"/>
          </w:tcPr>
          <w:p w14:paraId="3BAA205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vAlign w:val="center"/>
          </w:tcPr>
          <w:p w14:paraId="4FE4CAA1">
            <w:pPr>
              <w:pStyle w:val="6"/>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317F7D9">
            <w:pPr>
              <w:pStyle w:val="6"/>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2.本招标文件中描述投标人的“签字”是指投标人通过指定电子化政府采购平台办理数字证书（CA认证）获得的以投标人法定代表人或者委托代理人姓名制作的电子印章或手写签字。</w:t>
            </w:r>
          </w:p>
          <w:p w14:paraId="25A11DE4">
            <w:pPr>
              <w:pStyle w:val="6"/>
              <w:keepNext w:val="0"/>
              <w:keepLines w:val="0"/>
              <w:pageBreakBefore w:val="0"/>
              <w:widowControl w:val="0"/>
              <w:tabs>
                <w:tab w:val="center" w:pos="4153"/>
                <w:tab w:val="right" w:pos="8306"/>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7F69293A">
            <w:pPr>
              <w:pStyle w:val="6"/>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1E5DED7">
            <w:pPr>
              <w:pStyle w:val="6"/>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5.自然人投标的，招标文件规定盖公章处由自然人摁手指指印。</w:t>
            </w:r>
          </w:p>
          <w:p w14:paraId="3E0A79C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 xml:space="preserve">    6.本招标文件所称的“以上”“以下”“以内”“届满”，包括本数；所称的“不满”“超过”“以外”，不包括本数。</w:t>
            </w:r>
          </w:p>
        </w:tc>
      </w:tr>
    </w:tbl>
    <w:p w14:paraId="650235C7">
      <w:pPr>
        <w:widowControl/>
        <w:spacing w:line="412" w:lineRule="auto"/>
        <w:jc w:val="left"/>
        <w:rPr>
          <w:rFonts w:ascii="Arial" w:hAnsi="Arial" w:eastAsia="黑体"/>
          <w:b/>
          <w:bCs/>
          <w:color w:val="auto"/>
          <w:sz w:val="32"/>
          <w:szCs w:val="32"/>
          <w:highlight w:val="none"/>
        </w:rPr>
        <w:sectPr>
          <w:footerReference r:id="rId5" w:type="default"/>
          <w:pgSz w:w="11905" w:h="16838"/>
          <w:pgMar w:top="1134" w:right="1247" w:bottom="1134" w:left="1247" w:header="850" w:footer="850" w:gutter="0"/>
          <w:pgNumType w:fmt="decimal"/>
          <w:cols w:space="0" w:num="1"/>
          <w:titlePg/>
          <w:docGrid w:linePitch="331" w:charSpace="0"/>
        </w:sectPr>
      </w:pPr>
    </w:p>
    <w:p w14:paraId="4EF85C24">
      <w:pPr>
        <w:rPr>
          <w:color w:val="auto"/>
          <w:highlight w:val="none"/>
        </w:rPr>
      </w:pPr>
    </w:p>
    <w:p w14:paraId="23A127E2">
      <w:pPr>
        <w:pStyle w:val="2"/>
        <w:jc w:val="center"/>
        <w:rPr>
          <w:color w:val="auto"/>
          <w:highlight w:val="none"/>
        </w:rPr>
      </w:pPr>
      <w:bookmarkStart w:id="107" w:name="_Toc11336"/>
      <w:bookmarkStart w:id="108" w:name="_Toc24313"/>
      <w:bookmarkStart w:id="109" w:name="_Toc30841"/>
      <w:bookmarkStart w:id="110" w:name="_Toc13813"/>
      <w:bookmarkStart w:id="111" w:name="_Toc453"/>
      <w:bookmarkStart w:id="112" w:name="_Toc8807"/>
      <w:bookmarkStart w:id="113" w:name="_Toc29311"/>
      <w:bookmarkStart w:id="114" w:name="_Toc7784"/>
      <w:bookmarkStart w:id="115" w:name="_Toc25117"/>
      <w:bookmarkStart w:id="116" w:name="_Toc1030"/>
      <w:r>
        <w:rPr>
          <w:rFonts w:hint="eastAsia"/>
          <w:color w:val="auto"/>
          <w:highlight w:val="none"/>
        </w:rPr>
        <w:t>第二节</w:t>
      </w:r>
      <w:r>
        <w:rPr>
          <w:color w:val="auto"/>
          <w:highlight w:val="none"/>
        </w:rPr>
        <w:t xml:space="preserve"> </w:t>
      </w:r>
      <w:r>
        <w:rPr>
          <w:rFonts w:hint="eastAsia"/>
          <w:color w:val="auto"/>
          <w:highlight w:val="none"/>
        </w:rPr>
        <w:t>投标人须知正文</w:t>
      </w:r>
      <w:bookmarkEnd w:id="107"/>
      <w:bookmarkEnd w:id="108"/>
      <w:bookmarkEnd w:id="109"/>
      <w:bookmarkEnd w:id="110"/>
      <w:bookmarkEnd w:id="111"/>
      <w:bookmarkEnd w:id="112"/>
      <w:bookmarkEnd w:id="113"/>
      <w:bookmarkEnd w:id="114"/>
      <w:bookmarkEnd w:id="115"/>
      <w:bookmarkEnd w:id="116"/>
    </w:p>
    <w:p w14:paraId="648A0687">
      <w:pPr>
        <w:pStyle w:val="3"/>
        <w:keepNext w:val="0"/>
        <w:keepLines w:val="0"/>
        <w:spacing w:line="400" w:lineRule="exact"/>
        <w:jc w:val="center"/>
        <w:rPr>
          <w:color w:val="auto"/>
          <w:highlight w:val="none"/>
        </w:rPr>
      </w:pPr>
      <w:bookmarkStart w:id="117" w:name="_Toc15523"/>
      <w:bookmarkStart w:id="118" w:name="_Toc3522"/>
      <w:bookmarkStart w:id="119" w:name="_Toc18594"/>
      <w:bookmarkStart w:id="120" w:name="_Toc19454"/>
      <w:bookmarkStart w:id="121" w:name="_Toc3607"/>
      <w:bookmarkStart w:id="122" w:name="_Toc6594"/>
      <w:bookmarkStart w:id="123" w:name="_Toc21176"/>
      <w:bookmarkStart w:id="124" w:name="_Toc22266"/>
      <w:bookmarkStart w:id="125" w:name="_Toc30794"/>
      <w:bookmarkStart w:id="126" w:name="_Toc28360"/>
      <w:r>
        <w:rPr>
          <w:rFonts w:hint="eastAsia"/>
          <w:color w:val="auto"/>
          <w:highlight w:val="none"/>
        </w:rPr>
        <w:t>一、总</w:t>
      </w:r>
      <w:r>
        <w:rPr>
          <w:color w:val="auto"/>
          <w:highlight w:val="none"/>
        </w:rPr>
        <w:t xml:space="preserve">  </w:t>
      </w:r>
      <w:r>
        <w:rPr>
          <w:rFonts w:hint="eastAsia"/>
          <w:color w:val="auto"/>
          <w:highlight w:val="none"/>
        </w:rPr>
        <w:t>则</w:t>
      </w:r>
      <w:bookmarkEnd w:id="117"/>
      <w:bookmarkEnd w:id="118"/>
      <w:bookmarkEnd w:id="119"/>
      <w:bookmarkEnd w:id="120"/>
      <w:bookmarkEnd w:id="121"/>
      <w:bookmarkEnd w:id="122"/>
      <w:bookmarkEnd w:id="123"/>
      <w:bookmarkEnd w:id="124"/>
      <w:bookmarkEnd w:id="125"/>
      <w:bookmarkEnd w:id="126"/>
    </w:p>
    <w:p w14:paraId="4C2A0861">
      <w:pPr>
        <w:spacing w:line="360" w:lineRule="auto"/>
        <w:ind w:firstLine="480" w:firstLineChars="200"/>
        <w:rPr>
          <w:rFonts w:ascii="黑体" w:hAnsi="黑体" w:eastAsia="黑体"/>
          <w:color w:val="auto"/>
          <w:sz w:val="24"/>
          <w:highlight w:val="none"/>
        </w:rPr>
      </w:pPr>
      <w:bookmarkStart w:id="127" w:name="_Toc254970527"/>
      <w:bookmarkStart w:id="128" w:name="_Toc254970668"/>
      <w:r>
        <w:rPr>
          <w:rFonts w:hint="eastAsia" w:ascii="黑体" w:hAnsi="黑体" w:eastAsia="黑体"/>
          <w:color w:val="auto"/>
          <w:sz w:val="24"/>
          <w:highlight w:val="none"/>
        </w:rPr>
        <w:t>1.适用范围</w:t>
      </w:r>
      <w:bookmarkEnd w:id="127"/>
      <w:bookmarkEnd w:id="128"/>
    </w:p>
    <w:p w14:paraId="5404F8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10416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58C4234">
      <w:pPr>
        <w:spacing w:line="360" w:lineRule="auto"/>
        <w:ind w:firstLine="480" w:firstLineChars="200"/>
        <w:rPr>
          <w:rFonts w:ascii="黑体" w:hAnsi="黑体" w:eastAsia="黑体"/>
          <w:color w:val="auto"/>
          <w:sz w:val="24"/>
          <w:highlight w:val="none"/>
        </w:rPr>
      </w:pPr>
      <w:bookmarkStart w:id="129" w:name="_Toc254970528"/>
      <w:bookmarkStart w:id="130" w:name="_Toc254970669"/>
      <w:r>
        <w:rPr>
          <w:rFonts w:hint="eastAsia" w:ascii="黑体" w:hAnsi="黑体" w:eastAsia="黑体"/>
          <w:color w:val="auto"/>
          <w:sz w:val="24"/>
          <w:highlight w:val="none"/>
        </w:rPr>
        <w:t>2.定义</w:t>
      </w:r>
      <w:bookmarkEnd w:id="129"/>
      <w:bookmarkEnd w:id="130"/>
    </w:p>
    <w:p w14:paraId="0B90E70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19DD6C4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2.2“采购代理机构”指政府采购集中采购机构和集中采购机构以外的采购代理机构。</w:t>
      </w:r>
    </w:p>
    <w:p w14:paraId="7686B1A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w:t>
      </w:r>
      <w:r>
        <w:rPr>
          <w:rFonts w:hint="eastAsia" w:ascii="宋体" w:hAnsi="宋体"/>
          <w:b/>
          <w:color w:val="auto"/>
          <w:szCs w:val="21"/>
          <w:highlight w:val="none"/>
          <w:lang w:val="en-US" w:eastAsia="zh-CN"/>
        </w:rPr>
        <w:t>投标人/</w:t>
      </w:r>
      <w:r>
        <w:rPr>
          <w:rFonts w:hint="eastAsia" w:ascii="宋体" w:hAnsi="宋体"/>
          <w:b/>
          <w:color w:val="auto"/>
          <w:szCs w:val="21"/>
          <w:highlight w:val="none"/>
        </w:rPr>
        <w:t>供应商”是指向采购人提供货物、工程或者服务的法人、其他组织或者自然人。</w:t>
      </w:r>
    </w:p>
    <w:p w14:paraId="2E914EB2">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2.4“投标人”是指响应招标、参加投标竞争的法人、非法人组织或者自然人。</w:t>
      </w:r>
    </w:p>
    <w:p w14:paraId="2DAA710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14:paraId="42B1815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2.6“书面形式”是指合同书、信件和数据电文（包括电报、电传、传真、短信、电子数据交换和电子邮件）等可以有形地表现所载内容的形式。</w:t>
      </w:r>
    </w:p>
    <w:p w14:paraId="513D903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2.7“实质性要求”是指招标文件中已经指明不满足则投标无效的条款，或者不能负偏离的条款，或者采购需求中带“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14:paraId="0BC90C44">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390E89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38E531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bookmarkStart w:id="131" w:name="_Toc254970670"/>
      <w:bookmarkStart w:id="132" w:name="_Toc254970529"/>
    </w:p>
    <w:p w14:paraId="1F87A43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bookmarkEnd w:id="131"/>
      <w:bookmarkEnd w:id="132"/>
      <w:r>
        <w:rPr>
          <w:rFonts w:hint="eastAsia" w:ascii="黑体" w:hAnsi="黑体" w:eastAsia="黑体"/>
          <w:color w:val="auto"/>
          <w:sz w:val="24"/>
          <w:highlight w:val="none"/>
        </w:rPr>
        <w:t>投标人的资格要求</w:t>
      </w:r>
    </w:p>
    <w:p w14:paraId="6112B5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24C1BAB0">
      <w:pPr>
        <w:spacing w:line="360" w:lineRule="auto"/>
        <w:ind w:firstLine="480" w:firstLineChars="200"/>
        <w:rPr>
          <w:rFonts w:ascii="黑体" w:hAnsi="黑体" w:eastAsia="黑体"/>
          <w:color w:val="auto"/>
          <w:sz w:val="24"/>
          <w:highlight w:val="none"/>
        </w:rPr>
      </w:pPr>
      <w:bookmarkStart w:id="133" w:name="_Toc254970530"/>
      <w:bookmarkStart w:id="134" w:name="_Toc254970671"/>
      <w:r>
        <w:rPr>
          <w:rFonts w:hint="eastAsia" w:ascii="黑体" w:hAnsi="黑体" w:eastAsia="黑体"/>
          <w:color w:val="auto"/>
          <w:sz w:val="24"/>
          <w:highlight w:val="none"/>
        </w:rPr>
        <w:t>4.投标委托</w:t>
      </w:r>
      <w:bookmarkEnd w:id="133"/>
      <w:bookmarkEnd w:id="134"/>
    </w:p>
    <w:p w14:paraId="732DA0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投标人代表参加投标活动过程中必须携带个人有效身份证件。如投标人代表不是法定代表人，须持有法定代表人授权委托书（按第六章要求格式填写）。</w:t>
      </w:r>
    </w:p>
    <w:p w14:paraId="5852A96E">
      <w:pPr>
        <w:spacing w:line="360" w:lineRule="auto"/>
        <w:ind w:firstLine="480" w:firstLineChars="200"/>
        <w:rPr>
          <w:rFonts w:ascii="黑体" w:hAnsi="黑体" w:eastAsia="黑体"/>
          <w:color w:val="auto"/>
          <w:sz w:val="24"/>
          <w:highlight w:val="none"/>
        </w:rPr>
      </w:pPr>
      <w:bookmarkStart w:id="135" w:name="_5.投标费用"/>
      <w:bookmarkEnd w:id="135"/>
      <w:bookmarkStart w:id="136" w:name="_Toc254970672"/>
      <w:bookmarkStart w:id="137" w:name="_Toc254970531"/>
      <w:r>
        <w:rPr>
          <w:rFonts w:hint="eastAsia" w:ascii="黑体" w:hAnsi="黑体" w:eastAsia="黑体"/>
          <w:color w:val="auto"/>
          <w:sz w:val="24"/>
          <w:highlight w:val="none"/>
        </w:rPr>
        <w:t>5.投标费用</w:t>
      </w:r>
      <w:bookmarkEnd w:id="136"/>
      <w:bookmarkEnd w:id="137"/>
    </w:p>
    <w:p w14:paraId="24B93354">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2FFFE71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51848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78E2AC0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517C3671">
      <w:pPr>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7C24EAB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6B27B34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 本项目不允许转包。</w:t>
      </w:r>
    </w:p>
    <w:p w14:paraId="464DEFE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D54112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7A021F3E">
      <w:pPr>
        <w:spacing w:line="360" w:lineRule="auto"/>
        <w:ind w:firstLine="480" w:firstLineChars="200"/>
        <w:rPr>
          <w:rFonts w:ascii="黑体" w:hAnsi="黑体" w:eastAsia="黑体"/>
          <w:color w:val="auto"/>
          <w:sz w:val="24"/>
          <w:highlight w:val="none"/>
        </w:rPr>
      </w:pPr>
      <w:bookmarkStart w:id="138" w:name="_Toc254970673"/>
      <w:bookmarkStart w:id="139" w:name="_Toc254970532"/>
      <w:r>
        <w:rPr>
          <w:rFonts w:hint="eastAsia" w:ascii="黑体" w:hAnsi="黑体" w:eastAsia="黑体"/>
          <w:color w:val="auto"/>
          <w:sz w:val="24"/>
          <w:highlight w:val="none"/>
        </w:rPr>
        <w:t>8.特别说明：</w:t>
      </w:r>
      <w:bookmarkEnd w:id="138"/>
      <w:bookmarkEnd w:id="139"/>
      <w:bookmarkStart w:id="140" w:name="_8.1提供相同品牌产品且通过资格审查、符合性审查的不同投标人参加同一合"/>
      <w:bookmarkEnd w:id="140"/>
    </w:p>
    <w:p w14:paraId="0D0AEE0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8.1如果本招标文件要求投标人提供资格、信誉、荣誉、业绩与企业认证等材料的，则投标人所提供的以上材料必须为该投标人所拥有。</w:t>
      </w:r>
    </w:p>
    <w:p w14:paraId="7A5CC42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047354A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B1CE81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9.回避与串通投标</w:t>
      </w:r>
    </w:p>
    <w:p w14:paraId="0260006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128A6F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338426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4F608E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3117F4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144239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18EC01E7">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1F42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78AEC2BD">
      <w:pPr>
        <w:numPr>
          <w:ilvl w:val="0"/>
          <w:numId w:val="3"/>
        </w:num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不同投标人的投标文件由同一单位或者个人编制；</w:t>
      </w:r>
    </w:p>
    <w:p w14:paraId="37A8E0D8">
      <w:pPr>
        <w:numPr>
          <w:ilvl w:val="0"/>
          <w:numId w:val="0"/>
        </w:num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47FB2DF5">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6F48EDB1">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49D26738">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120AD0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000407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14:paraId="026367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14:paraId="1433201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（3）供应商之间协商报价、技术方案等投标文件的实质性内容；</w:t>
      </w:r>
    </w:p>
    <w:p w14:paraId="6E4690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624CB8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7091A0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6BDEFD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427A6AAF">
      <w:pPr>
        <w:pStyle w:val="12"/>
        <w:snapToGrid w:val="0"/>
        <w:spacing w:line="360" w:lineRule="auto"/>
        <w:ind w:left="2" w:leftChars="1" w:firstLine="422" w:firstLineChars="200"/>
        <w:rPr>
          <w:rFonts w:hAnsi="宋体"/>
          <w:b/>
          <w:color w:val="auto"/>
          <w:highlight w:val="none"/>
        </w:rPr>
      </w:pPr>
    </w:p>
    <w:p w14:paraId="6E7B9CF2">
      <w:pPr>
        <w:pStyle w:val="3"/>
        <w:keepNext w:val="0"/>
        <w:keepLines w:val="0"/>
        <w:spacing w:line="400" w:lineRule="exact"/>
        <w:jc w:val="center"/>
        <w:rPr>
          <w:color w:val="auto"/>
          <w:highlight w:val="none"/>
        </w:rPr>
      </w:pPr>
      <w:bookmarkStart w:id="141" w:name="_Toc22911"/>
      <w:bookmarkStart w:id="142" w:name="_Toc9988"/>
      <w:bookmarkStart w:id="143" w:name="_Toc19016"/>
      <w:bookmarkStart w:id="144" w:name="_Toc6920"/>
      <w:bookmarkStart w:id="145" w:name="_Toc11054"/>
      <w:bookmarkStart w:id="146" w:name="_Toc10320"/>
      <w:bookmarkStart w:id="147" w:name="_Toc25104"/>
      <w:bookmarkStart w:id="148" w:name="_Toc128"/>
      <w:bookmarkStart w:id="149" w:name="_Toc254970534"/>
      <w:bookmarkStart w:id="150" w:name="_Toc17855"/>
      <w:bookmarkStart w:id="151" w:name="_Toc254970675"/>
      <w:bookmarkStart w:id="152" w:name="_Toc18580"/>
      <w:r>
        <w:rPr>
          <w:rFonts w:hint="eastAsia"/>
          <w:color w:val="auto"/>
          <w:highlight w:val="none"/>
        </w:rPr>
        <w:t>二、招标文件</w:t>
      </w:r>
      <w:bookmarkEnd w:id="141"/>
      <w:bookmarkEnd w:id="142"/>
      <w:bookmarkEnd w:id="143"/>
      <w:bookmarkEnd w:id="144"/>
      <w:bookmarkEnd w:id="145"/>
      <w:bookmarkEnd w:id="146"/>
      <w:bookmarkEnd w:id="147"/>
      <w:bookmarkEnd w:id="148"/>
      <w:bookmarkEnd w:id="149"/>
      <w:bookmarkEnd w:id="150"/>
      <w:bookmarkEnd w:id="151"/>
      <w:bookmarkEnd w:id="152"/>
    </w:p>
    <w:p w14:paraId="226E957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5E0E6E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162426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7F276E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5B2554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评标方法和评标标准；</w:t>
      </w:r>
    </w:p>
    <w:p w14:paraId="59AC2B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2F3F56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4D55A8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799681B8">
      <w:pPr>
        <w:spacing w:line="360" w:lineRule="auto"/>
        <w:ind w:firstLine="420" w:firstLineChars="200"/>
        <w:rPr>
          <w:rFonts w:hAnsi="宋体"/>
          <w:color w:val="auto"/>
          <w:highlight w:val="none"/>
        </w:rPr>
      </w:pPr>
      <w:r>
        <w:rPr>
          <w:rFonts w:hint="eastAsia" w:hAnsi="宋体"/>
          <w:color w:val="auto"/>
          <w:highlight w:val="none"/>
        </w:rPr>
        <w:t>根据本章</w:t>
      </w:r>
      <w:r>
        <w:rPr>
          <w:rFonts w:hint="eastAsia" w:ascii="宋体" w:hAnsi="宋体" w:cs="宋体"/>
          <w:color w:val="auto"/>
          <w:highlight w:val="none"/>
        </w:rPr>
        <w:t>第11.1</w:t>
      </w:r>
      <w:r>
        <w:rPr>
          <w:rFonts w:hint="eastAsia" w:hAnsi="宋体"/>
          <w:color w:val="auto"/>
          <w:highlight w:val="none"/>
        </w:rPr>
        <w:t>项的规定对招标文件所做的澄清、修改，构成招标文件的组成部分。当招标文件与招标文件的澄清和修改就同一内容的表述不一致时，</w:t>
      </w:r>
      <w:r>
        <w:rPr>
          <w:rFonts w:hint="eastAsia"/>
          <w:color w:val="auto"/>
          <w:highlight w:val="none"/>
        </w:rPr>
        <w:t>以最后澄清或修改公告为准。</w:t>
      </w:r>
    </w:p>
    <w:p w14:paraId="25C0D32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51214CC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52ADDA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628D92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26136C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1CAE5D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53"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3"/>
    <w:p w14:paraId="54A7B0FD">
      <w:pPr>
        <w:pStyle w:val="3"/>
        <w:keepNext w:val="0"/>
        <w:keepLines w:val="0"/>
        <w:spacing w:line="400" w:lineRule="exact"/>
        <w:jc w:val="center"/>
        <w:rPr>
          <w:color w:val="auto"/>
          <w:highlight w:val="none"/>
        </w:rPr>
      </w:pPr>
      <w:bookmarkStart w:id="154" w:name="_Toc254970535"/>
      <w:bookmarkStart w:id="155" w:name="_Toc28419"/>
      <w:bookmarkStart w:id="156" w:name="_Toc24872"/>
      <w:bookmarkStart w:id="157" w:name="_Toc32499"/>
      <w:bookmarkStart w:id="158" w:name="_Toc32154"/>
      <w:bookmarkStart w:id="159" w:name="_Toc27367"/>
      <w:bookmarkStart w:id="160" w:name="_Toc16623"/>
      <w:bookmarkStart w:id="161" w:name="_Toc20"/>
      <w:bookmarkStart w:id="162" w:name="_Toc7841"/>
      <w:bookmarkStart w:id="163" w:name="_Toc12080"/>
      <w:bookmarkStart w:id="164" w:name="_Toc2635"/>
      <w:bookmarkStart w:id="165" w:name="_Toc254970676"/>
      <w:r>
        <w:rPr>
          <w:rFonts w:hint="eastAsia"/>
          <w:color w:val="auto"/>
          <w:highlight w:val="none"/>
        </w:rPr>
        <w:t>三、投标文件的编制</w:t>
      </w:r>
      <w:bookmarkEnd w:id="154"/>
      <w:bookmarkEnd w:id="155"/>
      <w:bookmarkEnd w:id="156"/>
      <w:bookmarkEnd w:id="157"/>
      <w:bookmarkEnd w:id="158"/>
      <w:bookmarkEnd w:id="159"/>
      <w:bookmarkEnd w:id="160"/>
      <w:bookmarkEnd w:id="161"/>
      <w:bookmarkEnd w:id="162"/>
      <w:bookmarkEnd w:id="163"/>
      <w:bookmarkEnd w:id="164"/>
      <w:bookmarkEnd w:id="165"/>
    </w:p>
    <w:p w14:paraId="6D2A7EB4">
      <w:pPr>
        <w:spacing w:line="360" w:lineRule="auto"/>
        <w:ind w:firstLine="480" w:firstLineChars="200"/>
        <w:rPr>
          <w:rFonts w:ascii="黑体" w:hAnsi="黑体" w:eastAsia="黑体"/>
          <w:color w:val="auto"/>
          <w:sz w:val="24"/>
          <w:highlight w:val="none"/>
        </w:rPr>
      </w:pPr>
      <w:bookmarkStart w:id="166" w:name="_Toc254970536"/>
      <w:bookmarkStart w:id="167" w:name="_Toc254970677"/>
      <w:r>
        <w:rPr>
          <w:rFonts w:hint="eastAsia" w:ascii="黑体" w:hAnsi="黑体" w:eastAsia="黑体"/>
          <w:color w:val="auto"/>
          <w:sz w:val="24"/>
          <w:highlight w:val="none"/>
        </w:rPr>
        <w:t>12.投标文件的编制原则</w:t>
      </w:r>
    </w:p>
    <w:p w14:paraId="2A8A8E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投标人必须按照招标文件的要求编制投标文件。投标文件必须对招标文件提出的要求和条件作出明确响应。</w:t>
      </w:r>
    </w:p>
    <w:p w14:paraId="3C2D921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66"/>
      <w:bookmarkEnd w:id="167"/>
    </w:p>
    <w:p w14:paraId="5CDB26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46852486">
      <w:pPr>
        <w:spacing w:line="360" w:lineRule="auto"/>
        <w:ind w:firstLine="420" w:firstLineChars="200"/>
        <w:rPr>
          <w:rFonts w:ascii="宋体" w:hAnsi="宋体"/>
          <w:bCs/>
          <w:color w:val="auto"/>
          <w:szCs w:val="21"/>
          <w:highlight w:val="none"/>
        </w:rPr>
      </w:pPr>
      <w:bookmarkStart w:id="168" w:name="_13.1报价文件:_具体材料见“投标人须知前附表”。"/>
      <w:bookmarkEnd w:id="168"/>
      <w:bookmarkStart w:id="169" w:name="_13.2资格证明文件：具体材料见“投标人须知前附表”。"/>
      <w:bookmarkEnd w:id="169"/>
      <w:r>
        <w:rPr>
          <w:rFonts w:hint="eastAsia" w:ascii="宋体" w:hAnsi="宋体"/>
          <w:bCs/>
          <w:color w:val="auto"/>
          <w:szCs w:val="21"/>
          <w:highlight w:val="none"/>
        </w:rPr>
        <w:t>（1）资格证明文件：具体材料见“投标人须知前附表”。</w:t>
      </w:r>
    </w:p>
    <w:p w14:paraId="009BB7E5">
      <w:pPr>
        <w:spacing w:line="360" w:lineRule="auto"/>
        <w:ind w:firstLine="420" w:firstLineChars="200"/>
        <w:rPr>
          <w:rFonts w:ascii="宋体" w:hAnsi="宋体"/>
          <w:bCs/>
          <w:color w:val="auto"/>
          <w:szCs w:val="21"/>
          <w:highlight w:val="none"/>
        </w:rPr>
      </w:pPr>
      <w:bookmarkStart w:id="170" w:name="_13.3商务文件:_具体材料见“投标人须知前附表”。"/>
      <w:bookmarkEnd w:id="170"/>
      <w:r>
        <w:rPr>
          <w:rFonts w:hint="eastAsia" w:ascii="宋体" w:hAnsi="宋体"/>
          <w:bCs/>
          <w:color w:val="auto"/>
          <w:szCs w:val="21"/>
          <w:highlight w:val="none"/>
        </w:rPr>
        <w:t>（2）商务文件：具体材料见“投标人须知前附表”。</w:t>
      </w:r>
    </w:p>
    <w:p w14:paraId="1642C56C">
      <w:pPr>
        <w:spacing w:line="360" w:lineRule="auto"/>
        <w:ind w:firstLine="420" w:firstLineChars="200"/>
        <w:rPr>
          <w:rFonts w:ascii="宋体" w:hAnsi="宋体"/>
          <w:bCs/>
          <w:color w:val="auto"/>
          <w:szCs w:val="21"/>
          <w:highlight w:val="none"/>
        </w:rPr>
      </w:pPr>
      <w:bookmarkStart w:id="171" w:name="_13.4技术文件：具体材料见“投标人须知前附表”。"/>
      <w:bookmarkEnd w:id="171"/>
      <w:r>
        <w:rPr>
          <w:rFonts w:hint="eastAsia" w:ascii="宋体" w:hAnsi="宋体"/>
          <w:bCs/>
          <w:color w:val="auto"/>
          <w:szCs w:val="21"/>
          <w:highlight w:val="none"/>
        </w:rPr>
        <w:t xml:space="preserve">（3）技术文件：具体材料见“投标人须知前附表”。 </w:t>
      </w:r>
    </w:p>
    <w:p w14:paraId="0466B1F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706BA143">
      <w:pPr>
        <w:spacing w:line="360" w:lineRule="auto"/>
        <w:ind w:firstLine="420" w:firstLineChars="200"/>
        <w:rPr>
          <w:rFonts w:ascii="宋体" w:hAnsi="宋体"/>
          <w:bCs/>
          <w:color w:val="auto"/>
          <w:szCs w:val="21"/>
          <w:highlight w:val="none"/>
        </w:rPr>
      </w:pPr>
      <w:bookmarkStart w:id="172" w:name="_13.5投标文件电子版：具体材料见“投标人须知前附表”。"/>
      <w:bookmarkEnd w:id="172"/>
      <w:r>
        <w:rPr>
          <w:rFonts w:hint="eastAsia" w:ascii="宋体" w:hAnsi="宋体"/>
          <w:bCs/>
          <w:color w:val="auto"/>
          <w:szCs w:val="21"/>
          <w:highlight w:val="none"/>
        </w:rPr>
        <w:t>13.2投标文件电子版：具体要求见本节19.投标文件编制。</w:t>
      </w:r>
    </w:p>
    <w:p w14:paraId="35F270DA">
      <w:pPr>
        <w:spacing w:line="360" w:lineRule="auto"/>
        <w:ind w:firstLine="480" w:firstLineChars="200"/>
        <w:rPr>
          <w:rFonts w:ascii="黑体" w:hAnsi="黑体" w:eastAsia="黑体"/>
          <w:color w:val="auto"/>
          <w:sz w:val="24"/>
          <w:highlight w:val="none"/>
        </w:rPr>
      </w:pPr>
      <w:bookmarkStart w:id="173" w:name="_Toc254970537"/>
      <w:bookmarkStart w:id="174" w:name="_Toc254970678"/>
      <w:r>
        <w:rPr>
          <w:rFonts w:hint="eastAsia" w:ascii="黑体" w:hAnsi="黑体" w:eastAsia="黑体"/>
          <w:color w:val="auto"/>
          <w:sz w:val="24"/>
          <w:highlight w:val="none"/>
        </w:rPr>
        <w:t>14.投标文件的语言及计量</w:t>
      </w:r>
      <w:bookmarkEnd w:id="173"/>
      <w:bookmarkEnd w:id="174"/>
    </w:p>
    <w:p w14:paraId="0BC9525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1D0174B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F8E17B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68F6737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38DD1CD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15.投标文件提交的风险</w:t>
      </w:r>
    </w:p>
    <w:p w14:paraId="0C8262CD">
      <w:pPr>
        <w:spacing w:line="360" w:lineRule="auto"/>
        <w:ind w:firstLine="420" w:firstLineChars="200"/>
        <w:rPr>
          <w:rFonts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BB463A7">
      <w:pPr>
        <w:spacing w:line="360" w:lineRule="auto"/>
        <w:ind w:firstLine="480" w:firstLineChars="200"/>
        <w:rPr>
          <w:rFonts w:ascii="黑体" w:hAnsi="黑体" w:eastAsia="黑体"/>
          <w:color w:val="auto"/>
          <w:sz w:val="24"/>
          <w:highlight w:val="none"/>
        </w:rPr>
      </w:pPr>
      <w:bookmarkStart w:id="175" w:name="_Toc254970538"/>
      <w:bookmarkStart w:id="176" w:name="_Toc254970679"/>
      <w:r>
        <w:rPr>
          <w:rFonts w:hint="eastAsia" w:ascii="黑体" w:hAnsi="黑体" w:eastAsia="黑体"/>
          <w:color w:val="auto"/>
          <w:sz w:val="24"/>
          <w:highlight w:val="none"/>
        </w:rPr>
        <w:t>16.投标报价</w:t>
      </w:r>
      <w:bookmarkEnd w:id="175"/>
      <w:bookmarkEnd w:id="176"/>
    </w:p>
    <w:p w14:paraId="27EC1CD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7E817026">
      <w:pPr>
        <w:spacing w:line="360" w:lineRule="auto"/>
        <w:ind w:firstLine="420" w:firstLineChars="200"/>
        <w:rPr>
          <w:rFonts w:ascii="宋体" w:hAnsi="宋体"/>
          <w:bCs/>
          <w:color w:val="auto"/>
          <w:szCs w:val="21"/>
          <w:highlight w:val="none"/>
        </w:rPr>
      </w:pPr>
      <w:bookmarkStart w:id="177" w:name="_16.2投标报价具体定义见投标人须知前附表。"/>
      <w:bookmarkEnd w:id="177"/>
      <w:r>
        <w:rPr>
          <w:rFonts w:hint="eastAsia" w:ascii="宋体" w:hAnsi="宋体"/>
          <w:bCs/>
          <w:color w:val="auto"/>
          <w:szCs w:val="21"/>
          <w:highlight w:val="none"/>
        </w:rPr>
        <w:t>16.2投标报价具体包括内容详见“投标人须知前附表”。</w:t>
      </w:r>
    </w:p>
    <w:p w14:paraId="7F5C893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w:t>
      </w:r>
      <w:r>
        <w:rPr>
          <w:rFonts w:hint="eastAsia" w:ascii="宋体" w:hAnsi="宋体"/>
          <w:bCs/>
          <w:color w:val="auto"/>
          <w:szCs w:val="21"/>
          <w:highlight w:val="none"/>
          <w:lang w:eastAsia="zh-CN"/>
        </w:rPr>
        <w:t>项目</w:t>
      </w:r>
      <w:r>
        <w:rPr>
          <w:rFonts w:hint="eastAsia" w:ascii="宋体" w:hAnsi="宋体"/>
          <w:bCs/>
          <w:color w:val="auto"/>
          <w:szCs w:val="21"/>
          <w:highlight w:val="none"/>
        </w:rPr>
        <w:t>的全部内容分别作完整唯一总价报价，不得存在漏项报价；投标人必须就所投</w:t>
      </w:r>
      <w:r>
        <w:rPr>
          <w:rFonts w:hint="eastAsia" w:ascii="宋体" w:hAnsi="宋体"/>
          <w:bCs/>
          <w:color w:val="auto"/>
          <w:szCs w:val="21"/>
          <w:highlight w:val="none"/>
          <w:lang w:eastAsia="zh-CN"/>
        </w:rPr>
        <w:t>项目</w:t>
      </w:r>
      <w:r>
        <w:rPr>
          <w:rFonts w:hint="eastAsia" w:ascii="宋体" w:hAnsi="宋体"/>
          <w:bCs/>
          <w:color w:val="auto"/>
          <w:szCs w:val="21"/>
          <w:highlight w:val="none"/>
        </w:rPr>
        <w:t>的单项内容作唯一报价。</w:t>
      </w:r>
    </w:p>
    <w:p w14:paraId="0838EF7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09C55BC5">
      <w:pPr>
        <w:spacing w:line="360" w:lineRule="auto"/>
        <w:ind w:firstLine="420" w:firstLineChars="200"/>
        <w:rPr>
          <w:rFonts w:ascii="宋体" w:hAnsi="宋体"/>
          <w:bCs/>
          <w:color w:val="auto"/>
          <w:szCs w:val="21"/>
          <w:highlight w:val="none"/>
        </w:rPr>
      </w:pPr>
      <w:bookmarkStart w:id="178" w:name="_17.1投标有效期应按“投标人须知中的前附表”规定的期限。"/>
      <w:bookmarkEnd w:id="178"/>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1D42E34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179" w:name="_Toc254970681"/>
      <w:bookmarkStart w:id="180" w:name="_Toc254970540"/>
      <w:r>
        <w:rPr>
          <w:rFonts w:hint="eastAsia" w:ascii="宋体" w:hAnsi="宋体"/>
          <w:bCs/>
          <w:color w:val="auto"/>
          <w:szCs w:val="21"/>
          <w:highlight w:val="none"/>
        </w:rPr>
        <w:t xml:space="preserve"> 投标有效期应按规定的期限作出承诺，具体详见“投标人须知前附表”。</w:t>
      </w:r>
    </w:p>
    <w:p w14:paraId="33590C1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79"/>
      <w:bookmarkEnd w:id="180"/>
    </w:p>
    <w:p w14:paraId="54877DD5">
      <w:pPr>
        <w:spacing w:line="360" w:lineRule="auto"/>
        <w:ind w:firstLine="480" w:firstLineChars="200"/>
        <w:rPr>
          <w:rFonts w:ascii="黑体" w:hAnsi="黑体" w:eastAsia="黑体"/>
          <w:color w:val="auto"/>
          <w:sz w:val="24"/>
          <w:highlight w:val="none"/>
        </w:rPr>
      </w:pPr>
      <w:bookmarkStart w:id="181" w:name="_18.投标保证金"/>
      <w:bookmarkEnd w:id="181"/>
      <w:bookmarkStart w:id="182" w:name="_Toc254970541"/>
      <w:bookmarkStart w:id="183" w:name="_Toc254970682"/>
      <w:r>
        <w:rPr>
          <w:rFonts w:hint="eastAsia" w:ascii="黑体" w:hAnsi="黑体" w:eastAsia="黑体"/>
          <w:color w:val="auto"/>
          <w:sz w:val="24"/>
          <w:highlight w:val="none"/>
        </w:rPr>
        <w:t>18.投标保证金</w:t>
      </w:r>
      <w:bookmarkEnd w:id="182"/>
      <w:bookmarkEnd w:id="183"/>
    </w:p>
    <w:p w14:paraId="4FDBE2C5">
      <w:pPr>
        <w:keepNext w:val="0"/>
        <w:keepLines w:val="0"/>
        <w:pageBreakBefore w:val="0"/>
        <w:widowControl w:val="0"/>
        <w:kinsoku/>
        <w:wordWrap/>
        <w:overflowPunct/>
        <w:topLinePunct w:val="0"/>
        <w:autoSpaceDE/>
        <w:autoSpaceDN/>
        <w:bidi w:val="0"/>
        <w:adjustRightInd/>
        <w:snapToGrid/>
        <w:spacing w:before="0" w:after="0" w:line="360" w:lineRule="auto"/>
        <w:ind w:left="420" w:leftChars="200"/>
        <w:textAlignment w:val="auto"/>
        <w:outlineLvl w:val="9"/>
        <w:rPr>
          <w:rFonts w:ascii="宋体" w:hAnsi="宋体" w:cs="宋体"/>
          <w:b w:val="0"/>
          <w:color w:val="auto"/>
          <w:sz w:val="21"/>
          <w:szCs w:val="21"/>
          <w:highlight w:val="none"/>
        </w:rPr>
      </w:pPr>
      <w:bookmarkStart w:id="184" w:name="_Toc254970542"/>
      <w:bookmarkStart w:id="185" w:name="_Toc254970683"/>
      <w:r>
        <w:rPr>
          <w:rFonts w:hint="eastAsia" w:ascii="宋体" w:hAnsi="宋体" w:cs="宋体"/>
          <w:b w:val="0"/>
          <w:color w:val="auto"/>
          <w:sz w:val="21"/>
          <w:szCs w:val="21"/>
          <w:highlight w:val="none"/>
        </w:rPr>
        <w:t>18.1投标人须按“投标人须知前附表” 的规定提交投标保证金。</w:t>
      </w:r>
    </w:p>
    <w:p w14:paraId="6D42B9C3">
      <w:pPr>
        <w:keepNext w:val="0"/>
        <w:keepLines w:val="0"/>
        <w:pageBreakBefore w:val="0"/>
        <w:widowControl w:val="0"/>
        <w:kinsoku/>
        <w:wordWrap/>
        <w:overflowPunct/>
        <w:topLinePunct w:val="0"/>
        <w:autoSpaceDE/>
        <w:autoSpaceDN/>
        <w:bidi w:val="0"/>
        <w:adjustRightInd/>
        <w:snapToGrid/>
        <w:spacing w:before="0" w:after="0" w:line="360" w:lineRule="auto"/>
        <w:ind w:left="420" w:leftChars="200"/>
        <w:textAlignment w:val="auto"/>
        <w:outlineLvl w:val="9"/>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7C177CB0">
      <w:pPr>
        <w:keepNext w:val="0"/>
        <w:keepLines w:val="0"/>
        <w:pageBreakBefore w:val="0"/>
        <w:widowControl w:val="0"/>
        <w:kinsoku/>
        <w:wordWrap/>
        <w:overflowPunct/>
        <w:topLinePunct w:val="0"/>
        <w:autoSpaceDE/>
        <w:autoSpaceDN/>
        <w:bidi w:val="0"/>
        <w:adjustRightInd/>
        <w:snapToGrid/>
        <w:spacing w:before="0" w:after="0" w:line="360" w:lineRule="auto"/>
        <w:ind w:left="420" w:leftChars="200"/>
        <w:textAlignment w:val="auto"/>
        <w:outlineLvl w:val="9"/>
        <w:rPr>
          <w:rFonts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18.2.1未中标人的投标保证金自中标通知书发出之日起4个工作日内退还，退还方式如下：</w:t>
      </w:r>
    </w:p>
    <w:p w14:paraId="4FB82A9B">
      <w:pPr>
        <w:keepNext w:val="0"/>
        <w:keepLines w:val="0"/>
        <w:pageBreakBefore w:val="0"/>
        <w:widowControl w:val="0"/>
        <w:kinsoku/>
        <w:wordWrap/>
        <w:overflowPunct/>
        <w:topLinePunct w:val="0"/>
        <w:autoSpaceDE/>
        <w:autoSpaceDN/>
        <w:bidi w:val="0"/>
        <w:adjustRightInd/>
        <w:snapToGrid/>
        <w:spacing w:before="0" w:after="0" w:line="360" w:lineRule="auto"/>
        <w:ind w:firstLine="315" w:firstLineChars="150"/>
        <w:textAlignment w:val="auto"/>
        <w:outlineLvl w:val="9"/>
        <w:rPr>
          <w:rFonts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14:paraId="5035FF0B">
      <w:pPr>
        <w:pStyle w:val="5"/>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outlineLvl w:val="9"/>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5389CB9F">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outlineLvl w:val="9"/>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18.2.2中标人的投标保证金自采购合同签订之日起4个工作日内退还，退还方式同本须知正文第18.2.1。 </w:t>
      </w:r>
    </w:p>
    <w:p w14:paraId="0974B4D2">
      <w:pPr>
        <w:keepNext w:val="0"/>
        <w:keepLines w:val="0"/>
        <w:pageBreakBefore w:val="0"/>
        <w:widowControl w:val="0"/>
        <w:kinsoku/>
        <w:wordWrap/>
        <w:overflowPunct/>
        <w:topLinePunct w:val="0"/>
        <w:autoSpaceDE/>
        <w:autoSpaceDN/>
        <w:bidi w:val="0"/>
        <w:adjustRightInd/>
        <w:spacing w:before="0" w:after="0" w:line="360" w:lineRule="auto"/>
        <w:ind w:left="420" w:leftChars="200"/>
        <w:textAlignment w:val="auto"/>
        <w:outlineLvl w:val="9"/>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542A9727">
      <w:pPr>
        <w:keepNext w:val="0"/>
        <w:keepLines w:val="0"/>
        <w:pageBreakBefore w:val="0"/>
        <w:widowControl w:val="0"/>
        <w:kinsoku/>
        <w:wordWrap/>
        <w:overflowPunct/>
        <w:topLinePunct w:val="0"/>
        <w:autoSpaceDE/>
        <w:autoSpaceDN/>
        <w:bidi w:val="0"/>
        <w:adjustRightInd/>
        <w:spacing w:before="0" w:after="0" w:line="360" w:lineRule="auto"/>
        <w:ind w:left="420" w:leftChars="200"/>
        <w:textAlignment w:val="auto"/>
        <w:outlineLvl w:val="9"/>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4503C195">
      <w:pPr>
        <w:keepNext w:val="0"/>
        <w:keepLines w:val="0"/>
        <w:pageBreakBefore w:val="0"/>
        <w:widowControl w:val="0"/>
        <w:kinsoku/>
        <w:wordWrap/>
        <w:overflowPunct/>
        <w:topLinePunct w:val="0"/>
        <w:autoSpaceDE/>
        <w:autoSpaceDN/>
        <w:bidi w:val="0"/>
        <w:adjustRightInd/>
        <w:snapToGrid w:val="0"/>
        <w:spacing w:line="360" w:lineRule="auto"/>
        <w:ind w:firstLine="411" w:firstLineChars="196"/>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2DBB5052">
      <w:pPr>
        <w:keepNext w:val="0"/>
        <w:keepLines w:val="0"/>
        <w:pageBreakBefore w:val="0"/>
        <w:widowControl w:val="0"/>
        <w:kinsoku/>
        <w:wordWrap/>
        <w:overflowPunct/>
        <w:topLinePunct w:val="0"/>
        <w:autoSpaceDE/>
        <w:autoSpaceDN/>
        <w:bidi w:val="0"/>
        <w:adjustRightInd/>
        <w:snapToGrid w:val="0"/>
        <w:spacing w:line="360" w:lineRule="auto"/>
        <w:ind w:firstLine="411" w:firstLineChars="196"/>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41DF7815">
      <w:pPr>
        <w:keepNext w:val="0"/>
        <w:keepLines w:val="0"/>
        <w:pageBreakBefore w:val="0"/>
        <w:widowControl w:val="0"/>
        <w:kinsoku/>
        <w:wordWrap/>
        <w:overflowPunct/>
        <w:topLinePunct w:val="0"/>
        <w:autoSpaceDE/>
        <w:autoSpaceDN/>
        <w:bidi w:val="0"/>
        <w:adjustRightInd/>
        <w:snapToGrid w:val="0"/>
        <w:spacing w:line="360" w:lineRule="auto"/>
        <w:ind w:firstLine="411" w:firstLineChars="196"/>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0E1D2AE2">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outlineLvl w:val="9"/>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250BCD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28B6DAE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6146422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184"/>
      <w:bookmarkEnd w:id="185"/>
      <w:r>
        <w:rPr>
          <w:rFonts w:hint="eastAsia" w:ascii="黑体" w:hAnsi="黑体" w:eastAsia="黑体"/>
          <w:color w:val="auto"/>
          <w:sz w:val="24"/>
          <w:highlight w:val="none"/>
        </w:rPr>
        <w:t>编制</w:t>
      </w:r>
    </w:p>
    <w:p w14:paraId="5269C95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6" w:name="_19.2投标文件应按报价文件、资格证明文件、商务文件、技术文件分别编制"/>
      <w:bookmarkEnd w:id="186"/>
      <w:r>
        <w:rPr>
          <w:rFonts w:hint="eastAsia" w:ascii="宋体" w:hAnsi="宋体" w:cs="宋体"/>
          <w:color w:val="auto"/>
          <w:szCs w:val="21"/>
          <w:highlight w:val="none"/>
        </w:rPr>
        <w:t xml:space="preserve"> </w:t>
      </w:r>
    </w:p>
    <w:p w14:paraId="0E8EB66F">
      <w:pPr>
        <w:pStyle w:val="2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49779171">
      <w:pPr>
        <w:pStyle w:val="2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311F29A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61B938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14:paraId="54DEF7F4">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840B1E7">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0A6DFA4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08309D01">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详见“投标人须知前附表”。</w:t>
      </w:r>
    </w:p>
    <w:p w14:paraId="28108361">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592BCA5D">
      <w:pPr>
        <w:spacing w:line="360" w:lineRule="auto"/>
        <w:ind w:firstLine="420" w:firstLineChars="200"/>
        <w:rPr>
          <w:rFonts w:hAnsi="宋体"/>
          <w:b/>
          <w:color w:val="auto"/>
          <w:highlight w:val="none"/>
        </w:rPr>
      </w:pPr>
      <w:bookmarkStart w:id="187" w:name="_21.1投标人必须在“投标人须知中的前附表”规定的投标文件接收时间和投"/>
      <w:bookmarkEnd w:id="187"/>
      <w:r>
        <w:rPr>
          <w:rFonts w:hint="eastAsia" w:ascii="宋体" w:hAnsi="宋体" w:cs="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认证锁）进行电子签章、加密，然后通过网络将加密的电子投标文件递交至“广西政府采购云平台”。</w:t>
      </w:r>
      <w:r>
        <w:rPr>
          <w:rFonts w:hAnsi="宋体"/>
          <w:bCs/>
          <w:color w:val="auto"/>
          <w:szCs w:val="21"/>
          <w:highlight w:val="none"/>
        </w:rPr>
        <w:t xml:space="preserve"> </w:t>
      </w:r>
      <w:r>
        <w:rPr>
          <w:rFonts w:hAnsi="宋体"/>
          <w:b/>
          <w:color w:val="auto"/>
          <w:highlight w:val="none"/>
        </w:rPr>
        <w:t xml:space="preserve"> </w:t>
      </w:r>
    </w:p>
    <w:p w14:paraId="57AB8994">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036E10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w:t>
      </w:r>
    </w:p>
    <w:p w14:paraId="6318701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88" w:name="_Toc254970543"/>
      <w:bookmarkStart w:id="189" w:name="_Toc254970684"/>
    </w:p>
    <w:p w14:paraId="62D1457F">
      <w:pPr>
        <w:spacing w:line="360" w:lineRule="auto"/>
        <w:ind w:firstLine="420" w:firstLineChars="200"/>
        <w:rPr>
          <w:rFonts w:ascii="黑体" w:hAnsi="黑体" w:eastAsia="黑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54174A65">
      <w:pPr>
        <w:pStyle w:val="2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88"/>
    <w:bookmarkEnd w:id="189"/>
    <w:p w14:paraId="752BD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22.3在投标截止时间止提交电子版投标文件的投标人不足3家时，电子版投标文件由采购代理机构在“广西政府采购云平台”操作退回，除此之外采购人和采购代理机构对已提交的投标文件概不退回。</w:t>
      </w:r>
    </w:p>
    <w:p w14:paraId="546B81D6">
      <w:pPr>
        <w:pStyle w:val="11"/>
        <w:snapToGrid w:val="0"/>
        <w:spacing w:line="400" w:lineRule="exact"/>
        <w:ind w:firstLine="739"/>
        <w:rPr>
          <w:rFonts w:hAnsi="宋体"/>
          <w:snapToGrid w:val="0"/>
          <w:color w:val="auto"/>
          <w:sz w:val="21"/>
          <w:szCs w:val="21"/>
          <w:highlight w:val="none"/>
        </w:rPr>
      </w:pPr>
    </w:p>
    <w:p w14:paraId="3EBD6A87">
      <w:pPr>
        <w:pStyle w:val="3"/>
        <w:keepNext w:val="0"/>
        <w:keepLines w:val="0"/>
        <w:spacing w:line="400" w:lineRule="exact"/>
        <w:jc w:val="center"/>
        <w:rPr>
          <w:color w:val="auto"/>
          <w:highlight w:val="none"/>
        </w:rPr>
      </w:pPr>
      <w:bookmarkStart w:id="190" w:name="_Toc1356"/>
      <w:bookmarkStart w:id="191" w:name="_Toc14091"/>
      <w:bookmarkStart w:id="192" w:name="_Toc22661"/>
      <w:bookmarkStart w:id="193" w:name="_Toc2573"/>
      <w:bookmarkStart w:id="194" w:name="_Toc810"/>
      <w:bookmarkStart w:id="195" w:name="_Toc12790"/>
      <w:bookmarkStart w:id="196" w:name="_Toc27037"/>
      <w:bookmarkStart w:id="197" w:name="_Toc32494"/>
      <w:bookmarkStart w:id="198" w:name="_Toc254970685"/>
      <w:bookmarkStart w:id="199" w:name="_Toc13250"/>
      <w:bookmarkStart w:id="200" w:name="_Toc254970544"/>
      <w:bookmarkStart w:id="201" w:name="_Toc1586"/>
      <w:r>
        <w:rPr>
          <w:rFonts w:hint="eastAsia"/>
          <w:color w:val="auto"/>
          <w:highlight w:val="none"/>
        </w:rPr>
        <w:t>四、开</w:t>
      </w:r>
      <w:r>
        <w:rPr>
          <w:color w:val="auto"/>
          <w:highlight w:val="none"/>
        </w:rPr>
        <w:t xml:space="preserve">    </w:t>
      </w:r>
      <w:r>
        <w:rPr>
          <w:rFonts w:hint="eastAsia"/>
          <w:color w:val="auto"/>
          <w:highlight w:val="none"/>
        </w:rPr>
        <w:t>标</w:t>
      </w:r>
      <w:bookmarkEnd w:id="190"/>
      <w:bookmarkEnd w:id="191"/>
      <w:bookmarkEnd w:id="192"/>
      <w:bookmarkEnd w:id="193"/>
      <w:bookmarkEnd w:id="194"/>
      <w:bookmarkEnd w:id="195"/>
      <w:bookmarkEnd w:id="196"/>
      <w:bookmarkEnd w:id="197"/>
      <w:bookmarkEnd w:id="198"/>
      <w:bookmarkEnd w:id="199"/>
      <w:bookmarkEnd w:id="200"/>
      <w:bookmarkEnd w:id="201"/>
    </w:p>
    <w:p w14:paraId="08454607">
      <w:pPr>
        <w:spacing w:line="360" w:lineRule="auto"/>
        <w:ind w:firstLine="480" w:firstLineChars="200"/>
        <w:rPr>
          <w:rFonts w:ascii="黑体" w:hAnsi="黑体" w:eastAsia="黑体"/>
          <w:color w:val="auto"/>
          <w:sz w:val="24"/>
          <w:highlight w:val="none"/>
        </w:rPr>
      </w:pPr>
      <w:bookmarkStart w:id="202" w:name="_23.开标时间和地点"/>
      <w:bookmarkEnd w:id="202"/>
      <w:r>
        <w:rPr>
          <w:rFonts w:hint="eastAsia" w:ascii="黑体" w:hAnsi="黑体" w:eastAsia="黑体"/>
          <w:color w:val="auto"/>
          <w:sz w:val="24"/>
          <w:highlight w:val="none"/>
        </w:rPr>
        <w:t>23.开标时间和地点</w:t>
      </w:r>
    </w:p>
    <w:p w14:paraId="6FA9D9B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6D8788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2093756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1FFA641C">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1EFD4E53">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开标的准备工作由采购代理机构负责落实，采购代理机构必须基于“广西政府采购云平台”依法抽取评审专家，如采购代理机构未按规定抽取专家的，视为本次开评标无效，应当重新采购；</w:t>
      </w:r>
    </w:p>
    <w:p w14:paraId="7B94264C">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B391545">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14:paraId="2523E42A">
      <w:pPr>
        <w:pStyle w:val="12"/>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ascii="宋体" w:hAnsi="宋体"/>
          <w:color w:val="auto"/>
          <w:szCs w:val="21"/>
          <w:highlight w:val="none"/>
        </w:rPr>
        <w:t>“广西政府采购云平台”</w:t>
      </w:r>
      <w:r>
        <w:rPr>
          <w:rFonts w:hint="eastAsia" w:hAnsi="宋体" w:cs="仿宋_GB2312"/>
          <w:color w:val="auto"/>
          <w:szCs w:val="21"/>
          <w:highlight w:val="none"/>
        </w:rPr>
        <w:t>按开标时间自动提取所有投标文件。采购代理机构依托</w:t>
      </w:r>
      <w:r>
        <w:rPr>
          <w:rFonts w:hint="eastAsia" w:ascii="宋体" w:hAnsi="宋体"/>
          <w:color w:val="auto"/>
          <w:szCs w:val="21"/>
          <w:highlight w:val="none"/>
        </w:rPr>
        <w:t>“广西政府采购云平台”</w:t>
      </w:r>
      <w:r>
        <w:rPr>
          <w:rFonts w:hint="eastAsia" w:hAnsi="宋体"/>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b/>
          <w:color w:val="auto"/>
          <w:szCs w:val="21"/>
          <w:highlight w:val="none"/>
        </w:rPr>
        <w:t>须携带加密时所用的CA锁准时登录到“广西政府采购云平台”电子开标大厅签到并对电子投标文件在线解密</w:t>
      </w:r>
      <w:r>
        <w:rPr>
          <w:rFonts w:hint="eastAsia" w:hAnsi="宋体"/>
          <w:color w:val="auto"/>
          <w:szCs w:val="21"/>
          <w:highlight w:val="none"/>
        </w:rPr>
        <w:t>。</w:t>
      </w:r>
      <w:r>
        <w:rPr>
          <w:rFonts w:hint="eastAsia" w:hAnsi="宋体"/>
          <w:b/>
          <w:bCs/>
          <w:color w:val="auto"/>
          <w:szCs w:val="21"/>
          <w:highlight w:val="none"/>
        </w:rPr>
        <w:t>投标文件未按时解密的，</w:t>
      </w:r>
      <w:r>
        <w:rPr>
          <w:rFonts w:hint="eastAsia" w:hAnsi="宋体"/>
          <w:b/>
          <w:color w:val="auto"/>
          <w:szCs w:val="21"/>
          <w:highlight w:val="none"/>
        </w:rPr>
        <w:t>均视为无效投标。</w:t>
      </w:r>
    </w:p>
    <w:p w14:paraId="2B71BA4B">
      <w:pPr>
        <w:pStyle w:val="12"/>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09DBEE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投标文件解密结束，各投标人报价均在“广西政府采购云平台”远程不见面开标大厅展示；</w:t>
      </w:r>
    </w:p>
    <w:p w14:paraId="6311D9E8">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36F4E48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8E3B5E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（5）开标结束。</w:t>
      </w:r>
    </w:p>
    <w:p w14:paraId="64A57E25">
      <w:pPr>
        <w:pStyle w:val="12"/>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如遇“广西政府采购云平台”电子化开标或评审程序调整的，按调整后执行。</w:t>
      </w:r>
    </w:p>
    <w:p w14:paraId="57AB7E75">
      <w:pPr>
        <w:pStyle w:val="12"/>
        <w:snapToGrid w:val="0"/>
        <w:spacing w:line="400" w:lineRule="exact"/>
        <w:ind w:left="689" w:leftChars="228" w:hanging="210" w:hangingChars="100"/>
        <w:rPr>
          <w:rFonts w:hAnsi="宋体"/>
          <w:color w:val="auto"/>
          <w:highlight w:val="none"/>
        </w:rPr>
      </w:pPr>
    </w:p>
    <w:p w14:paraId="7DCB710F">
      <w:pPr>
        <w:pStyle w:val="3"/>
        <w:keepNext w:val="0"/>
        <w:keepLines w:val="0"/>
        <w:spacing w:line="400" w:lineRule="exact"/>
        <w:jc w:val="center"/>
        <w:rPr>
          <w:color w:val="auto"/>
          <w:highlight w:val="none"/>
        </w:rPr>
      </w:pPr>
      <w:bookmarkStart w:id="203" w:name="_Toc19053"/>
      <w:bookmarkStart w:id="204" w:name="_Toc22509"/>
      <w:bookmarkStart w:id="205" w:name="_Toc6866"/>
      <w:bookmarkStart w:id="206" w:name="_Toc2575"/>
      <w:bookmarkStart w:id="207" w:name="_Toc31994"/>
      <w:bookmarkStart w:id="208" w:name="_Toc29189"/>
      <w:bookmarkStart w:id="209" w:name="_Toc23512"/>
      <w:bookmarkStart w:id="210" w:name="_Toc8919"/>
      <w:bookmarkStart w:id="211" w:name="_Toc25053"/>
      <w:bookmarkStart w:id="212" w:name="_Toc1489"/>
      <w:r>
        <w:rPr>
          <w:rFonts w:hint="eastAsia"/>
          <w:color w:val="auto"/>
          <w:highlight w:val="none"/>
        </w:rPr>
        <w:t>五、资格审查</w:t>
      </w:r>
      <w:bookmarkEnd w:id="203"/>
      <w:bookmarkEnd w:id="204"/>
      <w:bookmarkEnd w:id="205"/>
      <w:bookmarkEnd w:id="206"/>
      <w:bookmarkEnd w:id="207"/>
      <w:bookmarkEnd w:id="208"/>
      <w:bookmarkEnd w:id="209"/>
      <w:bookmarkEnd w:id="210"/>
      <w:bookmarkEnd w:id="211"/>
      <w:bookmarkEnd w:id="212"/>
    </w:p>
    <w:p w14:paraId="61EE8D57">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ascii="黑体" w:hAnsi="黑体" w:eastAsia="黑体"/>
          <w:color w:val="auto"/>
          <w:sz w:val="24"/>
          <w:highlight w:val="none"/>
        </w:rPr>
      </w:pPr>
      <w:r>
        <w:rPr>
          <w:rFonts w:hint="eastAsia" w:ascii="黑体" w:hAnsi="黑体" w:eastAsia="黑体"/>
          <w:color w:val="auto"/>
          <w:sz w:val="24"/>
          <w:highlight w:val="none"/>
        </w:rPr>
        <w:t>25.资格审查</w:t>
      </w:r>
    </w:p>
    <w:p w14:paraId="613440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ascii="宋体" w:hAnsi="宋体"/>
          <w:b/>
          <w:bCs/>
          <w:color w:val="auto"/>
          <w:szCs w:val="20"/>
          <w:highlight w:val="none"/>
        </w:rPr>
      </w:pPr>
      <w:r>
        <w:rPr>
          <w:rFonts w:hint="eastAsia" w:ascii="宋体" w:hAnsi="宋体"/>
          <w:b/>
          <w:bCs/>
          <w:color w:val="auto"/>
          <w:szCs w:val="20"/>
          <w:highlight w:val="none"/>
        </w:rPr>
        <w:t xml:space="preserve"> 25.1开标结束后，采购人或采购代理机构依法通过电子投标文件对投标人的资格进行线上审查。</w:t>
      </w:r>
    </w:p>
    <w:p w14:paraId="437334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olor w:val="auto"/>
          <w:highlight w:val="none"/>
        </w:rPr>
      </w:pPr>
      <w:r>
        <w:rPr>
          <w:rFonts w:hint="eastAsia" w:ascii="宋体" w:hAnsi="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5ED4F8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ascii="宋体" w:hAnsi="宋体"/>
          <w:b/>
          <w:bCs/>
          <w:color w:val="auto"/>
          <w:szCs w:val="20"/>
          <w:highlight w:val="none"/>
        </w:rPr>
      </w:pPr>
      <w:bookmarkStart w:id="213" w:name="_25.3_投标人有下列情形之一的，资格审查不通过而导致其投标无效："/>
      <w:bookmarkEnd w:id="213"/>
      <w:r>
        <w:rPr>
          <w:rFonts w:hint="eastAsia" w:ascii="宋体" w:hAnsi="宋体"/>
          <w:b/>
          <w:bCs/>
          <w:color w:val="auto"/>
          <w:szCs w:val="20"/>
          <w:highlight w:val="none"/>
        </w:rPr>
        <w:t>25.3投标人有下列情形之一的，资格审查不通过，作无效投标处理：</w:t>
      </w:r>
    </w:p>
    <w:p w14:paraId="132920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w:t>
      </w:r>
      <w:r>
        <w:rPr>
          <w:rFonts w:hint="eastAsia" w:ascii="宋体" w:hAnsi="宋体"/>
          <w:color w:val="auto"/>
          <w:szCs w:val="21"/>
          <w:highlight w:val="none"/>
        </w:rPr>
        <w:t>“广西政府采购云平台”</w:t>
      </w:r>
      <w:r>
        <w:rPr>
          <w:rFonts w:hint="eastAsia" w:ascii="宋体" w:hAnsi="宋体" w:cs="宋体"/>
          <w:color w:val="auto"/>
          <w:highlight w:val="none"/>
        </w:rPr>
        <w:t>已与“信用中国”平台做接口，采购人或者采购代理机构可直接在线查询）</w:t>
      </w:r>
    </w:p>
    <w:p w14:paraId="7BFEA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50031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69A871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14:paraId="4DFEA622">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outlineLvl w:val="9"/>
        <w:rPr>
          <w:rFonts w:ascii="宋体" w:hAnsi="宋体"/>
          <w:b w:val="0"/>
          <w:bCs w:val="0"/>
          <w:color w:val="auto"/>
          <w:sz w:val="21"/>
          <w:szCs w:val="20"/>
          <w:highlight w:val="none"/>
        </w:rPr>
      </w:pPr>
      <w:r>
        <w:rPr>
          <w:rFonts w:hint="eastAsia" w:ascii="宋体" w:hAnsi="宋体"/>
          <w:b w:val="0"/>
          <w:bCs w:val="0"/>
          <w:color w:val="auto"/>
          <w:sz w:val="21"/>
          <w:szCs w:val="20"/>
          <w:highlight w:val="none"/>
        </w:rPr>
        <w:t>25.4资格审查的合格投标人不足3家的，不得评标。</w:t>
      </w:r>
    </w:p>
    <w:p w14:paraId="0CB5C21D">
      <w:pPr>
        <w:pStyle w:val="3"/>
        <w:keepNext w:val="0"/>
        <w:keepLines w:val="0"/>
        <w:spacing w:line="360" w:lineRule="auto"/>
        <w:jc w:val="center"/>
        <w:rPr>
          <w:color w:val="auto"/>
          <w:highlight w:val="none"/>
        </w:rPr>
      </w:pPr>
      <w:bookmarkStart w:id="214" w:name="_Toc29412"/>
      <w:bookmarkStart w:id="215" w:name="_Toc19035"/>
      <w:bookmarkStart w:id="216" w:name="_Toc1454"/>
      <w:bookmarkStart w:id="217" w:name="_Toc15749"/>
      <w:bookmarkStart w:id="218" w:name="_Toc11169"/>
      <w:bookmarkStart w:id="219" w:name="_Toc20983"/>
      <w:bookmarkStart w:id="220" w:name="_Toc3548"/>
      <w:bookmarkStart w:id="221" w:name="_Toc21152"/>
      <w:bookmarkStart w:id="222" w:name="_Toc20446"/>
      <w:bookmarkStart w:id="223" w:name="_Toc2770"/>
      <w:r>
        <w:rPr>
          <w:rFonts w:hint="eastAsia"/>
          <w:color w:val="auto"/>
          <w:highlight w:val="none"/>
        </w:rPr>
        <w:t>六、评</w:t>
      </w:r>
      <w:r>
        <w:rPr>
          <w:color w:val="auto"/>
          <w:highlight w:val="none"/>
        </w:rPr>
        <w:t xml:space="preserve">   </w:t>
      </w:r>
      <w:r>
        <w:rPr>
          <w:rFonts w:hint="eastAsia"/>
          <w:color w:val="auto"/>
          <w:highlight w:val="none"/>
        </w:rPr>
        <w:t>标</w:t>
      </w:r>
      <w:bookmarkEnd w:id="214"/>
      <w:bookmarkEnd w:id="215"/>
      <w:bookmarkEnd w:id="216"/>
      <w:bookmarkEnd w:id="217"/>
      <w:bookmarkEnd w:id="218"/>
      <w:bookmarkEnd w:id="219"/>
      <w:bookmarkEnd w:id="220"/>
      <w:bookmarkEnd w:id="221"/>
      <w:bookmarkEnd w:id="222"/>
      <w:bookmarkEnd w:id="223"/>
    </w:p>
    <w:p w14:paraId="058292F7">
      <w:pPr>
        <w:spacing w:line="360" w:lineRule="auto"/>
        <w:ind w:firstLine="480" w:firstLineChars="200"/>
        <w:rPr>
          <w:rFonts w:ascii="黑体" w:hAnsi="黑体" w:eastAsia="黑体"/>
          <w:color w:val="auto"/>
          <w:sz w:val="24"/>
          <w:highlight w:val="none"/>
        </w:rPr>
      </w:pPr>
      <w:bookmarkStart w:id="224" w:name="_26.组建评标委员会"/>
      <w:bookmarkEnd w:id="224"/>
      <w:r>
        <w:rPr>
          <w:rFonts w:hint="eastAsia" w:ascii="黑体" w:hAnsi="黑体" w:eastAsia="黑体"/>
          <w:color w:val="auto"/>
          <w:sz w:val="24"/>
          <w:highlight w:val="none"/>
        </w:rPr>
        <w:t>26.组建评标委员会</w:t>
      </w:r>
    </w:p>
    <w:p w14:paraId="2CB45F82">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036C090F">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3E20F7B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7D40E559">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w:t>
      </w:r>
      <w:r>
        <w:rPr>
          <w:rFonts w:hAnsi="宋体" w:cs="宋体"/>
          <w:color w:val="auto"/>
          <w:highlight w:val="none"/>
        </w:rPr>
        <w:t xml:space="preserve"> </w:t>
      </w:r>
      <w:r>
        <w:rPr>
          <w:rFonts w:hint="eastAsia" w:hAnsi="宋体" w:cs="宋体"/>
          <w:color w:val="auto"/>
          <w:highlight w:val="none"/>
        </w:rPr>
        <w:t>评标方法和评标标准”</w:t>
      </w:r>
      <w:r>
        <w:rPr>
          <w:rFonts w:hint="eastAsia" w:hAnsi="宋体"/>
          <w:color w:val="auto"/>
          <w:highlight w:val="none"/>
        </w:rPr>
        <w:t>没有规定的方法、评审因素和标准，不作为评标依据。</w:t>
      </w:r>
    </w:p>
    <w:p w14:paraId="45BD4CB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6C219C4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EA2AB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926E5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707E00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1C3400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29.评标方法和评标标准</w:t>
      </w:r>
    </w:p>
    <w:p w14:paraId="76E15E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1FBD8A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279F74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14D2B7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3CA351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CD421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2214E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0BE74A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765F444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52B2D0F">
      <w:pPr>
        <w:pStyle w:val="12"/>
        <w:snapToGrid w:val="0"/>
        <w:spacing w:line="400" w:lineRule="exact"/>
        <w:ind w:firstLine="420" w:firstLineChars="200"/>
        <w:rPr>
          <w:rFonts w:hAnsi="宋体"/>
          <w:color w:val="auto"/>
          <w:highlight w:val="none"/>
        </w:rPr>
      </w:pPr>
    </w:p>
    <w:p w14:paraId="0992DAA2">
      <w:pPr>
        <w:pStyle w:val="3"/>
        <w:keepNext w:val="0"/>
        <w:keepLines w:val="0"/>
        <w:spacing w:line="400" w:lineRule="exact"/>
        <w:jc w:val="center"/>
        <w:rPr>
          <w:color w:val="auto"/>
          <w:highlight w:val="none"/>
        </w:rPr>
      </w:pPr>
      <w:bookmarkStart w:id="225" w:name="_Toc254970546"/>
      <w:bookmarkStart w:id="226" w:name="_Toc254970687"/>
      <w:bookmarkStart w:id="227" w:name="_Toc10427"/>
      <w:bookmarkStart w:id="228" w:name="_Toc24771"/>
      <w:bookmarkStart w:id="229" w:name="_Toc32339"/>
      <w:bookmarkStart w:id="230" w:name="_Toc31698"/>
      <w:bookmarkStart w:id="231" w:name="_Toc4688"/>
      <w:bookmarkStart w:id="232" w:name="_Toc2302"/>
      <w:bookmarkStart w:id="233" w:name="_Toc14661"/>
      <w:bookmarkStart w:id="234" w:name="_Toc31226"/>
      <w:bookmarkStart w:id="235" w:name="_Toc10518"/>
      <w:bookmarkStart w:id="236" w:name="_Toc15452"/>
      <w:r>
        <w:rPr>
          <w:rFonts w:hint="eastAsia"/>
          <w:color w:val="auto"/>
          <w:highlight w:val="none"/>
        </w:rPr>
        <w:t>七、</w:t>
      </w:r>
      <w:bookmarkEnd w:id="225"/>
      <w:bookmarkEnd w:id="226"/>
      <w:r>
        <w:rPr>
          <w:rFonts w:hint="eastAsia"/>
          <w:color w:val="auto"/>
          <w:highlight w:val="none"/>
        </w:rPr>
        <w:t>中标和合同</w:t>
      </w:r>
      <w:bookmarkEnd w:id="227"/>
      <w:bookmarkEnd w:id="228"/>
      <w:bookmarkEnd w:id="229"/>
      <w:bookmarkEnd w:id="230"/>
      <w:bookmarkEnd w:id="231"/>
      <w:bookmarkEnd w:id="232"/>
      <w:bookmarkEnd w:id="233"/>
      <w:bookmarkEnd w:id="234"/>
      <w:bookmarkEnd w:id="235"/>
      <w:bookmarkEnd w:id="236"/>
    </w:p>
    <w:p w14:paraId="64AB38A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785E1617">
      <w:pPr>
        <w:spacing w:line="360" w:lineRule="auto"/>
        <w:ind w:firstLine="420" w:firstLineChars="200"/>
        <w:rPr>
          <w:rFonts w:ascii="宋体" w:hAnsi="宋体" w:cs="Courier New"/>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w:t>
      </w:r>
      <w:r>
        <w:rPr>
          <w:rFonts w:hint="eastAsia" w:ascii="宋体" w:hAnsi="宋体" w:cs="宋体"/>
          <w:color w:val="auto"/>
          <w:highlight w:val="none"/>
          <w:lang w:val="en-US" w:eastAsia="zh-CN"/>
        </w:rPr>
        <w:t>2</w:t>
      </w:r>
      <w:r>
        <w:rPr>
          <w:rFonts w:hint="eastAsia" w:ascii="宋体" w:hAnsi="宋体" w:cs="宋体"/>
          <w:color w:val="auto"/>
          <w:highlight w:val="none"/>
        </w:rPr>
        <w:t>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color w:val="auto"/>
          <w:highlight w:val="none"/>
        </w:rPr>
        <w:t>“投标人须知前附表”</w:t>
      </w:r>
      <w:r>
        <w:rPr>
          <w:rFonts w:ascii="宋体" w:hAnsi="宋体" w:cs="宋体"/>
          <w:color w:val="auto"/>
          <w:highlight w:val="none"/>
        </w:rPr>
        <w:t>规定的方式确定中标人；招标文件未规定的，采取随机抽取的方式确定。</w:t>
      </w:r>
      <w:r>
        <w:rPr>
          <w:rFonts w:hint="eastAsia" w:ascii="宋体" w:hAnsi="宋体" w:cs="宋体"/>
          <w:b/>
          <w:bCs/>
          <w:color w:val="auto"/>
          <w:szCs w:val="21"/>
          <w:highlight w:val="none"/>
        </w:rPr>
        <w:t xml:space="preserve">   </w:t>
      </w:r>
    </w:p>
    <w:p w14:paraId="54F41E3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2F14CA7">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30.3中标人无正当理由拒签合同的，根据《中华人民共和国政府采购法》第七十七条第一款规定处理。</w:t>
      </w:r>
    </w:p>
    <w:p w14:paraId="08FAADE5">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rFonts w:hint="eastAsia"/>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2CBD6AE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497C5A4A">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14:paraId="4864C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233D47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6739209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1C24813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32.1在发布中标公告的同时，采购代理机构向中标人通过“广西政府采购云平台”发出电子中标通知书。</w:t>
      </w:r>
    </w:p>
    <w:p w14:paraId="0E9F497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28CED91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095A40F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4D57E3F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2A6AC7BD">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2682872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00D23925">
      <w:pPr>
        <w:keepNext w:val="0"/>
        <w:keepLines w:val="0"/>
        <w:pageBreakBefore w:val="0"/>
        <w:widowControl w:val="0"/>
        <w:kinsoku/>
        <w:wordWrap/>
        <w:overflowPunct/>
        <w:topLinePunct w:val="0"/>
        <w:autoSpaceDE/>
        <w:autoSpaceDN/>
        <w:bidi w:val="0"/>
        <w:adjustRightInd/>
        <w:snapToGrid/>
        <w:spacing w:before="0" w:after="0" w:line="360" w:lineRule="auto"/>
        <w:ind w:firstLine="315" w:firstLineChars="150"/>
        <w:textAlignment w:val="auto"/>
        <w:outlineLvl w:val="9"/>
        <w:rPr>
          <w:rFonts w:ascii="宋体" w:hAnsi="宋体" w:cs="宋体"/>
          <w:b w:val="0"/>
          <w:color w:val="auto"/>
          <w:sz w:val="21"/>
          <w:szCs w:val="21"/>
          <w:highlight w:val="none"/>
        </w:rPr>
      </w:pPr>
      <w:bookmarkStart w:id="237" w:name="_39.1中标人须于签订合同前按本须知前附表规定的金额转账或电汇到指定账"/>
      <w:bookmarkEnd w:id="237"/>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6147393C">
      <w:pPr>
        <w:keepNext w:val="0"/>
        <w:keepLines w:val="0"/>
        <w:pageBreakBefore w:val="0"/>
        <w:widowControl w:val="0"/>
        <w:kinsoku/>
        <w:wordWrap/>
        <w:overflowPunct/>
        <w:topLinePunct w:val="0"/>
        <w:autoSpaceDE/>
        <w:autoSpaceDN/>
        <w:bidi w:val="0"/>
        <w:adjustRightInd/>
        <w:snapToGrid/>
        <w:spacing w:before="0" w:after="0" w:line="360" w:lineRule="auto"/>
        <w:ind w:firstLine="315" w:firstLineChars="150"/>
        <w:textAlignment w:val="auto"/>
        <w:outlineLvl w:val="9"/>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2FFAF71B">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outlineLvl w:val="9"/>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20B67DB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6048ABA8">
      <w:pPr>
        <w:pStyle w:val="25"/>
        <w:snapToGrid w:val="0"/>
        <w:spacing w:before="0"/>
        <w:ind w:firstLine="420"/>
        <w:rPr>
          <w:b/>
          <w:bCs/>
          <w:i/>
          <w:iCs/>
          <w:color w:val="auto"/>
          <w:szCs w:val="21"/>
          <w:highlight w:val="none"/>
        </w:rPr>
      </w:pPr>
      <w:bookmarkStart w:id="238" w:name="_40.1投标人接到中标通知书后，按须知前附表规定向采购人出示相关资格证"/>
      <w:bookmarkEnd w:id="238"/>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36.1中标人在中标通知书发出之日起，</w:t>
      </w:r>
      <w:r>
        <w:rPr>
          <w:rFonts w:hint="eastAsia" w:ascii="宋体" w:hAnsi="宋体" w:cs="宋体"/>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5510D92E">
      <w:pPr>
        <w:spacing w:line="360" w:lineRule="auto"/>
        <w:ind w:firstLine="420" w:firstLineChars="200"/>
        <w:rPr>
          <w:rFonts w:ascii="宋体" w:hAnsi="宋体" w:cs="宋体"/>
          <w:b/>
          <w:bCs/>
          <w:i/>
          <w:iCs/>
          <w:color w:val="auto"/>
          <w:szCs w:val="21"/>
          <w:highlight w:val="none"/>
        </w:rPr>
      </w:pPr>
      <w:r>
        <w:rPr>
          <w:rFonts w:hint="eastAsia" w:ascii="宋体" w:hAnsi="宋体"/>
          <w:color w:val="auto"/>
          <w:szCs w:val="21"/>
          <w:highlight w:val="none"/>
          <w:lang w:val="zh-CN"/>
        </w:rPr>
        <w:t>36.2采购合同由采购人与中标人根据招标文件、投标文件等内容签订。</w:t>
      </w:r>
    </w:p>
    <w:p w14:paraId="2A8105B2">
      <w:pPr>
        <w:pStyle w:val="25"/>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w:t>
      </w:r>
    </w:p>
    <w:p w14:paraId="24DDB4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194C20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45A1C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1656A7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如签订合同并生效后，中标人无故拒绝或延期，除按照合同条款处理外，将承担相应的法律责任。</w:t>
      </w:r>
    </w:p>
    <w:p w14:paraId="3CA8423D">
      <w:pPr>
        <w:spacing w:line="360" w:lineRule="auto"/>
        <w:ind w:firstLine="480" w:firstLineChars="200"/>
        <w:rPr>
          <w:rFonts w:ascii="黑体" w:hAnsi="黑体" w:eastAsia="黑体"/>
          <w:color w:val="auto"/>
          <w:sz w:val="24"/>
          <w:highlight w:val="none"/>
        </w:rPr>
      </w:pPr>
      <w:bookmarkStart w:id="239" w:name="_41.政府采购合同公告"/>
      <w:bookmarkEnd w:id="239"/>
      <w:r>
        <w:rPr>
          <w:rFonts w:hint="eastAsia" w:ascii="黑体" w:hAnsi="黑体" w:eastAsia="黑体"/>
          <w:color w:val="auto"/>
          <w:sz w:val="24"/>
          <w:highlight w:val="none"/>
        </w:rPr>
        <w:t>37.政府采购合同公告</w:t>
      </w:r>
    </w:p>
    <w:p w14:paraId="48039F90">
      <w:pPr>
        <w:spacing w:line="360" w:lineRule="auto"/>
        <w:ind w:firstLine="420" w:firstLineChars="200"/>
        <w:rPr>
          <w:rFonts w:ascii="宋体" w:hAnsi="宋体"/>
          <w:color w:val="auto"/>
          <w:highlight w:val="none"/>
        </w:rPr>
      </w:pPr>
      <w:r>
        <w:rPr>
          <w:rFonts w:hint="eastAsia" w:hAnsi="宋体"/>
          <w:color w:val="auto"/>
          <w:highlight w:val="none"/>
        </w:rPr>
        <w:t>采购人应当自政府采购合同签订之日起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在省级以上人民政府财政部门指定的媒体</w:t>
      </w:r>
      <w:r>
        <w:rPr>
          <w:rFonts w:hint="eastAsia" w:hAnsi="宋体"/>
          <w:color w:val="auto"/>
          <w:highlight w:val="none"/>
        </w:rPr>
        <w:t>上公告，但政府采购合同中涉及国家秘密、商业秘密的内容除外。</w:t>
      </w:r>
    </w:p>
    <w:p w14:paraId="418E97F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3D0330C0">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287F9B2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EDB4F6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46AC6A0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674659D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0B0BE0F4">
      <w:pPr>
        <w:spacing w:line="360" w:lineRule="auto"/>
        <w:ind w:firstLine="422" w:firstLineChars="200"/>
        <w:rPr>
          <w:rFonts w:ascii="宋体" w:hAnsi="宋体"/>
          <w:b/>
          <w:color w:val="auto"/>
          <w:szCs w:val="21"/>
          <w:highlight w:val="none"/>
        </w:rPr>
      </w:pPr>
      <w:r>
        <w:rPr>
          <w:rFonts w:hint="eastAsia" w:ascii="宋体" w:hAnsi="宋体"/>
          <w:b/>
          <w:bCs/>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748132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0A690FE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1DEEAF9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1BA1DB7">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6F57B266">
      <w:pPr>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0F475DC7">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4950CA3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611B2C1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382F0EE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666C7D1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42C6070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30D6C5E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737E15D3">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2D801316">
      <w:pPr>
        <w:spacing w:line="360" w:lineRule="auto"/>
        <w:ind w:firstLine="422" w:firstLineChars="200"/>
        <w:rPr>
          <w:rFonts w:ascii="宋体" w:hAnsi="宋体"/>
          <w:b/>
          <w:bCs/>
          <w:color w:val="auto"/>
          <w:szCs w:val="21"/>
          <w:highlight w:val="none"/>
        </w:rPr>
      </w:pPr>
      <w:bookmarkStart w:id="240" w:name="_9.2质疑、投诉应当采用书面形式，质疑函、投诉书均应明确阐述招标文件、"/>
      <w:bookmarkEnd w:id="240"/>
      <w:r>
        <w:rPr>
          <w:rFonts w:hint="eastAsia" w:ascii="宋体" w:hAnsi="宋体"/>
          <w:b/>
          <w:bCs/>
          <w:color w:val="auto"/>
          <w:szCs w:val="21"/>
          <w:highlight w:val="none"/>
        </w:rPr>
        <w:t xml:space="preserve"> 38.2.5 </w:t>
      </w:r>
      <w:r>
        <w:rPr>
          <w:rFonts w:hint="eastAsia" w:hAnsi="宋体"/>
          <w:b/>
          <w:bCs/>
          <w:color w:val="auto"/>
          <w:highlight w:val="none"/>
        </w:rPr>
        <w:t>供应商提出质疑应当提交质疑函和必要的证明材料，针对同一采购程序环节的质疑必须在法定质疑期内一次性提出。质疑函应当包括下列内容（质疑函格式后附）：</w:t>
      </w:r>
    </w:p>
    <w:p w14:paraId="2AA1B74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4077492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0F3E035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17FA7FE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682F1DF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E91D92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DB09A28">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14:paraId="27BA336D">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E70D816">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001C279">
      <w:pPr>
        <w:spacing w:line="360" w:lineRule="auto"/>
        <w:ind w:firstLine="420" w:firstLineChars="200"/>
        <w:rPr>
          <w:rFonts w:hAnsi="宋体"/>
          <w:bCs/>
          <w:color w:val="auto"/>
          <w:highlight w:val="none"/>
        </w:rPr>
      </w:pPr>
      <w:r>
        <w:rPr>
          <w:rFonts w:hint="eastAsia" w:hAnsi="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525F853E">
      <w:pPr>
        <w:spacing w:line="360" w:lineRule="auto"/>
        <w:ind w:firstLine="420" w:firstLineChars="200"/>
        <w:rPr>
          <w:rFonts w:hAnsi="宋体"/>
          <w:bCs/>
          <w:color w:val="auto"/>
          <w:highlight w:val="none"/>
        </w:rPr>
      </w:pPr>
      <w:r>
        <w:rPr>
          <w:rFonts w:hint="eastAsia" w:hAnsi="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073FAD55">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1E88419A">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4C3CC339">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27AD2C76">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0B87D2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0ABD63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10CC07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3E7618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683EB3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7BC453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694E568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1957B5CD">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276F4DDF">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0EAB9E3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7BAAB66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6506FCD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1870FF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6DC2D8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14:paraId="379DB8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75CBA787">
      <w:pPr>
        <w:snapToGrid w:val="0"/>
        <w:spacing w:line="360" w:lineRule="auto"/>
        <w:ind w:left="120" w:leftChars="57" w:firstLine="482" w:firstLineChars="150"/>
        <w:jc w:val="center"/>
        <w:outlineLvl w:val="2"/>
        <w:rPr>
          <w:b/>
          <w:bCs/>
          <w:color w:val="auto"/>
          <w:sz w:val="32"/>
          <w:szCs w:val="32"/>
          <w:highlight w:val="none"/>
        </w:rPr>
      </w:pPr>
      <w:bookmarkStart w:id="241" w:name="_Toc23239"/>
      <w:bookmarkStart w:id="242" w:name="_Toc7828"/>
      <w:bookmarkStart w:id="243" w:name="_Toc27653"/>
      <w:bookmarkStart w:id="244" w:name="_Toc1756"/>
      <w:bookmarkStart w:id="245" w:name="_Toc8731"/>
      <w:bookmarkStart w:id="246" w:name="_Toc25946"/>
      <w:bookmarkStart w:id="247" w:name="_Toc26583"/>
      <w:bookmarkStart w:id="248" w:name="_Toc14937"/>
      <w:bookmarkStart w:id="249" w:name="_Toc29288"/>
      <w:bookmarkStart w:id="250" w:name="_Toc13659"/>
      <w:r>
        <w:rPr>
          <w:rFonts w:hint="eastAsia"/>
          <w:b/>
          <w:bCs/>
          <w:color w:val="auto"/>
          <w:sz w:val="32"/>
          <w:szCs w:val="32"/>
          <w:highlight w:val="none"/>
        </w:rPr>
        <w:t>八、验收</w:t>
      </w:r>
      <w:bookmarkEnd w:id="241"/>
      <w:bookmarkEnd w:id="242"/>
      <w:bookmarkEnd w:id="243"/>
      <w:bookmarkEnd w:id="244"/>
      <w:bookmarkEnd w:id="245"/>
      <w:bookmarkEnd w:id="246"/>
      <w:bookmarkEnd w:id="247"/>
      <w:bookmarkEnd w:id="248"/>
      <w:bookmarkEnd w:id="249"/>
      <w:bookmarkEnd w:id="250"/>
    </w:p>
    <w:p w14:paraId="01422966">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75E51D14">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6D029EDF">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6E6D8334">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980518C">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23DE5A39">
      <w:pPr>
        <w:shd w:val="clear" w:color="auto" w:fill="FFFFFF"/>
        <w:spacing w:line="480" w:lineRule="atLeast"/>
        <w:jc w:val="both"/>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附件：</w:t>
      </w:r>
    </w:p>
    <w:p w14:paraId="1DA7CFB6">
      <w:pPr>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w:t>
      </w:r>
      <w:r>
        <w:rPr>
          <w:rFonts w:hint="eastAsia" w:ascii="仿宋" w:hAnsi="仿宋" w:eastAsia="仿宋" w:cs="宋体"/>
          <w:color w:val="auto"/>
          <w:kern w:val="0"/>
          <w:sz w:val="32"/>
          <w:szCs w:val="32"/>
          <w:highlight w:val="none"/>
        </w:rPr>
        <w:t>（格式）</w:t>
      </w:r>
    </w:p>
    <w:p w14:paraId="2EB9D3B1">
      <w:pPr>
        <w:shd w:val="clear" w:color="auto" w:fill="FFFFFF"/>
        <w:spacing w:line="480" w:lineRule="atLeast"/>
        <w:jc w:val="center"/>
        <w:rPr>
          <w:rFonts w:hint="eastAsia" w:ascii="仿宋" w:hAnsi="仿宋" w:eastAsia="仿宋" w:cs="宋体"/>
          <w:color w:val="auto"/>
          <w:kern w:val="0"/>
          <w:sz w:val="32"/>
          <w:szCs w:val="32"/>
          <w:highlight w:val="none"/>
        </w:rPr>
      </w:pPr>
    </w:p>
    <w:p w14:paraId="17934663">
      <w:pPr>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提供的工程（或者货物、服务）进行了验收，验收情况如下：</w:t>
      </w:r>
    </w:p>
    <w:tbl>
      <w:tblPr>
        <w:tblStyle w:val="19"/>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4316B65">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33D36F1F">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1B96EE07">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286B3411">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28EBE07">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2FCB35B8">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48B278B2">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B490D0B">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2DBB585C">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14:paraId="795A7D4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F495A53">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B231EBE">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9260750">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82A458A">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2C9FB27">
            <w:pPr>
              <w:spacing w:before="100" w:beforeAutospacing="1" w:after="100" w:afterAutospacing="1" w:line="240" w:lineRule="atLeast"/>
              <w:jc w:val="center"/>
              <w:rPr>
                <w:rFonts w:ascii="Verdana" w:hAnsi="Verdana" w:cs="宋体"/>
                <w:color w:val="auto"/>
                <w:kern w:val="0"/>
                <w:szCs w:val="21"/>
                <w:highlight w:val="none"/>
              </w:rPr>
            </w:pPr>
          </w:p>
        </w:tc>
      </w:tr>
      <w:tr w14:paraId="22DE781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796B7E7">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5B750ABA">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13E3185">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BC99684">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7E17FE0">
            <w:pPr>
              <w:spacing w:before="100" w:beforeAutospacing="1" w:after="100" w:afterAutospacing="1" w:line="240" w:lineRule="atLeast"/>
              <w:jc w:val="center"/>
              <w:rPr>
                <w:rFonts w:ascii="Verdana" w:hAnsi="Verdana" w:cs="宋体"/>
                <w:color w:val="auto"/>
                <w:kern w:val="0"/>
                <w:szCs w:val="21"/>
                <w:highlight w:val="none"/>
              </w:rPr>
            </w:pPr>
          </w:p>
        </w:tc>
      </w:tr>
      <w:tr w14:paraId="6488B16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8D30020">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268F5581">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4999986">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BE24CAC">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47C52FA3">
            <w:pPr>
              <w:spacing w:before="100" w:beforeAutospacing="1" w:after="100" w:afterAutospacing="1" w:line="240" w:lineRule="atLeast"/>
              <w:jc w:val="center"/>
              <w:rPr>
                <w:rFonts w:ascii="Verdana" w:hAnsi="Verdana" w:cs="宋体"/>
                <w:color w:val="auto"/>
                <w:kern w:val="0"/>
                <w:szCs w:val="21"/>
                <w:highlight w:val="none"/>
              </w:rPr>
            </w:pPr>
          </w:p>
        </w:tc>
      </w:tr>
      <w:tr w14:paraId="258E5853">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009C8B1F">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76586E35">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2C2F11F7">
            <w:pPr>
              <w:spacing w:before="100" w:beforeAutospacing="1" w:after="100" w:afterAutospacing="1" w:line="240" w:lineRule="atLeast"/>
              <w:jc w:val="center"/>
              <w:rPr>
                <w:rFonts w:ascii="Verdana" w:hAnsi="Verdana" w:cs="宋体"/>
                <w:color w:val="auto"/>
                <w:kern w:val="0"/>
                <w:szCs w:val="21"/>
                <w:highlight w:val="none"/>
              </w:rPr>
            </w:pPr>
          </w:p>
        </w:tc>
      </w:tr>
      <w:tr w14:paraId="54F228E7">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68E9A365">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14:paraId="635AFD74">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2903FA6">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lang w:val="en-US" w:eastAsia="zh-CN"/>
              </w:rPr>
              <w:t>计划</w:t>
            </w:r>
            <w:r>
              <w:rPr>
                <w:rFonts w:ascii="Verdana" w:hAnsi="Verdana" w:cs="宋体"/>
                <w:color w:val="auto"/>
                <w:kern w:val="0"/>
                <w:szCs w:val="21"/>
                <w:highlight w:val="none"/>
              </w:rPr>
              <w:t>日期</w:t>
            </w:r>
          </w:p>
        </w:tc>
        <w:tc>
          <w:tcPr>
            <w:tcW w:w="2719" w:type="dxa"/>
            <w:gridSpan w:val="2"/>
            <w:tcBorders>
              <w:top w:val="nil"/>
              <w:left w:val="nil"/>
              <w:bottom w:val="single" w:color="auto" w:sz="8" w:space="0"/>
              <w:right w:val="single" w:color="auto" w:sz="8" w:space="0"/>
            </w:tcBorders>
            <w:noWrap w:val="0"/>
            <w:vAlign w:val="center"/>
          </w:tcPr>
          <w:p w14:paraId="7D0BABE7">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5164D5AD">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lang w:val="en-US" w:eastAsia="zh-CN"/>
              </w:rPr>
              <w:t>竣工验收</w:t>
            </w:r>
            <w:r>
              <w:rPr>
                <w:rFonts w:ascii="Verdana" w:hAnsi="Verdana" w:cs="宋体"/>
                <w:color w:val="auto"/>
                <w:kern w:val="0"/>
                <w:szCs w:val="21"/>
                <w:highlight w:val="none"/>
              </w:rPr>
              <w:t>日期</w:t>
            </w:r>
          </w:p>
        </w:tc>
        <w:tc>
          <w:tcPr>
            <w:tcW w:w="3039" w:type="dxa"/>
            <w:gridSpan w:val="2"/>
            <w:tcBorders>
              <w:top w:val="nil"/>
              <w:left w:val="nil"/>
              <w:bottom w:val="single" w:color="auto" w:sz="8" w:space="0"/>
              <w:right w:val="single" w:color="auto" w:sz="8" w:space="0"/>
            </w:tcBorders>
            <w:noWrap w:val="0"/>
            <w:vAlign w:val="center"/>
          </w:tcPr>
          <w:p w14:paraId="0A3E67E8">
            <w:pPr>
              <w:spacing w:before="100" w:beforeAutospacing="1" w:after="100" w:afterAutospacing="1" w:line="240" w:lineRule="atLeast"/>
              <w:jc w:val="center"/>
              <w:rPr>
                <w:rFonts w:ascii="Verdana" w:hAnsi="Verdana" w:cs="宋体"/>
                <w:color w:val="auto"/>
                <w:kern w:val="0"/>
                <w:szCs w:val="21"/>
                <w:highlight w:val="none"/>
              </w:rPr>
            </w:pPr>
          </w:p>
        </w:tc>
      </w:tr>
      <w:tr w14:paraId="1A7033F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52DEF4E">
            <w:pPr>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515E36B8">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7F2DD8BF">
            <w:pPr>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7225CDAD">
            <w:pPr>
              <w:spacing w:before="100" w:beforeAutospacing="1" w:after="100" w:afterAutospacing="1" w:line="240" w:lineRule="atLeast"/>
              <w:jc w:val="center"/>
              <w:rPr>
                <w:rFonts w:ascii="Verdana" w:hAnsi="Verdana" w:cs="宋体"/>
                <w:color w:val="auto"/>
                <w:kern w:val="0"/>
                <w:szCs w:val="21"/>
                <w:highlight w:val="none"/>
              </w:rPr>
            </w:pPr>
          </w:p>
        </w:tc>
      </w:tr>
      <w:tr w14:paraId="0A702588">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53BCE5">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3098B5">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920649F">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5C15B1">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171EC796">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18F2C10C">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6ACDD78D">
            <w:pPr>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422AF200">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0F6FB98">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66EFCAD4">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822FFF">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7865822B">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7DDAB8">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226AA702">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35D8E14D">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1070467F">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14:paraId="3C6102D9">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14:paraId="0C167F99">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536CF001">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14:paraId="688FEC3B">
      <w:pPr>
        <w:rPr>
          <w:rFonts w:hint="eastAsia" w:ascii="Times New Roman" w:hAnsi="Times New Roman" w:eastAsia="宋体" w:cs="Times New Roman"/>
          <w:b/>
          <w:bCs/>
          <w:color w:val="auto"/>
          <w:sz w:val="32"/>
          <w:szCs w:val="32"/>
          <w:highlight w:val="none"/>
        </w:rPr>
      </w:pPr>
      <w:bookmarkStart w:id="251" w:name="_八、其他事项"/>
      <w:bookmarkEnd w:id="251"/>
      <w:bookmarkStart w:id="252" w:name="_Toc14814"/>
      <w:bookmarkStart w:id="253" w:name="_Toc28972"/>
      <w:bookmarkStart w:id="254" w:name="_Toc31560"/>
      <w:bookmarkStart w:id="255" w:name="_Toc5795"/>
      <w:bookmarkStart w:id="256" w:name="_Toc13612"/>
      <w:bookmarkStart w:id="257" w:name="_Toc32163"/>
      <w:bookmarkStart w:id="258" w:name="_Toc27249"/>
      <w:bookmarkStart w:id="259" w:name="_Toc13217"/>
      <w:bookmarkStart w:id="260" w:name="_Toc24348"/>
      <w:bookmarkStart w:id="261" w:name="_Toc16509"/>
      <w:r>
        <w:rPr>
          <w:rFonts w:hint="eastAsia" w:ascii="Times New Roman" w:hAnsi="Times New Roman" w:eastAsia="宋体" w:cs="Times New Roman"/>
          <w:b/>
          <w:bCs/>
          <w:color w:val="auto"/>
          <w:sz w:val="32"/>
          <w:szCs w:val="32"/>
          <w:highlight w:val="none"/>
        </w:rPr>
        <w:br w:type="page"/>
      </w:r>
    </w:p>
    <w:p w14:paraId="4FB89320">
      <w:pPr>
        <w:snapToGrid w:val="0"/>
        <w:spacing w:line="360" w:lineRule="auto"/>
        <w:jc w:val="center"/>
        <w:outlineLvl w:val="2"/>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九、其他事项</w:t>
      </w:r>
      <w:bookmarkEnd w:id="252"/>
      <w:bookmarkEnd w:id="253"/>
      <w:bookmarkEnd w:id="254"/>
      <w:bookmarkEnd w:id="255"/>
      <w:bookmarkEnd w:id="256"/>
      <w:bookmarkEnd w:id="257"/>
      <w:bookmarkEnd w:id="258"/>
      <w:bookmarkEnd w:id="259"/>
      <w:bookmarkEnd w:id="260"/>
      <w:bookmarkEnd w:id="261"/>
    </w:p>
    <w:p w14:paraId="77A45C26">
      <w:pPr>
        <w:spacing w:line="360" w:lineRule="auto"/>
        <w:ind w:firstLine="480" w:firstLineChars="200"/>
        <w:rPr>
          <w:rFonts w:ascii="黑体" w:hAnsi="黑体" w:eastAsia="黑体"/>
          <w:color w:val="auto"/>
          <w:sz w:val="24"/>
          <w:highlight w:val="none"/>
        </w:rPr>
      </w:pPr>
      <w:bookmarkStart w:id="262" w:name="_42.代理服务费"/>
      <w:bookmarkEnd w:id="262"/>
      <w:r>
        <w:rPr>
          <w:rFonts w:hint="eastAsia" w:ascii="黑体" w:hAnsi="黑体" w:eastAsia="黑体"/>
          <w:color w:val="auto"/>
          <w:sz w:val="24"/>
          <w:highlight w:val="none"/>
        </w:rPr>
        <w:t>40.采购代理服务费</w:t>
      </w:r>
    </w:p>
    <w:p w14:paraId="2039470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40.1采购代理服务费收费标准及缴费账户详见“投标人须知前附表”。</w:t>
      </w:r>
    </w:p>
    <w:p w14:paraId="2F4E8549">
      <w:pPr>
        <w:pStyle w:val="7"/>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.2采购代理服务费收费计算标准</w:t>
      </w:r>
      <w:r>
        <w:rPr>
          <w:rFonts w:hint="eastAsia" w:ascii="宋体" w:hAnsi="宋体" w:cs="宋体"/>
          <w:color w:val="auto"/>
          <w:szCs w:val="21"/>
          <w:highlight w:val="none"/>
          <w:lang w:val="en-US" w:eastAsia="zh-CN"/>
        </w:rPr>
        <w:t>按</w:t>
      </w:r>
      <w:r>
        <w:rPr>
          <w:rFonts w:hint="eastAsia" w:ascii="宋体" w:hAnsi="宋体" w:cs="宋体"/>
          <w:color w:val="auto"/>
          <w:szCs w:val="21"/>
          <w:highlight w:val="none"/>
        </w:rPr>
        <w:t>[2002]1980号文件及发改办价格[2003]857号文件规定收费标准</w:t>
      </w:r>
      <w:r>
        <w:rPr>
          <w:rFonts w:hint="eastAsia" w:ascii="宋体" w:hAnsi="宋体" w:cs="宋体"/>
          <w:color w:val="auto"/>
          <w:szCs w:val="21"/>
          <w:highlight w:val="none"/>
          <w:lang w:val="en-US" w:eastAsia="zh-CN"/>
        </w:rPr>
        <w:t>计取</w:t>
      </w:r>
      <w:r>
        <w:rPr>
          <w:rFonts w:hint="eastAsia" w:ascii="宋体" w:hAnsi="宋体" w:cs="宋体"/>
          <w:color w:val="auto"/>
          <w:szCs w:val="21"/>
          <w:highlight w:val="none"/>
        </w:rPr>
        <w:t>：</w:t>
      </w:r>
    </w:p>
    <w:tbl>
      <w:tblPr>
        <w:tblStyle w:val="19"/>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C75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38DB1B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17E2FF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28CCA6BA">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2C51864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28A544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6456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23D033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5E871FB4">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140A698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27049A3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A21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C3C02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7560E34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0BCD950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7E3FFB1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829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1A7D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32AF2182">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274AE37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39E4ECF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3B8D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F1516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0BBB304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5F7E3F4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6C6F0E6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06B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AA2909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4085334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32F8AC8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43C6CAF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5EE7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0F950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2357247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555F25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35339A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0585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96D1E8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65249F70">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051285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50C741D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581E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3A135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410F9AF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797D5AD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0BBAAF4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6B52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D9790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1D88AD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2FFD9BC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5D729B10">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7A0D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E2FB99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602526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5DBFF56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5825664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0664D1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0B5815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3B7C681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14:paraId="13A5C5D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23B543D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14:paraId="34A9712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150 － 100 ）万元 ×0.8％＝ 0.4万元</w:t>
      </w:r>
    </w:p>
    <w:p w14:paraId="68F4BC10">
      <w:pPr>
        <w:ind w:firstLine="420" w:firstLineChars="200"/>
        <w:rPr>
          <w:rFonts w:hint="eastAsia" w:ascii="宋体" w:hAnsi="宋体" w:cs="宋体"/>
          <w:color w:val="auto"/>
          <w:highlight w:val="none"/>
        </w:rPr>
      </w:pPr>
      <w:r>
        <w:rPr>
          <w:rFonts w:hint="eastAsia" w:ascii="宋体" w:hAnsi="宋体" w:cs="宋体"/>
          <w:color w:val="auto"/>
          <w:highlight w:val="none"/>
        </w:rPr>
        <w:t>合计收费＝ 1.5 ＋ 0.4＝ 1.9 万元</w:t>
      </w:r>
    </w:p>
    <w:p w14:paraId="76894D48">
      <w:pPr>
        <w:pStyle w:val="13"/>
        <w:rPr>
          <w:color w:val="auto"/>
          <w:highlight w:val="none"/>
        </w:rPr>
      </w:pPr>
    </w:p>
    <w:p w14:paraId="2D44CDA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 需要补充的其他内容</w:t>
      </w:r>
    </w:p>
    <w:p w14:paraId="4646944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0779EA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0DEA89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0422F3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B8DE2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270A80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14:paraId="3A461E8F">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3E1C09C6">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Cs w:val="21"/>
          <w:highlight w:val="none"/>
        </w:rPr>
      </w:pPr>
      <w:r>
        <w:rPr>
          <w:rFonts w:hint="eastAsia" w:ascii="宋体" w:hAnsi="宋体" w:cs="宋体"/>
          <w:color w:val="auto"/>
          <w:szCs w:val="21"/>
          <w:highlight w:val="none"/>
        </w:rPr>
        <w:t>各供应商：</w:t>
      </w:r>
    </w:p>
    <w:p w14:paraId="3864B59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52D54AB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24D9E1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3"/>
          <w:rFonts w:hint="default" w:ascii="宋体" w:hAnsi="宋体" w:eastAsia="宋体" w:cs="宋体"/>
          <w:color w:val="auto"/>
          <w:szCs w:val="21"/>
          <w:highlight w:val="none"/>
        </w:rPr>
        <w:t>https://www.crcrfsp.com/</w:t>
      </w:r>
      <w:r>
        <w:rPr>
          <w:rStyle w:val="23"/>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14:paraId="4E1EBE5B">
      <w:pPr>
        <w:spacing w:line="360" w:lineRule="auto"/>
        <w:ind w:firstLine="420" w:firstLineChars="200"/>
        <w:rPr>
          <w:rFonts w:ascii="宋体" w:hAnsi="宋体" w:cs="宋体"/>
          <w:color w:val="auto"/>
          <w:sz w:val="24"/>
          <w:highlight w:val="none"/>
        </w:rPr>
      </w:pPr>
      <w:r>
        <w:rPr>
          <w:rFonts w:hAnsi="宋体"/>
          <w:color w:val="auto"/>
          <w:highlight w:val="none"/>
        </w:rPr>
        <w:br w:type="page"/>
      </w:r>
      <w:bookmarkStart w:id="263" w:name="_Toc532545043"/>
      <w:r>
        <w:rPr>
          <w:rFonts w:hint="eastAsia" w:ascii="宋体" w:hAnsi="宋体" w:cs="宋体"/>
          <w:color w:val="auto"/>
          <w:sz w:val="24"/>
          <w:highlight w:val="none"/>
        </w:rPr>
        <w:t>43. 崇左市线上“政采贷”政策告知函</w:t>
      </w:r>
    </w:p>
    <w:p w14:paraId="44DAB881">
      <w:pPr>
        <w:spacing w:line="580" w:lineRule="exact"/>
        <w:jc w:val="center"/>
        <w:rPr>
          <w:rFonts w:ascii="方正小标宋_GBK"/>
          <w:color w:val="auto"/>
          <w:szCs w:val="21"/>
          <w:highlight w:val="none"/>
        </w:rPr>
      </w:pPr>
      <w:r>
        <w:rPr>
          <w:rFonts w:ascii="方正小标宋_GBK" w:hAnsi="方正小标宋_GBK"/>
          <w:color w:val="auto"/>
          <w:szCs w:val="21"/>
          <w:highlight w:val="none"/>
        </w:rPr>
        <w:t>崇左市线上“政采贷”政策告知</w:t>
      </w:r>
      <w:r>
        <w:rPr>
          <w:rFonts w:hint="eastAsia" w:ascii="宋体" w:hAnsi="宋体" w:cs="宋体"/>
          <w:color w:val="auto"/>
          <w:szCs w:val="21"/>
          <w:highlight w:val="none"/>
        </w:rPr>
        <w:t>函</w:t>
      </w:r>
    </w:p>
    <w:p w14:paraId="1AC1591B">
      <w:pPr>
        <w:spacing w:line="580" w:lineRule="exact"/>
        <w:ind w:firstLine="420" w:firstLineChars="200"/>
        <w:rPr>
          <w:rFonts w:ascii="宋体"/>
          <w:color w:val="auto"/>
          <w:szCs w:val="21"/>
          <w:highlight w:val="none"/>
        </w:rPr>
      </w:pPr>
      <w:r>
        <w:rPr>
          <w:rFonts w:hint="eastAsia"/>
          <w:color w:val="auto"/>
          <w:szCs w:val="21"/>
          <w:highlight w:val="none"/>
        </w:rPr>
        <w:t xml:space="preserve"> </w:t>
      </w:r>
    </w:p>
    <w:p w14:paraId="0D69E9DC">
      <w:pPr>
        <w:spacing w:line="5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16827E33">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欢迎贵公司参与崇左市政府采购活动！</w:t>
      </w:r>
    </w:p>
    <w:p w14:paraId="291E08D9">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6DC4F8C">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相关金融产品和银行业金融机构联系方式，可在中征应收账款融资服务平台查询（网址：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"https://www.crcrfsp.com/"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https://www.crcrfsp.com/</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，客服电话：400-009-0001）。</w:t>
      </w:r>
    </w:p>
    <w:p w14:paraId="0702C2C2">
      <w:pPr>
        <w:pStyle w:val="25"/>
        <w:ind w:firstLine="420"/>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 xml:space="preserve"> </w:t>
      </w:r>
    </w:p>
    <w:p w14:paraId="3F575527">
      <w:pPr>
        <w:rPr>
          <w:rFonts w:hint="eastAsia" w:ascii="仿宋_GB2312" w:hAnsi="仿宋_GB2312" w:eastAsia="华文仿宋" w:cs="仿宋_GB2312"/>
          <w:color w:val="auto"/>
          <w:szCs w:val="21"/>
          <w:highlight w:val="none"/>
        </w:rPr>
      </w:pPr>
      <w:r>
        <w:rPr>
          <w:rFonts w:ascii="仿宋_GB2312" w:hAnsi="仿宋_GB2312" w:cs="仿宋_GB2312"/>
          <w:color w:val="auto"/>
          <w:szCs w:val="21"/>
          <w:highlight w:val="none"/>
        </w:rPr>
        <w:t xml:space="preserve"> </w:t>
      </w:r>
    </w:p>
    <w:p w14:paraId="19DA0E1E">
      <w:pPr>
        <w:pStyle w:val="25"/>
        <w:ind w:firstLine="420"/>
        <w:rPr>
          <w:rFonts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 xml:space="preserve"> </w:t>
      </w:r>
    </w:p>
    <w:p w14:paraId="77D05633">
      <w:pPr>
        <w:rPr>
          <w:rFonts w:hint="eastAsia" w:ascii="仿宋_GB2312" w:hAnsi="仿宋_GB2312" w:cs="仿宋_GB2312"/>
          <w:color w:val="auto"/>
          <w:szCs w:val="21"/>
          <w:highlight w:val="none"/>
        </w:rPr>
      </w:pPr>
      <w:r>
        <w:rPr>
          <w:rFonts w:ascii="仿宋_GB2312" w:hAnsi="仿宋_GB2312" w:cs="仿宋_GB2312"/>
          <w:color w:val="auto"/>
          <w:szCs w:val="21"/>
          <w:highlight w:val="none"/>
        </w:rPr>
        <w:t xml:space="preserve"> </w:t>
      </w:r>
    </w:p>
    <w:p w14:paraId="31480820">
      <w:pPr>
        <w:rPr>
          <w:rFonts w:ascii="仿宋_GB2312" w:hAnsi="仿宋_GB2312" w:cs="仿宋_GB2312"/>
          <w:color w:val="auto"/>
          <w:szCs w:val="21"/>
          <w:highlight w:val="none"/>
        </w:rPr>
      </w:pPr>
      <w:r>
        <w:rPr>
          <w:rFonts w:ascii="仿宋_GB2312" w:hAnsi="仿宋_GB2312" w:cs="仿宋_GB2312"/>
          <w:color w:val="auto"/>
          <w:szCs w:val="21"/>
          <w:highlight w:val="none"/>
        </w:rPr>
        <w:t xml:space="preserve"> </w:t>
      </w:r>
    </w:p>
    <w:p w14:paraId="1851F01A">
      <w:pPr>
        <w:pStyle w:val="25"/>
        <w:ind w:firstLine="420"/>
        <w:rPr>
          <w:rFonts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 xml:space="preserve"> </w:t>
      </w:r>
    </w:p>
    <w:p w14:paraId="7B41566F">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 xml:space="preserve"> </w:t>
      </w:r>
    </w:p>
    <w:p w14:paraId="2FD736E6">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 xml:space="preserve"> </w:t>
      </w:r>
    </w:p>
    <w:p w14:paraId="6F880274">
      <w:pPr>
        <w:pStyle w:val="13"/>
        <w:rPr>
          <w:rFonts w:hint="eastAsia"/>
          <w:color w:val="auto"/>
          <w:sz w:val="21"/>
          <w:szCs w:val="21"/>
          <w:highlight w:val="none"/>
        </w:rPr>
      </w:pPr>
    </w:p>
    <w:p w14:paraId="5F24E61C">
      <w:pPr>
        <w:rPr>
          <w:rFonts w:hint="eastAsia"/>
          <w:color w:val="auto"/>
          <w:szCs w:val="21"/>
          <w:highlight w:val="none"/>
        </w:rPr>
      </w:pPr>
    </w:p>
    <w:p w14:paraId="6D5288F1">
      <w:pPr>
        <w:pStyle w:val="13"/>
        <w:rPr>
          <w:rFonts w:hint="eastAsia"/>
          <w:color w:val="auto"/>
          <w:sz w:val="21"/>
          <w:szCs w:val="21"/>
          <w:highlight w:val="none"/>
        </w:rPr>
      </w:pPr>
    </w:p>
    <w:p w14:paraId="729CCF71">
      <w:pPr>
        <w:rPr>
          <w:rFonts w:hint="eastAsia"/>
          <w:color w:val="auto"/>
          <w:szCs w:val="21"/>
          <w:highlight w:val="none"/>
        </w:rPr>
      </w:pPr>
    </w:p>
    <w:p w14:paraId="13739A56">
      <w:pPr>
        <w:pStyle w:val="13"/>
        <w:rPr>
          <w:rFonts w:hint="eastAsia"/>
          <w:color w:val="auto"/>
          <w:sz w:val="21"/>
          <w:szCs w:val="21"/>
          <w:highlight w:val="none"/>
        </w:rPr>
      </w:pPr>
    </w:p>
    <w:p w14:paraId="31B3842C">
      <w:pPr>
        <w:rPr>
          <w:rFonts w:hint="eastAsia"/>
          <w:color w:val="auto"/>
          <w:szCs w:val="21"/>
          <w:highlight w:val="none"/>
        </w:rPr>
      </w:pPr>
    </w:p>
    <w:p w14:paraId="2E70CB06">
      <w:pPr>
        <w:pStyle w:val="13"/>
        <w:rPr>
          <w:rFonts w:hint="eastAsia"/>
          <w:color w:val="auto"/>
          <w:sz w:val="21"/>
          <w:szCs w:val="21"/>
          <w:highlight w:val="none"/>
        </w:rPr>
      </w:pPr>
    </w:p>
    <w:p w14:paraId="1001B8A5">
      <w:pPr>
        <w:rPr>
          <w:rFonts w:hint="eastAsia"/>
          <w:color w:val="auto"/>
          <w:szCs w:val="21"/>
          <w:highlight w:val="none"/>
        </w:rPr>
      </w:pPr>
    </w:p>
    <w:p w14:paraId="14F52E26">
      <w:pPr>
        <w:pStyle w:val="13"/>
        <w:rPr>
          <w:rFonts w:hint="eastAsia"/>
          <w:color w:val="auto"/>
          <w:sz w:val="21"/>
          <w:szCs w:val="21"/>
          <w:highlight w:val="none"/>
        </w:rPr>
      </w:pPr>
    </w:p>
    <w:p w14:paraId="15D3AD79">
      <w:pPr>
        <w:rPr>
          <w:rFonts w:hint="eastAsia"/>
          <w:color w:val="auto"/>
          <w:szCs w:val="21"/>
          <w:highlight w:val="none"/>
        </w:rPr>
      </w:pPr>
    </w:p>
    <w:p w14:paraId="45CB2DD2">
      <w:pPr>
        <w:pStyle w:val="13"/>
        <w:rPr>
          <w:rFonts w:hint="eastAsia"/>
          <w:color w:val="auto"/>
          <w:sz w:val="21"/>
          <w:szCs w:val="21"/>
          <w:highlight w:val="none"/>
        </w:rPr>
      </w:pPr>
    </w:p>
    <w:p w14:paraId="1763D137">
      <w:pPr>
        <w:rPr>
          <w:rFonts w:hint="eastAsia"/>
          <w:color w:val="auto"/>
          <w:szCs w:val="21"/>
          <w:highlight w:val="none"/>
        </w:rPr>
      </w:pPr>
    </w:p>
    <w:p w14:paraId="6E9B2A0E">
      <w:pPr>
        <w:pStyle w:val="13"/>
        <w:rPr>
          <w:rFonts w:hint="eastAsia"/>
          <w:color w:val="auto"/>
          <w:sz w:val="21"/>
          <w:szCs w:val="21"/>
          <w:highlight w:val="none"/>
        </w:rPr>
      </w:pPr>
    </w:p>
    <w:p w14:paraId="3672FDD5">
      <w:pPr>
        <w:rPr>
          <w:rFonts w:hint="eastAsia"/>
          <w:color w:val="auto"/>
          <w:szCs w:val="21"/>
          <w:highlight w:val="none"/>
        </w:rPr>
      </w:pPr>
    </w:p>
    <w:p w14:paraId="4B7D5EA9">
      <w:pPr>
        <w:pStyle w:val="13"/>
        <w:rPr>
          <w:rFonts w:hint="eastAsia"/>
          <w:color w:val="auto"/>
          <w:sz w:val="21"/>
          <w:szCs w:val="21"/>
          <w:highlight w:val="none"/>
        </w:rPr>
      </w:pPr>
    </w:p>
    <w:p w14:paraId="5FD61339">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附件1</w:t>
      </w:r>
    </w:p>
    <w:p w14:paraId="3832967F">
      <w:pPr>
        <w:pStyle w:val="25"/>
        <w:ind w:firstLine="420"/>
        <w:rPr>
          <w:rFonts w:ascii="黑体" w:hAnsi="黑体" w:eastAsia="黑体"/>
          <w:color w:val="auto"/>
          <w:szCs w:val="21"/>
          <w:highlight w:val="none"/>
        </w:rPr>
      </w:pPr>
      <w:r>
        <w:rPr>
          <w:color w:val="auto"/>
          <w:sz w:val="21"/>
          <w:szCs w:val="21"/>
          <w:highlight w:val="none"/>
        </w:rPr>
        <w:t xml:space="preserve"> </w:t>
      </w:r>
      <w:r>
        <w:rPr>
          <w:rFonts w:hint="eastAsia"/>
          <w:color w:val="auto"/>
          <w:sz w:val="21"/>
          <w:szCs w:val="21"/>
          <w:highlight w:val="none"/>
          <w:lang w:val="en-US" w:eastAsia="zh-CN"/>
        </w:rPr>
        <w:t xml:space="preserve">                 </w:t>
      </w:r>
      <w:r>
        <w:rPr>
          <w:rFonts w:ascii="方正小标宋_GBK" w:hAnsi="方正小标宋_GBK"/>
          <w:color w:val="auto"/>
          <w:szCs w:val="21"/>
          <w:highlight w:val="none"/>
        </w:rPr>
        <w:t>崇左市线上“政采贷”业务流程</w:t>
      </w:r>
      <w:r>
        <w:rPr>
          <w:rFonts w:hint="eastAsia" w:ascii="宋体" w:hAnsi="宋体" w:cs="宋体"/>
          <w:color w:val="auto"/>
          <w:szCs w:val="21"/>
          <w:highlight w:val="none"/>
        </w:rPr>
        <w:t>图</w:t>
      </w:r>
    </w:p>
    <w:p w14:paraId="3375E893">
      <w:pPr>
        <w:jc w:val="center"/>
        <w:rPr>
          <w:rFonts w:hint="eastAsia" w:ascii="宋体" w:hAnsi="宋体" w:eastAsia="华文仿宋"/>
          <w:color w:val="auto"/>
          <w:szCs w:val="21"/>
          <w:highlight w:val="none"/>
        </w:rPr>
      </w:pPr>
      <w:r>
        <w:rPr>
          <w:color w:val="auto"/>
          <w:szCs w:val="21"/>
          <w:highlight w:val="none"/>
        </w:rPr>
        <w:drawing>
          <wp:inline distT="0" distB="0" distL="0" distR="0">
            <wp:extent cx="4921250" cy="6997700"/>
            <wp:effectExtent l="0" t="0" r="12700" b="12700"/>
            <wp:docPr id="8" name="图片 8" descr="C:\Users\Administrator\AppData\Local\Temp\ksohtml98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ksohtml9836\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21250" cy="6997700"/>
                    </a:xfrm>
                    <a:prstGeom prst="rect">
                      <a:avLst/>
                    </a:prstGeom>
                    <a:noFill/>
                    <a:ln>
                      <a:noFill/>
                    </a:ln>
                  </pic:spPr>
                </pic:pic>
              </a:graphicData>
            </a:graphic>
          </wp:inline>
        </w:drawing>
      </w:r>
    </w:p>
    <w:p w14:paraId="0DB723F6">
      <w:pPr>
        <w:widowControl/>
        <w:autoSpaceDE w:val="0"/>
        <w:ind w:firstLine="420" w:firstLineChars="200"/>
        <w:rPr>
          <w:color w:val="auto"/>
          <w:szCs w:val="21"/>
          <w:highlight w:val="none"/>
        </w:rPr>
      </w:pPr>
      <w:r>
        <w:rPr>
          <w:color w:val="auto"/>
          <w:szCs w:val="21"/>
          <w:highlight w:val="none"/>
        </w:rPr>
        <w:t xml:space="preserve"> </w:t>
      </w:r>
    </w:p>
    <w:p w14:paraId="3E93CB77">
      <w:pPr>
        <w:widowControl/>
        <w:autoSpaceDE w:val="0"/>
        <w:spacing w:line="720" w:lineRule="exact"/>
        <w:jc w:val="left"/>
        <w:rPr>
          <w:rFonts w:hint="eastAsia" w:ascii="黑体" w:hAnsi="黑体" w:eastAsia="黑体"/>
          <w:color w:val="auto"/>
          <w:szCs w:val="21"/>
          <w:highlight w:val="none"/>
        </w:rPr>
      </w:pPr>
    </w:p>
    <w:p w14:paraId="72104FA0">
      <w:pPr>
        <w:pStyle w:val="7"/>
        <w:rPr>
          <w:rFonts w:hint="eastAsia"/>
          <w:color w:val="auto"/>
          <w:highlight w:val="none"/>
        </w:rPr>
      </w:pPr>
    </w:p>
    <w:p w14:paraId="17D83AD5">
      <w:pPr>
        <w:widowControl/>
        <w:autoSpaceDE w:val="0"/>
        <w:spacing w:line="720" w:lineRule="exact"/>
        <w:jc w:val="left"/>
        <w:rPr>
          <w:rFonts w:hint="eastAsia" w:ascii="黑体" w:hAnsi="黑体" w:eastAsia="黑体"/>
          <w:color w:val="auto"/>
          <w:szCs w:val="21"/>
          <w:highlight w:val="none"/>
        </w:rPr>
      </w:pPr>
    </w:p>
    <w:p w14:paraId="4E22E746">
      <w:pPr>
        <w:widowControl/>
        <w:autoSpaceDE w:val="0"/>
        <w:spacing w:line="720" w:lineRule="exact"/>
        <w:jc w:val="left"/>
        <w:rPr>
          <w:rFonts w:ascii="黑体" w:hAnsi="黑体" w:eastAsia="黑体"/>
          <w:color w:val="auto"/>
          <w:szCs w:val="21"/>
          <w:highlight w:val="none"/>
        </w:rPr>
      </w:pPr>
      <w:r>
        <w:rPr>
          <w:rFonts w:hint="eastAsia" w:ascii="黑体" w:hAnsi="黑体" w:eastAsia="黑体"/>
          <w:color w:val="auto"/>
          <w:szCs w:val="21"/>
          <w:highlight w:val="none"/>
        </w:rPr>
        <w:t>附件2</w:t>
      </w:r>
    </w:p>
    <w:p w14:paraId="0857AEFB">
      <w:pPr>
        <w:pStyle w:val="25"/>
        <w:ind w:firstLine="420"/>
        <w:jc w:val="left"/>
        <w:rPr>
          <w:rFonts w:ascii="方正小标宋_GBK" w:hAnsi="方正小标宋_GBK"/>
          <w:color w:val="auto"/>
          <w:sz w:val="21"/>
          <w:szCs w:val="21"/>
          <w:highlight w:val="none"/>
        </w:rPr>
      </w:pPr>
      <w:r>
        <w:rPr>
          <w:color w:val="auto"/>
          <w:sz w:val="21"/>
          <w:szCs w:val="21"/>
          <w:highlight w:val="none"/>
        </w:rPr>
        <w:t xml:space="preserve"> </w:t>
      </w:r>
      <w:r>
        <w:rPr>
          <w:rFonts w:ascii="方正小标宋_GBK" w:hAnsi="方正小标宋_GBK"/>
          <w:color w:val="auto"/>
          <w:sz w:val="21"/>
          <w:szCs w:val="21"/>
          <w:highlight w:val="none"/>
        </w:rPr>
        <w:t>崇左市金融机构线上“政采贷”业务办理联络表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5B5D82BF">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14:paraId="6B323A05">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金融机构名称</w:t>
            </w:r>
          </w:p>
        </w:tc>
        <w:tc>
          <w:tcPr>
            <w:tcW w:w="3515" w:type="dxa"/>
            <w:tcBorders>
              <w:top w:val="single" w:color="000000" w:sz="4" w:space="0"/>
              <w:left w:val="nil"/>
              <w:bottom w:val="single" w:color="000000" w:sz="4" w:space="0"/>
              <w:right w:val="single" w:color="000000" w:sz="4" w:space="0"/>
            </w:tcBorders>
            <w:vAlign w:val="center"/>
          </w:tcPr>
          <w:p w14:paraId="4CDCB5BF">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地址</w:t>
            </w:r>
          </w:p>
        </w:tc>
        <w:tc>
          <w:tcPr>
            <w:tcW w:w="2125" w:type="dxa"/>
            <w:tcBorders>
              <w:top w:val="single" w:color="000000" w:sz="4" w:space="0"/>
              <w:left w:val="nil"/>
              <w:bottom w:val="single" w:color="000000" w:sz="4" w:space="0"/>
              <w:right w:val="single" w:color="000000" w:sz="4" w:space="0"/>
            </w:tcBorders>
            <w:vAlign w:val="center"/>
          </w:tcPr>
          <w:p w14:paraId="5591D9D1">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业务咨询电话</w:t>
            </w:r>
          </w:p>
        </w:tc>
      </w:tr>
      <w:tr w14:paraId="4ED29F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CC8C4ED">
            <w:pPr>
              <w:widowControl/>
              <w:jc w:val="left"/>
              <w:textAlignment w:val="center"/>
              <w:rPr>
                <w:rFonts w:ascii="宋体" w:hAnsi="宋体"/>
                <w:color w:val="auto"/>
                <w:szCs w:val="21"/>
                <w:highlight w:val="none"/>
              </w:rPr>
            </w:pPr>
            <w:r>
              <w:rPr>
                <w:rFonts w:hint="eastAsia"/>
                <w:b/>
                <w:bCs/>
                <w:color w:val="auto"/>
                <w:szCs w:val="21"/>
                <w:highlight w:val="none"/>
              </w:rPr>
              <w:t>崇左市本级及江州区</w:t>
            </w:r>
          </w:p>
        </w:tc>
      </w:tr>
      <w:tr w14:paraId="274C82F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278037">
            <w:pPr>
              <w:widowControl/>
              <w:jc w:val="left"/>
              <w:textAlignment w:val="center"/>
              <w:rPr>
                <w:rFonts w:ascii="宋体" w:hAnsi="宋体"/>
                <w:color w:val="auto"/>
                <w:szCs w:val="21"/>
                <w:highlight w:val="none"/>
              </w:rPr>
            </w:pPr>
            <w:r>
              <w:rPr>
                <w:rFonts w:hint="eastAsia"/>
                <w:color w:val="auto"/>
                <w:szCs w:val="21"/>
                <w:highlight w:val="none"/>
              </w:rPr>
              <w:t>工商银行崇左分行</w:t>
            </w:r>
          </w:p>
        </w:tc>
        <w:tc>
          <w:tcPr>
            <w:tcW w:w="3515" w:type="dxa"/>
            <w:tcBorders>
              <w:top w:val="single" w:color="000000" w:sz="4" w:space="0"/>
              <w:left w:val="nil"/>
              <w:bottom w:val="single" w:color="000000" w:sz="4" w:space="0"/>
              <w:right w:val="single" w:color="000000" w:sz="4" w:space="0"/>
            </w:tcBorders>
            <w:vAlign w:val="center"/>
          </w:tcPr>
          <w:p w14:paraId="6584CB91">
            <w:pPr>
              <w:widowControl/>
              <w:jc w:val="left"/>
              <w:textAlignment w:val="center"/>
              <w:rPr>
                <w:rFonts w:ascii="宋体" w:hAnsi="宋体"/>
                <w:color w:val="auto"/>
                <w:szCs w:val="21"/>
                <w:highlight w:val="none"/>
              </w:rPr>
            </w:pPr>
            <w:r>
              <w:rPr>
                <w:rFonts w:hint="eastAsia"/>
                <w:color w:val="auto"/>
                <w:szCs w:val="21"/>
                <w:highlight w:val="none"/>
              </w:rPr>
              <w:t>崇左市骆越大道6号（东盟国际城）裙楼2号楼</w:t>
            </w:r>
          </w:p>
        </w:tc>
        <w:tc>
          <w:tcPr>
            <w:tcW w:w="2125" w:type="dxa"/>
            <w:tcBorders>
              <w:top w:val="single" w:color="000000" w:sz="4" w:space="0"/>
              <w:left w:val="nil"/>
              <w:bottom w:val="single" w:color="000000" w:sz="4" w:space="0"/>
              <w:right w:val="single" w:color="000000" w:sz="4" w:space="0"/>
            </w:tcBorders>
            <w:vAlign w:val="center"/>
          </w:tcPr>
          <w:p w14:paraId="756B4FD9">
            <w:pPr>
              <w:widowControl/>
              <w:jc w:val="center"/>
              <w:textAlignment w:val="center"/>
              <w:rPr>
                <w:rFonts w:ascii="宋体" w:hAnsi="宋体"/>
                <w:color w:val="auto"/>
                <w:szCs w:val="21"/>
                <w:highlight w:val="none"/>
              </w:rPr>
            </w:pPr>
            <w:r>
              <w:rPr>
                <w:rFonts w:hint="eastAsia"/>
                <w:color w:val="auto"/>
                <w:szCs w:val="21"/>
                <w:highlight w:val="none"/>
              </w:rPr>
              <w:t>0771-7820436 0771-7820439</w:t>
            </w:r>
          </w:p>
        </w:tc>
      </w:tr>
      <w:tr w14:paraId="43A9B3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4BCFE9">
            <w:pPr>
              <w:widowControl/>
              <w:jc w:val="left"/>
              <w:textAlignment w:val="center"/>
              <w:rPr>
                <w:rFonts w:ascii="宋体" w:hAnsi="宋体"/>
                <w:color w:val="auto"/>
                <w:szCs w:val="21"/>
                <w:highlight w:val="none"/>
              </w:rPr>
            </w:pPr>
            <w:r>
              <w:rPr>
                <w:rFonts w:hint="eastAsia"/>
                <w:color w:val="auto"/>
                <w:szCs w:val="21"/>
                <w:highlight w:val="none"/>
              </w:rPr>
              <w:t>农业银行崇左分行</w:t>
            </w:r>
          </w:p>
        </w:tc>
        <w:tc>
          <w:tcPr>
            <w:tcW w:w="3515" w:type="dxa"/>
            <w:tcBorders>
              <w:top w:val="single" w:color="000000" w:sz="4" w:space="0"/>
              <w:left w:val="nil"/>
              <w:bottom w:val="single" w:color="000000" w:sz="4" w:space="0"/>
              <w:right w:val="single" w:color="000000" w:sz="4" w:space="0"/>
            </w:tcBorders>
            <w:vAlign w:val="center"/>
          </w:tcPr>
          <w:p w14:paraId="735FE3B2">
            <w:pPr>
              <w:widowControl/>
              <w:jc w:val="left"/>
              <w:textAlignment w:val="center"/>
              <w:rPr>
                <w:rFonts w:ascii="宋体" w:hAnsi="宋体"/>
                <w:color w:val="auto"/>
                <w:szCs w:val="21"/>
                <w:highlight w:val="none"/>
              </w:rPr>
            </w:pPr>
            <w:r>
              <w:rPr>
                <w:rFonts w:hint="eastAsia"/>
                <w:color w:val="auto"/>
                <w:szCs w:val="21"/>
                <w:highlight w:val="none"/>
              </w:rPr>
              <w:t>江州区友谊大道26号</w:t>
            </w:r>
          </w:p>
        </w:tc>
        <w:tc>
          <w:tcPr>
            <w:tcW w:w="2125" w:type="dxa"/>
            <w:tcBorders>
              <w:top w:val="single" w:color="000000" w:sz="4" w:space="0"/>
              <w:left w:val="nil"/>
              <w:bottom w:val="single" w:color="000000" w:sz="4" w:space="0"/>
              <w:right w:val="single" w:color="000000" w:sz="4" w:space="0"/>
            </w:tcBorders>
            <w:vAlign w:val="center"/>
          </w:tcPr>
          <w:p w14:paraId="18048CB5">
            <w:pPr>
              <w:widowControl/>
              <w:jc w:val="center"/>
              <w:textAlignment w:val="center"/>
              <w:rPr>
                <w:rFonts w:ascii="宋体" w:hAnsi="宋体"/>
                <w:color w:val="auto"/>
                <w:szCs w:val="21"/>
                <w:highlight w:val="none"/>
              </w:rPr>
            </w:pPr>
            <w:r>
              <w:rPr>
                <w:rFonts w:hint="eastAsia"/>
                <w:color w:val="auto"/>
                <w:szCs w:val="21"/>
                <w:highlight w:val="none"/>
              </w:rPr>
              <w:t>0771-7917212</w:t>
            </w:r>
          </w:p>
        </w:tc>
      </w:tr>
      <w:tr w14:paraId="56FAED8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432C5E">
            <w:pPr>
              <w:widowControl/>
              <w:jc w:val="left"/>
              <w:textAlignment w:val="center"/>
              <w:rPr>
                <w:rFonts w:ascii="宋体" w:hAnsi="宋体"/>
                <w:color w:val="auto"/>
                <w:szCs w:val="21"/>
                <w:highlight w:val="none"/>
              </w:rPr>
            </w:pPr>
            <w:r>
              <w:rPr>
                <w:rFonts w:hint="eastAsia"/>
                <w:color w:val="auto"/>
                <w:szCs w:val="21"/>
                <w:highlight w:val="none"/>
              </w:rPr>
              <w:t>农业银行江州支行</w:t>
            </w:r>
          </w:p>
        </w:tc>
        <w:tc>
          <w:tcPr>
            <w:tcW w:w="3515" w:type="dxa"/>
            <w:tcBorders>
              <w:top w:val="single" w:color="000000" w:sz="4" w:space="0"/>
              <w:left w:val="nil"/>
              <w:bottom w:val="single" w:color="000000" w:sz="4" w:space="0"/>
              <w:right w:val="single" w:color="000000" w:sz="4" w:space="0"/>
            </w:tcBorders>
            <w:vAlign w:val="center"/>
          </w:tcPr>
          <w:p w14:paraId="056E8A51">
            <w:pPr>
              <w:widowControl/>
              <w:jc w:val="left"/>
              <w:textAlignment w:val="center"/>
              <w:rPr>
                <w:rFonts w:ascii="宋体" w:hAnsi="宋体"/>
                <w:color w:val="auto"/>
                <w:szCs w:val="21"/>
                <w:highlight w:val="none"/>
              </w:rPr>
            </w:pPr>
            <w:r>
              <w:rPr>
                <w:rFonts w:hint="eastAsia"/>
                <w:color w:val="auto"/>
                <w:szCs w:val="21"/>
                <w:highlight w:val="none"/>
              </w:rPr>
              <w:t>江州区江南路48号</w:t>
            </w:r>
          </w:p>
        </w:tc>
        <w:tc>
          <w:tcPr>
            <w:tcW w:w="2125" w:type="dxa"/>
            <w:tcBorders>
              <w:top w:val="single" w:color="000000" w:sz="4" w:space="0"/>
              <w:left w:val="nil"/>
              <w:bottom w:val="single" w:color="000000" w:sz="4" w:space="0"/>
              <w:right w:val="single" w:color="000000" w:sz="4" w:space="0"/>
            </w:tcBorders>
            <w:vAlign w:val="center"/>
          </w:tcPr>
          <w:p w14:paraId="4F94AB58">
            <w:pPr>
              <w:widowControl/>
              <w:jc w:val="center"/>
              <w:textAlignment w:val="center"/>
              <w:rPr>
                <w:rFonts w:ascii="宋体" w:hAnsi="宋体"/>
                <w:color w:val="auto"/>
                <w:szCs w:val="21"/>
                <w:highlight w:val="none"/>
              </w:rPr>
            </w:pPr>
            <w:r>
              <w:rPr>
                <w:rFonts w:hint="eastAsia"/>
                <w:color w:val="auto"/>
                <w:szCs w:val="21"/>
                <w:highlight w:val="none"/>
              </w:rPr>
              <w:t>0771-7917054</w:t>
            </w:r>
          </w:p>
        </w:tc>
      </w:tr>
      <w:tr w14:paraId="7F7F14C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B76278">
            <w:pPr>
              <w:widowControl/>
              <w:jc w:val="left"/>
              <w:textAlignment w:val="center"/>
              <w:rPr>
                <w:rFonts w:ascii="宋体" w:hAnsi="宋体"/>
                <w:color w:val="auto"/>
                <w:szCs w:val="21"/>
                <w:highlight w:val="none"/>
              </w:rPr>
            </w:pPr>
            <w:r>
              <w:rPr>
                <w:rFonts w:hint="eastAsia"/>
                <w:color w:val="auto"/>
                <w:szCs w:val="21"/>
                <w:highlight w:val="none"/>
              </w:rPr>
              <w:t>建行崇左分行</w:t>
            </w:r>
          </w:p>
        </w:tc>
        <w:tc>
          <w:tcPr>
            <w:tcW w:w="3515" w:type="dxa"/>
            <w:tcBorders>
              <w:top w:val="single" w:color="000000" w:sz="4" w:space="0"/>
              <w:left w:val="nil"/>
              <w:bottom w:val="single" w:color="000000" w:sz="4" w:space="0"/>
              <w:right w:val="single" w:color="000000" w:sz="4" w:space="0"/>
            </w:tcBorders>
            <w:vAlign w:val="center"/>
          </w:tcPr>
          <w:p w14:paraId="5B74BEBA">
            <w:pPr>
              <w:widowControl/>
              <w:jc w:val="left"/>
              <w:textAlignment w:val="center"/>
              <w:rPr>
                <w:rFonts w:ascii="宋体" w:hAnsi="宋体"/>
                <w:color w:val="auto"/>
                <w:szCs w:val="21"/>
                <w:highlight w:val="none"/>
              </w:rPr>
            </w:pPr>
            <w:r>
              <w:rPr>
                <w:rFonts w:hint="eastAsia"/>
                <w:color w:val="auto"/>
                <w:szCs w:val="21"/>
                <w:highlight w:val="none"/>
              </w:rPr>
              <w:t>崇左市江州区江南路73号建行大厦</w:t>
            </w:r>
          </w:p>
        </w:tc>
        <w:tc>
          <w:tcPr>
            <w:tcW w:w="2125" w:type="dxa"/>
            <w:tcBorders>
              <w:top w:val="single" w:color="000000" w:sz="4" w:space="0"/>
              <w:left w:val="nil"/>
              <w:bottom w:val="single" w:color="000000" w:sz="4" w:space="0"/>
              <w:right w:val="single" w:color="000000" w:sz="4" w:space="0"/>
            </w:tcBorders>
            <w:vAlign w:val="center"/>
          </w:tcPr>
          <w:p w14:paraId="46A140A4">
            <w:pPr>
              <w:widowControl/>
              <w:jc w:val="center"/>
              <w:textAlignment w:val="center"/>
              <w:rPr>
                <w:rFonts w:ascii="宋体" w:hAnsi="宋体"/>
                <w:color w:val="auto"/>
                <w:szCs w:val="21"/>
                <w:highlight w:val="none"/>
              </w:rPr>
            </w:pPr>
            <w:r>
              <w:rPr>
                <w:rFonts w:hint="eastAsia"/>
                <w:color w:val="auto"/>
                <w:szCs w:val="21"/>
                <w:highlight w:val="none"/>
              </w:rPr>
              <w:t>0771-7831103</w:t>
            </w:r>
          </w:p>
        </w:tc>
      </w:tr>
      <w:tr w14:paraId="21BA725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D50FCC">
            <w:pPr>
              <w:widowControl/>
              <w:jc w:val="left"/>
              <w:textAlignment w:val="center"/>
              <w:rPr>
                <w:rFonts w:ascii="宋体" w:hAnsi="宋体"/>
                <w:color w:val="auto"/>
                <w:szCs w:val="21"/>
                <w:highlight w:val="none"/>
              </w:rPr>
            </w:pPr>
            <w:r>
              <w:rPr>
                <w:rFonts w:hint="eastAsia"/>
                <w:color w:val="auto"/>
                <w:szCs w:val="21"/>
                <w:highlight w:val="none"/>
              </w:rPr>
              <w:t>中国银行崇左分行</w:t>
            </w:r>
          </w:p>
        </w:tc>
        <w:tc>
          <w:tcPr>
            <w:tcW w:w="3515" w:type="dxa"/>
            <w:tcBorders>
              <w:top w:val="single" w:color="000000" w:sz="4" w:space="0"/>
              <w:left w:val="nil"/>
              <w:bottom w:val="single" w:color="000000" w:sz="4" w:space="0"/>
              <w:right w:val="single" w:color="000000" w:sz="4" w:space="0"/>
            </w:tcBorders>
            <w:vAlign w:val="center"/>
          </w:tcPr>
          <w:p w14:paraId="1700D17E">
            <w:pPr>
              <w:widowControl/>
              <w:jc w:val="left"/>
              <w:textAlignment w:val="center"/>
              <w:rPr>
                <w:rFonts w:ascii="宋体" w:hAnsi="宋体"/>
                <w:color w:val="auto"/>
                <w:szCs w:val="21"/>
                <w:highlight w:val="none"/>
              </w:rPr>
            </w:pPr>
            <w:r>
              <w:rPr>
                <w:rFonts w:hint="eastAsia"/>
                <w:color w:val="auto"/>
                <w:szCs w:val="21"/>
                <w:highlight w:val="none"/>
              </w:rPr>
              <w:t>崇左市江州区龙胤大厦五楼</w:t>
            </w:r>
          </w:p>
        </w:tc>
        <w:tc>
          <w:tcPr>
            <w:tcW w:w="2125" w:type="dxa"/>
            <w:tcBorders>
              <w:top w:val="single" w:color="000000" w:sz="4" w:space="0"/>
              <w:left w:val="nil"/>
              <w:bottom w:val="single" w:color="000000" w:sz="4" w:space="0"/>
              <w:right w:val="single" w:color="000000" w:sz="4" w:space="0"/>
            </w:tcBorders>
            <w:vAlign w:val="center"/>
          </w:tcPr>
          <w:p w14:paraId="1946CD06">
            <w:pPr>
              <w:widowControl/>
              <w:jc w:val="center"/>
              <w:textAlignment w:val="center"/>
              <w:rPr>
                <w:rFonts w:ascii="宋体" w:hAnsi="宋体"/>
                <w:color w:val="auto"/>
                <w:szCs w:val="21"/>
                <w:highlight w:val="none"/>
              </w:rPr>
            </w:pPr>
            <w:r>
              <w:rPr>
                <w:rFonts w:hint="eastAsia"/>
                <w:color w:val="auto"/>
                <w:szCs w:val="21"/>
                <w:highlight w:val="none"/>
              </w:rPr>
              <w:t>0771-7928650 0771-7920613</w:t>
            </w:r>
          </w:p>
        </w:tc>
      </w:tr>
      <w:tr w14:paraId="483FBB1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9D338A">
            <w:pPr>
              <w:widowControl/>
              <w:jc w:val="left"/>
              <w:textAlignment w:val="center"/>
              <w:rPr>
                <w:rFonts w:ascii="宋体" w:hAnsi="宋体"/>
                <w:color w:val="auto"/>
                <w:szCs w:val="21"/>
                <w:highlight w:val="none"/>
              </w:rPr>
            </w:pPr>
            <w:r>
              <w:rPr>
                <w:rFonts w:hint="eastAsia"/>
                <w:color w:val="auto"/>
                <w:szCs w:val="21"/>
                <w:highlight w:val="none"/>
              </w:rPr>
              <w:t>崇左农商行授信审批部</w:t>
            </w:r>
          </w:p>
        </w:tc>
        <w:tc>
          <w:tcPr>
            <w:tcW w:w="3515" w:type="dxa"/>
            <w:tcBorders>
              <w:top w:val="single" w:color="000000" w:sz="4" w:space="0"/>
              <w:left w:val="nil"/>
              <w:bottom w:val="single" w:color="000000" w:sz="4" w:space="0"/>
              <w:right w:val="single" w:color="000000" w:sz="4" w:space="0"/>
            </w:tcBorders>
            <w:vAlign w:val="center"/>
          </w:tcPr>
          <w:p w14:paraId="523909C4">
            <w:pPr>
              <w:widowControl/>
              <w:jc w:val="left"/>
              <w:textAlignment w:val="center"/>
              <w:rPr>
                <w:rFonts w:ascii="宋体" w:hAnsi="宋体"/>
                <w:color w:val="auto"/>
                <w:szCs w:val="21"/>
                <w:highlight w:val="none"/>
              </w:rPr>
            </w:pPr>
            <w:r>
              <w:rPr>
                <w:rFonts w:hint="eastAsia"/>
                <w:color w:val="auto"/>
                <w:szCs w:val="21"/>
                <w:highlight w:val="none"/>
              </w:rPr>
              <w:t>崇左市城西路109号</w:t>
            </w:r>
          </w:p>
        </w:tc>
        <w:tc>
          <w:tcPr>
            <w:tcW w:w="2125" w:type="dxa"/>
            <w:tcBorders>
              <w:top w:val="single" w:color="000000" w:sz="4" w:space="0"/>
              <w:left w:val="nil"/>
              <w:bottom w:val="single" w:color="000000" w:sz="4" w:space="0"/>
              <w:right w:val="single" w:color="000000" w:sz="4" w:space="0"/>
            </w:tcBorders>
            <w:vAlign w:val="center"/>
          </w:tcPr>
          <w:p w14:paraId="2DC42674">
            <w:pPr>
              <w:widowControl/>
              <w:jc w:val="center"/>
              <w:textAlignment w:val="center"/>
              <w:rPr>
                <w:rFonts w:ascii="宋体" w:hAnsi="宋体"/>
                <w:color w:val="auto"/>
                <w:szCs w:val="21"/>
                <w:highlight w:val="none"/>
              </w:rPr>
            </w:pPr>
            <w:r>
              <w:rPr>
                <w:rFonts w:hint="eastAsia"/>
                <w:color w:val="auto"/>
                <w:szCs w:val="21"/>
                <w:highlight w:val="none"/>
              </w:rPr>
              <w:t>0771-7925660</w:t>
            </w:r>
          </w:p>
        </w:tc>
      </w:tr>
      <w:tr w14:paraId="2ECFC357">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82A9E1">
            <w:pPr>
              <w:widowControl/>
              <w:jc w:val="left"/>
              <w:textAlignment w:val="center"/>
              <w:rPr>
                <w:rFonts w:ascii="宋体" w:hAnsi="宋体"/>
                <w:color w:val="auto"/>
                <w:szCs w:val="21"/>
                <w:highlight w:val="none"/>
              </w:rPr>
            </w:pPr>
            <w:r>
              <w:rPr>
                <w:rFonts w:hint="eastAsia"/>
                <w:color w:val="auto"/>
                <w:szCs w:val="21"/>
                <w:highlight w:val="none"/>
              </w:rPr>
              <w:t>中国邮政储蓄银行崇左市分行</w:t>
            </w:r>
          </w:p>
        </w:tc>
        <w:tc>
          <w:tcPr>
            <w:tcW w:w="3515" w:type="dxa"/>
            <w:tcBorders>
              <w:top w:val="single" w:color="000000" w:sz="4" w:space="0"/>
              <w:left w:val="nil"/>
              <w:bottom w:val="single" w:color="000000" w:sz="4" w:space="0"/>
              <w:right w:val="single" w:color="000000" w:sz="4" w:space="0"/>
            </w:tcBorders>
            <w:vAlign w:val="center"/>
          </w:tcPr>
          <w:p w14:paraId="4470C2E1">
            <w:pPr>
              <w:widowControl/>
              <w:jc w:val="left"/>
              <w:textAlignment w:val="center"/>
              <w:rPr>
                <w:rFonts w:ascii="宋体" w:hAnsi="宋体"/>
                <w:color w:val="auto"/>
                <w:szCs w:val="21"/>
                <w:highlight w:val="none"/>
              </w:rPr>
            </w:pPr>
            <w:r>
              <w:rPr>
                <w:rFonts w:hint="eastAsia"/>
                <w:color w:val="auto"/>
                <w:szCs w:val="21"/>
                <w:highlight w:val="none"/>
              </w:rPr>
              <w:t>崇左市江州区骆越大道2号中国邮政储蓄银行崇左市分行</w:t>
            </w:r>
          </w:p>
        </w:tc>
        <w:tc>
          <w:tcPr>
            <w:tcW w:w="2125" w:type="dxa"/>
            <w:tcBorders>
              <w:top w:val="single" w:color="000000" w:sz="4" w:space="0"/>
              <w:left w:val="nil"/>
              <w:bottom w:val="single" w:color="000000" w:sz="4" w:space="0"/>
              <w:right w:val="single" w:color="000000" w:sz="4" w:space="0"/>
            </w:tcBorders>
            <w:vAlign w:val="center"/>
          </w:tcPr>
          <w:p w14:paraId="6B7C20FE">
            <w:pPr>
              <w:widowControl/>
              <w:jc w:val="center"/>
              <w:textAlignment w:val="center"/>
              <w:rPr>
                <w:rFonts w:ascii="宋体" w:hAnsi="宋体"/>
                <w:color w:val="auto"/>
                <w:szCs w:val="21"/>
                <w:highlight w:val="none"/>
              </w:rPr>
            </w:pPr>
            <w:r>
              <w:rPr>
                <w:rFonts w:hint="eastAsia"/>
                <w:color w:val="auto"/>
                <w:szCs w:val="21"/>
                <w:highlight w:val="none"/>
              </w:rPr>
              <w:t>0771-7968699</w:t>
            </w:r>
          </w:p>
        </w:tc>
      </w:tr>
      <w:tr w14:paraId="36AF4F2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E51CA1">
            <w:pPr>
              <w:widowControl/>
              <w:jc w:val="left"/>
              <w:textAlignment w:val="center"/>
              <w:rPr>
                <w:rFonts w:ascii="宋体" w:hAnsi="宋体"/>
                <w:color w:val="auto"/>
                <w:szCs w:val="21"/>
                <w:highlight w:val="none"/>
              </w:rPr>
            </w:pPr>
            <w:r>
              <w:rPr>
                <w:rFonts w:hint="eastAsia"/>
                <w:color w:val="auto"/>
                <w:szCs w:val="21"/>
                <w:highlight w:val="none"/>
              </w:rPr>
              <w:t>桂林银行崇左分行营业部</w:t>
            </w:r>
          </w:p>
        </w:tc>
        <w:tc>
          <w:tcPr>
            <w:tcW w:w="3515" w:type="dxa"/>
            <w:tcBorders>
              <w:top w:val="single" w:color="000000" w:sz="4" w:space="0"/>
              <w:left w:val="nil"/>
              <w:bottom w:val="single" w:color="000000" w:sz="4" w:space="0"/>
              <w:right w:val="single" w:color="000000" w:sz="4" w:space="0"/>
            </w:tcBorders>
            <w:vAlign w:val="center"/>
          </w:tcPr>
          <w:p w14:paraId="691BDFD5">
            <w:pPr>
              <w:widowControl/>
              <w:jc w:val="left"/>
              <w:textAlignment w:val="center"/>
              <w:rPr>
                <w:rFonts w:ascii="宋体" w:hAnsi="宋体"/>
                <w:color w:val="auto"/>
                <w:szCs w:val="21"/>
                <w:highlight w:val="none"/>
              </w:rPr>
            </w:pPr>
            <w:r>
              <w:rPr>
                <w:rFonts w:hint="eastAsia"/>
                <w:color w:val="auto"/>
                <w:szCs w:val="21"/>
                <w:highlight w:val="none"/>
              </w:rPr>
              <w:t>广西壮族自治区崇左市江州区友谊大道中段龙胤·财富广场101商铺（龙胤大厦六楼营业部）</w:t>
            </w:r>
          </w:p>
        </w:tc>
        <w:tc>
          <w:tcPr>
            <w:tcW w:w="2125" w:type="dxa"/>
            <w:tcBorders>
              <w:top w:val="single" w:color="000000" w:sz="4" w:space="0"/>
              <w:left w:val="nil"/>
              <w:bottom w:val="single" w:color="000000" w:sz="4" w:space="0"/>
              <w:right w:val="single" w:color="000000" w:sz="4" w:space="0"/>
            </w:tcBorders>
            <w:vAlign w:val="center"/>
          </w:tcPr>
          <w:p w14:paraId="45501EDC">
            <w:pPr>
              <w:widowControl/>
              <w:jc w:val="center"/>
              <w:textAlignment w:val="center"/>
              <w:rPr>
                <w:rFonts w:ascii="宋体" w:hAnsi="宋体"/>
                <w:color w:val="auto"/>
                <w:szCs w:val="21"/>
                <w:highlight w:val="none"/>
              </w:rPr>
            </w:pPr>
            <w:r>
              <w:rPr>
                <w:rFonts w:hint="eastAsia"/>
                <w:color w:val="auto"/>
                <w:szCs w:val="21"/>
                <w:highlight w:val="none"/>
              </w:rPr>
              <w:t>0771-7916636</w:t>
            </w:r>
          </w:p>
        </w:tc>
      </w:tr>
      <w:tr w14:paraId="7B68D5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09101E">
            <w:pPr>
              <w:widowControl/>
              <w:jc w:val="left"/>
              <w:textAlignment w:val="center"/>
              <w:rPr>
                <w:rFonts w:ascii="宋体" w:hAnsi="宋体"/>
                <w:color w:val="auto"/>
                <w:szCs w:val="21"/>
                <w:highlight w:val="none"/>
              </w:rPr>
            </w:pPr>
            <w:r>
              <w:rPr>
                <w:rFonts w:hint="eastAsia"/>
                <w:color w:val="auto"/>
                <w:szCs w:val="21"/>
                <w:highlight w:val="none"/>
              </w:rPr>
              <w:t>桂林银行江州支行</w:t>
            </w:r>
          </w:p>
        </w:tc>
        <w:tc>
          <w:tcPr>
            <w:tcW w:w="3515" w:type="dxa"/>
            <w:tcBorders>
              <w:top w:val="single" w:color="000000" w:sz="4" w:space="0"/>
              <w:left w:val="nil"/>
              <w:bottom w:val="single" w:color="000000" w:sz="4" w:space="0"/>
              <w:right w:val="single" w:color="000000" w:sz="4" w:space="0"/>
            </w:tcBorders>
            <w:vAlign w:val="center"/>
          </w:tcPr>
          <w:p w14:paraId="3BC86F95">
            <w:pPr>
              <w:widowControl/>
              <w:jc w:val="left"/>
              <w:textAlignment w:val="center"/>
              <w:rPr>
                <w:rFonts w:ascii="宋体" w:hAnsi="宋体"/>
                <w:color w:val="auto"/>
                <w:szCs w:val="21"/>
                <w:highlight w:val="none"/>
              </w:rPr>
            </w:pPr>
            <w:r>
              <w:rPr>
                <w:rFonts w:hint="eastAsia"/>
                <w:color w:val="auto"/>
                <w:szCs w:val="21"/>
                <w:highlight w:val="none"/>
              </w:rPr>
              <w:t>崇左市江州区建设路41号桂林银行</w:t>
            </w:r>
          </w:p>
        </w:tc>
        <w:tc>
          <w:tcPr>
            <w:tcW w:w="2125" w:type="dxa"/>
            <w:tcBorders>
              <w:top w:val="single" w:color="000000" w:sz="4" w:space="0"/>
              <w:left w:val="nil"/>
              <w:bottom w:val="single" w:color="000000" w:sz="4" w:space="0"/>
              <w:right w:val="single" w:color="000000" w:sz="4" w:space="0"/>
            </w:tcBorders>
            <w:vAlign w:val="center"/>
          </w:tcPr>
          <w:p w14:paraId="6BF9EAD0">
            <w:pPr>
              <w:widowControl/>
              <w:jc w:val="center"/>
              <w:textAlignment w:val="center"/>
              <w:rPr>
                <w:rFonts w:ascii="宋体" w:hAnsi="宋体"/>
                <w:color w:val="auto"/>
                <w:szCs w:val="21"/>
                <w:highlight w:val="none"/>
              </w:rPr>
            </w:pPr>
            <w:r>
              <w:rPr>
                <w:rFonts w:hint="eastAsia"/>
                <w:color w:val="auto"/>
                <w:szCs w:val="21"/>
                <w:highlight w:val="none"/>
              </w:rPr>
              <w:t>0771-7988895</w:t>
            </w:r>
          </w:p>
        </w:tc>
      </w:tr>
      <w:tr w14:paraId="488E82CA">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4C09DB">
            <w:pPr>
              <w:widowControl/>
              <w:jc w:val="left"/>
              <w:textAlignment w:val="center"/>
              <w:rPr>
                <w:rFonts w:ascii="宋体" w:hAnsi="宋体"/>
                <w:color w:val="auto"/>
                <w:szCs w:val="21"/>
                <w:highlight w:val="none"/>
              </w:rPr>
            </w:pPr>
            <w:r>
              <w:rPr>
                <w:rFonts w:hint="eastAsia"/>
                <w:color w:val="auto"/>
                <w:szCs w:val="21"/>
                <w:highlight w:val="none"/>
              </w:rPr>
              <w:t>广西北部湾银行崇左分行</w:t>
            </w:r>
          </w:p>
        </w:tc>
        <w:tc>
          <w:tcPr>
            <w:tcW w:w="3515" w:type="dxa"/>
            <w:tcBorders>
              <w:top w:val="single" w:color="000000" w:sz="4" w:space="0"/>
              <w:left w:val="nil"/>
              <w:bottom w:val="single" w:color="000000" w:sz="4" w:space="0"/>
              <w:right w:val="single" w:color="000000" w:sz="4" w:space="0"/>
            </w:tcBorders>
            <w:vAlign w:val="center"/>
          </w:tcPr>
          <w:p w14:paraId="03E0E2C7">
            <w:pPr>
              <w:widowControl/>
              <w:jc w:val="left"/>
              <w:textAlignment w:val="center"/>
              <w:rPr>
                <w:rFonts w:ascii="宋体" w:hAnsi="宋体"/>
                <w:color w:val="auto"/>
                <w:szCs w:val="21"/>
                <w:highlight w:val="none"/>
              </w:rPr>
            </w:pPr>
            <w:r>
              <w:rPr>
                <w:rFonts w:hint="eastAsia"/>
                <w:color w:val="auto"/>
                <w:szCs w:val="21"/>
                <w:highlight w:val="none"/>
              </w:rPr>
              <w:t>崇左市友谊大道中段西侧龙胤财富广场三期财富中心122号商铺</w:t>
            </w:r>
          </w:p>
        </w:tc>
        <w:tc>
          <w:tcPr>
            <w:tcW w:w="2125" w:type="dxa"/>
            <w:tcBorders>
              <w:top w:val="single" w:color="000000" w:sz="4" w:space="0"/>
              <w:left w:val="nil"/>
              <w:bottom w:val="single" w:color="000000" w:sz="4" w:space="0"/>
              <w:right w:val="single" w:color="000000" w:sz="4" w:space="0"/>
            </w:tcBorders>
            <w:vAlign w:val="center"/>
          </w:tcPr>
          <w:p w14:paraId="085C9E2F">
            <w:pPr>
              <w:widowControl/>
              <w:jc w:val="center"/>
              <w:textAlignment w:val="center"/>
              <w:rPr>
                <w:rFonts w:ascii="宋体" w:hAnsi="宋体"/>
                <w:color w:val="auto"/>
                <w:szCs w:val="21"/>
                <w:highlight w:val="none"/>
              </w:rPr>
            </w:pPr>
            <w:r>
              <w:rPr>
                <w:rFonts w:hint="eastAsia"/>
                <w:color w:val="auto"/>
                <w:szCs w:val="21"/>
                <w:highlight w:val="none"/>
              </w:rPr>
              <w:t>0771-7960855</w:t>
            </w:r>
          </w:p>
        </w:tc>
      </w:tr>
      <w:tr w14:paraId="2C6571D4">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BAAFB5">
            <w:pPr>
              <w:widowControl/>
              <w:jc w:val="left"/>
              <w:textAlignment w:val="center"/>
              <w:rPr>
                <w:rFonts w:ascii="宋体" w:hAnsi="宋体"/>
                <w:color w:val="auto"/>
                <w:szCs w:val="21"/>
                <w:highlight w:val="none"/>
              </w:rPr>
            </w:pPr>
            <w:r>
              <w:rPr>
                <w:rFonts w:hint="eastAsia"/>
                <w:color w:val="auto"/>
                <w:szCs w:val="21"/>
                <w:highlight w:val="none"/>
              </w:rPr>
              <w:t>广西北部湾银行崇左市中泰产业园支行</w:t>
            </w:r>
          </w:p>
        </w:tc>
        <w:tc>
          <w:tcPr>
            <w:tcW w:w="3515" w:type="dxa"/>
            <w:tcBorders>
              <w:top w:val="single" w:color="000000" w:sz="4" w:space="0"/>
              <w:left w:val="nil"/>
              <w:bottom w:val="single" w:color="000000" w:sz="4" w:space="0"/>
              <w:right w:val="single" w:color="000000" w:sz="4" w:space="0"/>
            </w:tcBorders>
            <w:vAlign w:val="center"/>
          </w:tcPr>
          <w:p w14:paraId="713D0DE4">
            <w:pPr>
              <w:widowControl/>
              <w:jc w:val="left"/>
              <w:textAlignment w:val="center"/>
              <w:rPr>
                <w:rFonts w:ascii="宋体" w:hAnsi="宋体"/>
                <w:color w:val="auto"/>
                <w:szCs w:val="21"/>
                <w:highlight w:val="none"/>
              </w:rPr>
            </w:pPr>
            <w:r>
              <w:rPr>
                <w:rFonts w:hint="eastAsia"/>
                <w:color w:val="auto"/>
                <w:szCs w:val="21"/>
                <w:highlight w:val="none"/>
              </w:rPr>
              <w:t>广西壮族自治区崇左市江州区中泰产业园企业总部基地企业服务中心一楼</w:t>
            </w:r>
          </w:p>
        </w:tc>
        <w:tc>
          <w:tcPr>
            <w:tcW w:w="2125" w:type="dxa"/>
            <w:tcBorders>
              <w:top w:val="single" w:color="000000" w:sz="4" w:space="0"/>
              <w:left w:val="nil"/>
              <w:bottom w:val="single" w:color="000000" w:sz="4" w:space="0"/>
              <w:right w:val="single" w:color="000000" w:sz="4" w:space="0"/>
            </w:tcBorders>
            <w:vAlign w:val="center"/>
          </w:tcPr>
          <w:p w14:paraId="556B51F6">
            <w:pPr>
              <w:widowControl/>
              <w:jc w:val="center"/>
              <w:textAlignment w:val="center"/>
              <w:rPr>
                <w:rFonts w:ascii="宋体" w:hAnsi="宋体"/>
                <w:color w:val="auto"/>
                <w:szCs w:val="21"/>
                <w:highlight w:val="none"/>
              </w:rPr>
            </w:pPr>
            <w:r>
              <w:rPr>
                <w:rFonts w:hint="eastAsia"/>
                <w:color w:val="auto"/>
                <w:szCs w:val="21"/>
                <w:highlight w:val="none"/>
              </w:rPr>
              <w:t>0771-7821126</w:t>
            </w:r>
          </w:p>
        </w:tc>
      </w:tr>
      <w:tr w14:paraId="268EE39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71F9F5">
            <w:pPr>
              <w:widowControl/>
              <w:jc w:val="left"/>
              <w:textAlignment w:val="center"/>
              <w:rPr>
                <w:rFonts w:ascii="宋体" w:hAnsi="宋体"/>
                <w:color w:val="auto"/>
                <w:szCs w:val="21"/>
                <w:highlight w:val="none"/>
              </w:rPr>
            </w:pPr>
            <w:r>
              <w:rPr>
                <w:rFonts w:hint="eastAsia"/>
                <w:color w:val="auto"/>
                <w:szCs w:val="21"/>
                <w:highlight w:val="none"/>
              </w:rPr>
              <w:t>广西北部湾银行崇左市丽江支行</w:t>
            </w:r>
          </w:p>
        </w:tc>
        <w:tc>
          <w:tcPr>
            <w:tcW w:w="3515" w:type="dxa"/>
            <w:tcBorders>
              <w:top w:val="single" w:color="000000" w:sz="4" w:space="0"/>
              <w:left w:val="nil"/>
              <w:bottom w:val="single" w:color="000000" w:sz="4" w:space="0"/>
              <w:right w:val="single" w:color="000000" w:sz="4" w:space="0"/>
            </w:tcBorders>
            <w:vAlign w:val="center"/>
          </w:tcPr>
          <w:p w14:paraId="262BA685">
            <w:pPr>
              <w:widowControl/>
              <w:jc w:val="left"/>
              <w:textAlignment w:val="center"/>
              <w:rPr>
                <w:rFonts w:ascii="宋体" w:hAnsi="宋体"/>
                <w:color w:val="auto"/>
                <w:szCs w:val="21"/>
                <w:highlight w:val="none"/>
              </w:rPr>
            </w:pPr>
            <w:r>
              <w:rPr>
                <w:rFonts w:hint="eastAsia"/>
                <w:color w:val="auto"/>
                <w:szCs w:val="21"/>
                <w:highlight w:val="none"/>
              </w:rPr>
              <w:t>崇左市江州区丽江路丽江明珠滨江花苑三期106-109号商铺</w:t>
            </w:r>
          </w:p>
        </w:tc>
        <w:tc>
          <w:tcPr>
            <w:tcW w:w="2125" w:type="dxa"/>
            <w:tcBorders>
              <w:top w:val="single" w:color="000000" w:sz="4" w:space="0"/>
              <w:left w:val="nil"/>
              <w:bottom w:val="single" w:color="000000" w:sz="4" w:space="0"/>
              <w:right w:val="single" w:color="000000" w:sz="4" w:space="0"/>
            </w:tcBorders>
            <w:vAlign w:val="center"/>
          </w:tcPr>
          <w:p w14:paraId="0442132D">
            <w:pPr>
              <w:widowControl/>
              <w:jc w:val="center"/>
              <w:textAlignment w:val="center"/>
              <w:rPr>
                <w:rFonts w:ascii="宋体" w:hAnsi="宋体"/>
                <w:color w:val="auto"/>
                <w:szCs w:val="21"/>
                <w:highlight w:val="none"/>
              </w:rPr>
            </w:pPr>
            <w:r>
              <w:rPr>
                <w:rFonts w:hint="eastAsia"/>
                <w:color w:val="auto"/>
                <w:szCs w:val="21"/>
                <w:highlight w:val="none"/>
              </w:rPr>
              <w:t>0771-7831866</w:t>
            </w:r>
          </w:p>
        </w:tc>
      </w:tr>
      <w:tr w14:paraId="055B292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A441395">
            <w:pPr>
              <w:widowControl/>
              <w:jc w:val="left"/>
              <w:textAlignment w:val="center"/>
              <w:rPr>
                <w:rFonts w:ascii="宋体" w:hAnsi="宋体"/>
                <w:color w:val="auto"/>
                <w:szCs w:val="21"/>
                <w:highlight w:val="none"/>
              </w:rPr>
            </w:pPr>
            <w:r>
              <w:rPr>
                <w:rFonts w:hint="eastAsia"/>
                <w:b/>
                <w:bCs/>
                <w:color w:val="auto"/>
                <w:szCs w:val="21"/>
                <w:highlight w:val="none"/>
              </w:rPr>
              <w:t>扶绥县</w:t>
            </w:r>
          </w:p>
        </w:tc>
      </w:tr>
      <w:tr w14:paraId="50DB70B8">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D37FBE">
            <w:pPr>
              <w:widowControl/>
              <w:jc w:val="left"/>
              <w:textAlignment w:val="center"/>
              <w:rPr>
                <w:rFonts w:ascii="宋体" w:hAnsi="宋体"/>
                <w:color w:val="auto"/>
                <w:szCs w:val="21"/>
                <w:highlight w:val="none"/>
              </w:rPr>
            </w:pPr>
            <w:r>
              <w:rPr>
                <w:rFonts w:hint="eastAsia"/>
                <w:color w:val="auto"/>
                <w:szCs w:val="21"/>
                <w:highlight w:val="none"/>
              </w:rPr>
              <w:t>工商银行扶绥县支行</w:t>
            </w:r>
          </w:p>
        </w:tc>
        <w:tc>
          <w:tcPr>
            <w:tcW w:w="3515" w:type="dxa"/>
            <w:tcBorders>
              <w:top w:val="single" w:color="000000" w:sz="4" w:space="0"/>
              <w:left w:val="nil"/>
              <w:bottom w:val="single" w:color="000000" w:sz="4" w:space="0"/>
              <w:right w:val="single" w:color="000000" w:sz="4" w:space="0"/>
            </w:tcBorders>
            <w:vAlign w:val="center"/>
          </w:tcPr>
          <w:p w14:paraId="710E992E">
            <w:pPr>
              <w:widowControl/>
              <w:jc w:val="left"/>
              <w:textAlignment w:val="center"/>
              <w:rPr>
                <w:rFonts w:ascii="宋体" w:hAnsi="宋体"/>
                <w:color w:val="auto"/>
                <w:szCs w:val="21"/>
                <w:highlight w:val="none"/>
              </w:rPr>
            </w:pPr>
            <w:r>
              <w:rPr>
                <w:rFonts w:hint="eastAsia"/>
                <w:color w:val="auto"/>
                <w:szCs w:val="21"/>
                <w:highlight w:val="none"/>
              </w:rPr>
              <w:t>扶绥县新宁镇同正大道94号</w:t>
            </w:r>
          </w:p>
        </w:tc>
        <w:tc>
          <w:tcPr>
            <w:tcW w:w="2125" w:type="dxa"/>
            <w:tcBorders>
              <w:top w:val="single" w:color="000000" w:sz="4" w:space="0"/>
              <w:left w:val="nil"/>
              <w:bottom w:val="single" w:color="000000" w:sz="4" w:space="0"/>
              <w:right w:val="single" w:color="000000" w:sz="4" w:space="0"/>
            </w:tcBorders>
            <w:vAlign w:val="center"/>
          </w:tcPr>
          <w:p w14:paraId="2A4E891E">
            <w:pPr>
              <w:widowControl/>
              <w:jc w:val="center"/>
              <w:textAlignment w:val="center"/>
              <w:rPr>
                <w:rFonts w:ascii="宋体" w:hAnsi="宋体"/>
                <w:color w:val="auto"/>
                <w:szCs w:val="21"/>
                <w:highlight w:val="none"/>
              </w:rPr>
            </w:pPr>
            <w:r>
              <w:rPr>
                <w:rFonts w:hint="eastAsia"/>
                <w:color w:val="auto"/>
                <w:szCs w:val="21"/>
                <w:highlight w:val="none"/>
              </w:rPr>
              <w:t>0771-7535612</w:t>
            </w:r>
          </w:p>
        </w:tc>
      </w:tr>
      <w:tr w14:paraId="323A4D36">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EDF84F">
            <w:pPr>
              <w:widowControl/>
              <w:jc w:val="left"/>
              <w:textAlignment w:val="center"/>
              <w:rPr>
                <w:rFonts w:ascii="宋体" w:hAnsi="宋体"/>
                <w:color w:val="auto"/>
                <w:szCs w:val="21"/>
                <w:highlight w:val="none"/>
              </w:rPr>
            </w:pPr>
            <w:r>
              <w:rPr>
                <w:rFonts w:hint="eastAsia"/>
                <w:color w:val="auto"/>
                <w:szCs w:val="21"/>
                <w:highlight w:val="none"/>
              </w:rPr>
              <w:t>农业银行扶绥县支行</w:t>
            </w:r>
          </w:p>
        </w:tc>
        <w:tc>
          <w:tcPr>
            <w:tcW w:w="3515" w:type="dxa"/>
            <w:tcBorders>
              <w:top w:val="single" w:color="000000" w:sz="4" w:space="0"/>
              <w:left w:val="nil"/>
              <w:bottom w:val="single" w:color="000000" w:sz="4" w:space="0"/>
              <w:right w:val="single" w:color="000000" w:sz="4" w:space="0"/>
            </w:tcBorders>
            <w:vAlign w:val="center"/>
          </w:tcPr>
          <w:p w14:paraId="60606101">
            <w:pPr>
              <w:widowControl/>
              <w:jc w:val="left"/>
              <w:textAlignment w:val="center"/>
              <w:rPr>
                <w:rFonts w:ascii="宋体" w:hAnsi="宋体"/>
                <w:color w:val="auto"/>
                <w:szCs w:val="21"/>
                <w:highlight w:val="none"/>
              </w:rPr>
            </w:pPr>
            <w:r>
              <w:rPr>
                <w:rFonts w:hint="eastAsia"/>
                <w:color w:val="auto"/>
                <w:szCs w:val="21"/>
                <w:highlight w:val="none"/>
              </w:rPr>
              <w:t>扶绥县新宁镇新华路126号</w:t>
            </w:r>
          </w:p>
        </w:tc>
        <w:tc>
          <w:tcPr>
            <w:tcW w:w="2125" w:type="dxa"/>
            <w:tcBorders>
              <w:top w:val="single" w:color="000000" w:sz="4" w:space="0"/>
              <w:left w:val="nil"/>
              <w:bottom w:val="single" w:color="000000" w:sz="4" w:space="0"/>
              <w:right w:val="single" w:color="000000" w:sz="4" w:space="0"/>
            </w:tcBorders>
            <w:vAlign w:val="center"/>
          </w:tcPr>
          <w:p w14:paraId="634077B3">
            <w:pPr>
              <w:widowControl/>
              <w:jc w:val="center"/>
              <w:textAlignment w:val="center"/>
              <w:rPr>
                <w:rFonts w:ascii="宋体" w:hAnsi="宋体"/>
                <w:color w:val="auto"/>
                <w:szCs w:val="21"/>
                <w:highlight w:val="none"/>
              </w:rPr>
            </w:pPr>
            <w:r>
              <w:rPr>
                <w:rFonts w:hint="eastAsia"/>
                <w:color w:val="auto"/>
                <w:szCs w:val="21"/>
                <w:highlight w:val="none"/>
              </w:rPr>
              <w:t>0771-7917330</w:t>
            </w:r>
          </w:p>
        </w:tc>
      </w:tr>
      <w:tr w14:paraId="04AC600A">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4EF879">
            <w:pPr>
              <w:widowControl/>
              <w:jc w:val="left"/>
              <w:textAlignment w:val="center"/>
              <w:rPr>
                <w:rFonts w:ascii="宋体" w:hAnsi="宋体"/>
                <w:color w:val="auto"/>
                <w:szCs w:val="21"/>
                <w:highlight w:val="none"/>
              </w:rPr>
            </w:pPr>
            <w:r>
              <w:rPr>
                <w:rFonts w:hint="eastAsia"/>
                <w:color w:val="auto"/>
                <w:szCs w:val="21"/>
                <w:highlight w:val="none"/>
              </w:rPr>
              <w:t>建行扶绥支行</w:t>
            </w:r>
          </w:p>
        </w:tc>
        <w:tc>
          <w:tcPr>
            <w:tcW w:w="3515" w:type="dxa"/>
            <w:tcBorders>
              <w:top w:val="single" w:color="000000" w:sz="4" w:space="0"/>
              <w:left w:val="nil"/>
              <w:bottom w:val="single" w:color="000000" w:sz="4" w:space="0"/>
              <w:right w:val="single" w:color="000000" w:sz="4" w:space="0"/>
            </w:tcBorders>
            <w:vAlign w:val="center"/>
          </w:tcPr>
          <w:p w14:paraId="1097FBA9">
            <w:pPr>
              <w:widowControl/>
              <w:jc w:val="left"/>
              <w:textAlignment w:val="center"/>
              <w:rPr>
                <w:rFonts w:ascii="宋体" w:hAnsi="宋体"/>
                <w:color w:val="auto"/>
                <w:szCs w:val="21"/>
                <w:highlight w:val="none"/>
              </w:rPr>
            </w:pPr>
            <w:r>
              <w:rPr>
                <w:rFonts w:hint="eastAsia"/>
                <w:color w:val="auto"/>
                <w:szCs w:val="21"/>
                <w:highlight w:val="none"/>
              </w:rPr>
              <w:t>扶绥县南密路6号</w:t>
            </w:r>
          </w:p>
        </w:tc>
        <w:tc>
          <w:tcPr>
            <w:tcW w:w="2125" w:type="dxa"/>
            <w:tcBorders>
              <w:top w:val="single" w:color="000000" w:sz="4" w:space="0"/>
              <w:left w:val="nil"/>
              <w:bottom w:val="single" w:color="000000" w:sz="4" w:space="0"/>
              <w:right w:val="single" w:color="000000" w:sz="4" w:space="0"/>
            </w:tcBorders>
            <w:vAlign w:val="center"/>
          </w:tcPr>
          <w:p w14:paraId="0086B906">
            <w:pPr>
              <w:widowControl/>
              <w:jc w:val="center"/>
              <w:textAlignment w:val="center"/>
              <w:rPr>
                <w:rFonts w:ascii="宋体" w:hAnsi="宋体"/>
                <w:color w:val="auto"/>
                <w:szCs w:val="21"/>
                <w:highlight w:val="none"/>
              </w:rPr>
            </w:pPr>
            <w:r>
              <w:rPr>
                <w:rFonts w:hint="eastAsia"/>
                <w:color w:val="auto"/>
                <w:szCs w:val="21"/>
                <w:highlight w:val="none"/>
              </w:rPr>
              <w:t>0771-7516511 0771-7531157</w:t>
            </w:r>
          </w:p>
        </w:tc>
      </w:tr>
      <w:tr w14:paraId="643F59F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59DAE8">
            <w:pPr>
              <w:widowControl/>
              <w:jc w:val="left"/>
              <w:textAlignment w:val="center"/>
              <w:rPr>
                <w:rFonts w:ascii="宋体" w:hAnsi="宋体"/>
                <w:color w:val="auto"/>
                <w:szCs w:val="21"/>
                <w:highlight w:val="none"/>
              </w:rPr>
            </w:pPr>
            <w:r>
              <w:rPr>
                <w:rFonts w:hint="eastAsia"/>
                <w:color w:val="auto"/>
                <w:szCs w:val="21"/>
                <w:highlight w:val="none"/>
              </w:rPr>
              <w:t>建行扶绥空港支行</w:t>
            </w:r>
          </w:p>
        </w:tc>
        <w:tc>
          <w:tcPr>
            <w:tcW w:w="3515" w:type="dxa"/>
            <w:tcBorders>
              <w:top w:val="single" w:color="000000" w:sz="4" w:space="0"/>
              <w:left w:val="nil"/>
              <w:bottom w:val="single" w:color="000000" w:sz="4" w:space="0"/>
              <w:right w:val="single" w:color="000000" w:sz="4" w:space="0"/>
            </w:tcBorders>
            <w:vAlign w:val="center"/>
          </w:tcPr>
          <w:p w14:paraId="309736AF">
            <w:pPr>
              <w:widowControl/>
              <w:jc w:val="left"/>
              <w:textAlignment w:val="center"/>
              <w:rPr>
                <w:rFonts w:ascii="宋体" w:hAnsi="宋体"/>
                <w:color w:val="auto"/>
                <w:szCs w:val="21"/>
                <w:highlight w:val="none"/>
              </w:rPr>
            </w:pPr>
            <w:r>
              <w:rPr>
                <w:rFonts w:hint="eastAsia"/>
                <w:color w:val="auto"/>
                <w:szCs w:val="21"/>
                <w:highlight w:val="none"/>
              </w:rPr>
              <w:t>扶绥县双拥路3号东信华府18号楼一层</w:t>
            </w:r>
          </w:p>
        </w:tc>
        <w:tc>
          <w:tcPr>
            <w:tcW w:w="2125" w:type="dxa"/>
            <w:tcBorders>
              <w:top w:val="single" w:color="000000" w:sz="4" w:space="0"/>
              <w:left w:val="nil"/>
              <w:bottom w:val="single" w:color="000000" w:sz="4" w:space="0"/>
              <w:right w:val="single" w:color="000000" w:sz="4" w:space="0"/>
            </w:tcBorders>
            <w:vAlign w:val="center"/>
          </w:tcPr>
          <w:p w14:paraId="0B92A101">
            <w:pPr>
              <w:widowControl/>
              <w:jc w:val="center"/>
              <w:textAlignment w:val="center"/>
              <w:rPr>
                <w:rFonts w:ascii="宋体" w:hAnsi="宋体"/>
                <w:color w:val="auto"/>
                <w:szCs w:val="21"/>
                <w:highlight w:val="none"/>
              </w:rPr>
            </w:pPr>
            <w:r>
              <w:rPr>
                <w:rFonts w:hint="eastAsia"/>
                <w:color w:val="auto"/>
                <w:szCs w:val="21"/>
                <w:highlight w:val="none"/>
              </w:rPr>
              <w:t>0771-7525822</w:t>
            </w:r>
          </w:p>
        </w:tc>
      </w:tr>
      <w:tr w14:paraId="4A1F936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27EA67">
            <w:pPr>
              <w:widowControl/>
              <w:jc w:val="left"/>
              <w:textAlignment w:val="center"/>
              <w:rPr>
                <w:rFonts w:ascii="宋体" w:hAnsi="宋体"/>
                <w:color w:val="auto"/>
                <w:szCs w:val="21"/>
                <w:highlight w:val="none"/>
              </w:rPr>
            </w:pPr>
            <w:r>
              <w:rPr>
                <w:rFonts w:hint="eastAsia"/>
                <w:color w:val="auto"/>
                <w:szCs w:val="21"/>
                <w:highlight w:val="none"/>
              </w:rPr>
              <w:t>中国银行扶绥支行</w:t>
            </w:r>
          </w:p>
        </w:tc>
        <w:tc>
          <w:tcPr>
            <w:tcW w:w="3515" w:type="dxa"/>
            <w:tcBorders>
              <w:top w:val="single" w:color="000000" w:sz="4" w:space="0"/>
              <w:left w:val="nil"/>
              <w:bottom w:val="single" w:color="000000" w:sz="4" w:space="0"/>
              <w:right w:val="single" w:color="000000" w:sz="4" w:space="0"/>
            </w:tcBorders>
            <w:vAlign w:val="center"/>
          </w:tcPr>
          <w:p w14:paraId="7364EF82">
            <w:pPr>
              <w:widowControl/>
              <w:jc w:val="left"/>
              <w:textAlignment w:val="center"/>
              <w:rPr>
                <w:rFonts w:ascii="宋体" w:hAnsi="宋体"/>
                <w:color w:val="auto"/>
                <w:szCs w:val="21"/>
                <w:highlight w:val="none"/>
              </w:rPr>
            </w:pPr>
            <w:r>
              <w:rPr>
                <w:rFonts w:hint="eastAsia"/>
                <w:color w:val="auto"/>
                <w:szCs w:val="21"/>
                <w:highlight w:val="none"/>
              </w:rPr>
              <w:t>扶绥县-扶绥大道16号山水城市广场一层商铺</w:t>
            </w:r>
          </w:p>
        </w:tc>
        <w:tc>
          <w:tcPr>
            <w:tcW w:w="2125" w:type="dxa"/>
            <w:tcBorders>
              <w:top w:val="single" w:color="000000" w:sz="4" w:space="0"/>
              <w:left w:val="nil"/>
              <w:bottom w:val="single" w:color="000000" w:sz="4" w:space="0"/>
              <w:right w:val="single" w:color="000000" w:sz="4" w:space="0"/>
            </w:tcBorders>
            <w:vAlign w:val="center"/>
          </w:tcPr>
          <w:p w14:paraId="552EC521">
            <w:pPr>
              <w:widowControl/>
              <w:jc w:val="center"/>
              <w:textAlignment w:val="center"/>
              <w:rPr>
                <w:rFonts w:ascii="宋体" w:hAnsi="宋体"/>
                <w:color w:val="auto"/>
                <w:szCs w:val="21"/>
                <w:highlight w:val="none"/>
              </w:rPr>
            </w:pPr>
            <w:r>
              <w:rPr>
                <w:rFonts w:hint="eastAsia"/>
                <w:color w:val="auto"/>
                <w:szCs w:val="21"/>
                <w:highlight w:val="none"/>
              </w:rPr>
              <w:t>0771-5025887</w:t>
            </w:r>
          </w:p>
        </w:tc>
      </w:tr>
      <w:tr w14:paraId="76E49BD8">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E2F898">
            <w:pPr>
              <w:widowControl/>
              <w:jc w:val="left"/>
              <w:textAlignment w:val="center"/>
              <w:rPr>
                <w:rFonts w:ascii="宋体" w:hAnsi="宋体"/>
                <w:color w:val="auto"/>
                <w:szCs w:val="21"/>
                <w:highlight w:val="none"/>
              </w:rPr>
            </w:pPr>
            <w:r>
              <w:rPr>
                <w:rFonts w:hint="eastAsia"/>
                <w:color w:val="auto"/>
                <w:szCs w:val="21"/>
                <w:highlight w:val="none"/>
              </w:rPr>
              <w:t>扶绥农商行三农零售与乡村振兴金融部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794FDC8B">
            <w:pPr>
              <w:widowControl/>
              <w:jc w:val="left"/>
              <w:textAlignment w:val="center"/>
              <w:rPr>
                <w:rFonts w:ascii="宋体" w:hAnsi="宋体"/>
                <w:color w:val="auto"/>
                <w:szCs w:val="21"/>
                <w:highlight w:val="none"/>
              </w:rPr>
            </w:pPr>
            <w:r>
              <w:rPr>
                <w:rFonts w:hint="eastAsia"/>
                <w:color w:val="auto"/>
                <w:szCs w:val="21"/>
                <w:highlight w:val="none"/>
              </w:rPr>
              <w:t>扶绥县新宁镇永宁路2-1号</w:t>
            </w:r>
          </w:p>
        </w:tc>
        <w:tc>
          <w:tcPr>
            <w:tcW w:w="2125" w:type="dxa"/>
            <w:tcBorders>
              <w:top w:val="single" w:color="000000" w:sz="4" w:space="0"/>
              <w:left w:val="nil"/>
              <w:bottom w:val="single" w:color="000000" w:sz="4" w:space="0"/>
              <w:right w:val="single" w:color="000000" w:sz="4" w:space="0"/>
            </w:tcBorders>
            <w:vAlign w:val="center"/>
          </w:tcPr>
          <w:p w14:paraId="6C37B4E5">
            <w:pPr>
              <w:widowControl/>
              <w:jc w:val="center"/>
              <w:textAlignment w:val="center"/>
              <w:rPr>
                <w:rFonts w:ascii="宋体" w:hAnsi="宋体"/>
                <w:color w:val="auto"/>
                <w:szCs w:val="21"/>
                <w:highlight w:val="none"/>
              </w:rPr>
            </w:pPr>
            <w:r>
              <w:rPr>
                <w:rFonts w:hint="eastAsia"/>
                <w:color w:val="auto"/>
                <w:szCs w:val="21"/>
                <w:highlight w:val="none"/>
              </w:rPr>
              <w:t>0771-7533041</w:t>
            </w:r>
          </w:p>
        </w:tc>
      </w:tr>
      <w:tr w14:paraId="037B4362">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8A43DB">
            <w:pPr>
              <w:widowControl/>
              <w:jc w:val="left"/>
              <w:textAlignment w:val="center"/>
              <w:rPr>
                <w:rFonts w:ascii="宋体" w:hAnsi="宋体"/>
                <w:color w:val="auto"/>
                <w:szCs w:val="21"/>
                <w:highlight w:val="none"/>
              </w:rPr>
            </w:pPr>
            <w:r>
              <w:rPr>
                <w:rFonts w:hint="eastAsia"/>
                <w:color w:val="auto"/>
                <w:szCs w:val="21"/>
                <w:highlight w:val="none"/>
              </w:rPr>
              <w:t>中国邮政储蓄银行扶绥县支行</w:t>
            </w:r>
          </w:p>
        </w:tc>
        <w:tc>
          <w:tcPr>
            <w:tcW w:w="3515" w:type="dxa"/>
            <w:tcBorders>
              <w:top w:val="single" w:color="000000" w:sz="4" w:space="0"/>
              <w:left w:val="nil"/>
              <w:bottom w:val="single" w:color="000000" w:sz="4" w:space="0"/>
              <w:right w:val="single" w:color="000000" w:sz="4" w:space="0"/>
            </w:tcBorders>
            <w:vAlign w:val="center"/>
          </w:tcPr>
          <w:p w14:paraId="551CD8FD">
            <w:pPr>
              <w:widowControl/>
              <w:jc w:val="left"/>
              <w:textAlignment w:val="center"/>
              <w:rPr>
                <w:rFonts w:ascii="宋体" w:hAnsi="宋体"/>
                <w:color w:val="auto"/>
                <w:szCs w:val="21"/>
                <w:highlight w:val="none"/>
              </w:rPr>
            </w:pPr>
            <w:r>
              <w:rPr>
                <w:rFonts w:hint="eastAsia"/>
                <w:color w:val="auto"/>
                <w:szCs w:val="21"/>
                <w:highlight w:val="none"/>
              </w:rPr>
              <w:t>扶绥县松江路138号中国邮政储蓄银行扶绥县支行</w:t>
            </w:r>
          </w:p>
        </w:tc>
        <w:tc>
          <w:tcPr>
            <w:tcW w:w="2125" w:type="dxa"/>
            <w:tcBorders>
              <w:top w:val="single" w:color="000000" w:sz="4" w:space="0"/>
              <w:left w:val="nil"/>
              <w:bottom w:val="single" w:color="000000" w:sz="4" w:space="0"/>
              <w:right w:val="single" w:color="000000" w:sz="4" w:space="0"/>
            </w:tcBorders>
            <w:vAlign w:val="center"/>
          </w:tcPr>
          <w:p w14:paraId="77C88174">
            <w:pPr>
              <w:widowControl/>
              <w:jc w:val="center"/>
              <w:textAlignment w:val="center"/>
              <w:rPr>
                <w:rFonts w:ascii="宋体" w:hAnsi="宋体"/>
                <w:color w:val="auto"/>
                <w:szCs w:val="21"/>
                <w:highlight w:val="none"/>
              </w:rPr>
            </w:pPr>
            <w:r>
              <w:rPr>
                <w:rFonts w:hint="eastAsia"/>
                <w:color w:val="auto"/>
                <w:szCs w:val="21"/>
                <w:highlight w:val="none"/>
              </w:rPr>
              <w:t>0771-7536178 0771-7536177</w:t>
            </w:r>
          </w:p>
        </w:tc>
      </w:tr>
      <w:tr w14:paraId="43027AD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6B7535">
            <w:pPr>
              <w:widowControl/>
              <w:jc w:val="left"/>
              <w:textAlignment w:val="center"/>
              <w:rPr>
                <w:rFonts w:ascii="宋体" w:hAnsi="宋体"/>
                <w:color w:val="auto"/>
                <w:szCs w:val="21"/>
                <w:highlight w:val="none"/>
              </w:rPr>
            </w:pPr>
            <w:r>
              <w:rPr>
                <w:rFonts w:hint="eastAsia"/>
                <w:color w:val="auto"/>
                <w:szCs w:val="21"/>
                <w:highlight w:val="none"/>
              </w:rPr>
              <w:t>桂林银行崇左扶绥支行</w:t>
            </w:r>
          </w:p>
        </w:tc>
        <w:tc>
          <w:tcPr>
            <w:tcW w:w="3515" w:type="dxa"/>
            <w:tcBorders>
              <w:top w:val="single" w:color="000000" w:sz="4" w:space="0"/>
              <w:left w:val="nil"/>
              <w:bottom w:val="single" w:color="000000" w:sz="4" w:space="0"/>
              <w:right w:val="single" w:color="000000" w:sz="4" w:space="0"/>
            </w:tcBorders>
            <w:vAlign w:val="center"/>
          </w:tcPr>
          <w:p w14:paraId="24F045E3">
            <w:pPr>
              <w:widowControl/>
              <w:jc w:val="left"/>
              <w:textAlignment w:val="center"/>
              <w:rPr>
                <w:rFonts w:ascii="宋体" w:hAnsi="宋体"/>
                <w:color w:val="auto"/>
                <w:szCs w:val="21"/>
                <w:highlight w:val="none"/>
              </w:rPr>
            </w:pPr>
            <w:r>
              <w:rPr>
                <w:rFonts w:hint="eastAsia"/>
                <w:color w:val="auto"/>
                <w:szCs w:val="21"/>
                <w:highlight w:val="none"/>
              </w:rPr>
              <w:t>广西崇左市扶绥县新宁镇松江路20号（桂林银行崇左扶绥支行）</w:t>
            </w:r>
          </w:p>
        </w:tc>
        <w:tc>
          <w:tcPr>
            <w:tcW w:w="2125" w:type="dxa"/>
            <w:tcBorders>
              <w:top w:val="single" w:color="000000" w:sz="4" w:space="0"/>
              <w:left w:val="nil"/>
              <w:bottom w:val="single" w:color="000000" w:sz="4" w:space="0"/>
              <w:right w:val="single" w:color="000000" w:sz="4" w:space="0"/>
            </w:tcBorders>
            <w:vAlign w:val="center"/>
          </w:tcPr>
          <w:p w14:paraId="004310B5">
            <w:pPr>
              <w:widowControl/>
              <w:jc w:val="center"/>
              <w:textAlignment w:val="center"/>
              <w:rPr>
                <w:rFonts w:ascii="宋体" w:hAnsi="宋体"/>
                <w:color w:val="auto"/>
                <w:szCs w:val="21"/>
                <w:highlight w:val="none"/>
              </w:rPr>
            </w:pPr>
            <w:r>
              <w:rPr>
                <w:rFonts w:hint="eastAsia"/>
                <w:color w:val="auto"/>
                <w:szCs w:val="21"/>
                <w:highlight w:val="none"/>
              </w:rPr>
              <w:t>0771-7661101</w:t>
            </w:r>
          </w:p>
        </w:tc>
      </w:tr>
      <w:tr w14:paraId="24A9EC1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1C514F">
            <w:pPr>
              <w:widowControl/>
              <w:jc w:val="left"/>
              <w:textAlignment w:val="center"/>
              <w:rPr>
                <w:rFonts w:ascii="宋体" w:hAnsi="宋体"/>
                <w:color w:val="auto"/>
                <w:szCs w:val="21"/>
                <w:highlight w:val="none"/>
              </w:rPr>
            </w:pPr>
            <w:r>
              <w:rPr>
                <w:rFonts w:hint="eastAsia"/>
                <w:color w:val="auto"/>
                <w:szCs w:val="21"/>
                <w:highlight w:val="none"/>
              </w:rPr>
              <w:t>广西北部湾银行扶绥县支行</w:t>
            </w:r>
          </w:p>
        </w:tc>
        <w:tc>
          <w:tcPr>
            <w:tcW w:w="3515" w:type="dxa"/>
            <w:tcBorders>
              <w:top w:val="single" w:color="000000" w:sz="4" w:space="0"/>
              <w:left w:val="nil"/>
              <w:bottom w:val="single" w:color="000000" w:sz="4" w:space="0"/>
              <w:right w:val="single" w:color="000000" w:sz="4" w:space="0"/>
            </w:tcBorders>
            <w:vAlign w:val="center"/>
          </w:tcPr>
          <w:p w14:paraId="156D7050">
            <w:pPr>
              <w:widowControl/>
              <w:jc w:val="left"/>
              <w:textAlignment w:val="center"/>
              <w:rPr>
                <w:rFonts w:ascii="宋体" w:hAnsi="宋体"/>
                <w:color w:val="auto"/>
                <w:szCs w:val="21"/>
                <w:highlight w:val="none"/>
              </w:rPr>
            </w:pPr>
            <w:r>
              <w:rPr>
                <w:rFonts w:hint="eastAsia"/>
                <w:color w:val="auto"/>
                <w:szCs w:val="21"/>
                <w:highlight w:val="none"/>
              </w:rPr>
              <w:t>崇左市扶绥县新宁镇同正大道333号碧园·未来城商业综合体13号楼一楼1050、1051号商铺</w:t>
            </w:r>
          </w:p>
        </w:tc>
        <w:tc>
          <w:tcPr>
            <w:tcW w:w="2125" w:type="dxa"/>
            <w:tcBorders>
              <w:top w:val="single" w:color="000000" w:sz="4" w:space="0"/>
              <w:left w:val="nil"/>
              <w:bottom w:val="single" w:color="000000" w:sz="4" w:space="0"/>
              <w:right w:val="single" w:color="000000" w:sz="4" w:space="0"/>
            </w:tcBorders>
            <w:vAlign w:val="center"/>
          </w:tcPr>
          <w:p w14:paraId="69A734CA">
            <w:pPr>
              <w:widowControl/>
              <w:jc w:val="center"/>
              <w:textAlignment w:val="center"/>
              <w:rPr>
                <w:rFonts w:ascii="宋体" w:hAnsi="宋体"/>
                <w:color w:val="auto"/>
                <w:szCs w:val="21"/>
                <w:highlight w:val="none"/>
              </w:rPr>
            </w:pPr>
            <w:r>
              <w:rPr>
                <w:rFonts w:hint="eastAsia"/>
                <w:color w:val="auto"/>
                <w:szCs w:val="21"/>
                <w:highlight w:val="none"/>
              </w:rPr>
              <w:t>0771-7500768</w:t>
            </w:r>
          </w:p>
        </w:tc>
      </w:tr>
      <w:tr w14:paraId="2CA9D94F">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D3841E">
            <w:pPr>
              <w:widowControl/>
              <w:jc w:val="left"/>
              <w:textAlignment w:val="center"/>
              <w:rPr>
                <w:rFonts w:ascii="宋体" w:hAnsi="宋体"/>
                <w:color w:val="auto"/>
                <w:szCs w:val="21"/>
                <w:highlight w:val="none"/>
              </w:rPr>
            </w:pPr>
            <w:r>
              <w:rPr>
                <w:rFonts w:hint="eastAsia"/>
                <w:color w:val="auto"/>
                <w:szCs w:val="21"/>
                <w:highlight w:val="none"/>
              </w:rPr>
              <w:t>扶绥深通村镇银行业发部</w:t>
            </w:r>
          </w:p>
        </w:tc>
        <w:tc>
          <w:tcPr>
            <w:tcW w:w="3515" w:type="dxa"/>
            <w:tcBorders>
              <w:top w:val="single" w:color="000000" w:sz="4" w:space="0"/>
              <w:left w:val="nil"/>
              <w:bottom w:val="single" w:color="000000" w:sz="4" w:space="0"/>
              <w:right w:val="single" w:color="000000" w:sz="4" w:space="0"/>
            </w:tcBorders>
            <w:vAlign w:val="center"/>
          </w:tcPr>
          <w:p w14:paraId="08BA23BE">
            <w:pPr>
              <w:widowControl/>
              <w:jc w:val="left"/>
              <w:textAlignment w:val="center"/>
              <w:rPr>
                <w:rFonts w:ascii="宋体" w:hAnsi="宋体"/>
                <w:color w:val="auto"/>
                <w:szCs w:val="21"/>
                <w:highlight w:val="none"/>
              </w:rPr>
            </w:pPr>
            <w:r>
              <w:rPr>
                <w:rFonts w:hint="eastAsia"/>
                <w:color w:val="auto"/>
                <w:szCs w:val="21"/>
                <w:highlight w:val="none"/>
              </w:rPr>
              <w:t>扶绥县大景城1号楼正门旁</w:t>
            </w:r>
          </w:p>
        </w:tc>
        <w:tc>
          <w:tcPr>
            <w:tcW w:w="2125" w:type="dxa"/>
            <w:tcBorders>
              <w:top w:val="single" w:color="000000" w:sz="4" w:space="0"/>
              <w:left w:val="nil"/>
              <w:bottom w:val="single" w:color="000000" w:sz="4" w:space="0"/>
              <w:right w:val="single" w:color="000000" w:sz="4" w:space="0"/>
            </w:tcBorders>
            <w:vAlign w:val="center"/>
          </w:tcPr>
          <w:p w14:paraId="5C9DD186">
            <w:pPr>
              <w:widowControl/>
              <w:jc w:val="center"/>
              <w:textAlignment w:val="center"/>
              <w:rPr>
                <w:rFonts w:ascii="宋体" w:hAnsi="宋体"/>
                <w:color w:val="auto"/>
                <w:szCs w:val="21"/>
                <w:highlight w:val="none"/>
              </w:rPr>
            </w:pPr>
            <w:r>
              <w:rPr>
                <w:rFonts w:hint="eastAsia"/>
                <w:color w:val="auto"/>
                <w:szCs w:val="21"/>
                <w:highlight w:val="none"/>
              </w:rPr>
              <w:t>0771-7525678</w:t>
            </w:r>
          </w:p>
        </w:tc>
      </w:tr>
      <w:tr w14:paraId="1D5D09EC">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63A704">
            <w:pPr>
              <w:widowControl/>
              <w:jc w:val="left"/>
              <w:textAlignment w:val="center"/>
              <w:rPr>
                <w:rFonts w:ascii="宋体" w:hAnsi="宋体"/>
                <w:color w:val="auto"/>
                <w:szCs w:val="21"/>
                <w:highlight w:val="none"/>
              </w:rPr>
            </w:pPr>
            <w:r>
              <w:rPr>
                <w:rFonts w:hint="eastAsia"/>
                <w:b/>
                <w:bCs/>
                <w:color w:val="auto"/>
                <w:szCs w:val="21"/>
                <w:highlight w:val="none"/>
              </w:rPr>
              <w:t>宁明县</w:t>
            </w:r>
          </w:p>
        </w:tc>
        <w:tc>
          <w:tcPr>
            <w:tcW w:w="3515" w:type="dxa"/>
            <w:tcBorders>
              <w:top w:val="single" w:color="000000" w:sz="4" w:space="0"/>
              <w:left w:val="nil"/>
              <w:bottom w:val="single" w:color="000000" w:sz="4" w:space="0"/>
              <w:right w:val="single" w:color="000000" w:sz="4" w:space="0"/>
            </w:tcBorders>
            <w:vAlign w:val="center"/>
          </w:tcPr>
          <w:p w14:paraId="5C4E423B">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6D088DC5">
            <w:pPr>
              <w:widowControl/>
              <w:jc w:val="center"/>
              <w:textAlignment w:val="center"/>
              <w:rPr>
                <w:rFonts w:ascii="宋体" w:hAnsi="宋体"/>
                <w:color w:val="auto"/>
                <w:szCs w:val="21"/>
                <w:highlight w:val="none"/>
              </w:rPr>
            </w:pPr>
          </w:p>
        </w:tc>
      </w:tr>
      <w:tr w14:paraId="572D791B">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3FCB06">
            <w:pPr>
              <w:widowControl/>
              <w:jc w:val="left"/>
              <w:textAlignment w:val="center"/>
              <w:rPr>
                <w:rFonts w:ascii="宋体" w:hAnsi="宋体"/>
                <w:color w:val="auto"/>
                <w:szCs w:val="21"/>
                <w:highlight w:val="none"/>
              </w:rPr>
            </w:pPr>
            <w:r>
              <w:rPr>
                <w:rFonts w:hint="eastAsia"/>
                <w:color w:val="auto"/>
                <w:szCs w:val="21"/>
                <w:highlight w:val="none"/>
              </w:rPr>
              <w:t>工商银行宁明县支行</w:t>
            </w:r>
          </w:p>
        </w:tc>
        <w:tc>
          <w:tcPr>
            <w:tcW w:w="3515" w:type="dxa"/>
            <w:tcBorders>
              <w:top w:val="single" w:color="000000" w:sz="4" w:space="0"/>
              <w:left w:val="nil"/>
              <w:bottom w:val="single" w:color="000000" w:sz="4" w:space="0"/>
              <w:right w:val="single" w:color="000000" w:sz="4" w:space="0"/>
            </w:tcBorders>
            <w:vAlign w:val="center"/>
          </w:tcPr>
          <w:p w14:paraId="391D7995">
            <w:pPr>
              <w:widowControl/>
              <w:jc w:val="left"/>
              <w:textAlignment w:val="center"/>
              <w:rPr>
                <w:rFonts w:ascii="宋体" w:hAnsi="宋体"/>
                <w:color w:val="auto"/>
                <w:szCs w:val="21"/>
                <w:highlight w:val="none"/>
              </w:rPr>
            </w:pPr>
            <w:r>
              <w:rPr>
                <w:rFonts w:hint="eastAsia"/>
                <w:color w:val="auto"/>
                <w:szCs w:val="21"/>
                <w:highlight w:val="none"/>
              </w:rPr>
              <w:t>宁明县城中镇兴远街70号</w:t>
            </w:r>
          </w:p>
        </w:tc>
        <w:tc>
          <w:tcPr>
            <w:tcW w:w="2125" w:type="dxa"/>
            <w:tcBorders>
              <w:top w:val="single" w:color="000000" w:sz="4" w:space="0"/>
              <w:left w:val="nil"/>
              <w:bottom w:val="single" w:color="000000" w:sz="4" w:space="0"/>
              <w:right w:val="single" w:color="000000" w:sz="4" w:space="0"/>
            </w:tcBorders>
            <w:vAlign w:val="center"/>
          </w:tcPr>
          <w:p w14:paraId="633B6D0A">
            <w:pPr>
              <w:widowControl/>
              <w:jc w:val="center"/>
              <w:textAlignment w:val="center"/>
              <w:rPr>
                <w:rFonts w:ascii="宋体" w:hAnsi="宋体"/>
                <w:color w:val="auto"/>
                <w:szCs w:val="21"/>
                <w:highlight w:val="none"/>
              </w:rPr>
            </w:pPr>
            <w:r>
              <w:rPr>
                <w:rFonts w:hint="eastAsia"/>
                <w:color w:val="auto"/>
                <w:szCs w:val="21"/>
                <w:highlight w:val="none"/>
              </w:rPr>
              <w:t>0771-8620729</w:t>
            </w:r>
          </w:p>
        </w:tc>
      </w:tr>
      <w:tr w14:paraId="23264EE5">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078948">
            <w:pPr>
              <w:widowControl/>
              <w:jc w:val="left"/>
              <w:textAlignment w:val="center"/>
              <w:rPr>
                <w:rFonts w:ascii="宋体" w:hAnsi="宋体"/>
                <w:color w:val="auto"/>
                <w:szCs w:val="21"/>
                <w:highlight w:val="none"/>
              </w:rPr>
            </w:pPr>
            <w:r>
              <w:rPr>
                <w:rFonts w:hint="eastAsia"/>
                <w:color w:val="auto"/>
                <w:szCs w:val="21"/>
                <w:highlight w:val="none"/>
              </w:rPr>
              <w:t>农业银行宁明县支行</w:t>
            </w:r>
          </w:p>
        </w:tc>
        <w:tc>
          <w:tcPr>
            <w:tcW w:w="3515" w:type="dxa"/>
            <w:tcBorders>
              <w:top w:val="single" w:color="000000" w:sz="4" w:space="0"/>
              <w:left w:val="nil"/>
              <w:bottom w:val="single" w:color="000000" w:sz="4" w:space="0"/>
              <w:right w:val="single" w:color="000000" w:sz="4" w:space="0"/>
            </w:tcBorders>
            <w:vAlign w:val="center"/>
          </w:tcPr>
          <w:p w14:paraId="142126D1">
            <w:pPr>
              <w:widowControl/>
              <w:jc w:val="left"/>
              <w:textAlignment w:val="center"/>
              <w:rPr>
                <w:rFonts w:ascii="宋体" w:hAnsi="宋体"/>
                <w:color w:val="auto"/>
                <w:szCs w:val="21"/>
                <w:highlight w:val="none"/>
              </w:rPr>
            </w:pPr>
            <w:r>
              <w:rPr>
                <w:rFonts w:hint="eastAsia"/>
                <w:color w:val="auto"/>
                <w:szCs w:val="21"/>
                <w:highlight w:val="none"/>
              </w:rPr>
              <w:t>宁明县城中镇明阳街11号</w:t>
            </w:r>
          </w:p>
        </w:tc>
        <w:tc>
          <w:tcPr>
            <w:tcW w:w="2125" w:type="dxa"/>
            <w:tcBorders>
              <w:top w:val="single" w:color="000000" w:sz="4" w:space="0"/>
              <w:left w:val="nil"/>
              <w:bottom w:val="single" w:color="000000" w:sz="4" w:space="0"/>
              <w:right w:val="single" w:color="000000" w:sz="4" w:space="0"/>
            </w:tcBorders>
            <w:vAlign w:val="center"/>
          </w:tcPr>
          <w:p w14:paraId="023EC4CF">
            <w:pPr>
              <w:widowControl/>
              <w:jc w:val="center"/>
              <w:textAlignment w:val="center"/>
              <w:rPr>
                <w:rFonts w:ascii="宋体" w:hAnsi="宋体"/>
                <w:color w:val="auto"/>
                <w:szCs w:val="21"/>
                <w:highlight w:val="none"/>
              </w:rPr>
            </w:pPr>
            <w:r>
              <w:rPr>
                <w:rFonts w:hint="eastAsia"/>
                <w:color w:val="auto"/>
                <w:szCs w:val="21"/>
                <w:highlight w:val="none"/>
              </w:rPr>
              <w:t>0771-7917093</w:t>
            </w:r>
          </w:p>
        </w:tc>
      </w:tr>
      <w:tr w14:paraId="50EE18C6">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52474">
            <w:pPr>
              <w:widowControl/>
              <w:jc w:val="left"/>
              <w:textAlignment w:val="center"/>
              <w:rPr>
                <w:rFonts w:ascii="宋体" w:hAnsi="宋体"/>
                <w:color w:val="auto"/>
                <w:szCs w:val="21"/>
                <w:highlight w:val="none"/>
              </w:rPr>
            </w:pPr>
            <w:r>
              <w:rPr>
                <w:rFonts w:hint="eastAsia"/>
                <w:color w:val="auto"/>
                <w:szCs w:val="21"/>
                <w:highlight w:val="none"/>
              </w:rPr>
              <w:t>建行宁明支行</w:t>
            </w:r>
          </w:p>
        </w:tc>
        <w:tc>
          <w:tcPr>
            <w:tcW w:w="3515" w:type="dxa"/>
            <w:tcBorders>
              <w:top w:val="single" w:color="000000" w:sz="4" w:space="0"/>
              <w:left w:val="nil"/>
              <w:bottom w:val="single" w:color="000000" w:sz="4" w:space="0"/>
              <w:right w:val="single" w:color="000000" w:sz="4" w:space="0"/>
            </w:tcBorders>
            <w:vAlign w:val="center"/>
          </w:tcPr>
          <w:p w14:paraId="496928C5">
            <w:pPr>
              <w:widowControl/>
              <w:spacing w:after="90" w:line="240" w:lineRule="atLeast"/>
              <w:jc w:val="left"/>
              <w:rPr>
                <w:rFonts w:ascii="宋体" w:hAnsi="宋体"/>
                <w:color w:val="auto"/>
                <w:szCs w:val="21"/>
                <w:highlight w:val="none"/>
              </w:rPr>
            </w:pPr>
            <w:r>
              <w:rPr>
                <w:rFonts w:hint="eastAsia"/>
                <w:color w:val="auto"/>
                <w:kern w:val="0"/>
                <w:szCs w:val="21"/>
                <w:highlight w:val="none"/>
              </w:rPr>
              <w:t>宁明县城中镇兴宁大道77号明江财富广场一层1-13号</w:t>
            </w:r>
          </w:p>
        </w:tc>
        <w:tc>
          <w:tcPr>
            <w:tcW w:w="2125" w:type="dxa"/>
            <w:tcBorders>
              <w:top w:val="single" w:color="000000" w:sz="4" w:space="0"/>
              <w:left w:val="nil"/>
              <w:bottom w:val="single" w:color="000000" w:sz="4" w:space="0"/>
              <w:right w:val="single" w:color="000000" w:sz="4" w:space="0"/>
            </w:tcBorders>
            <w:vAlign w:val="center"/>
          </w:tcPr>
          <w:p w14:paraId="2D9D0F4D">
            <w:pPr>
              <w:widowControl/>
              <w:jc w:val="center"/>
              <w:textAlignment w:val="center"/>
              <w:rPr>
                <w:rFonts w:ascii="宋体" w:hAnsi="宋体"/>
                <w:color w:val="auto"/>
                <w:szCs w:val="21"/>
                <w:highlight w:val="none"/>
              </w:rPr>
            </w:pPr>
            <w:r>
              <w:rPr>
                <w:rFonts w:hint="eastAsia"/>
                <w:color w:val="auto"/>
                <w:szCs w:val="21"/>
                <w:highlight w:val="none"/>
              </w:rPr>
              <w:t>0771-8629006</w:t>
            </w:r>
          </w:p>
        </w:tc>
      </w:tr>
      <w:tr w14:paraId="3120D24E">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00DC04">
            <w:pPr>
              <w:widowControl/>
              <w:jc w:val="left"/>
              <w:textAlignment w:val="center"/>
              <w:rPr>
                <w:rFonts w:ascii="宋体" w:hAnsi="宋体"/>
                <w:color w:val="auto"/>
                <w:szCs w:val="21"/>
                <w:highlight w:val="none"/>
              </w:rPr>
            </w:pPr>
            <w:r>
              <w:rPr>
                <w:rFonts w:hint="eastAsia"/>
                <w:color w:val="auto"/>
                <w:szCs w:val="21"/>
                <w:highlight w:val="none"/>
              </w:rPr>
              <w:t>宁明农商行三农零售与乡村振兴金融部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0DB6C769">
            <w:pPr>
              <w:widowControl/>
              <w:jc w:val="left"/>
              <w:textAlignment w:val="center"/>
              <w:rPr>
                <w:rFonts w:ascii="宋体" w:hAnsi="宋体"/>
                <w:color w:val="auto"/>
                <w:szCs w:val="21"/>
                <w:highlight w:val="none"/>
              </w:rPr>
            </w:pPr>
            <w:r>
              <w:rPr>
                <w:rFonts w:hint="eastAsia"/>
                <w:color w:val="auto"/>
                <w:szCs w:val="21"/>
                <w:highlight w:val="none"/>
              </w:rPr>
              <w:t>宁明县城中镇明阳街3号</w:t>
            </w:r>
          </w:p>
        </w:tc>
        <w:tc>
          <w:tcPr>
            <w:tcW w:w="2125" w:type="dxa"/>
            <w:tcBorders>
              <w:top w:val="single" w:color="000000" w:sz="4" w:space="0"/>
              <w:left w:val="nil"/>
              <w:bottom w:val="single" w:color="000000" w:sz="4" w:space="0"/>
              <w:right w:val="single" w:color="000000" w:sz="4" w:space="0"/>
            </w:tcBorders>
            <w:vAlign w:val="center"/>
          </w:tcPr>
          <w:p w14:paraId="199EDE48">
            <w:pPr>
              <w:widowControl/>
              <w:jc w:val="center"/>
              <w:textAlignment w:val="center"/>
              <w:rPr>
                <w:rFonts w:ascii="宋体" w:hAnsi="宋体"/>
                <w:color w:val="auto"/>
                <w:szCs w:val="21"/>
                <w:highlight w:val="none"/>
              </w:rPr>
            </w:pPr>
            <w:r>
              <w:rPr>
                <w:rFonts w:hint="eastAsia"/>
                <w:color w:val="auto"/>
                <w:szCs w:val="21"/>
                <w:highlight w:val="none"/>
              </w:rPr>
              <w:t>0771-8628166</w:t>
            </w:r>
          </w:p>
        </w:tc>
      </w:tr>
      <w:tr w14:paraId="6727FA1B">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B57F4B">
            <w:pPr>
              <w:widowControl/>
              <w:jc w:val="left"/>
              <w:textAlignment w:val="center"/>
              <w:rPr>
                <w:rFonts w:ascii="宋体" w:hAnsi="宋体"/>
                <w:color w:val="auto"/>
                <w:szCs w:val="21"/>
                <w:highlight w:val="none"/>
              </w:rPr>
            </w:pPr>
            <w:r>
              <w:rPr>
                <w:rFonts w:hint="eastAsia"/>
                <w:color w:val="auto"/>
                <w:szCs w:val="21"/>
                <w:highlight w:val="none"/>
              </w:rPr>
              <w:t>桂林银行崇左宁明支行</w:t>
            </w:r>
          </w:p>
        </w:tc>
        <w:tc>
          <w:tcPr>
            <w:tcW w:w="3515" w:type="dxa"/>
            <w:tcBorders>
              <w:top w:val="single" w:color="000000" w:sz="4" w:space="0"/>
              <w:left w:val="nil"/>
              <w:bottom w:val="single" w:color="000000" w:sz="4" w:space="0"/>
              <w:right w:val="single" w:color="000000" w:sz="4" w:space="0"/>
            </w:tcBorders>
            <w:vAlign w:val="center"/>
          </w:tcPr>
          <w:p w14:paraId="6CFB92C3">
            <w:pPr>
              <w:widowControl/>
              <w:jc w:val="left"/>
              <w:textAlignment w:val="center"/>
              <w:rPr>
                <w:rFonts w:ascii="宋体" w:hAnsi="宋体"/>
                <w:color w:val="auto"/>
                <w:szCs w:val="21"/>
                <w:highlight w:val="none"/>
              </w:rPr>
            </w:pPr>
            <w:r>
              <w:rPr>
                <w:rFonts w:hint="eastAsia"/>
                <w:color w:val="auto"/>
                <w:szCs w:val="21"/>
                <w:highlight w:val="none"/>
              </w:rPr>
              <w:t>宁明县城中镇兴宁大道中70号</w:t>
            </w:r>
          </w:p>
        </w:tc>
        <w:tc>
          <w:tcPr>
            <w:tcW w:w="2125" w:type="dxa"/>
            <w:tcBorders>
              <w:top w:val="single" w:color="000000" w:sz="4" w:space="0"/>
              <w:left w:val="nil"/>
              <w:bottom w:val="single" w:color="000000" w:sz="4" w:space="0"/>
              <w:right w:val="single" w:color="000000" w:sz="4" w:space="0"/>
            </w:tcBorders>
            <w:vAlign w:val="center"/>
          </w:tcPr>
          <w:p w14:paraId="02B8A14B">
            <w:pPr>
              <w:widowControl/>
              <w:jc w:val="center"/>
              <w:textAlignment w:val="center"/>
              <w:rPr>
                <w:rFonts w:ascii="宋体" w:hAnsi="宋体"/>
                <w:color w:val="auto"/>
                <w:szCs w:val="21"/>
                <w:highlight w:val="none"/>
              </w:rPr>
            </w:pPr>
            <w:r>
              <w:rPr>
                <w:rFonts w:hint="eastAsia"/>
                <w:color w:val="auto"/>
                <w:szCs w:val="21"/>
                <w:highlight w:val="none"/>
              </w:rPr>
              <w:t>0771-8630787</w:t>
            </w:r>
          </w:p>
        </w:tc>
      </w:tr>
      <w:tr w14:paraId="3CEEB2B3">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4B214F">
            <w:pPr>
              <w:widowControl/>
              <w:jc w:val="left"/>
              <w:textAlignment w:val="center"/>
              <w:rPr>
                <w:rFonts w:ascii="宋体" w:hAnsi="宋体"/>
                <w:color w:val="auto"/>
                <w:szCs w:val="21"/>
                <w:highlight w:val="none"/>
              </w:rPr>
            </w:pPr>
            <w:r>
              <w:rPr>
                <w:rFonts w:hint="eastAsia"/>
                <w:color w:val="auto"/>
                <w:szCs w:val="21"/>
                <w:highlight w:val="none"/>
              </w:rPr>
              <w:t>广西北部湾银行宁明支行</w:t>
            </w:r>
          </w:p>
        </w:tc>
        <w:tc>
          <w:tcPr>
            <w:tcW w:w="3515" w:type="dxa"/>
            <w:tcBorders>
              <w:top w:val="single" w:color="000000" w:sz="4" w:space="0"/>
              <w:left w:val="nil"/>
              <w:bottom w:val="single" w:color="000000" w:sz="4" w:space="0"/>
              <w:right w:val="single" w:color="000000" w:sz="4" w:space="0"/>
            </w:tcBorders>
            <w:vAlign w:val="center"/>
          </w:tcPr>
          <w:p w14:paraId="301F0539">
            <w:pPr>
              <w:widowControl/>
              <w:jc w:val="left"/>
              <w:textAlignment w:val="center"/>
              <w:rPr>
                <w:rFonts w:ascii="宋体" w:hAnsi="宋体"/>
                <w:color w:val="auto"/>
                <w:szCs w:val="21"/>
                <w:highlight w:val="none"/>
              </w:rPr>
            </w:pPr>
            <w:r>
              <w:rPr>
                <w:rFonts w:hint="eastAsia"/>
                <w:color w:val="auto"/>
                <w:szCs w:val="21"/>
                <w:highlight w:val="none"/>
              </w:rPr>
              <w:t>崇左市宁明县城中镇兴宁大道中79号（明都大酒店）A幢楼1楼铺面</w:t>
            </w:r>
          </w:p>
        </w:tc>
        <w:tc>
          <w:tcPr>
            <w:tcW w:w="2125" w:type="dxa"/>
            <w:tcBorders>
              <w:top w:val="single" w:color="000000" w:sz="4" w:space="0"/>
              <w:left w:val="nil"/>
              <w:bottom w:val="single" w:color="000000" w:sz="4" w:space="0"/>
              <w:right w:val="single" w:color="000000" w:sz="4" w:space="0"/>
            </w:tcBorders>
            <w:vAlign w:val="center"/>
          </w:tcPr>
          <w:p w14:paraId="5BEE6DD2">
            <w:pPr>
              <w:widowControl/>
              <w:jc w:val="center"/>
              <w:textAlignment w:val="center"/>
              <w:rPr>
                <w:rFonts w:ascii="宋体" w:hAnsi="宋体"/>
                <w:color w:val="auto"/>
                <w:szCs w:val="21"/>
                <w:highlight w:val="none"/>
              </w:rPr>
            </w:pPr>
            <w:r>
              <w:rPr>
                <w:rFonts w:hint="eastAsia"/>
                <w:color w:val="auto"/>
                <w:szCs w:val="21"/>
                <w:highlight w:val="none"/>
              </w:rPr>
              <w:t>0771-8622237</w:t>
            </w:r>
          </w:p>
        </w:tc>
      </w:tr>
      <w:tr w14:paraId="3EDB54C9">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FED7BC8">
            <w:pPr>
              <w:widowControl/>
              <w:jc w:val="left"/>
              <w:textAlignment w:val="center"/>
              <w:rPr>
                <w:rFonts w:ascii="宋体" w:hAnsi="宋体"/>
                <w:color w:val="auto"/>
                <w:szCs w:val="21"/>
                <w:highlight w:val="none"/>
              </w:rPr>
            </w:pPr>
            <w:r>
              <w:rPr>
                <w:rFonts w:hint="eastAsia"/>
                <w:b/>
                <w:bCs/>
                <w:color w:val="auto"/>
                <w:szCs w:val="21"/>
                <w:highlight w:val="none"/>
              </w:rPr>
              <w:t>大新县</w:t>
            </w:r>
          </w:p>
        </w:tc>
      </w:tr>
      <w:tr w14:paraId="37555FD4">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2DC8CB">
            <w:pPr>
              <w:widowControl/>
              <w:jc w:val="left"/>
              <w:textAlignment w:val="center"/>
              <w:rPr>
                <w:rFonts w:ascii="宋体" w:hAnsi="宋体"/>
                <w:color w:val="auto"/>
                <w:kern w:val="0"/>
                <w:szCs w:val="21"/>
                <w:highlight w:val="none"/>
              </w:rPr>
            </w:pPr>
            <w:r>
              <w:rPr>
                <w:rFonts w:hint="eastAsia"/>
                <w:color w:val="auto"/>
                <w:szCs w:val="21"/>
                <w:highlight w:val="none"/>
              </w:rPr>
              <w:t>工商银行大新县支行</w:t>
            </w:r>
          </w:p>
        </w:tc>
        <w:tc>
          <w:tcPr>
            <w:tcW w:w="3515" w:type="dxa"/>
            <w:tcBorders>
              <w:top w:val="single" w:color="000000" w:sz="4" w:space="0"/>
              <w:left w:val="nil"/>
              <w:bottom w:val="single" w:color="000000" w:sz="4" w:space="0"/>
              <w:right w:val="single" w:color="000000" w:sz="4" w:space="0"/>
            </w:tcBorders>
            <w:vAlign w:val="center"/>
          </w:tcPr>
          <w:p w14:paraId="515698E2">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大新县桃城镇民生街98号</w:t>
            </w:r>
          </w:p>
        </w:tc>
        <w:tc>
          <w:tcPr>
            <w:tcW w:w="2125" w:type="dxa"/>
            <w:tcBorders>
              <w:top w:val="single" w:color="000000" w:sz="4" w:space="0"/>
              <w:left w:val="nil"/>
              <w:bottom w:val="single" w:color="000000" w:sz="4" w:space="0"/>
              <w:right w:val="single" w:color="000000" w:sz="4" w:space="0"/>
            </w:tcBorders>
            <w:vAlign w:val="center"/>
          </w:tcPr>
          <w:p w14:paraId="1B25AF8C">
            <w:pPr>
              <w:widowControl/>
              <w:jc w:val="center"/>
              <w:textAlignment w:val="center"/>
              <w:rPr>
                <w:rFonts w:ascii="宋体" w:hAnsi="宋体"/>
                <w:color w:val="auto"/>
                <w:kern w:val="0"/>
                <w:szCs w:val="21"/>
                <w:highlight w:val="none"/>
              </w:rPr>
            </w:pPr>
            <w:r>
              <w:rPr>
                <w:rFonts w:hint="eastAsia"/>
                <w:color w:val="auto"/>
                <w:kern w:val="0"/>
                <w:szCs w:val="21"/>
                <w:highlight w:val="none"/>
              </w:rPr>
              <w:t>0771-3628078</w:t>
            </w:r>
          </w:p>
        </w:tc>
      </w:tr>
      <w:tr w14:paraId="4C90C135">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821213">
            <w:pPr>
              <w:widowControl/>
              <w:jc w:val="left"/>
              <w:textAlignment w:val="center"/>
              <w:rPr>
                <w:rFonts w:ascii="宋体" w:hAnsi="宋体"/>
                <w:color w:val="auto"/>
                <w:kern w:val="0"/>
                <w:szCs w:val="21"/>
                <w:highlight w:val="none"/>
              </w:rPr>
            </w:pPr>
            <w:r>
              <w:rPr>
                <w:rFonts w:hint="eastAsia"/>
                <w:color w:val="auto"/>
                <w:szCs w:val="21"/>
                <w:highlight w:val="none"/>
              </w:rPr>
              <w:t>农业银行大新县支行</w:t>
            </w:r>
          </w:p>
        </w:tc>
        <w:tc>
          <w:tcPr>
            <w:tcW w:w="3515" w:type="dxa"/>
            <w:tcBorders>
              <w:top w:val="single" w:color="000000" w:sz="4" w:space="0"/>
              <w:left w:val="nil"/>
              <w:bottom w:val="single" w:color="000000" w:sz="4" w:space="0"/>
              <w:right w:val="single" w:color="000000" w:sz="4" w:space="0"/>
            </w:tcBorders>
            <w:vAlign w:val="center"/>
          </w:tcPr>
          <w:p w14:paraId="01BF0954">
            <w:pPr>
              <w:widowControl/>
              <w:jc w:val="left"/>
              <w:textAlignment w:val="center"/>
              <w:rPr>
                <w:rFonts w:ascii="宋体" w:hAnsi="宋体"/>
                <w:color w:val="auto"/>
                <w:kern w:val="0"/>
                <w:szCs w:val="21"/>
                <w:highlight w:val="none"/>
              </w:rPr>
            </w:pPr>
            <w:r>
              <w:rPr>
                <w:rFonts w:hint="eastAsia"/>
                <w:color w:val="auto"/>
                <w:szCs w:val="21"/>
                <w:highlight w:val="none"/>
              </w:rPr>
              <w:t>大新县桃城镇伦理路223号</w:t>
            </w:r>
          </w:p>
        </w:tc>
        <w:tc>
          <w:tcPr>
            <w:tcW w:w="2125" w:type="dxa"/>
            <w:tcBorders>
              <w:top w:val="single" w:color="000000" w:sz="4" w:space="0"/>
              <w:left w:val="nil"/>
              <w:bottom w:val="single" w:color="000000" w:sz="4" w:space="0"/>
              <w:right w:val="single" w:color="000000" w:sz="4" w:space="0"/>
            </w:tcBorders>
            <w:vAlign w:val="center"/>
          </w:tcPr>
          <w:p w14:paraId="760AC93A">
            <w:pPr>
              <w:widowControl/>
              <w:jc w:val="center"/>
              <w:textAlignment w:val="center"/>
              <w:rPr>
                <w:rFonts w:ascii="宋体" w:hAnsi="宋体"/>
                <w:color w:val="auto"/>
                <w:kern w:val="0"/>
                <w:szCs w:val="21"/>
                <w:highlight w:val="none"/>
              </w:rPr>
            </w:pPr>
            <w:r>
              <w:rPr>
                <w:rFonts w:hint="eastAsia"/>
                <w:color w:val="auto"/>
                <w:kern w:val="0"/>
                <w:szCs w:val="21"/>
                <w:highlight w:val="none"/>
              </w:rPr>
              <w:t>0771-</w:t>
            </w:r>
            <w:r>
              <w:rPr>
                <w:rFonts w:hint="eastAsia"/>
                <w:color w:val="auto"/>
                <w:szCs w:val="21"/>
                <w:highlight w:val="none"/>
              </w:rPr>
              <w:t>7917015</w:t>
            </w:r>
          </w:p>
        </w:tc>
      </w:tr>
      <w:tr w14:paraId="2383B4EB">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E1C15F">
            <w:pPr>
              <w:widowControl/>
              <w:jc w:val="left"/>
              <w:textAlignment w:val="center"/>
              <w:rPr>
                <w:rFonts w:ascii="宋体" w:hAnsi="宋体"/>
                <w:color w:val="auto"/>
                <w:kern w:val="0"/>
                <w:szCs w:val="21"/>
                <w:highlight w:val="none"/>
              </w:rPr>
            </w:pPr>
            <w:r>
              <w:rPr>
                <w:rFonts w:hint="eastAsia"/>
                <w:color w:val="auto"/>
                <w:kern w:val="0"/>
                <w:szCs w:val="21"/>
                <w:highlight w:val="none"/>
              </w:rPr>
              <w:t>建行大新支行</w:t>
            </w:r>
          </w:p>
        </w:tc>
        <w:tc>
          <w:tcPr>
            <w:tcW w:w="3515" w:type="dxa"/>
            <w:tcBorders>
              <w:top w:val="single" w:color="000000" w:sz="4" w:space="0"/>
              <w:left w:val="nil"/>
              <w:bottom w:val="single" w:color="000000" w:sz="4" w:space="0"/>
              <w:right w:val="single" w:color="000000" w:sz="4" w:space="0"/>
            </w:tcBorders>
            <w:vAlign w:val="center"/>
          </w:tcPr>
          <w:p w14:paraId="620F3933">
            <w:pPr>
              <w:widowControl/>
              <w:jc w:val="left"/>
              <w:textAlignment w:val="center"/>
              <w:rPr>
                <w:rFonts w:ascii="宋体" w:hAnsi="宋体"/>
                <w:color w:val="auto"/>
                <w:kern w:val="0"/>
                <w:szCs w:val="21"/>
                <w:highlight w:val="none"/>
              </w:rPr>
            </w:pPr>
            <w:r>
              <w:rPr>
                <w:rFonts w:hint="eastAsia"/>
                <w:color w:val="auto"/>
                <w:kern w:val="0"/>
                <w:szCs w:val="21"/>
                <w:highlight w:val="none"/>
              </w:rPr>
              <w:t>大新县民生街7号</w:t>
            </w:r>
          </w:p>
        </w:tc>
        <w:tc>
          <w:tcPr>
            <w:tcW w:w="2125" w:type="dxa"/>
            <w:tcBorders>
              <w:top w:val="single" w:color="000000" w:sz="4" w:space="0"/>
              <w:left w:val="nil"/>
              <w:bottom w:val="single" w:color="000000" w:sz="4" w:space="0"/>
              <w:right w:val="single" w:color="000000" w:sz="4" w:space="0"/>
            </w:tcBorders>
            <w:vAlign w:val="center"/>
          </w:tcPr>
          <w:p w14:paraId="206F1A82">
            <w:pPr>
              <w:widowControl/>
              <w:jc w:val="center"/>
              <w:textAlignment w:val="center"/>
              <w:rPr>
                <w:rFonts w:ascii="宋体" w:hAnsi="宋体"/>
                <w:color w:val="auto"/>
                <w:kern w:val="0"/>
                <w:szCs w:val="21"/>
                <w:highlight w:val="none"/>
              </w:rPr>
            </w:pPr>
            <w:r>
              <w:rPr>
                <w:rFonts w:hint="eastAsia"/>
                <w:color w:val="auto"/>
                <w:kern w:val="0"/>
                <w:szCs w:val="21"/>
                <w:highlight w:val="none"/>
              </w:rPr>
              <w:t>0771-3689766</w:t>
            </w:r>
          </w:p>
        </w:tc>
      </w:tr>
      <w:tr w14:paraId="1D37FED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B627CA">
            <w:pPr>
              <w:widowControl/>
              <w:jc w:val="left"/>
              <w:textAlignment w:val="center"/>
              <w:rPr>
                <w:rFonts w:ascii="宋体" w:hAnsi="宋体"/>
                <w:color w:val="auto"/>
                <w:kern w:val="0"/>
                <w:szCs w:val="21"/>
                <w:highlight w:val="none"/>
              </w:rPr>
            </w:pPr>
            <w:r>
              <w:rPr>
                <w:rFonts w:hint="eastAsia"/>
                <w:color w:val="auto"/>
                <w:kern w:val="0"/>
                <w:szCs w:val="21"/>
                <w:highlight w:val="none"/>
              </w:rPr>
              <w:t>大新农商行三农零售与乡村振兴金融部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40D07F33">
            <w:pPr>
              <w:widowControl/>
              <w:jc w:val="left"/>
              <w:textAlignment w:val="center"/>
              <w:rPr>
                <w:rFonts w:ascii="宋体" w:hAnsi="宋体"/>
                <w:color w:val="auto"/>
                <w:kern w:val="0"/>
                <w:szCs w:val="21"/>
                <w:highlight w:val="none"/>
              </w:rPr>
            </w:pPr>
            <w:r>
              <w:rPr>
                <w:rFonts w:hint="eastAsia"/>
                <w:color w:val="auto"/>
                <w:kern w:val="0"/>
                <w:szCs w:val="21"/>
                <w:highlight w:val="none"/>
              </w:rPr>
              <w:t>大新县城养利路131号</w:t>
            </w:r>
          </w:p>
        </w:tc>
        <w:tc>
          <w:tcPr>
            <w:tcW w:w="2125" w:type="dxa"/>
            <w:tcBorders>
              <w:top w:val="single" w:color="000000" w:sz="4" w:space="0"/>
              <w:left w:val="nil"/>
              <w:bottom w:val="single" w:color="000000" w:sz="4" w:space="0"/>
              <w:right w:val="single" w:color="000000" w:sz="4" w:space="0"/>
            </w:tcBorders>
            <w:vAlign w:val="center"/>
          </w:tcPr>
          <w:p w14:paraId="0E03FEE6">
            <w:pPr>
              <w:widowControl/>
              <w:jc w:val="center"/>
              <w:textAlignment w:val="center"/>
              <w:rPr>
                <w:rFonts w:ascii="宋体" w:hAnsi="宋体"/>
                <w:color w:val="auto"/>
                <w:kern w:val="0"/>
                <w:szCs w:val="21"/>
                <w:highlight w:val="none"/>
              </w:rPr>
            </w:pPr>
            <w:r>
              <w:rPr>
                <w:rFonts w:hint="eastAsia"/>
                <w:color w:val="auto"/>
                <w:kern w:val="0"/>
                <w:szCs w:val="21"/>
                <w:highlight w:val="none"/>
              </w:rPr>
              <w:t>0771-3623887</w:t>
            </w:r>
          </w:p>
        </w:tc>
      </w:tr>
      <w:tr w14:paraId="2F4618A8">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C90AA6">
            <w:pPr>
              <w:widowControl/>
              <w:jc w:val="left"/>
              <w:textAlignment w:val="center"/>
              <w:rPr>
                <w:rFonts w:ascii="宋体" w:hAnsi="宋体"/>
                <w:color w:val="auto"/>
                <w:kern w:val="0"/>
                <w:szCs w:val="21"/>
                <w:highlight w:val="none"/>
              </w:rPr>
            </w:pPr>
            <w:r>
              <w:rPr>
                <w:rFonts w:hint="eastAsia"/>
                <w:color w:val="auto"/>
                <w:szCs w:val="21"/>
                <w:highlight w:val="none"/>
              </w:rPr>
              <w:t>桂林银行崇左大新支行</w:t>
            </w:r>
          </w:p>
        </w:tc>
        <w:tc>
          <w:tcPr>
            <w:tcW w:w="3515" w:type="dxa"/>
            <w:tcBorders>
              <w:top w:val="single" w:color="000000" w:sz="4" w:space="0"/>
              <w:left w:val="nil"/>
              <w:bottom w:val="single" w:color="000000" w:sz="4" w:space="0"/>
              <w:right w:val="single" w:color="000000" w:sz="4" w:space="0"/>
            </w:tcBorders>
            <w:vAlign w:val="center"/>
          </w:tcPr>
          <w:p w14:paraId="005923FB">
            <w:pPr>
              <w:widowControl/>
              <w:jc w:val="left"/>
              <w:textAlignment w:val="center"/>
              <w:rPr>
                <w:rFonts w:ascii="宋体" w:hAnsi="宋体"/>
                <w:color w:val="auto"/>
                <w:kern w:val="0"/>
                <w:szCs w:val="21"/>
                <w:highlight w:val="none"/>
              </w:rPr>
            </w:pPr>
            <w:r>
              <w:rPr>
                <w:rFonts w:hint="eastAsia"/>
                <w:color w:val="auto"/>
                <w:kern w:val="0"/>
                <w:szCs w:val="21"/>
                <w:highlight w:val="none"/>
              </w:rPr>
              <w:t>崇左市大新县桃城镇民生街7号东盟商业广场1楼桂林银行</w:t>
            </w:r>
          </w:p>
        </w:tc>
        <w:tc>
          <w:tcPr>
            <w:tcW w:w="2125" w:type="dxa"/>
            <w:tcBorders>
              <w:top w:val="single" w:color="000000" w:sz="4" w:space="0"/>
              <w:left w:val="nil"/>
              <w:bottom w:val="single" w:color="000000" w:sz="4" w:space="0"/>
              <w:right w:val="single" w:color="000000" w:sz="4" w:space="0"/>
            </w:tcBorders>
            <w:vAlign w:val="center"/>
          </w:tcPr>
          <w:p w14:paraId="7378259E">
            <w:pPr>
              <w:widowControl/>
              <w:jc w:val="center"/>
              <w:textAlignment w:val="center"/>
              <w:rPr>
                <w:rFonts w:ascii="宋体" w:hAnsi="宋体"/>
                <w:color w:val="auto"/>
                <w:kern w:val="0"/>
                <w:szCs w:val="21"/>
                <w:highlight w:val="none"/>
              </w:rPr>
            </w:pPr>
            <w:r>
              <w:rPr>
                <w:rFonts w:hint="eastAsia"/>
                <w:color w:val="auto"/>
                <w:kern w:val="0"/>
                <w:szCs w:val="21"/>
                <w:highlight w:val="none"/>
              </w:rPr>
              <w:t>0771-3621996</w:t>
            </w:r>
          </w:p>
        </w:tc>
      </w:tr>
      <w:tr w14:paraId="20E2CFD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59DA86">
            <w:pPr>
              <w:widowControl/>
              <w:jc w:val="left"/>
              <w:textAlignment w:val="center"/>
              <w:rPr>
                <w:rFonts w:ascii="宋体" w:hAnsi="宋体"/>
                <w:color w:val="auto"/>
                <w:kern w:val="0"/>
                <w:szCs w:val="21"/>
                <w:highlight w:val="none"/>
              </w:rPr>
            </w:pPr>
            <w:r>
              <w:rPr>
                <w:rFonts w:hint="eastAsia"/>
                <w:color w:val="auto"/>
                <w:szCs w:val="21"/>
                <w:highlight w:val="none"/>
              </w:rPr>
              <w:t>广西北部湾银行大新支行</w:t>
            </w:r>
          </w:p>
        </w:tc>
        <w:tc>
          <w:tcPr>
            <w:tcW w:w="3515" w:type="dxa"/>
            <w:tcBorders>
              <w:top w:val="single" w:color="000000" w:sz="4" w:space="0"/>
              <w:left w:val="nil"/>
              <w:bottom w:val="single" w:color="000000" w:sz="4" w:space="0"/>
              <w:right w:val="single" w:color="000000" w:sz="4" w:space="0"/>
            </w:tcBorders>
            <w:vAlign w:val="center"/>
          </w:tcPr>
          <w:p w14:paraId="5FBD9E89">
            <w:pPr>
              <w:widowControl/>
              <w:jc w:val="left"/>
              <w:textAlignment w:val="center"/>
              <w:rPr>
                <w:rFonts w:ascii="宋体" w:hAnsi="宋体"/>
                <w:color w:val="auto"/>
                <w:kern w:val="0"/>
                <w:szCs w:val="21"/>
                <w:highlight w:val="none"/>
              </w:rPr>
            </w:pPr>
            <w:r>
              <w:rPr>
                <w:rFonts w:hint="eastAsia"/>
                <w:color w:val="auto"/>
                <w:kern w:val="0"/>
                <w:szCs w:val="21"/>
                <w:highlight w:val="none"/>
              </w:rPr>
              <w:t>崇左市大新县桃城镇伦理路230号1楼铺面</w:t>
            </w:r>
          </w:p>
        </w:tc>
        <w:tc>
          <w:tcPr>
            <w:tcW w:w="2125" w:type="dxa"/>
            <w:tcBorders>
              <w:top w:val="single" w:color="000000" w:sz="4" w:space="0"/>
              <w:left w:val="nil"/>
              <w:bottom w:val="single" w:color="000000" w:sz="4" w:space="0"/>
              <w:right w:val="single" w:color="000000" w:sz="4" w:space="0"/>
            </w:tcBorders>
            <w:vAlign w:val="center"/>
          </w:tcPr>
          <w:p w14:paraId="374336D4">
            <w:pPr>
              <w:widowControl/>
              <w:jc w:val="center"/>
              <w:textAlignment w:val="center"/>
              <w:rPr>
                <w:rFonts w:ascii="宋体" w:hAnsi="宋体"/>
                <w:color w:val="auto"/>
                <w:kern w:val="0"/>
                <w:szCs w:val="21"/>
                <w:highlight w:val="none"/>
              </w:rPr>
            </w:pPr>
            <w:r>
              <w:rPr>
                <w:rFonts w:hint="eastAsia"/>
                <w:color w:val="auto"/>
                <w:szCs w:val="21"/>
                <w:highlight w:val="none"/>
              </w:rPr>
              <w:t>0771-3628366</w:t>
            </w:r>
          </w:p>
        </w:tc>
      </w:tr>
      <w:tr w14:paraId="7E10AABD">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B8C39E">
            <w:pPr>
              <w:widowControl/>
              <w:jc w:val="left"/>
              <w:textAlignment w:val="center"/>
              <w:rPr>
                <w:rFonts w:ascii="宋体" w:hAnsi="宋体"/>
                <w:color w:val="auto"/>
                <w:kern w:val="0"/>
                <w:szCs w:val="21"/>
                <w:highlight w:val="none"/>
              </w:rPr>
            </w:pPr>
            <w:r>
              <w:rPr>
                <w:rFonts w:hint="eastAsia"/>
                <w:color w:val="auto"/>
                <w:kern w:val="0"/>
                <w:szCs w:val="21"/>
                <w:highlight w:val="none"/>
              </w:rPr>
              <w:t>崇左大新长江村镇银行营业部</w:t>
            </w:r>
          </w:p>
        </w:tc>
        <w:tc>
          <w:tcPr>
            <w:tcW w:w="3515" w:type="dxa"/>
            <w:tcBorders>
              <w:top w:val="single" w:color="000000" w:sz="4" w:space="0"/>
              <w:left w:val="nil"/>
              <w:bottom w:val="single" w:color="000000" w:sz="4" w:space="0"/>
              <w:right w:val="single" w:color="000000" w:sz="4" w:space="0"/>
            </w:tcBorders>
            <w:vAlign w:val="center"/>
          </w:tcPr>
          <w:p w14:paraId="2D285BE6">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大新县桃城镇德天大道74-1号</w:t>
            </w:r>
          </w:p>
        </w:tc>
        <w:tc>
          <w:tcPr>
            <w:tcW w:w="2125" w:type="dxa"/>
            <w:tcBorders>
              <w:top w:val="single" w:color="000000" w:sz="4" w:space="0"/>
              <w:left w:val="nil"/>
              <w:bottom w:val="single" w:color="000000" w:sz="4" w:space="0"/>
              <w:right w:val="single" w:color="000000" w:sz="4" w:space="0"/>
            </w:tcBorders>
            <w:vAlign w:val="center"/>
          </w:tcPr>
          <w:p w14:paraId="16E01711">
            <w:pPr>
              <w:widowControl/>
              <w:jc w:val="center"/>
              <w:textAlignment w:val="center"/>
              <w:rPr>
                <w:rFonts w:ascii="宋体" w:hAnsi="宋体"/>
                <w:color w:val="auto"/>
                <w:kern w:val="0"/>
                <w:szCs w:val="21"/>
                <w:highlight w:val="none"/>
              </w:rPr>
            </w:pPr>
            <w:r>
              <w:rPr>
                <w:rFonts w:hint="eastAsia"/>
                <w:color w:val="auto"/>
                <w:kern w:val="0"/>
                <w:szCs w:val="21"/>
                <w:highlight w:val="none"/>
              </w:rPr>
              <w:t>0771-3698002</w:t>
            </w:r>
          </w:p>
        </w:tc>
      </w:tr>
      <w:tr w14:paraId="23AF98D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20E500">
            <w:pPr>
              <w:widowControl/>
              <w:jc w:val="left"/>
              <w:textAlignment w:val="center"/>
              <w:rPr>
                <w:rFonts w:ascii="宋体" w:hAnsi="宋体"/>
                <w:color w:val="auto"/>
                <w:kern w:val="0"/>
                <w:szCs w:val="21"/>
                <w:highlight w:val="none"/>
              </w:rPr>
            </w:pPr>
            <w:r>
              <w:rPr>
                <w:rFonts w:hint="eastAsia"/>
                <w:color w:val="auto"/>
                <w:kern w:val="0"/>
                <w:szCs w:val="21"/>
                <w:highlight w:val="none"/>
              </w:rPr>
              <w:t>崇左大新长江村镇银行百汇支行</w:t>
            </w:r>
          </w:p>
        </w:tc>
        <w:tc>
          <w:tcPr>
            <w:tcW w:w="3515" w:type="dxa"/>
            <w:tcBorders>
              <w:top w:val="single" w:color="000000" w:sz="4" w:space="0"/>
              <w:left w:val="nil"/>
              <w:bottom w:val="single" w:color="000000" w:sz="4" w:space="0"/>
              <w:right w:val="single" w:color="000000" w:sz="4" w:space="0"/>
            </w:tcBorders>
            <w:vAlign w:val="center"/>
          </w:tcPr>
          <w:p w14:paraId="51463E5D">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大新县桃城镇伦那路8号</w:t>
            </w:r>
          </w:p>
        </w:tc>
        <w:tc>
          <w:tcPr>
            <w:tcW w:w="2125" w:type="dxa"/>
            <w:tcBorders>
              <w:top w:val="single" w:color="000000" w:sz="4" w:space="0"/>
              <w:left w:val="nil"/>
              <w:bottom w:val="single" w:color="000000" w:sz="4" w:space="0"/>
              <w:right w:val="single" w:color="000000" w:sz="4" w:space="0"/>
            </w:tcBorders>
            <w:vAlign w:val="center"/>
          </w:tcPr>
          <w:p w14:paraId="31227065">
            <w:pPr>
              <w:widowControl/>
              <w:jc w:val="center"/>
              <w:textAlignment w:val="center"/>
              <w:rPr>
                <w:rFonts w:ascii="宋体" w:hAnsi="宋体"/>
                <w:color w:val="auto"/>
                <w:szCs w:val="21"/>
                <w:highlight w:val="none"/>
              </w:rPr>
            </w:pPr>
            <w:r>
              <w:rPr>
                <w:rFonts w:hint="eastAsia"/>
                <w:color w:val="auto"/>
                <w:kern w:val="0"/>
                <w:szCs w:val="21"/>
                <w:highlight w:val="none"/>
              </w:rPr>
              <w:t>0771-3626199</w:t>
            </w:r>
          </w:p>
        </w:tc>
      </w:tr>
      <w:tr w14:paraId="517845AC">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E097A8">
            <w:pPr>
              <w:widowControl/>
              <w:jc w:val="left"/>
              <w:textAlignment w:val="center"/>
              <w:rPr>
                <w:rFonts w:ascii="宋体" w:hAnsi="宋体"/>
                <w:color w:val="auto"/>
                <w:szCs w:val="21"/>
                <w:highlight w:val="none"/>
              </w:rPr>
            </w:pPr>
            <w:r>
              <w:rPr>
                <w:rFonts w:hint="eastAsia"/>
                <w:b/>
                <w:bCs/>
                <w:color w:val="auto"/>
                <w:szCs w:val="21"/>
                <w:highlight w:val="none"/>
              </w:rPr>
              <w:t>龙州县</w:t>
            </w:r>
          </w:p>
        </w:tc>
        <w:tc>
          <w:tcPr>
            <w:tcW w:w="3515" w:type="dxa"/>
            <w:tcBorders>
              <w:top w:val="single" w:color="000000" w:sz="4" w:space="0"/>
              <w:left w:val="nil"/>
              <w:bottom w:val="single" w:color="000000" w:sz="4" w:space="0"/>
              <w:right w:val="single" w:color="000000" w:sz="4" w:space="0"/>
            </w:tcBorders>
            <w:vAlign w:val="center"/>
          </w:tcPr>
          <w:p w14:paraId="48CBFE61">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698FAF99">
            <w:pPr>
              <w:widowControl/>
              <w:jc w:val="center"/>
              <w:textAlignment w:val="center"/>
              <w:rPr>
                <w:rFonts w:ascii="宋体" w:hAnsi="宋体"/>
                <w:color w:val="auto"/>
                <w:szCs w:val="21"/>
                <w:highlight w:val="none"/>
              </w:rPr>
            </w:pPr>
          </w:p>
        </w:tc>
      </w:tr>
      <w:tr w14:paraId="4911D20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F965CA">
            <w:pPr>
              <w:widowControl/>
              <w:jc w:val="left"/>
              <w:textAlignment w:val="center"/>
              <w:rPr>
                <w:rFonts w:ascii="宋体" w:hAnsi="宋体"/>
                <w:color w:val="auto"/>
                <w:szCs w:val="21"/>
                <w:highlight w:val="none"/>
              </w:rPr>
            </w:pPr>
            <w:r>
              <w:rPr>
                <w:rFonts w:hint="eastAsia"/>
                <w:color w:val="auto"/>
                <w:szCs w:val="21"/>
                <w:highlight w:val="none"/>
              </w:rPr>
              <w:t>工商银行龙州县支行</w:t>
            </w:r>
          </w:p>
        </w:tc>
        <w:tc>
          <w:tcPr>
            <w:tcW w:w="3515" w:type="dxa"/>
            <w:tcBorders>
              <w:top w:val="single" w:color="000000" w:sz="4" w:space="0"/>
              <w:left w:val="nil"/>
              <w:bottom w:val="single" w:color="000000" w:sz="4" w:space="0"/>
              <w:right w:val="single" w:color="000000" w:sz="4" w:space="0"/>
            </w:tcBorders>
            <w:vAlign w:val="center"/>
          </w:tcPr>
          <w:p w14:paraId="0BC7B582">
            <w:pPr>
              <w:widowControl/>
              <w:jc w:val="left"/>
              <w:textAlignment w:val="center"/>
              <w:rPr>
                <w:rFonts w:ascii="宋体" w:hAnsi="宋体"/>
                <w:color w:val="auto"/>
                <w:szCs w:val="21"/>
                <w:highlight w:val="none"/>
              </w:rPr>
            </w:pPr>
            <w:r>
              <w:rPr>
                <w:rFonts w:hint="eastAsia"/>
                <w:color w:val="auto"/>
                <w:szCs w:val="21"/>
                <w:highlight w:val="none"/>
              </w:rPr>
              <w:t>龙州县龙江街60号</w:t>
            </w:r>
          </w:p>
        </w:tc>
        <w:tc>
          <w:tcPr>
            <w:tcW w:w="2125" w:type="dxa"/>
            <w:tcBorders>
              <w:top w:val="single" w:color="000000" w:sz="4" w:space="0"/>
              <w:left w:val="nil"/>
              <w:bottom w:val="single" w:color="000000" w:sz="4" w:space="0"/>
              <w:right w:val="single" w:color="000000" w:sz="4" w:space="0"/>
            </w:tcBorders>
            <w:vAlign w:val="center"/>
          </w:tcPr>
          <w:p w14:paraId="0FB2998F">
            <w:pPr>
              <w:widowControl/>
              <w:jc w:val="center"/>
              <w:textAlignment w:val="center"/>
              <w:rPr>
                <w:rFonts w:ascii="宋体" w:hAnsi="宋体"/>
                <w:color w:val="auto"/>
                <w:szCs w:val="21"/>
                <w:highlight w:val="none"/>
              </w:rPr>
            </w:pPr>
            <w:r>
              <w:rPr>
                <w:rFonts w:hint="eastAsia"/>
                <w:color w:val="auto"/>
                <w:szCs w:val="21"/>
                <w:highlight w:val="none"/>
              </w:rPr>
              <w:t>0771-8868619</w:t>
            </w:r>
          </w:p>
        </w:tc>
      </w:tr>
      <w:tr w14:paraId="068F5C8E">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D73098">
            <w:pPr>
              <w:widowControl/>
              <w:jc w:val="left"/>
              <w:textAlignment w:val="center"/>
              <w:rPr>
                <w:rFonts w:ascii="宋体" w:hAnsi="宋体"/>
                <w:color w:val="auto"/>
                <w:szCs w:val="21"/>
                <w:highlight w:val="none"/>
              </w:rPr>
            </w:pPr>
            <w:r>
              <w:rPr>
                <w:rFonts w:hint="eastAsia"/>
                <w:color w:val="auto"/>
                <w:szCs w:val="21"/>
                <w:highlight w:val="none"/>
              </w:rPr>
              <w:t>农业银行龙州县支行</w:t>
            </w:r>
          </w:p>
        </w:tc>
        <w:tc>
          <w:tcPr>
            <w:tcW w:w="3515" w:type="dxa"/>
            <w:tcBorders>
              <w:top w:val="single" w:color="000000" w:sz="4" w:space="0"/>
              <w:left w:val="nil"/>
              <w:bottom w:val="single" w:color="000000" w:sz="4" w:space="0"/>
              <w:right w:val="single" w:color="000000" w:sz="4" w:space="0"/>
            </w:tcBorders>
            <w:vAlign w:val="center"/>
          </w:tcPr>
          <w:p w14:paraId="33ADE631">
            <w:pPr>
              <w:widowControl/>
              <w:jc w:val="left"/>
              <w:textAlignment w:val="center"/>
              <w:rPr>
                <w:rFonts w:ascii="宋体" w:hAnsi="宋体"/>
                <w:color w:val="auto"/>
                <w:szCs w:val="21"/>
                <w:highlight w:val="none"/>
              </w:rPr>
            </w:pPr>
            <w:r>
              <w:rPr>
                <w:rFonts w:hint="eastAsia"/>
                <w:color w:val="auto"/>
                <w:szCs w:val="21"/>
                <w:highlight w:val="none"/>
              </w:rPr>
              <w:t>龙州县龙州镇康平街26号</w:t>
            </w:r>
          </w:p>
        </w:tc>
        <w:tc>
          <w:tcPr>
            <w:tcW w:w="2125" w:type="dxa"/>
            <w:tcBorders>
              <w:top w:val="single" w:color="000000" w:sz="4" w:space="0"/>
              <w:left w:val="nil"/>
              <w:bottom w:val="single" w:color="000000" w:sz="4" w:space="0"/>
              <w:right w:val="single" w:color="000000" w:sz="4" w:space="0"/>
            </w:tcBorders>
            <w:vAlign w:val="center"/>
          </w:tcPr>
          <w:p w14:paraId="2703A310">
            <w:pPr>
              <w:widowControl/>
              <w:jc w:val="center"/>
              <w:textAlignment w:val="center"/>
              <w:rPr>
                <w:rFonts w:ascii="宋体" w:hAnsi="宋体"/>
                <w:color w:val="auto"/>
                <w:szCs w:val="21"/>
                <w:highlight w:val="none"/>
              </w:rPr>
            </w:pPr>
            <w:r>
              <w:rPr>
                <w:rFonts w:hint="eastAsia"/>
                <w:color w:val="auto"/>
                <w:szCs w:val="21"/>
                <w:highlight w:val="none"/>
              </w:rPr>
              <w:t>0771-8812504</w:t>
            </w:r>
          </w:p>
        </w:tc>
      </w:tr>
      <w:tr w14:paraId="38E4FED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2FB47B">
            <w:pPr>
              <w:widowControl/>
              <w:jc w:val="left"/>
              <w:textAlignment w:val="center"/>
              <w:rPr>
                <w:rFonts w:ascii="宋体" w:hAnsi="宋体"/>
                <w:color w:val="auto"/>
                <w:szCs w:val="21"/>
                <w:highlight w:val="none"/>
              </w:rPr>
            </w:pPr>
            <w:r>
              <w:rPr>
                <w:rFonts w:hint="eastAsia"/>
                <w:color w:val="auto"/>
                <w:szCs w:val="21"/>
                <w:highlight w:val="none"/>
              </w:rPr>
              <w:t>建行龙州支行</w:t>
            </w:r>
          </w:p>
        </w:tc>
        <w:tc>
          <w:tcPr>
            <w:tcW w:w="3515" w:type="dxa"/>
            <w:tcBorders>
              <w:top w:val="single" w:color="000000" w:sz="4" w:space="0"/>
              <w:left w:val="nil"/>
              <w:bottom w:val="single" w:color="000000" w:sz="4" w:space="0"/>
              <w:right w:val="single" w:color="000000" w:sz="4" w:space="0"/>
            </w:tcBorders>
            <w:vAlign w:val="center"/>
          </w:tcPr>
          <w:p w14:paraId="24008E2B">
            <w:pPr>
              <w:widowControl/>
              <w:jc w:val="left"/>
              <w:textAlignment w:val="center"/>
              <w:rPr>
                <w:rFonts w:ascii="宋体" w:hAnsi="宋体"/>
                <w:color w:val="auto"/>
                <w:szCs w:val="21"/>
                <w:highlight w:val="none"/>
              </w:rPr>
            </w:pPr>
            <w:r>
              <w:rPr>
                <w:rFonts w:hint="eastAsia"/>
                <w:color w:val="auto"/>
                <w:szCs w:val="21"/>
                <w:highlight w:val="none"/>
              </w:rPr>
              <w:t>龙州县龙夏路2号龙州商业广场D栋1号</w:t>
            </w:r>
          </w:p>
        </w:tc>
        <w:tc>
          <w:tcPr>
            <w:tcW w:w="2125" w:type="dxa"/>
            <w:tcBorders>
              <w:top w:val="single" w:color="000000" w:sz="4" w:space="0"/>
              <w:left w:val="nil"/>
              <w:bottom w:val="single" w:color="000000" w:sz="4" w:space="0"/>
              <w:right w:val="single" w:color="000000" w:sz="4" w:space="0"/>
            </w:tcBorders>
            <w:vAlign w:val="center"/>
          </w:tcPr>
          <w:p w14:paraId="7C508739">
            <w:pPr>
              <w:widowControl/>
              <w:jc w:val="center"/>
              <w:textAlignment w:val="center"/>
              <w:rPr>
                <w:rFonts w:ascii="宋体" w:hAnsi="宋体"/>
                <w:color w:val="auto"/>
                <w:szCs w:val="21"/>
                <w:highlight w:val="none"/>
              </w:rPr>
            </w:pPr>
            <w:r>
              <w:rPr>
                <w:rFonts w:hint="eastAsia"/>
                <w:color w:val="auto"/>
                <w:szCs w:val="21"/>
                <w:highlight w:val="none"/>
              </w:rPr>
              <w:t>0771-8820525</w:t>
            </w:r>
          </w:p>
        </w:tc>
      </w:tr>
      <w:tr w14:paraId="353B484B">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62C88F">
            <w:pPr>
              <w:widowControl/>
              <w:jc w:val="left"/>
              <w:textAlignment w:val="center"/>
              <w:rPr>
                <w:rFonts w:ascii="宋体" w:hAnsi="宋体"/>
                <w:color w:val="auto"/>
                <w:szCs w:val="21"/>
                <w:highlight w:val="none"/>
              </w:rPr>
            </w:pPr>
            <w:r>
              <w:rPr>
                <w:rFonts w:hint="eastAsia"/>
                <w:color w:val="auto"/>
                <w:szCs w:val="21"/>
                <w:highlight w:val="none"/>
              </w:rPr>
              <w:t>龙州农商行公司机构金融部</w:t>
            </w:r>
          </w:p>
        </w:tc>
        <w:tc>
          <w:tcPr>
            <w:tcW w:w="3515" w:type="dxa"/>
            <w:tcBorders>
              <w:top w:val="single" w:color="000000" w:sz="4" w:space="0"/>
              <w:left w:val="nil"/>
              <w:bottom w:val="single" w:color="000000" w:sz="4" w:space="0"/>
              <w:right w:val="single" w:color="000000" w:sz="4" w:space="0"/>
            </w:tcBorders>
            <w:vAlign w:val="center"/>
          </w:tcPr>
          <w:p w14:paraId="327EF132">
            <w:pPr>
              <w:widowControl/>
              <w:jc w:val="left"/>
              <w:textAlignment w:val="center"/>
              <w:rPr>
                <w:rFonts w:ascii="宋体" w:hAnsi="宋体"/>
                <w:color w:val="auto"/>
                <w:szCs w:val="21"/>
                <w:highlight w:val="none"/>
              </w:rPr>
            </w:pPr>
            <w:r>
              <w:rPr>
                <w:rFonts w:hint="eastAsia"/>
                <w:color w:val="auto"/>
                <w:szCs w:val="21"/>
                <w:highlight w:val="none"/>
              </w:rPr>
              <w:t>龙州县龙州镇独山路172号</w:t>
            </w:r>
          </w:p>
        </w:tc>
        <w:tc>
          <w:tcPr>
            <w:tcW w:w="2125" w:type="dxa"/>
            <w:tcBorders>
              <w:top w:val="single" w:color="000000" w:sz="4" w:space="0"/>
              <w:left w:val="nil"/>
              <w:bottom w:val="single" w:color="000000" w:sz="4" w:space="0"/>
              <w:right w:val="single" w:color="000000" w:sz="4" w:space="0"/>
            </w:tcBorders>
            <w:vAlign w:val="center"/>
          </w:tcPr>
          <w:p w14:paraId="3A700ED2">
            <w:pPr>
              <w:widowControl/>
              <w:jc w:val="center"/>
              <w:textAlignment w:val="center"/>
              <w:rPr>
                <w:rFonts w:ascii="宋体" w:hAnsi="宋体"/>
                <w:color w:val="auto"/>
                <w:szCs w:val="21"/>
                <w:highlight w:val="none"/>
              </w:rPr>
            </w:pPr>
            <w:r>
              <w:rPr>
                <w:rFonts w:hint="eastAsia"/>
                <w:color w:val="auto"/>
                <w:szCs w:val="21"/>
                <w:highlight w:val="none"/>
              </w:rPr>
              <w:t>0771-8813013</w:t>
            </w:r>
          </w:p>
        </w:tc>
      </w:tr>
      <w:tr w14:paraId="62F0D4F8">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2FBC32">
            <w:pPr>
              <w:widowControl/>
              <w:jc w:val="left"/>
              <w:textAlignment w:val="center"/>
              <w:rPr>
                <w:rFonts w:ascii="宋体" w:hAnsi="宋体"/>
                <w:color w:val="auto"/>
                <w:szCs w:val="21"/>
                <w:highlight w:val="none"/>
              </w:rPr>
            </w:pPr>
            <w:r>
              <w:rPr>
                <w:rFonts w:hint="eastAsia"/>
                <w:color w:val="auto"/>
                <w:szCs w:val="21"/>
                <w:highlight w:val="none"/>
              </w:rPr>
              <w:t>桂林银行崇左龙州支行</w:t>
            </w:r>
          </w:p>
        </w:tc>
        <w:tc>
          <w:tcPr>
            <w:tcW w:w="3515" w:type="dxa"/>
            <w:tcBorders>
              <w:top w:val="single" w:color="000000" w:sz="4" w:space="0"/>
              <w:left w:val="nil"/>
              <w:bottom w:val="single" w:color="000000" w:sz="4" w:space="0"/>
              <w:right w:val="single" w:color="000000" w:sz="4" w:space="0"/>
            </w:tcBorders>
            <w:vAlign w:val="center"/>
          </w:tcPr>
          <w:p w14:paraId="71C85B2F">
            <w:pPr>
              <w:widowControl/>
              <w:jc w:val="left"/>
              <w:textAlignment w:val="center"/>
              <w:rPr>
                <w:rFonts w:ascii="宋体" w:hAnsi="宋体"/>
                <w:color w:val="auto"/>
                <w:szCs w:val="21"/>
                <w:highlight w:val="none"/>
              </w:rPr>
            </w:pPr>
            <w:r>
              <w:rPr>
                <w:rFonts w:hint="eastAsia"/>
                <w:color w:val="auto"/>
                <w:szCs w:val="21"/>
                <w:highlight w:val="none"/>
              </w:rPr>
              <w:t>龙州县龙州镇同顾大道1号同顾·中央公园20栋10号—13号房</w:t>
            </w:r>
          </w:p>
        </w:tc>
        <w:tc>
          <w:tcPr>
            <w:tcW w:w="2125" w:type="dxa"/>
            <w:tcBorders>
              <w:top w:val="single" w:color="000000" w:sz="4" w:space="0"/>
              <w:left w:val="nil"/>
              <w:bottom w:val="single" w:color="000000" w:sz="4" w:space="0"/>
              <w:right w:val="single" w:color="000000" w:sz="4" w:space="0"/>
            </w:tcBorders>
            <w:vAlign w:val="center"/>
          </w:tcPr>
          <w:p w14:paraId="743E08EA">
            <w:pPr>
              <w:widowControl/>
              <w:jc w:val="center"/>
              <w:textAlignment w:val="center"/>
              <w:rPr>
                <w:rFonts w:ascii="宋体" w:hAnsi="宋体"/>
                <w:color w:val="auto"/>
                <w:szCs w:val="21"/>
                <w:highlight w:val="none"/>
              </w:rPr>
            </w:pPr>
            <w:r>
              <w:rPr>
                <w:rFonts w:hint="eastAsia"/>
                <w:color w:val="auto"/>
                <w:szCs w:val="21"/>
                <w:highlight w:val="none"/>
              </w:rPr>
              <w:t>0771-8871021</w:t>
            </w:r>
          </w:p>
        </w:tc>
      </w:tr>
      <w:tr w14:paraId="4FABBAF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1F8493">
            <w:pPr>
              <w:widowControl/>
              <w:jc w:val="left"/>
              <w:textAlignment w:val="center"/>
              <w:rPr>
                <w:rFonts w:ascii="宋体" w:hAnsi="宋体"/>
                <w:color w:val="auto"/>
                <w:szCs w:val="21"/>
                <w:highlight w:val="none"/>
              </w:rPr>
            </w:pPr>
            <w:r>
              <w:rPr>
                <w:rFonts w:hint="eastAsia"/>
                <w:color w:val="auto"/>
                <w:szCs w:val="21"/>
                <w:highlight w:val="none"/>
              </w:rPr>
              <w:t>广西北部湾银行龙州支行</w:t>
            </w:r>
          </w:p>
        </w:tc>
        <w:tc>
          <w:tcPr>
            <w:tcW w:w="3515" w:type="dxa"/>
            <w:tcBorders>
              <w:top w:val="single" w:color="000000" w:sz="4" w:space="0"/>
              <w:left w:val="nil"/>
              <w:bottom w:val="single" w:color="000000" w:sz="4" w:space="0"/>
              <w:right w:val="single" w:color="000000" w:sz="4" w:space="0"/>
            </w:tcBorders>
            <w:vAlign w:val="center"/>
          </w:tcPr>
          <w:p w14:paraId="71239957">
            <w:pPr>
              <w:widowControl/>
              <w:jc w:val="left"/>
              <w:textAlignment w:val="center"/>
              <w:rPr>
                <w:rFonts w:ascii="宋体" w:hAnsi="宋体"/>
                <w:color w:val="auto"/>
                <w:szCs w:val="21"/>
                <w:highlight w:val="none"/>
              </w:rPr>
            </w:pPr>
            <w:r>
              <w:rPr>
                <w:rFonts w:hint="eastAsia"/>
                <w:color w:val="auto"/>
                <w:szCs w:val="21"/>
                <w:highlight w:val="none"/>
              </w:rPr>
              <w:t>崇左市龙州县龙州镇龙夏路1号、3号、5号（南湖商务酒店）一楼铺面</w:t>
            </w:r>
          </w:p>
        </w:tc>
        <w:tc>
          <w:tcPr>
            <w:tcW w:w="2125" w:type="dxa"/>
            <w:tcBorders>
              <w:top w:val="single" w:color="000000" w:sz="4" w:space="0"/>
              <w:left w:val="nil"/>
              <w:bottom w:val="single" w:color="000000" w:sz="4" w:space="0"/>
              <w:right w:val="single" w:color="000000" w:sz="4" w:space="0"/>
            </w:tcBorders>
            <w:vAlign w:val="center"/>
          </w:tcPr>
          <w:p w14:paraId="2EA40566">
            <w:pPr>
              <w:widowControl/>
              <w:jc w:val="center"/>
              <w:textAlignment w:val="center"/>
              <w:rPr>
                <w:rFonts w:ascii="宋体" w:hAnsi="宋体"/>
                <w:color w:val="auto"/>
                <w:szCs w:val="21"/>
                <w:highlight w:val="none"/>
              </w:rPr>
            </w:pPr>
            <w:r>
              <w:rPr>
                <w:rFonts w:hint="eastAsia"/>
                <w:color w:val="auto"/>
                <w:szCs w:val="21"/>
                <w:highlight w:val="none"/>
              </w:rPr>
              <w:t>0771-8811533</w:t>
            </w:r>
          </w:p>
        </w:tc>
      </w:tr>
      <w:tr w14:paraId="7B42D0E6">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F04A2B">
            <w:pPr>
              <w:widowControl/>
              <w:textAlignment w:val="center"/>
              <w:rPr>
                <w:rFonts w:ascii="宋体" w:hAnsi="宋体"/>
                <w:color w:val="auto"/>
                <w:szCs w:val="21"/>
                <w:highlight w:val="none"/>
              </w:rPr>
            </w:pPr>
            <w:r>
              <w:rPr>
                <w:rFonts w:hint="eastAsia"/>
                <w:b/>
                <w:bCs/>
                <w:color w:val="auto"/>
                <w:szCs w:val="21"/>
                <w:highlight w:val="none"/>
              </w:rPr>
              <w:t>天等县</w:t>
            </w:r>
          </w:p>
        </w:tc>
        <w:tc>
          <w:tcPr>
            <w:tcW w:w="3515" w:type="dxa"/>
            <w:tcBorders>
              <w:top w:val="single" w:color="000000" w:sz="4" w:space="0"/>
              <w:left w:val="nil"/>
              <w:bottom w:val="single" w:color="000000" w:sz="4" w:space="0"/>
              <w:right w:val="single" w:color="000000" w:sz="4" w:space="0"/>
            </w:tcBorders>
            <w:vAlign w:val="center"/>
          </w:tcPr>
          <w:p w14:paraId="24DB9F46">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2FE515E3">
            <w:pPr>
              <w:widowControl/>
              <w:jc w:val="center"/>
              <w:textAlignment w:val="center"/>
              <w:rPr>
                <w:rFonts w:ascii="宋体" w:hAnsi="宋体"/>
                <w:color w:val="auto"/>
                <w:szCs w:val="21"/>
                <w:highlight w:val="none"/>
              </w:rPr>
            </w:pPr>
          </w:p>
        </w:tc>
      </w:tr>
      <w:tr w14:paraId="14442C6A">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C114F3">
            <w:pPr>
              <w:widowControl/>
              <w:jc w:val="left"/>
              <w:textAlignment w:val="center"/>
              <w:rPr>
                <w:rFonts w:ascii="宋体" w:hAnsi="宋体"/>
                <w:color w:val="auto"/>
                <w:szCs w:val="21"/>
                <w:highlight w:val="none"/>
              </w:rPr>
            </w:pPr>
            <w:r>
              <w:rPr>
                <w:rFonts w:hint="eastAsia"/>
                <w:color w:val="auto"/>
                <w:szCs w:val="21"/>
                <w:highlight w:val="none"/>
              </w:rPr>
              <w:t>工商银行天等县支行</w:t>
            </w:r>
          </w:p>
        </w:tc>
        <w:tc>
          <w:tcPr>
            <w:tcW w:w="3515" w:type="dxa"/>
            <w:tcBorders>
              <w:top w:val="single" w:color="000000" w:sz="4" w:space="0"/>
              <w:left w:val="nil"/>
              <w:bottom w:val="single" w:color="000000" w:sz="4" w:space="0"/>
              <w:right w:val="single" w:color="000000" w:sz="4" w:space="0"/>
            </w:tcBorders>
            <w:vAlign w:val="center"/>
          </w:tcPr>
          <w:p w14:paraId="5DE6E349">
            <w:pPr>
              <w:widowControl/>
              <w:jc w:val="left"/>
              <w:textAlignment w:val="center"/>
              <w:rPr>
                <w:rFonts w:ascii="宋体" w:hAnsi="宋体"/>
                <w:color w:val="auto"/>
                <w:szCs w:val="21"/>
                <w:highlight w:val="none"/>
              </w:rPr>
            </w:pPr>
            <w:r>
              <w:rPr>
                <w:rFonts w:hint="eastAsia"/>
                <w:color w:val="auto"/>
                <w:szCs w:val="21"/>
                <w:highlight w:val="none"/>
              </w:rPr>
              <w:t>天等县天等镇朝阳东路054号</w:t>
            </w:r>
          </w:p>
        </w:tc>
        <w:tc>
          <w:tcPr>
            <w:tcW w:w="2125" w:type="dxa"/>
            <w:tcBorders>
              <w:top w:val="single" w:color="000000" w:sz="4" w:space="0"/>
              <w:left w:val="nil"/>
              <w:bottom w:val="single" w:color="000000" w:sz="4" w:space="0"/>
              <w:right w:val="single" w:color="000000" w:sz="4" w:space="0"/>
            </w:tcBorders>
            <w:vAlign w:val="center"/>
          </w:tcPr>
          <w:p w14:paraId="269CDD10">
            <w:pPr>
              <w:widowControl/>
              <w:jc w:val="center"/>
              <w:textAlignment w:val="center"/>
              <w:rPr>
                <w:rFonts w:ascii="宋体" w:hAnsi="宋体"/>
                <w:color w:val="auto"/>
                <w:szCs w:val="21"/>
                <w:highlight w:val="none"/>
              </w:rPr>
            </w:pPr>
            <w:r>
              <w:rPr>
                <w:rFonts w:hint="eastAsia"/>
                <w:color w:val="auto"/>
                <w:szCs w:val="21"/>
                <w:highlight w:val="none"/>
              </w:rPr>
              <w:t>0771-3532211</w:t>
            </w:r>
          </w:p>
        </w:tc>
      </w:tr>
      <w:tr w14:paraId="32539C8A">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156550">
            <w:pPr>
              <w:widowControl/>
              <w:jc w:val="left"/>
              <w:textAlignment w:val="center"/>
              <w:rPr>
                <w:rFonts w:ascii="宋体" w:hAnsi="宋体"/>
                <w:color w:val="auto"/>
                <w:szCs w:val="21"/>
                <w:highlight w:val="none"/>
              </w:rPr>
            </w:pPr>
            <w:r>
              <w:rPr>
                <w:rFonts w:hint="eastAsia"/>
                <w:color w:val="auto"/>
                <w:szCs w:val="21"/>
                <w:highlight w:val="none"/>
              </w:rPr>
              <w:t>农业银行天等县支行</w:t>
            </w:r>
          </w:p>
        </w:tc>
        <w:tc>
          <w:tcPr>
            <w:tcW w:w="3515" w:type="dxa"/>
            <w:tcBorders>
              <w:top w:val="single" w:color="000000" w:sz="4" w:space="0"/>
              <w:left w:val="nil"/>
              <w:bottom w:val="single" w:color="000000" w:sz="4" w:space="0"/>
              <w:right w:val="single" w:color="000000" w:sz="4" w:space="0"/>
            </w:tcBorders>
            <w:vAlign w:val="center"/>
          </w:tcPr>
          <w:p w14:paraId="2835EF9A">
            <w:pPr>
              <w:widowControl/>
              <w:jc w:val="left"/>
              <w:textAlignment w:val="center"/>
              <w:rPr>
                <w:rFonts w:ascii="宋体" w:hAnsi="宋体"/>
                <w:color w:val="auto"/>
                <w:szCs w:val="21"/>
                <w:highlight w:val="none"/>
              </w:rPr>
            </w:pPr>
            <w:r>
              <w:rPr>
                <w:rFonts w:hint="eastAsia"/>
                <w:color w:val="auto"/>
                <w:szCs w:val="21"/>
                <w:highlight w:val="none"/>
              </w:rPr>
              <w:t xml:space="preserve"> 天等县天等镇天宝北路007号</w:t>
            </w:r>
          </w:p>
        </w:tc>
        <w:tc>
          <w:tcPr>
            <w:tcW w:w="2125" w:type="dxa"/>
            <w:tcBorders>
              <w:top w:val="single" w:color="000000" w:sz="4" w:space="0"/>
              <w:left w:val="nil"/>
              <w:bottom w:val="single" w:color="000000" w:sz="4" w:space="0"/>
              <w:right w:val="single" w:color="000000" w:sz="4" w:space="0"/>
            </w:tcBorders>
            <w:vAlign w:val="center"/>
          </w:tcPr>
          <w:p w14:paraId="5A9FD488">
            <w:pPr>
              <w:widowControl/>
              <w:jc w:val="center"/>
              <w:textAlignment w:val="center"/>
              <w:rPr>
                <w:rFonts w:ascii="宋体" w:hAnsi="宋体"/>
                <w:color w:val="auto"/>
                <w:szCs w:val="21"/>
                <w:highlight w:val="none"/>
              </w:rPr>
            </w:pPr>
            <w:r>
              <w:rPr>
                <w:rFonts w:hint="eastAsia"/>
                <w:color w:val="auto"/>
                <w:szCs w:val="21"/>
                <w:highlight w:val="none"/>
              </w:rPr>
              <w:t>0771-7917046</w:t>
            </w:r>
          </w:p>
        </w:tc>
      </w:tr>
      <w:tr w14:paraId="1BB5FA0E">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D2A4B3">
            <w:pPr>
              <w:widowControl/>
              <w:jc w:val="left"/>
              <w:textAlignment w:val="center"/>
              <w:rPr>
                <w:rFonts w:ascii="宋体" w:hAnsi="宋体"/>
                <w:color w:val="auto"/>
                <w:szCs w:val="21"/>
                <w:highlight w:val="none"/>
              </w:rPr>
            </w:pPr>
            <w:r>
              <w:rPr>
                <w:rFonts w:hint="eastAsia"/>
                <w:color w:val="auto"/>
                <w:szCs w:val="21"/>
                <w:highlight w:val="none"/>
              </w:rPr>
              <w:t>天等农商行公司机构金融部</w:t>
            </w:r>
          </w:p>
        </w:tc>
        <w:tc>
          <w:tcPr>
            <w:tcW w:w="3515" w:type="dxa"/>
            <w:tcBorders>
              <w:top w:val="single" w:color="000000" w:sz="4" w:space="0"/>
              <w:left w:val="nil"/>
              <w:bottom w:val="single" w:color="000000" w:sz="4" w:space="0"/>
              <w:right w:val="single" w:color="000000" w:sz="4" w:space="0"/>
            </w:tcBorders>
            <w:vAlign w:val="center"/>
          </w:tcPr>
          <w:p w14:paraId="208FA29D">
            <w:pPr>
              <w:widowControl/>
              <w:jc w:val="left"/>
              <w:textAlignment w:val="center"/>
              <w:rPr>
                <w:rFonts w:ascii="宋体" w:hAnsi="宋体"/>
                <w:color w:val="auto"/>
                <w:szCs w:val="21"/>
                <w:highlight w:val="none"/>
              </w:rPr>
            </w:pPr>
            <w:r>
              <w:rPr>
                <w:rFonts w:hint="eastAsia"/>
                <w:color w:val="auto"/>
                <w:szCs w:val="21"/>
                <w:highlight w:val="none"/>
              </w:rPr>
              <w:t>天等县天等镇仕民路48号</w:t>
            </w:r>
          </w:p>
        </w:tc>
        <w:tc>
          <w:tcPr>
            <w:tcW w:w="2125" w:type="dxa"/>
            <w:tcBorders>
              <w:top w:val="single" w:color="000000" w:sz="4" w:space="0"/>
              <w:left w:val="nil"/>
              <w:bottom w:val="single" w:color="000000" w:sz="4" w:space="0"/>
              <w:right w:val="single" w:color="000000" w:sz="4" w:space="0"/>
            </w:tcBorders>
            <w:vAlign w:val="center"/>
          </w:tcPr>
          <w:p w14:paraId="54F3C7C3">
            <w:pPr>
              <w:widowControl/>
              <w:jc w:val="center"/>
              <w:textAlignment w:val="center"/>
              <w:rPr>
                <w:rFonts w:ascii="宋体" w:hAnsi="宋体"/>
                <w:color w:val="auto"/>
                <w:szCs w:val="21"/>
                <w:highlight w:val="none"/>
              </w:rPr>
            </w:pPr>
            <w:r>
              <w:rPr>
                <w:rFonts w:hint="eastAsia"/>
                <w:color w:val="auto"/>
                <w:szCs w:val="21"/>
                <w:highlight w:val="none"/>
              </w:rPr>
              <w:t>0771-3521361</w:t>
            </w:r>
          </w:p>
        </w:tc>
      </w:tr>
      <w:tr w14:paraId="7E002F31">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F494DB">
            <w:pPr>
              <w:widowControl/>
              <w:jc w:val="left"/>
              <w:textAlignment w:val="center"/>
              <w:rPr>
                <w:rFonts w:ascii="宋体" w:hAnsi="宋体"/>
                <w:color w:val="auto"/>
                <w:szCs w:val="21"/>
                <w:highlight w:val="none"/>
              </w:rPr>
            </w:pPr>
            <w:r>
              <w:rPr>
                <w:rFonts w:hint="eastAsia"/>
                <w:color w:val="auto"/>
                <w:szCs w:val="21"/>
                <w:highlight w:val="none"/>
              </w:rPr>
              <w:t>桂林银行崇左天等支行</w:t>
            </w:r>
          </w:p>
        </w:tc>
        <w:tc>
          <w:tcPr>
            <w:tcW w:w="3515" w:type="dxa"/>
            <w:tcBorders>
              <w:top w:val="single" w:color="000000" w:sz="4" w:space="0"/>
              <w:left w:val="nil"/>
              <w:bottom w:val="single" w:color="000000" w:sz="4" w:space="0"/>
              <w:right w:val="single" w:color="000000" w:sz="4" w:space="0"/>
            </w:tcBorders>
            <w:vAlign w:val="center"/>
          </w:tcPr>
          <w:p w14:paraId="30890776">
            <w:pPr>
              <w:widowControl/>
              <w:jc w:val="left"/>
              <w:textAlignment w:val="center"/>
              <w:rPr>
                <w:rFonts w:ascii="宋体" w:hAnsi="宋体"/>
                <w:color w:val="auto"/>
                <w:szCs w:val="21"/>
                <w:highlight w:val="none"/>
              </w:rPr>
            </w:pPr>
            <w:r>
              <w:rPr>
                <w:rFonts w:hint="eastAsia"/>
                <w:color w:val="auto"/>
                <w:szCs w:val="21"/>
                <w:highlight w:val="none"/>
              </w:rPr>
              <w:t>广西崇左市天等县天等镇天宝北路天府中央城5号楼115号</w:t>
            </w:r>
          </w:p>
        </w:tc>
        <w:tc>
          <w:tcPr>
            <w:tcW w:w="2125" w:type="dxa"/>
            <w:tcBorders>
              <w:top w:val="single" w:color="000000" w:sz="4" w:space="0"/>
              <w:left w:val="nil"/>
              <w:bottom w:val="single" w:color="000000" w:sz="4" w:space="0"/>
              <w:right w:val="single" w:color="000000" w:sz="4" w:space="0"/>
            </w:tcBorders>
            <w:vAlign w:val="center"/>
          </w:tcPr>
          <w:p w14:paraId="440320A4">
            <w:pPr>
              <w:widowControl/>
              <w:jc w:val="center"/>
              <w:textAlignment w:val="center"/>
              <w:rPr>
                <w:rFonts w:ascii="宋体" w:hAnsi="宋体"/>
                <w:color w:val="auto"/>
                <w:szCs w:val="21"/>
                <w:highlight w:val="none"/>
              </w:rPr>
            </w:pPr>
            <w:r>
              <w:rPr>
                <w:rFonts w:hint="eastAsia"/>
                <w:color w:val="auto"/>
                <w:szCs w:val="21"/>
                <w:highlight w:val="none"/>
              </w:rPr>
              <w:t>0771-3522157</w:t>
            </w:r>
          </w:p>
        </w:tc>
      </w:tr>
      <w:tr w14:paraId="5DA43ECB">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CBFDFC">
            <w:pPr>
              <w:widowControl/>
              <w:jc w:val="left"/>
              <w:textAlignment w:val="center"/>
              <w:rPr>
                <w:rFonts w:ascii="宋体" w:hAnsi="宋体"/>
                <w:color w:val="auto"/>
                <w:szCs w:val="21"/>
                <w:highlight w:val="none"/>
              </w:rPr>
            </w:pPr>
            <w:r>
              <w:rPr>
                <w:rFonts w:hint="eastAsia"/>
                <w:color w:val="auto"/>
                <w:szCs w:val="21"/>
                <w:highlight w:val="none"/>
              </w:rPr>
              <w:t>广西北部湾银行天等支行</w:t>
            </w:r>
          </w:p>
        </w:tc>
        <w:tc>
          <w:tcPr>
            <w:tcW w:w="3515" w:type="dxa"/>
            <w:tcBorders>
              <w:top w:val="single" w:color="000000" w:sz="4" w:space="0"/>
              <w:left w:val="nil"/>
              <w:bottom w:val="single" w:color="000000" w:sz="4" w:space="0"/>
              <w:right w:val="single" w:color="000000" w:sz="4" w:space="0"/>
            </w:tcBorders>
            <w:vAlign w:val="center"/>
          </w:tcPr>
          <w:p w14:paraId="6898EFE8">
            <w:pPr>
              <w:widowControl/>
              <w:jc w:val="left"/>
              <w:textAlignment w:val="center"/>
              <w:rPr>
                <w:rFonts w:ascii="宋体" w:hAnsi="宋体"/>
                <w:color w:val="auto"/>
                <w:szCs w:val="21"/>
                <w:highlight w:val="none"/>
              </w:rPr>
            </w:pPr>
            <w:r>
              <w:rPr>
                <w:rFonts w:hint="eastAsia"/>
                <w:color w:val="auto"/>
                <w:szCs w:val="21"/>
                <w:highlight w:val="none"/>
              </w:rPr>
              <w:t>崇左市天等县天宝南路002号天富商业广场28栋一层商铺6-17号</w:t>
            </w:r>
          </w:p>
        </w:tc>
        <w:tc>
          <w:tcPr>
            <w:tcW w:w="2125" w:type="dxa"/>
            <w:tcBorders>
              <w:top w:val="single" w:color="000000" w:sz="4" w:space="0"/>
              <w:left w:val="nil"/>
              <w:bottom w:val="single" w:color="000000" w:sz="4" w:space="0"/>
              <w:right w:val="single" w:color="000000" w:sz="4" w:space="0"/>
            </w:tcBorders>
            <w:vAlign w:val="center"/>
          </w:tcPr>
          <w:p w14:paraId="2AD223CB">
            <w:pPr>
              <w:widowControl/>
              <w:jc w:val="center"/>
              <w:textAlignment w:val="center"/>
              <w:rPr>
                <w:rFonts w:ascii="宋体" w:hAnsi="宋体"/>
                <w:color w:val="auto"/>
                <w:szCs w:val="21"/>
                <w:highlight w:val="none"/>
              </w:rPr>
            </w:pPr>
            <w:r>
              <w:rPr>
                <w:rFonts w:hint="eastAsia"/>
                <w:color w:val="auto"/>
                <w:szCs w:val="21"/>
                <w:highlight w:val="none"/>
              </w:rPr>
              <w:t>0771-3528688</w:t>
            </w:r>
          </w:p>
        </w:tc>
      </w:tr>
      <w:tr w14:paraId="1B237F56">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1ADA4A">
            <w:pPr>
              <w:widowControl/>
              <w:jc w:val="left"/>
              <w:textAlignment w:val="center"/>
              <w:rPr>
                <w:rFonts w:ascii="宋体" w:hAnsi="宋体"/>
                <w:color w:val="auto"/>
                <w:szCs w:val="21"/>
                <w:highlight w:val="none"/>
              </w:rPr>
            </w:pPr>
            <w:r>
              <w:rPr>
                <w:rFonts w:hint="eastAsia"/>
                <w:b/>
                <w:bCs/>
                <w:color w:val="auto"/>
                <w:szCs w:val="21"/>
                <w:highlight w:val="none"/>
              </w:rPr>
              <w:t>凭祥市</w:t>
            </w:r>
          </w:p>
        </w:tc>
      </w:tr>
      <w:tr w14:paraId="5E5D4311">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C31BA4">
            <w:pPr>
              <w:widowControl/>
              <w:jc w:val="left"/>
              <w:textAlignment w:val="center"/>
              <w:rPr>
                <w:rFonts w:ascii="宋体" w:hAnsi="宋体"/>
                <w:color w:val="auto"/>
                <w:szCs w:val="21"/>
                <w:highlight w:val="none"/>
              </w:rPr>
            </w:pPr>
            <w:r>
              <w:rPr>
                <w:rFonts w:hint="eastAsia"/>
                <w:color w:val="auto"/>
                <w:szCs w:val="21"/>
                <w:highlight w:val="none"/>
              </w:rPr>
              <w:t>工商银行凭祥分行</w:t>
            </w:r>
          </w:p>
        </w:tc>
        <w:tc>
          <w:tcPr>
            <w:tcW w:w="3515" w:type="dxa"/>
            <w:tcBorders>
              <w:top w:val="single" w:color="000000" w:sz="4" w:space="0"/>
              <w:left w:val="nil"/>
              <w:bottom w:val="single" w:color="000000" w:sz="4" w:space="0"/>
              <w:right w:val="single" w:color="000000" w:sz="4" w:space="0"/>
            </w:tcBorders>
            <w:vAlign w:val="center"/>
          </w:tcPr>
          <w:p w14:paraId="1FB6A006">
            <w:pPr>
              <w:widowControl/>
              <w:jc w:val="left"/>
              <w:textAlignment w:val="center"/>
              <w:rPr>
                <w:rFonts w:ascii="宋体" w:hAnsi="宋体"/>
                <w:color w:val="auto"/>
                <w:szCs w:val="21"/>
                <w:highlight w:val="none"/>
              </w:rPr>
            </w:pPr>
            <w:r>
              <w:rPr>
                <w:rFonts w:hint="eastAsia"/>
                <w:color w:val="auto"/>
                <w:szCs w:val="21"/>
                <w:highlight w:val="none"/>
              </w:rPr>
              <w:t>凭祥市新华路5号</w:t>
            </w:r>
          </w:p>
        </w:tc>
        <w:tc>
          <w:tcPr>
            <w:tcW w:w="2125" w:type="dxa"/>
            <w:tcBorders>
              <w:top w:val="single" w:color="000000" w:sz="4" w:space="0"/>
              <w:left w:val="nil"/>
              <w:bottom w:val="single" w:color="000000" w:sz="4" w:space="0"/>
              <w:right w:val="single" w:color="000000" w:sz="4" w:space="0"/>
            </w:tcBorders>
            <w:vAlign w:val="center"/>
          </w:tcPr>
          <w:p w14:paraId="2D46C0FC">
            <w:pPr>
              <w:widowControl/>
              <w:jc w:val="center"/>
              <w:textAlignment w:val="center"/>
              <w:rPr>
                <w:rFonts w:ascii="宋体" w:hAnsi="宋体"/>
                <w:color w:val="auto"/>
                <w:szCs w:val="21"/>
                <w:highlight w:val="none"/>
              </w:rPr>
            </w:pPr>
            <w:r>
              <w:rPr>
                <w:rFonts w:hint="eastAsia"/>
                <w:color w:val="auto"/>
                <w:szCs w:val="21"/>
                <w:highlight w:val="none"/>
              </w:rPr>
              <w:t>0771-8529259</w:t>
            </w:r>
          </w:p>
        </w:tc>
      </w:tr>
      <w:tr w14:paraId="69E04B9F">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2C38A5">
            <w:pPr>
              <w:widowControl/>
              <w:jc w:val="left"/>
              <w:textAlignment w:val="center"/>
              <w:rPr>
                <w:rFonts w:ascii="宋体" w:hAnsi="宋体"/>
                <w:color w:val="auto"/>
                <w:szCs w:val="21"/>
                <w:highlight w:val="none"/>
              </w:rPr>
            </w:pPr>
            <w:r>
              <w:rPr>
                <w:rFonts w:hint="eastAsia"/>
                <w:color w:val="auto"/>
                <w:szCs w:val="21"/>
                <w:highlight w:val="none"/>
              </w:rPr>
              <w:t>农业银行凭祥支行</w:t>
            </w:r>
          </w:p>
        </w:tc>
        <w:tc>
          <w:tcPr>
            <w:tcW w:w="3515" w:type="dxa"/>
            <w:tcBorders>
              <w:top w:val="single" w:color="000000" w:sz="4" w:space="0"/>
              <w:left w:val="nil"/>
              <w:bottom w:val="single" w:color="000000" w:sz="4" w:space="0"/>
              <w:right w:val="single" w:color="000000" w:sz="4" w:space="0"/>
            </w:tcBorders>
            <w:vAlign w:val="center"/>
          </w:tcPr>
          <w:p w14:paraId="6004ABA3">
            <w:pPr>
              <w:widowControl/>
              <w:jc w:val="left"/>
              <w:textAlignment w:val="center"/>
              <w:rPr>
                <w:rFonts w:ascii="宋体" w:hAnsi="宋体"/>
                <w:color w:val="auto"/>
                <w:szCs w:val="21"/>
                <w:highlight w:val="none"/>
              </w:rPr>
            </w:pPr>
            <w:r>
              <w:rPr>
                <w:rFonts w:hint="eastAsia"/>
                <w:color w:val="auto"/>
                <w:szCs w:val="21"/>
                <w:highlight w:val="none"/>
              </w:rPr>
              <w:t>凭祥市北大路216号</w:t>
            </w:r>
          </w:p>
        </w:tc>
        <w:tc>
          <w:tcPr>
            <w:tcW w:w="2125" w:type="dxa"/>
            <w:tcBorders>
              <w:top w:val="single" w:color="000000" w:sz="4" w:space="0"/>
              <w:left w:val="nil"/>
              <w:bottom w:val="single" w:color="000000" w:sz="4" w:space="0"/>
              <w:right w:val="single" w:color="000000" w:sz="4" w:space="0"/>
            </w:tcBorders>
            <w:vAlign w:val="center"/>
          </w:tcPr>
          <w:p w14:paraId="1ABF1890">
            <w:pPr>
              <w:widowControl/>
              <w:jc w:val="center"/>
              <w:textAlignment w:val="center"/>
              <w:rPr>
                <w:rFonts w:ascii="宋体" w:hAnsi="宋体"/>
                <w:color w:val="auto"/>
                <w:szCs w:val="21"/>
                <w:highlight w:val="none"/>
              </w:rPr>
            </w:pPr>
            <w:r>
              <w:rPr>
                <w:rFonts w:hint="eastAsia"/>
                <w:color w:val="auto"/>
                <w:szCs w:val="21"/>
                <w:highlight w:val="none"/>
              </w:rPr>
              <w:t>0771-7917258</w:t>
            </w:r>
          </w:p>
        </w:tc>
      </w:tr>
      <w:tr w14:paraId="2AD3F9FA">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6FFC62">
            <w:pPr>
              <w:widowControl/>
              <w:jc w:val="left"/>
              <w:textAlignment w:val="center"/>
              <w:rPr>
                <w:rFonts w:ascii="宋体" w:hAnsi="宋体"/>
                <w:color w:val="auto"/>
                <w:szCs w:val="21"/>
                <w:highlight w:val="none"/>
              </w:rPr>
            </w:pPr>
            <w:r>
              <w:rPr>
                <w:rFonts w:hint="eastAsia"/>
                <w:color w:val="auto"/>
                <w:szCs w:val="21"/>
                <w:highlight w:val="none"/>
              </w:rPr>
              <w:t>建行凭祥支行</w:t>
            </w:r>
          </w:p>
        </w:tc>
        <w:tc>
          <w:tcPr>
            <w:tcW w:w="3515" w:type="dxa"/>
            <w:tcBorders>
              <w:top w:val="single" w:color="000000" w:sz="4" w:space="0"/>
              <w:left w:val="nil"/>
              <w:bottom w:val="single" w:color="000000" w:sz="4" w:space="0"/>
              <w:right w:val="single" w:color="000000" w:sz="4" w:space="0"/>
            </w:tcBorders>
            <w:vAlign w:val="center"/>
          </w:tcPr>
          <w:p w14:paraId="6C3C3AA0">
            <w:pPr>
              <w:widowControl/>
              <w:jc w:val="left"/>
              <w:textAlignment w:val="center"/>
              <w:rPr>
                <w:rFonts w:ascii="宋体" w:hAnsi="宋体"/>
                <w:color w:val="auto"/>
                <w:szCs w:val="21"/>
                <w:highlight w:val="none"/>
              </w:rPr>
            </w:pPr>
            <w:r>
              <w:rPr>
                <w:rFonts w:hint="eastAsia"/>
                <w:color w:val="auto"/>
                <w:szCs w:val="21"/>
                <w:highlight w:val="none"/>
              </w:rPr>
              <w:t>凭祥市屏山路138号</w:t>
            </w:r>
          </w:p>
        </w:tc>
        <w:tc>
          <w:tcPr>
            <w:tcW w:w="2125" w:type="dxa"/>
            <w:tcBorders>
              <w:top w:val="single" w:color="000000" w:sz="4" w:space="0"/>
              <w:left w:val="nil"/>
              <w:bottom w:val="single" w:color="000000" w:sz="4" w:space="0"/>
              <w:right w:val="single" w:color="000000" w:sz="4" w:space="0"/>
            </w:tcBorders>
            <w:vAlign w:val="center"/>
          </w:tcPr>
          <w:p w14:paraId="0EAE80E4">
            <w:pPr>
              <w:widowControl/>
              <w:jc w:val="center"/>
              <w:textAlignment w:val="center"/>
              <w:rPr>
                <w:rFonts w:ascii="宋体" w:hAnsi="宋体"/>
                <w:color w:val="auto"/>
                <w:szCs w:val="21"/>
                <w:highlight w:val="none"/>
              </w:rPr>
            </w:pPr>
            <w:r>
              <w:rPr>
                <w:rFonts w:hint="eastAsia"/>
                <w:color w:val="auto"/>
                <w:szCs w:val="21"/>
                <w:highlight w:val="none"/>
              </w:rPr>
              <w:t>0771-8525068 0771-8536852</w:t>
            </w:r>
          </w:p>
        </w:tc>
      </w:tr>
      <w:tr w14:paraId="22F7843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43EAE7">
            <w:pPr>
              <w:widowControl/>
              <w:jc w:val="left"/>
              <w:textAlignment w:val="center"/>
              <w:rPr>
                <w:rFonts w:ascii="宋体" w:hAnsi="宋体"/>
                <w:color w:val="auto"/>
                <w:szCs w:val="21"/>
                <w:highlight w:val="none"/>
              </w:rPr>
            </w:pPr>
            <w:r>
              <w:rPr>
                <w:rFonts w:hint="eastAsia"/>
                <w:color w:val="auto"/>
                <w:szCs w:val="21"/>
                <w:highlight w:val="none"/>
              </w:rPr>
              <w:t>建行凭祥中区支行</w:t>
            </w:r>
          </w:p>
        </w:tc>
        <w:tc>
          <w:tcPr>
            <w:tcW w:w="3515" w:type="dxa"/>
            <w:tcBorders>
              <w:top w:val="single" w:color="000000" w:sz="4" w:space="0"/>
              <w:left w:val="nil"/>
              <w:bottom w:val="single" w:color="000000" w:sz="4" w:space="0"/>
              <w:right w:val="single" w:color="000000" w:sz="4" w:space="0"/>
            </w:tcBorders>
            <w:vAlign w:val="center"/>
          </w:tcPr>
          <w:p w14:paraId="64EF86A3">
            <w:pPr>
              <w:widowControl/>
              <w:jc w:val="left"/>
              <w:textAlignment w:val="center"/>
              <w:rPr>
                <w:rFonts w:ascii="宋体" w:hAnsi="宋体"/>
                <w:color w:val="auto"/>
                <w:szCs w:val="21"/>
                <w:highlight w:val="none"/>
              </w:rPr>
            </w:pPr>
            <w:r>
              <w:rPr>
                <w:rFonts w:hint="eastAsia"/>
                <w:color w:val="auto"/>
                <w:szCs w:val="21"/>
                <w:highlight w:val="none"/>
              </w:rPr>
              <w:t>凭祥市金象大道香格里拉3幢3-01至3-03号商铺</w:t>
            </w:r>
          </w:p>
        </w:tc>
        <w:tc>
          <w:tcPr>
            <w:tcW w:w="2125" w:type="dxa"/>
            <w:tcBorders>
              <w:top w:val="single" w:color="000000" w:sz="4" w:space="0"/>
              <w:left w:val="nil"/>
              <w:bottom w:val="single" w:color="000000" w:sz="4" w:space="0"/>
              <w:right w:val="single" w:color="000000" w:sz="4" w:space="0"/>
            </w:tcBorders>
            <w:vAlign w:val="center"/>
          </w:tcPr>
          <w:p w14:paraId="7895363E">
            <w:pPr>
              <w:widowControl/>
              <w:jc w:val="center"/>
              <w:textAlignment w:val="center"/>
              <w:rPr>
                <w:rFonts w:ascii="宋体" w:hAnsi="宋体"/>
                <w:color w:val="auto"/>
                <w:szCs w:val="21"/>
                <w:highlight w:val="none"/>
              </w:rPr>
            </w:pPr>
            <w:r>
              <w:rPr>
                <w:rFonts w:hint="eastAsia"/>
                <w:color w:val="auto"/>
                <w:szCs w:val="21"/>
                <w:highlight w:val="none"/>
              </w:rPr>
              <w:t>0771-8551161</w:t>
            </w:r>
          </w:p>
        </w:tc>
      </w:tr>
      <w:tr w14:paraId="1DA0A84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8D8245">
            <w:pPr>
              <w:widowControl/>
              <w:jc w:val="left"/>
              <w:textAlignment w:val="center"/>
              <w:rPr>
                <w:rFonts w:ascii="宋体" w:hAnsi="宋体"/>
                <w:color w:val="auto"/>
                <w:szCs w:val="21"/>
                <w:highlight w:val="none"/>
              </w:rPr>
            </w:pPr>
            <w:r>
              <w:rPr>
                <w:rFonts w:hint="eastAsia"/>
                <w:color w:val="auto"/>
                <w:szCs w:val="21"/>
                <w:highlight w:val="none"/>
              </w:rPr>
              <w:t>建行凭祥浦寨支行</w:t>
            </w:r>
          </w:p>
        </w:tc>
        <w:tc>
          <w:tcPr>
            <w:tcW w:w="3515" w:type="dxa"/>
            <w:tcBorders>
              <w:top w:val="single" w:color="000000" w:sz="4" w:space="0"/>
              <w:left w:val="nil"/>
              <w:bottom w:val="single" w:color="000000" w:sz="4" w:space="0"/>
              <w:right w:val="single" w:color="000000" w:sz="4" w:space="0"/>
            </w:tcBorders>
            <w:vAlign w:val="center"/>
          </w:tcPr>
          <w:p w14:paraId="052990E4">
            <w:pPr>
              <w:widowControl/>
              <w:jc w:val="left"/>
              <w:textAlignment w:val="center"/>
              <w:rPr>
                <w:rFonts w:ascii="宋体" w:hAnsi="宋体"/>
                <w:color w:val="auto"/>
                <w:szCs w:val="21"/>
                <w:highlight w:val="none"/>
              </w:rPr>
            </w:pPr>
            <w:r>
              <w:rPr>
                <w:rFonts w:hint="eastAsia"/>
                <w:color w:val="auto"/>
                <w:szCs w:val="21"/>
                <w:highlight w:val="none"/>
              </w:rPr>
              <w:t>凭祥市浦寨商业城万泰一楼8-9号</w:t>
            </w:r>
          </w:p>
        </w:tc>
        <w:tc>
          <w:tcPr>
            <w:tcW w:w="2125" w:type="dxa"/>
            <w:tcBorders>
              <w:top w:val="single" w:color="000000" w:sz="4" w:space="0"/>
              <w:left w:val="nil"/>
              <w:bottom w:val="single" w:color="000000" w:sz="4" w:space="0"/>
              <w:right w:val="single" w:color="000000" w:sz="4" w:space="0"/>
            </w:tcBorders>
            <w:vAlign w:val="center"/>
          </w:tcPr>
          <w:p w14:paraId="2C7D1339">
            <w:pPr>
              <w:widowControl/>
              <w:jc w:val="center"/>
              <w:textAlignment w:val="center"/>
              <w:rPr>
                <w:rFonts w:ascii="宋体" w:hAnsi="宋体"/>
                <w:color w:val="auto"/>
                <w:szCs w:val="21"/>
                <w:highlight w:val="none"/>
              </w:rPr>
            </w:pPr>
            <w:r>
              <w:rPr>
                <w:rFonts w:hint="eastAsia"/>
                <w:color w:val="auto"/>
                <w:szCs w:val="21"/>
                <w:highlight w:val="none"/>
              </w:rPr>
              <w:t>0771-8561665</w:t>
            </w:r>
          </w:p>
        </w:tc>
      </w:tr>
      <w:tr w14:paraId="6326F1E5">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163362">
            <w:pPr>
              <w:widowControl/>
              <w:jc w:val="left"/>
              <w:textAlignment w:val="center"/>
              <w:rPr>
                <w:rFonts w:ascii="宋体" w:hAnsi="宋体"/>
                <w:color w:val="auto"/>
                <w:szCs w:val="21"/>
                <w:highlight w:val="none"/>
              </w:rPr>
            </w:pPr>
            <w:r>
              <w:rPr>
                <w:rFonts w:hint="eastAsia"/>
                <w:color w:val="auto"/>
                <w:szCs w:val="21"/>
                <w:highlight w:val="none"/>
              </w:rPr>
              <w:t>中国银行凭祥支行</w:t>
            </w:r>
          </w:p>
        </w:tc>
        <w:tc>
          <w:tcPr>
            <w:tcW w:w="3515" w:type="dxa"/>
            <w:tcBorders>
              <w:top w:val="single" w:color="000000" w:sz="4" w:space="0"/>
              <w:left w:val="nil"/>
              <w:bottom w:val="single" w:color="000000" w:sz="4" w:space="0"/>
              <w:right w:val="single" w:color="000000" w:sz="4" w:space="0"/>
            </w:tcBorders>
            <w:vAlign w:val="center"/>
          </w:tcPr>
          <w:p w14:paraId="56E22768">
            <w:pPr>
              <w:widowControl/>
              <w:jc w:val="left"/>
              <w:textAlignment w:val="center"/>
              <w:rPr>
                <w:rFonts w:ascii="宋体" w:hAnsi="宋体"/>
                <w:color w:val="auto"/>
                <w:szCs w:val="21"/>
                <w:highlight w:val="none"/>
              </w:rPr>
            </w:pPr>
            <w:r>
              <w:rPr>
                <w:rFonts w:hint="eastAsia"/>
                <w:color w:val="auto"/>
                <w:szCs w:val="21"/>
                <w:highlight w:val="none"/>
              </w:rPr>
              <w:t>凭祥市-北环路112号</w:t>
            </w:r>
          </w:p>
        </w:tc>
        <w:tc>
          <w:tcPr>
            <w:tcW w:w="2125" w:type="dxa"/>
            <w:tcBorders>
              <w:top w:val="single" w:color="000000" w:sz="4" w:space="0"/>
              <w:left w:val="nil"/>
              <w:bottom w:val="single" w:color="000000" w:sz="4" w:space="0"/>
              <w:right w:val="single" w:color="000000" w:sz="4" w:space="0"/>
            </w:tcBorders>
            <w:vAlign w:val="center"/>
          </w:tcPr>
          <w:p w14:paraId="38A2DAF9">
            <w:pPr>
              <w:widowControl/>
              <w:jc w:val="center"/>
              <w:textAlignment w:val="center"/>
              <w:rPr>
                <w:rFonts w:ascii="宋体" w:hAnsi="宋体"/>
                <w:color w:val="auto"/>
                <w:szCs w:val="21"/>
                <w:highlight w:val="none"/>
              </w:rPr>
            </w:pPr>
            <w:r>
              <w:rPr>
                <w:rFonts w:hint="eastAsia"/>
                <w:color w:val="auto"/>
                <w:szCs w:val="21"/>
                <w:highlight w:val="none"/>
              </w:rPr>
              <w:t>0771-8520356</w:t>
            </w:r>
          </w:p>
        </w:tc>
      </w:tr>
      <w:tr w14:paraId="469347E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F18017">
            <w:pPr>
              <w:widowControl/>
              <w:jc w:val="left"/>
              <w:textAlignment w:val="center"/>
              <w:rPr>
                <w:rFonts w:ascii="宋体" w:hAnsi="宋体"/>
                <w:color w:val="auto"/>
                <w:szCs w:val="21"/>
                <w:highlight w:val="none"/>
              </w:rPr>
            </w:pPr>
            <w:r>
              <w:rPr>
                <w:rFonts w:hint="eastAsia"/>
                <w:color w:val="auto"/>
                <w:szCs w:val="21"/>
                <w:highlight w:val="none"/>
              </w:rPr>
              <w:t>凭祥农商行业务拓展部</w:t>
            </w:r>
          </w:p>
        </w:tc>
        <w:tc>
          <w:tcPr>
            <w:tcW w:w="3515" w:type="dxa"/>
            <w:tcBorders>
              <w:top w:val="single" w:color="000000" w:sz="4" w:space="0"/>
              <w:left w:val="nil"/>
              <w:bottom w:val="single" w:color="000000" w:sz="4" w:space="0"/>
              <w:right w:val="single" w:color="000000" w:sz="4" w:space="0"/>
            </w:tcBorders>
            <w:vAlign w:val="center"/>
          </w:tcPr>
          <w:p w14:paraId="232FEC8C">
            <w:pPr>
              <w:widowControl/>
              <w:jc w:val="left"/>
              <w:textAlignment w:val="center"/>
              <w:rPr>
                <w:rFonts w:ascii="宋体" w:hAnsi="宋体"/>
                <w:color w:val="auto"/>
                <w:szCs w:val="21"/>
                <w:highlight w:val="none"/>
              </w:rPr>
            </w:pPr>
            <w:r>
              <w:rPr>
                <w:rFonts w:hint="eastAsia"/>
                <w:color w:val="auto"/>
                <w:szCs w:val="21"/>
                <w:highlight w:val="none"/>
              </w:rPr>
              <w:t>凭祥市友谊关大道13号</w:t>
            </w:r>
          </w:p>
        </w:tc>
        <w:tc>
          <w:tcPr>
            <w:tcW w:w="2125" w:type="dxa"/>
            <w:tcBorders>
              <w:top w:val="single" w:color="000000" w:sz="4" w:space="0"/>
              <w:left w:val="nil"/>
              <w:bottom w:val="single" w:color="000000" w:sz="4" w:space="0"/>
              <w:right w:val="single" w:color="000000" w:sz="4" w:space="0"/>
            </w:tcBorders>
            <w:vAlign w:val="center"/>
          </w:tcPr>
          <w:p w14:paraId="3263992C">
            <w:pPr>
              <w:widowControl/>
              <w:jc w:val="center"/>
              <w:textAlignment w:val="center"/>
              <w:rPr>
                <w:rFonts w:ascii="宋体" w:hAnsi="宋体"/>
                <w:color w:val="auto"/>
                <w:szCs w:val="21"/>
                <w:highlight w:val="none"/>
              </w:rPr>
            </w:pPr>
            <w:r>
              <w:rPr>
                <w:rFonts w:hint="eastAsia"/>
                <w:color w:val="auto"/>
                <w:szCs w:val="21"/>
                <w:highlight w:val="none"/>
              </w:rPr>
              <w:t>0771-8535667</w:t>
            </w:r>
          </w:p>
        </w:tc>
      </w:tr>
      <w:tr w14:paraId="472DCAFA">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55731">
            <w:pPr>
              <w:widowControl/>
              <w:jc w:val="left"/>
              <w:textAlignment w:val="center"/>
              <w:rPr>
                <w:rFonts w:ascii="宋体" w:hAnsi="宋体"/>
                <w:color w:val="auto"/>
                <w:szCs w:val="21"/>
                <w:highlight w:val="none"/>
              </w:rPr>
            </w:pPr>
            <w:r>
              <w:rPr>
                <w:rFonts w:hint="eastAsia"/>
                <w:color w:val="auto"/>
                <w:szCs w:val="21"/>
                <w:highlight w:val="none"/>
              </w:rPr>
              <w:t>桂林银行广西自贸试验区崇左片区凭祥支行</w:t>
            </w:r>
          </w:p>
        </w:tc>
        <w:tc>
          <w:tcPr>
            <w:tcW w:w="3515" w:type="dxa"/>
            <w:tcBorders>
              <w:top w:val="single" w:color="000000" w:sz="4" w:space="0"/>
              <w:left w:val="nil"/>
              <w:bottom w:val="single" w:color="000000" w:sz="4" w:space="0"/>
              <w:right w:val="single" w:color="000000" w:sz="4" w:space="0"/>
            </w:tcBorders>
            <w:vAlign w:val="center"/>
          </w:tcPr>
          <w:p w14:paraId="6A41DECC">
            <w:pPr>
              <w:widowControl/>
              <w:jc w:val="left"/>
              <w:textAlignment w:val="center"/>
              <w:rPr>
                <w:rFonts w:ascii="宋体" w:hAnsi="宋体"/>
                <w:color w:val="auto"/>
                <w:szCs w:val="21"/>
                <w:highlight w:val="none"/>
              </w:rPr>
            </w:pPr>
            <w:r>
              <w:rPr>
                <w:rFonts w:hint="eastAsia"/>
                <w:color w:val="auto"/>
                <w:szCs w:val="21"/>
                <w:highlight w:val="none"/>
              </w:rPr>
              <w:t>凭祥市北大路一支40号</w:t>
            </w:r>
          </w:p>
        </w:tc>
        <w:tc>
          <w:tcPr>
            <w:tcW w:w="2125" w:type="dxa"/>
            <w:tcBorders>
              <w:top w:val="single" w:color="000000" w:sz="4" w:space="0"/>
              <w:left w:val="nil"/>
              <w:bottom w:val="single" w:color="000000" w:sz="4" w:space="0"/>
              <w:right w:val="single" w:color="000000" w:sz="4" w:space="0"/>
            </w:tcBorders>
            <w:vAlign w:val="center"/>
          </w:tcPr>
          <w:p w14:paraId="4FD2C257">
            <w:pPr>
              <w:widowControl/>
              <w:jc w:val="center"/>
              <w:textAlignment w:val="center"/>
              <w:rPr>
                <w:rFonts w:ascii="宋体" w:hAnsi="宋体"/>
                <w:color w:val="auto"/>
                <w:szCs w:val="21"/>
                <w:highlight w:val="none"/>
              </w:rPr>
            </w:pPr>
            <w:r>
              <w:rPr>
                <w:rFonts w:hint="eastAsia"/>
                <w:color w:val="auto"/>
                <w:szCs w:val="21"/>
                <w:highlight w:val="none"/>
              </w:rPr>
              <w:t>0771-8520550</w:t>
            </w:r>
          </w:p>
        </w:tc>
      </w:tr>
      <w:tr w14:paraId="49C2E05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FBD678">
            <w:pPr>
              <w:widowControl/>
              <w:jc w:val="left"/>
              <w:textAlignment w:val="center"/>
              <w:rPr>
                <w:rFonts w:ascii="宋体" w:hAnsi="宋体"/>
                <w:color w:val="auto"/>
                <w:szCs w:val="21"/>
                <w:highlight w:val="none"/>
              </w:rPr>
            </w:pPr>
            <w:r>
              <w:rPr>
                <w:rFonts w:hint="eastAsia"/>
                <w:color w:val="auto"/>
                <w:szCs w:val="21"/>
                <w:highlight w:val="none"/>
              </w:rPr>
              <w:t>广西北部湾银行广西自贸试验区崇左片区凭祥支行</w:t>
            </w:r>
          </w:p>
        </w:tc>
        <w:tc>
          <w:tcPr>
            <w:tcW w:w="3515" w:type="dxa"/>
            <w:tcBorders>
              <w:top w:val="single" w:color="000000" w:sz="4" w:space="0"/>
              <w:left w:val="nil"/>
              <w:bottom w:val="single" w:color="000000" w:sz="4" w:space="0"/>
              <w:right w:val="single" w:color="000000" w:sz="4" w:space="0"/>
            </w:tcBorders>
            <w:vAlign w:val="center"/>
          </w:tcPr>
          <w:p w14:paraId="781D997E">
            <w:pPr>
              <w:widowControl/>
              <w:jc w:val="left"/>
              <w:textAlignment w:val="center"/>
              <w:rPr>
                <w:rFonts w:ascii="宋体" w:hAnsi="宋体"/>
                <w:color w:val="auto"/>
                <w:szCs w:val="21"/>
                <w:highlight w:val="none"/>
              </w:rPr>
            </w:pPr>
            <w:r>
              <w:rPr>
                <w:rFonts w:hint="eastAsia"/>
                <w:color w:val="auto"/>
                <w:szCs w:val="21"/>
                <w:highlight w:val="none"/>
              </w:rPr>
              <w:t>凭祥市北大路一支60-1号</w:t>
            </w:r>
          </w:p>
        </w:tc>
        <w:tc>
          <w:tcPr>
            <w:tcW w:w="2125" w:type="dxa"/>
            <w:tcBorders>
              <w:top w:val="single" w:color="000000" w:sz="4" w:space="0"/>
              <w:left w:val="nil"/>
              <w:bottom w:val="single" w:color="000000" w:sz="4" w:space="0"/>
              <w:right w:val="single" w:color="000000" w:sz="4" w:space="0"/>
            </w:tcBorders>
            <w:vAlign w:val="center"/>
          </w:tcPr>
          <w:p w14:paraId="2AF50C9B">
            <w:pPr>
              <w:widowControl/>
              <w:jc w:val="center"/>
              <w:textAlignment w:val="center"/>
              <w:rPr>
                <w:rFonts w:ascii="宋体" w:hAnsi="宋体"/>
                <w:color w:val="auto"/>
                <w:szCs w:val="21"/>
                <w:highlight w:val="none"/>
              </w:rPr>
            </w:pPr>
            <w:r>
              <w:rPr>
                <w:rFonts w:hint="eastAsia"/>
                <w:color w:val="auto"/>
                <w:szCs w:val="21"/>
                <w:highlight w:val="none"/>
              </w:rPr>
              <w:t>0771-8556667</w:t>
            </w:r>
          </w:p>
        </w:tc>
      </w:tr>
    </w:tbl>
    <w:p w14:paraId="5AC5787E">
      <w:pPr>
        <w:jc w:val="left"/>
        <w:rPr>
          <w:rFonts w:ascii="宋体" w:hAnsi="宋体"/>
          <w:color w:val="auto"/>
          <w:szCs w:val="21"/>
          <w:highlight w:val="none"/>
        </w:rPr>
      </w:pPr>
      <w:r>
        <w:rPr>
          <w:rFonts w:hint="eastAsia"/>
          <w:color w:val="auto"/>
          <w:szCs w:val="21"/>
          <w:highlight w:val="none"/>
        </w:rPr>
        <w:t xml:space="preserve"> </w:t>
      </w:r>
    </w:p>
    <w:p w14:paraId="1EEC968C">
      <w:pPr>
        <w:jc w:val="left"/>
        <w:outlineLvl w:val="9"/>
        <w:rPr>
          <w:rFonts w:hint="eastAsia"/>
          <w:color w:val="auto"/>
          <w:szCs w:val="21"/>
          <w:highlight w:val="none"/>
        </w:rPr>
      </w:pPr>
      <w:r>
        <w:rPr>
          <w:rFonts w:hint="eastAsia"/>
          <w:color w:val="auto"/>
          <w:szCs w:val="21"/>
          <w:highlight w:val="none"/>
        </w:rPr>
        <w:t xml:space="preserve"> </w:t>
      </w:r>
    </w:p>
    <w:p w14:paraId="7A3A5346">
      <w:pPr>
        <w:spacing w:line="360" w:lineRule="auto"/>
        <w:ind w:left="420"/>
        <w:jc w:val="left"/>
        <w:outlineLvl w:val="9"/>
        <w:rPr>
          <w:rFonts w:hint="eastAsia" w:hAnsi="宋体"/>
          <w:color w:val="auto"/>
          <w:highlight w:val="none"/>
        </w:rPr>
      </w:pPr>
    </w:p>
    <w:p w14:paraId="146B6B04">
      <w:pPr>
        <w:pStyle w:val="13"/>
        <w:outlineLvl w:val="9"/>
        <w:rPr>
          <w:color w:val="auto"/>
          <w:highlight w:val="none"/>
        </w:rPr>
      </w:pPr>
    </w:p>
    <w:p w14:paraId="6074657C">
      <w:pPr>
        <w:pStyle w:val="12"/>
        <w:jc w:val="center"/>
        <w:outlineLvl w:val="9"/>
        <w:rPr>
          <w:rFonts w:hint="eastAsia" w:ascii="Times New Roman" w:hAnsi="Times New Roman"/>
          <w:b/>
          <w:color w:val="auto"/>
          <w:sz w:val="36"/>
          <w:highlight w:val="none"/>
        </w:rPr>
      </w:pPr>
      <w:bookmarkStart w:id="264" w:name="_Toc31952"/>
      <w:bookmarkStart w:id="265" w:name="_Toc2789"/>
      <w:bookmarkStart w:id="266" w:name="_Toc18631"/>
      <w:bookmarkStart w:id="267" w:name="_Toc26567"/>
      <w:bookmarkStart w:id="268" w:name="_Toc11694"/>
      <w:bookmarkStart w:id="269" w:name="_Toc24569"/>
      <w:bookmarkStart w:id="270" w:name="_Toc14666"/>
      <w:bookmarkStart w:id="271" w:name="_Toc12751"/>
      <w:bookmarkStart w:id="272" w:name="_Toc10118"/>
      <w:bookmarkStart w:id="273" w:name="_Toc28468"/>
      <w:bookmarkStart w:id="274" w:name="_Toc19117"/>
      <w:bookmarkStart w:id="275" w:name="_Toc3584"/>
    </w:p>
    <w:p w14:paraId="3161A5B1">
      <w:pPr>
        <w:pStyle w:val="12"/>
        <w:jc w:val="center"/>
        <w:outlineLvl w:val="9"/>
        <w:rPr>
          <w:rFonts w:hint="eastAsia" w:ascii="Times New Roman" w:hAnsi="Times New Roman"/>
          <w:b/>
          <w:color w:val="auto"/>
          <w:sz w:val="36"/>
          <w:highlight w:val="none"/>
        </w:rPr>
      </w:pPr>
    </w:p>
    <w:p w14:paraId="50802B89">
      <w:pPr>
        <w:pStyle w:val="12"/>
        <w:jc w:val="center"/>
        <w:outlineLvl w:val="9"/>
        <w:rPr>
          <w:rFonts w:hint="eastAsia" w:ascii="Times New Roman" w:hAnsi="Times New Roman"/>
          <w:b/>
          <w:color w:val="auto"/>
          <w:sz w:val="36"/>
          <w:highlight w:val="none"/>
        </w:rPr>
      </w:pPr>
    </w:p>
    <w:p w14:paraId="69E9D3F1">
      <w:pPr>
        <w:pStyle w:val="12"/>
        <w:jc w:val="center"/>
        <w:outlineLvl w:val="9"/>
        <w:rPr>
          <w:rFonts w:hint="eastAsia" w:ascii="Times New Roman" w:hAnsi="Times New Roman"/>
          <w:b/>
          <w:color w:val="auto"/>
          <w:sz w:val="36"/>
          <w:highlight w:val="none"/>
        </w:rPr>
      </w:pPr>
    </w:p>
    <w:p w14:paraId="7DD2DFEA">
      <w:pPr>
        <w:pStyle w:val="12"/>
        <w:jc w:val="center"/>
        <w:outlineLvl w:val="9"/>
        <w:rPr>
          <w:rFonts w:hint="eastAsia" w:ascii="Times New Roman" w:hAnsi="Times New Roman"/>
          <w:b/>
          <w:color w:val="auto"/>
          <w:sz w:val="36"/>
          <w:highlight w:val="none"/>
        </w:rPr>
      </w:pPr>
    </w:p>
    <w:p w14:paraId="1C99738E">
      <w:pPr>
        <w:pStyle w:val="12"/>
        <w:jc w:val="center"/>
        <w:outlineLvl w:val="9"/>
        <w:rPr>
          <w:rFonts w:hint="eastAsia" w:ascii="Times New Roman" w:hAnsi="Times New Roman"/>
          <w:b/>
          <w:color w:val="auto"/>
          <w:sz w:val="36"/>
          <w:highlight w:val="none"/>
        </w:rPr>
      </w:pPr>
    </w:p>
    <w:p w14:paraId="2ACC5BC8">
      <w:pPr>
        <w:pStyle w:val="12"/>
        <w:jc w:val="center"/>
        <w:outlineLvl w:val="9"/>
        <w:rPr>
          <w:rFonts w:hint="eastAsia" w:ascii="Times New Roman" w:hAnsi="Times New Roman"/>
          <w:b/>
          <w:color w:val="auto"/>
          <w:sz w:val="36"/>
          <w:highlight w:val="none"/>
        </w:rPr>
      </w:pPr>
    </w:p>
    <w:p w14:paraId="0647E276">
      <w:pPr>
        <w:pStyle w:val="12"/>
        <w:jc w:val="center"/>
        <w:outlineLvl w:val="9"/>
        <w:rPr>
          <w:rFonts w:hint="eastAsia" w:ascii="Times New Roman" w:hAnsi="Times New Roman"/>
          <w:b/>
          <w:color w:val="auto"/>
          <w:sz w:val="36"/>
          <w:highlight w:val="none"/>
        </w:rPr>
      </w:pPr>
    </w:p>
    <w:p w14:paraId="306068E5">
      <w:pPr>
        <w:pStyle w:val="12"/>
        <w:jc w:val="center"/>
        <w:outlineLvl w:val="9"/>
        <w:rPr>
          <w:rFonts w:hint="eastAsia" w:ascii="Times New Roman" w:hAnsi="Times New Roman"/>
          <w:b/>
          <w:color w:val="auto"/>
          <w:sz w:val="36"/>
          <w:highlight w:val="none"/>
        </w:rPr>
      </w:pPr>
    </w:p>
    <w:p w14:paraId="2D0E75B7">
      <w:pPr>
        <w:pStyle w:val="12"/>
        <w:jc w:val="center"/>
        <w:outlineLvl w:val="9"/>
        <w:rPr>
          <w:rFonts w:hint="eastAsia" w:ascii="Times New Roman" w:hAnsi="Times New Roman"/>
          <w:b/>
          <w:color w:val="auto"/>
          <w:sz w:val="36"/>
          <w:highlight w:val="none"/>
        </w:rPr>
      </w:pPr>
    </w:p>
    <w:p w14:paraId="64F22909">
      <w:pPr>
        <w:outlineLvl w:val="9"/>
        <w:rPr>
          <w:rFonts w:hint="eastAsia"/>
          <w:color w:val="auto"/>
          <w:highlight w:val="none"/>
        </w:rPr>
      </w:pPr>
    </w:p>
    <w:p w14:paraId="40B03F2B">
      <w:pPr>
        <w:pStyle w:val="12"/>
        <w:jc w:val="center"/>
        <w:outlineLvl w:val="9"/>
        <w:rPr>
          <w:rFonts w:hint="eastAsia" w:ascii="Times New Roman" w:hAnsi="Times New Roman"/>
          <w:b/>
          <w:color w:val="auto"/>
          <w:sz w:val="36"/>
          <w:highlight w:val="none"/>
        </w:rPr>
      </w:pPr>
    </w:p>
    <w:p w14:paraId="234D7B68">
      <w:pPr>
        <w:pStyle w:val="12"/>
        <w:jc w:val="center"/>
        <w:outlineLvl w:val="9"/>
        <w:rPr>
          <w:rFonts w:hint="eastAsia" w:ascii="Times New Roman" w:hAnsi="Times New Roman"/>
          <w:b/>
          <w:color w:val="auto"/>
          <w:sz w:val="36"/>
          <w:highlight w:val="none"/>
        </w:rPr>
      </w:pPr>
    </w:p>
    <w:p w14:paraId="5D5B158A">
      <w:pPr>
        <w:pStyle w:val="12"/>
        <w:jc w:val="center"/>
        <w:outlineLvl w:val="9"/>
        <w:rPr>
          <w:rFonts w:hint="eastAsia" w:ascii="Times New Roman" w:hAnsi="Times New Roman"/>
          <w:b/>
          <w:color w:val="auto"/>
          <w:sz w:val="36"/>
          <w:highlight w:val="none"/>
        </w:rPr>
      </w:pPr>
    </w:p>
    <w:p w14:paraId="0540C397">
      <w:pPr>
        <w:pStyle w:val="12"/>
        <w:jc w:val="center"/>
        <w:outlineLvl w:val="9"/>
        <w:rPr>
          <w:rFonts w:hint="eastAsia" w:ascii="Times New Roman" w:hAnsi="Times New Roman"/>
          <w:b/>
          <w:color w:val="auto"/>
          <w:sz w:val="36"/>
          <w:highlight w:val="none"/>
        </w:rPr>
      </w:pPr>
    </w:p>
    <w:p w14:paraId="176963D3">
      <w:pPr>
        <w:pStyle w:val="12"/>
        <w:jc w:val="center"/>
        <w:outlineLvl w:val="9"/>
        <w:rPr>
          <w:rFonts w:hint="eastAsia" w:ascii="Times New Roman" w:hAnsi="Times New Roman"/>
          <w:b/>
          <w:color w:val="auto"/>
          <w:sz w:val="36"/>
          <w:highlight w:val="none"/>
        </w:rPr>
      </w:pPr>
    </w:p>
    <w:p w14:paraId="637085EB">
      <w:pPr>
        <w:pStyle w:val="12"/>
        <w:jc w:val="center"/>
        <w:outlineLvl w:val="9"/>
        <w:rPr>
          <w:rFonts w:hint="eastAsia" w:ascii="Times New Roman" w:hAnsi="Times New Roman"/>
          <w:b/>
          <w:color w:val="auto"/>
          <w:sz w:val="36"/>
          <w:highlight w:val="none"/>
        </w:rPr>
      </w:pPr>
    </w:p>
    <w:p w14:paraId="011F4A24">
      <w:pPr>
        <w:pStyle w:val="12"/>
        <w:jc w:val="center"/>
        <w:outlineLvl w:val="9"/>
        <w:rPr>
          <w:rFonts w:hint="eastAsia" w:ascii="Times New Roman" w:hAnsi="Times New Roman"/>
          <w:b/>
          <w:color w:val="auto"/>
          <w:sz w:val="36"/>
          <w:highlight w:val="none"/>
        </w:rPr>
      </w:pPr>
    </w:p>
    <w:p w14:paraId="4DB8DE80">
      <w:pPr>
        <w:pStyle w:val="12"/>
        <w:jc w:val="center"/>
        <w:outlineLvl w:val="9"/>
        <w:rPr>
          <w:rFonts w:hint="eastAsia" w:ascii="Times New Roman" w:hAnsi="Times New Roman"/>
          <w:b/>
          <w:color w:val="auto"/>
          <w:sz w:val="36"/>
          <w:highlight w:val="none"/>
        </w:rPr>
      </w:pPr>
    </w:p>
    <w:p w14:paraId="4275B1A5">
      <w:pPr>
        <w:pStyle w:val="12"/>
        <w:jc w:val="center"/>
        <w:outlineLvl w:val="9"/>
        <w:rPr>
          <w:rFonts w:hint="eastAsia" w:ascii="Times New Roman" w:hAnsi="Times New Roman"/>
          <w:b/>
          <w:color w:val="auto"/>
          <w:sz w:val="36"/>
          <w:highlight w:val="none"/>
        </w:rPr>
      </w:pPr>
    </w:p>
    <w:p w14:paraId="51655E28">
      <w:pPr>
        <w:pStyle w:val="12"/>
        <w:jc w:val="center"/>
        <w:outlineLvl w:val="9"/>
        <w:rPr>
          <w:rFonts w:hint="eastAsia" w:ascii="Times New Roman" w:hAnsi="Times New Roman"/>
          <w:b/>
          <w:color w:val="auto"/>
          <w:sz w:val="36"/>
          <w:highlight w:val="none"/>
        </w:rPr>
      </w:pPr>
    </w:p>
    <w:p w14:paraId="56430D52">
      <w:pPr>
        <w:pStyle w:val="12"/>
        <w:jc w:val="center"/>
        <w:outlineLvl w:val="9"/>
        <w:rPr>
          <w:rFonts w:hint="eastAsia" w:ascii="Times New Roman" w:hAnsi="Times New Roman"/>
          <w:b/>
          <w:color w:val="auto"/>
          <w:sz w:val="36"/>
          <w:highlight w:val="none"/>
        </w:rPr>
      </w:pPr>
    </w:p>
    <w:p w14:paraId="4A1AE09D">
      <w:pPr>
        <w:pStyle w:val="12"/>
        <w:jc w:val="center"/>
        <w:outlineLvl w:val="9"/>
        <w:rPr>
          <w:rFonts w:hint="eastAsia" w:ascii="Times New Roman" w:hAnsi="Times New Roman"/>
          <w:b/>
          <w:color w:val="auto"/>
          <w:sz w:val="36"/>
          <w:highlight w:val="none"/>
        </w:rPr>
      </w:pPr>
    </w:p>
    <w:p w14:paraId="3F8194A3">
      <w:pPr>
        <w:pStyle w:val="12"/>
        <w:jc w:val="center"/>
        <w:outlineLvl w:val="0"/>
        <w:rPr>
          <w:rFonts w:ascii="Times New Roman" w:hAnsi="Times New Roman"/>
          <w:b/>
          <w:color w:val="auto"/>
          <w:sz w:val="36"/>
          <w:highlight w:val="none"/>
        </w:rPr>
      </w:pPr>
      <w:bookmarkStart w:id="276" w:name="_Toc24323"/>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bookmarkEnd w:id="263"/>
      <w:bookmarkEnd w:id="264"/>
      <w:bookmarkEnd w:id="265"/>
      <w:bookmarkEnd w:id="266"/>
      <w:bookmarkEnd w:id="267"/>
      <w:bookmarkEnd w:id="268"/>
      <w:bookmarkEnd w:id="269"/>
      <w:bookmarkEnd w:id="270"/>
      <w:bookmarkEnd w:id="271"/>
      <w:r>
        <w:rPr>
          <w:rFonts w:hint="eastAsia" w:ascii="Times New Roman" w:hAnsi="Times New Roman"/>
          <w:b/>
          <w:color w:val="auto"/>
          <w:sz w:val="36"/>
          <w:highlight w:val="none"/>
        </w:rPr>
        <w:t>评标方法和评标标准</w:t>
      </w:r>
      <w:bookmarkEnd w:id="272"/>
      <w:bookmarkEnd w:id="273"/>
      <w:bookmarkEnd w:id="274"/>
      <w:bookmarkEnd w:id="275"/>
      <w:bookmarkEnd w:id="276"/>
    </w:p>
    <w:p w14:paraId="62253F40">
      <w:pPr>
        <w:pStyle w:val="12"/>
        <w:jc w:val="center"/>
        <w:outlineLvl w:val="1"/>
        <w:rPr>
          <w:rFonts w:ascii="Times New Roman" w:hAnsi="Times New Roman"/>
          <w:b/>
          <w:bCs/>
          <w:color w:val="auto"/>
          <w:sz w:val="32"/>
          <w:szCs w:val="32"/>
          <w:highlight w:val="none"/>
        </w:rPr>
      </w:pPr>
      <w:bookmarkStart w:id="277" w:name="_Toc6104"/>
      <w:bookmarkStart w:id="278" w:name="_Toc14342"/>
      <w:bookmarkStart w:id="279" w:name="_Toc20519"/>
      <w:bookmarkStart w:id="280" w:name="_Toc3574"/>
      <w:bookmarkStart w:id="281" w:name="_Toc5889"/>
      <w:bookmarkStart w:id="282" w:name="_Toc28945"/>
      <w:bookmarkStart w:id="283" w:name="_Toc12345"/>
      <w:bookmarkStart w:id="284" w:name="_Toc28074"/>
      <w:bookmarkStart w:id="285" w:name="_Toc9604"/>
      <w:bookmarkStart w:id="286" w:name="_Toc29945"/>
      <w:r>
        <w:rPr>
          <w:rFonts w:hint="eastAsia" w:ascii="Times New Roman" w:hAnsi="Times New Roman"/>
          <w:b/>
          <w:bCs/>
          <w:color w:val="auto"/>
          <w:sz w:val="32"/>
          <w:szCs w:val="32"/>
          <w:highlight w:val="none"/>
        </w:rPr>
        <w:t>第一节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评标方法</w:t>
      </w:r>
      <w:bookmarkEnd w:id="277"/>
      <w:bookmarkEnd w:id="278"/>
      <w:bookmarkEnd w:id="279"/>
      <w:bookmarkEnd w:id="280"/>
      <w:bookmarkEnd w:id="281"/>
      <w:bookmarkEnd w:id="282"/>
      <w:bookmarkEnd w:id="283"/>
      <w:bookmarkEnd w:id="284"/>
      <w:bookmarkEnd w:id="285"/>
      <w:bookmarkEnd w:id="286"/>
    </w:p>
    <w:p w14:paraId="5DE2A9A3">
      <w:pPr>
        <w:pStyle w:val="12"/>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　</w:t>
      </w:r>
      <w:r>
        <w:rPr>
          <w:rFonts w:hint="eastAsia" w:hAnsi="宋体" w:cs="宋体"/>
          <w:color w:val="auto"/>
          <w:szCs w:val="21"/>
          <w:highlight w:val="none"/>
        </w:rPr>
        <w:t>进行评审。</w:t>
      </w:r>
    </w:p>
    <w:p w14:paraId="56496E6E">
      <w:pPr>
        <w:pStyle w:val="12"/>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48D57DC0">
      <w:pPr>
        <w:autoSpaceDE w:val="0"/>
        <w:autoSpaceDN w:val="0"/>
        <w:adjustRightInd w:val="0"/>
        <w:spacing w:line="440" w:lineRule="exact"/>
        <w:ind w:firstLine="420" w:firstLineChars="200"/>
        <w:rPr>
          <w:rFonts w:ascii="宋体" w:hAnsi="宋体"/>
          <w:color w:val="auto"/>
          <w:sz w:val="24"/>
          <w:highlight w:val="none"/>
        </w:rPr>
      </w:pP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729933A8">
      <w:pPr>
        <w:pStyle w:val="12"/>
        <w:spacing w:line="360" w:lineRule="auto"/>
        <w:ind w:firstLine="420"/>
        <w:rPr>
          <w:rFonts w:hAnsi="宋体"/>
          <w:color w:val="auto"/>
          <w:highlight w:val="none"/>
        </w:rPr>
      </w:pPr>
    </w:p>
    <w:p w14:paraId="4814CEFB">
      <w:pPr>
        <w:pStyle w:val="12"/>
        <w:tabs>
          <w:tab w:val="left" w:pos="2472"/>
        </w:tabs>
        <w:spacing w:line="460" w:lineRule="exact"/>
        <w:jc w:val="center"/>
        <w:outlineLvl w:val="1"/>
        <w:rPr>
          <w:rFonts w:ascii="Times New Roman" w:hAnsi="Times New Roman"/>
          <w:b/>
          <w:bCs/>
          <w:color w:val="auto"/>
          <w:sz w:val="32"/>
          <w:szCs w:val="32"/>
          <w:highlight w:val="none"/>
        </w:rPr>
      </w:pPr>
      <w:bookmarkStart w:id="287" w:name="_Toc4190"/>
      <w:bookmarkStart w:id="288" w:name="_Toc9259"/>
      <w:bookmarkStart w:id="289" w:name="_Toc23151"/>
      <w:bookmarkStart w:id="290" w:name="_Toc30114"/>
      <w:bookmarkStart w:id="291" w:name="_Toc588"/>
      <w:bookmarkStart w:id="292" w:name="_Toc24507"/>
      <w:bookmarkStart w:id="293" w:name="_Toc18477"/>
      <w:bookmarkStart w:id="294" w:name="_Toc10545"/>
      <w:bookmarkStart w:id="295" w:name="_Toc1643"/>
      <w:bookmarkStart w:id="296" w:name="_Toc9023"/>
      <w:r>
        <w:rPr>
          <w:rFonts w:hint="eastAsia" w:ascii="Times New Roman" w:hAnsi="Times New Roman"/>
          <w:b/>
          <w:bCs/>
          <w:color w:val="auto"/>
          <w:sz w:val="32"/>
          <w:szCs w:val="32"/>
          <w:highlight w:val="none"/>
        </w:rPr>
        <w:t>第二节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评标程序</w:t>
      </w:r>
      <w:bookmarkEnd w:id="287"/>
      <w:bookmarkEnd w:id="288"/>
      <w:bookmarkEnd w:id="289"/>
      <w:bookmarkEnd w:id="290"/>
      <w:bookmarkEnd w:id="291"/>
      <w:bookmarkEnd w:id="292"/>
      <w:bookmarkEnd w:id="293"/>
      <w:bookmarkEnd w:id="294"/>
      <w:bookmarkEnd w:id="295"/>
      <w:bookmarkEnd w:id="296"/>
    </w:p>
    <w:p w14:paraId="0B73862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174F083D">
      <w:pPr>
        <w:spacing w:line="360" w:lineRule="auto"/>
        <w:ind w:firstLine="420" w:firstLineChars="200"/>
        <w:rPr>
          <w:rFonts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72133EC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74D7F7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27CBEB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5D7F3C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751307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407557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（3）报价超出招标文件规定最高限价，或者超出采购预算金额的；</w:t>
      </w:r>
    </w:p>
    <w:p w14:paraId="0E550A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的全部内容作唯一总价报价；存在有选择、有条件报价的（招标文件允许有备选方案或者其他约定的除外）；</w:t>
      </w:r>
    </w:p>
    <w:p w14:paraId="5240DB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14:paraId="374173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14:paraId="316A32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709592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14:paraId="41BA5D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716FB0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7F993E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（4）投标有效期、项目完成时间（交货时间、服务完成时间或者服务期等）、质保期及招标文件中标“▲”的商务条款发生负偏离的；</w:t>
      </w:r>
    </w:p>
    <w:p w14:paraId="7DB6A0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061266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66FC69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33B331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（8）投标文件含有采购人不能接受的附加条件的；</w:t>
      </w:r>
    </w:p>
    <w:p w14:paraId="76F71C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（9）未响应招标文件实质性要求的；</w:t>
      </w:r>
    </w:p>
    <w:p w14:paraId="081F7E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（10）属于投标人须知正文第9.2条情形的；</w:t>
      </w:r>
    </w:p>
    <w:p w14:paraId="4F9398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（11）法律、法规和招标文件规定的其他无效情形。</w:t>
      </w:r>
    </w:p>
    <w:p w14:paraId="34B69F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6BC2DE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5B86F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0ADE8F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7AE8E8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044852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5024DA3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228A060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5902F48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50FCD3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14:paraId="426657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76164B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11A8E2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6CD8C7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FE60C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F2F5F8E">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44BA60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16E32B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3DBAEA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14:paraId="500FD6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447963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5.2评标委员会各成员独立对每个投标人的投标文件进行评价，并汇总每个投标人的得分。</w:t>
      </w:r>
    </w:p>
    <w:p w14:paraId="53CF761D">
      <w:pPr>
        <w:widowControl/>
        <w:numPr>
          <w:ilvl w:val="0"/>
          <w:numId w:val="4"/>
        </w:numPr>
        <w:spacing w:after="150" w:line="48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5218CBAF">
      <w:pPr>
        <w:widowControl/>
        <w:numPr>
          <w:ilvl w:val="0"/>
          <w:numId w:val="4"/>
        </w:numPr>
        <w:spacing w:after="150" w:line="48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451A1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5.3评标委员会按照招标文件中规定的评标方法和标准计算各投标人的报价得分。在评标过程中，不得去掉报价中的最高报价和最低报价。</w:t>
      </w:r>
    </w:p>
    <w:p w14:paraId="13EB4D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5.4各投标人的得分为评标委员会各成员的有效评分的算术平均数。</w:t>
      </w:r>
    </w:p>
    <w:p w14:paraId="0C1E791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08B82A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733D33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267C8A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52A0E4A7">
      <w:pPr>
        <w:widowControl/>
        <w:spacing w:line="560" w:lineRule="exact"/>
        <w:ind w:firstLine="420" w:firstLineChars="200"/>
        <w:jc w:val="left"/>
        <w:textAlignment w:val="baseline"/>
        <w:rPr>
          <w:rFonts w:hAnsi="宋体"/>
          <w:color w:val="auto"/>
          <w:highlight w:val="none"/>
        </w:rPr>
      </w:pPr>
      <w:r>
        <w:rPr>
          <w:rFonts w:hint="eastAsia" w:ascii="宋体" w:hAnsi="宋体" w:cs="宋体"/>
          <w:color w:val="auto"/>
          <w:highlight w:val="none"/>
        </w:rPr>
        <w:t>6.2</w:t>
      </w:r>
      <w:r>
        <w:rPr>
          <w:rFonts w:hint="eastAsia" w:hAnsi="宋体"/>
          <w:color w:val="auto"/>
          <w:highlight w:val="none"/>
        </w:rPr>
        <w:t>评标结果汇总完成后，除下列情形外，任何人不得修改评标结果：</w:t>
      </w:r>
    </w:p>
    <w:p w14:paraId="6E4E5FEE">
      <w:pPr>
        <w:widowControl/>
        <w:spacing w:line="560" w:lineRule="exact"/>
        <w:jc w:val="left"/>
        <w:textAlignment w:val="baseline"/>
        <w:rPr>
          <w:rFonts w:hAnsi="宋体"/>
          <w:color w:val="auto"/>
          <w:highlight w:val="none"/>
        </w:rPr>
      </w:pPr>
      <w:r>
        <w:rPr>
          <w:rFonts w:hint="eastAsia" w:hAnsi="宋体"/>
          <w:color w:val="auto"/>
          <w:highlight w:val="none"/>
        </w:rPr>
        <w:t>　　（一）分值汇总计算错误的；</w:t>
      </w:r>
    </w:p>
    <w:p w14:paraId="197C701B">
      <w:pPr>
        <w:widowControl/>
        <w:spacing w:line="560" w:lineRule="exact"/>
        <w:jc w:val="left"/>
        <w:textAlignment w:val="baseline"/>
        <w:rPr>
          <w:rFonts w:hAnsi="宋体"/>
          <w:color w:val="auto"/>
          <w:highlight w:val="none"/>
        </w:rPr>
      </w:pPr>
      <w:r>
        <w:rPr>
          <w:rFonts w:hint="eastAsia" w:hAnsi="宋体"/>
          <w:color w:val="auto"/>
          <w:highlight w:val="none"/>
        </w:rPr>
        <w:t>　　（二）分项评分超出评分标准范围的；</w:t>
      </w:r>
    </w:p>
    <w:p w14:paraId="1B5C6AC5">
      <w:pPr>
        <w:widowControl/>
        <w:spacing w:line="560" w:lineRule="exact"/>
        <w:jc w:val="left"/>
        <w:textAlignment w:val="baseline"/>
        <w:rPr>
          <w:rFonts w:hAnsi="宋体"/>
          <w:color w:val="auto"/>
          <w:highlight w:val="none"/>
        </w:rPr>
      </w:pPr>
      <w:r>
        <w:rPr>
          <w:rFonts w:hint="eastAsia" w:hAnsi="宋体"/>
          <w:color w:val="auto"/>
          <w:highlight w:val="none"/>
        </w:rPr>
        <w:t>　　（三）评标委员会成员对客观评审因素评分不一致的；</w:t>
      </w:r>
    </w:p>
    <w:p w14:paraId="5E70746E">
      <w:pPr>
        <w:widowControl/>
        <w:spacing w:line="560" w:lineRule="exact"/>
        <w:jc w:val="left"/>
        <w:textAlignment w:val="baseline"/>
        <w:rPr>
          <w:rFonts w:hAnsi="宋体"/>
          <w:color w:val="auto"/>
          <w:highlight w:val="none"/>
        </w:rPr>
      </w:pPr>
      <w:r>
        <w:rPr>
          <w:rFonts w:hint="eastAsia" w:hAnsi="宋体"/>
          <w:color w:val="auto"/>
          <w:highlight w:val="none"/>
        </w:rPr>
        <w:t>　　（四）经评标委员会认定评分畸高、畸低的。</w:t>
      </w:r>
    </w:p>
    <w:p w14:paraId="7684EBD3">
      <w:pPr>
        <w:spacing w:line="360" w:lineRule="auto"/>
        <w:ind w:firstLine="420" w:firstLineChars="200"/>
        <w:rPr>
          <w:rFonts w:hint="eastAsia"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C0DD601">
      <w:pPr>
        <w:spacing w:line="360" w:lineRule="auto"/>
        <w:rPr>
          <w:rFonts w:hint="eastAsia" w:hAnsi="宋体"/>
          <w:color w:val="auto"/>
          <w:highlight w:val="none"/>
        </w:rPr>
      </w:pPr>
    </w:p>
    <w:p w14:paraId="1B234BC7">
      <w:pPr>
        <w:pStyle w:val="2"/>
        <w:jc w:val="center"/>
        <w:rPr>
          <w:b w:val="0"/>
          <w:color w:val="auto"/>
          <w:sz w:val="30"/>
          <w:szCs w:val="30"/>
          <w:highlight w:val="none"/>
        </w:rPr>
      </w:pPr>
      <w:bookmarkStart w:id="297" w:name="_Toc25728"/>
      <w:bookmarkStart w:id="298" w:name="_Toc5755"/>
      <w:bookmarkStart w:id="299" w:name="_Toc13548"/>
      <w:bookmarkStart w:id="300" w:name="_Toc4866"/>
      <w:bookmarkStart w:id="301" w:name="_Toc28829"/>
      <w:bookmarkStart w:id="302" w:name="_Toc19942"/>
      <w:bookmarkStart w:id="303" w:name="_Toc17834"/>
      <w:bookmarkStart w:id="304" w:name="_Toc27331"/>
      <w:bookmarkStart w:id="305" w:name="_Toc28193"/>
      <w:bookmarkStart w:id="306" w:name="_Toc22963"/>
      <w:r>
        <w:rPr>
          <w:rFonts w:hint="eastAsia"/>
          <w:b w:val="0"/>
          <w:color w:val="auto"/>
          <w:sz w:val="30"/>
          <w:szCs w:val="30"/>
          <w:highlight w:val="none"/>
        </w:rPr>
        <w:t>第三节</w:t>
      </w:r>
      <w:r>
        <w:rPr>
          <w:b w:val="0"/>
          <w:color w:val="auto"/>
          <w:sz w:val="30"/>
          <w:szCs w:val="30"/>
          <w:highlight w:val="none"/>
        </w:rPr>
        <w:t xml:space="preserve"> </w:t>
      </w:r>
      <w:r>
        <w:rPr>
          <w:rFonts w:hint="eastAsia"/>
          <w:b w:val="0"/>
          <w:color w:val="auto"/>
          <w:sz w:val="30"/>
          <w:szCs w:val="30"/>
          <w:highlight w:val="none"/>
        </w:rPr>
        <w:t>评分标准</w:t>
      </w:r>
      <w:bookmarkEnd w:id="297"/>
      <w:bookmarkEnd w:id="298"/>
      <w:bookmarkEnd w:id="299"/>
      <w:bookmarkEnd w:id="300"/>
      <w:bookmarkEnd w:id="301"/>
      <w:bookmarkEnd w:id="302"/>
      <w:bookmarkEnd w:id="303"/>
      <w:bookmarkEnd w:id="304"/>
      <w:bookmarkEnd w:id="305"/>
      <w:bookmarkEnd w:id="306"/>
    </w:p>
    <w:p w14:paraId="1A4840C3">
      <w:pPr>
        <w:pStyle w:val="12"/>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w:t>
      </w:r>
    </w:p>
    <w:p w14:paraId="3B7D6466">
      <w:pPr>
        <w:spacing w:line="360" w:lineRule="auto"/>
        <w:ind w:firstLine="420"/>
        <w:rPr>
          <w:rFonts w:ascii="宋体" w:hAnsi="宋体"/>
          <w:bCs/>
          <w:color w:val="auto"/>
          <w:szCs w:val="20"/>
          <w:highlight w:val="none"/>
        </w:rPr>
      </w:pPr>
    </w:p>
    <w:p w14:paraId="777DA515">
      <w:pPr>
        <w:spacing w:line="360" w:lineRule="auto"/>
        <w:ind w:firstLine="420"/>
        <w:rPr>
          <w:rFonts w:hint="eastAsia" w:ascii="宋体" w:hAnsi="宋体"/>
          <w:bCs/>
          <w:color w:val="auto"/>
          <w:szCs w:val="20"/>
          <w:highlight w:val="none"/>
        </w:rPr>
      </w:pPr>
      <w:r>
        <w:rPr>
          <w:rFonts w:hint="eastAsia" w:ascii="宋体" w:hAnsi="宋体"/>
          <w:bCs/>
          <w:color w:val="auto"/>
          <w:szCs w:val="20"/>
          <w:highlight w:val="none"/>
        </w:rPr>
        <w:t>注：计分方法按四舍五入取至百分位。</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212"/>
        <w:gridCol w:w="6046"/>
        <w:gridCol w:w="1403"/>
      </w:tblGrid>
      <w:tr w14:paraId="0CE5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0"/>
            <w:vAlign w:val="center"/>
          </w:tcPr>
          <w:p w14:paraId="68882C7C">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序号</w:t>
            </w:r>
          </w:p>
        </w:tc>
        <w:tc>
          <w:tcPr>
            <w:tcW w:w="637" w:type="pct"/>
            <w:noWrap w:val="0"/>
            <w:vAlign w:val="center"/>
          </w:tcPr>
          <w:p w14:paraId="1971ADF0">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评分类型</w:t>
            </w:r>
          </w:p>
        </w:tc>
        <w:tc>
          <w:tcPr>
            <w:tcW w:w="3178" w:type="pct"/>
            <w:noWrap w:val="0"/>
            <w:vAlign w:val="center"/>
          </w:tcPr>
          <w:p w14:paraId="45E29198">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评分标准</w:t>
            </w:r>
          </w:p>
        </w:tc>
        <w:tc>
          <w:tcPr>
            <w:tcW w:w="736" w:type="pct"/>
            <w:noWrap w:val="0"/>
            <w:vAlign w:val="center"/>
          </w:tcPr>
          <w:p w14:paraId="27BB867F">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分值</w:t>
            </w:r>
          </w:p>
        </w:tc>
      </w:tr>
      <w:tr w14:paraId="3E23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0"/>
            <w:vAlign w:val="center"/>
          </w:tcPr>
          <w:p w14:paraId="3197F6E2">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1</w:t>
            </w:r>
          </w:p>
        </w:tc>
        <w:tc>
          <w:tcPr>
            <w:tcW w:w="637" w:type="pct"/>
            <w:noWrap w:val="0"/>
            <w:vAlign w:val="center"/>
          </w:tcPr>
          <w:p w14:paraId="497F8361">
            <w:pPr>
              <w:spacing w:line="360" w:lineRule="auto"/>
              <w:jc w:val="center"/>
              <w:rPr>
                <w:rFonts w:hint="default" w:ascii="宋体" w:hAnsi="宋体"/>
                <w:bCs/>
                <w:color w:val="auto"/>
                <w:szCs w:val="21"/>
                <w:highlight w:val="none"/>
                <w:vertAlign w:val="baseline"/>
                <w:lang w:val="en-US" w:eastAsia="zh-CN"/>
              </w:rPr>
            </w:pPr>
            <w:r>
              <w:rPr>
                <w:rFonts w:hint="eastAsia" w:ascii="宋体" w:hAnsi="宋体"/>
                <w:bCs/>
                <w:color w:val="auto"/>
                <w:szCs w:val="21"/>
                <w:highlight w:val="none"/>
                <w:vertAlign w:val="baseline"/>
                <w:lang w:eastAsia="zh-CN"/>
              </w:rPr>
              <w:t>报价</w:t>
            </w:r>
            <w:r>
              <w:rPr>
                <w:rFonts w:hint="eastAsia" w:ascii="宋体" w:hAnsi="宋体"/>
                <w:bCs/>
                <w:color w:val="auto"/>
                <w:szCs w:val="21"/>
                <w:highlight w:val="none"/>
                <w:vertAlign w:val="baseline"/>
                <w:lang w:val="en-US" w:eastAsia="zh-CN"/>
              </w:rPr>
              <w:t>分（满分10分）</w:t>
            </w:r>
          </w:p>
        </w:tc>
        <w:tc>
          <w:tcPr>
            <w:tcW w:w="3178" w:type="pct"/>
            <w:noWrap w:val="0"/>
            <w:vAlign w:val="top"/>
          </w:tcPr>
          <w:p w14:paraId="6B771B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（1）评标报价为投标人的竞标报价进行政策性扣除后的价格，评标报价只是作为评标时使用。最终中标</w:t>
            </w:r>
            <w:r>
              <w:rPr>
                <w:rFonts w:hint="eastAsia" w:ascii="宋体" w:hAnsi="宋体" w:cs="宋体"/>
                <w:lang w:val="en-US" w:eastAsia="zh-CN"/>
              </w:rPr>
              <w:t>人</w:t>
            </w:r>
            <w:r>
              <w:rPr>
                <w:rFonts w:hint="eastAsia" w:ascii="宋体" w:hAnsi="宋体" w:eastAsia="宋体" w:cs="宋体"/>
                <w:lang w:val="en-US" w:eastAsia="zh-CN"/>
              </w:rPr>
              <w:t>的中标金额等于竞标报价。</w:t>
            </w:r>
          </w:p>
          <w:p w14:paraId="740D7F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按照《政府采购促进中小企业发展管理办法》（财库〔2020〕46号）、财政部《关于进一步加大政府采购支持中小企业力度的通知》（财库〔2022〕19号）、《广西壮族自治区财政厅关于进一步发挥政府采购政策功能促进企业发展的通知》（桂财采〔2022〕30号）的规定，供应商在其投标文件中提供《中小企业声明函》，且其服务为小型和微型企业承接的，对其最后报价给予20%的扣除。</w:t>
            </w:r>
          </w:p>
          <w:p w14:paraId="090435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B8E3E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EC2B4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（5）政策性扣除计算方法。</w:t>
            </w:r>
          </w:p>
          <w:p w14:paraId="6EF15A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范围为4%-6%）的扣除，用扣除后的价格参加评审，扣除后的价格为评标报价，即评标报价=投标报价×（1-6%）。除上述情况外，评标报价=投标报价。</w:t>
            </w:r>
          </w:p>
          <w:p w14:paraId="6F0B937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（6）满足招标文件要求且评标报价最低的评标报价为评标基准价，其价格分为满分。</w:t>
            </w:r>
          </w:p>
          <w:p w14:paraId="675AA4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（7）价格分计算公式：</w:t>
            </w:r>
          </w:p>
          <w:p w14:paraId="73533070">
            <w:pPr>
              <w:spacing w:line="360" w:lineRule="auto"/>
              <w:rPr>
                <w:rFonts w:hint="default"/>
                <w:highlight w:val="none"/>
                <w:lang w:val="en-US" w:eastAsia="zh-CN"/>
              </w:rPr>
            </w:pPr>
            <w:r>
              <w:rPr>
                <w:rFonts w:hint="eastAsia" w:ascii="宋体" w:hAnsi="宋体" w:eastAsia="宋体" w:cs="宋体"/>
                <w:lang w:val="en-US" w:eastAsia="zh-CN"/>
              </w:rPr>
              <w:t>价格分=(评标基准价／评标报价)×10分</w:t>
            </w:r>
          </w:p>
        </w:tc>
        <w:tc>
          <w:tcPr>
            <w:tcW w:w="736" w:type="pct"/>
            <w:noWrap w:val="0"/>
            <w:vAlign w:val="center"/>
          </w:tcPr>
          <w:p w14:paraId="48CBE9D5">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0~1</w:t>
            </w:r>
            <w:r>
              <w:rPr>
                <w:rFonts w:hint="eastAsia" w:ascii="宋体" w:hAnsi="宋体"/>
                <w:bCs/>
                <w:color w:val="auto"/>
                <w:szCs w:val="21"/>
                <w:highlight w:val="none"/>
                <w:vertAlign w:val="baseline"/>
                <w:lang w:val="en-US" w:eastAsia="zh-CN"/>
              </w:rPr>
              <w:t>0</w:t>
            </w:r>
            <w:r>
              <w:rPr>
                <w:rFonts w:hint="eastAsia" w:ascii="宋体" w:hAnsi="宋体"/>
                <w:bCs/>
                <w:color w:val="auto"/>
                <w:szCs w:val="21"/>
                <w:highlight w:val="none"/>
                <w:vertAlign w:val="baseline"/>
                <w:lang w:eastAsia="zh-CN"/>
              </w:rPr>
              <w:t>分</w:t>
            </w:r>
          </w:p>
        </w:tc>
      </w:tr>
      <w:tr w14:paraId="247C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restart"/>
            <w:noWrap w:val="0"/>
            <w:vAlign w:val="center"/>
          </w:tcPr>
          <w:p w14:paraId="26F653DA">
            <w:pPr>
              <w:spacing w:line="360" w:lineRule="auto"/>
              <w:jc w:val="center"/>
              <w:rPr>
                <w:rFonts w:hint="eastAsia" w:ascii="宋体" w:hAnsi="宋体"/>
                <w:bCs/>
                <w:color w:val="auto"/>
                <w:szCs w:val="21"/>
                <w:highlight w:val="none"/>
                <w:vertAlign w:val="baseline"/>
                <w:lang w:val="en-US" w:eastAsia="zh-CN"/>
              </w:rPr>
            </w:pPr>
            <w:r>
              <w:rPr>
                <w:rFonts w:hint="eastAsia" w:ascii="宋体" w:hAnsi="宋体"/>
                <w:bCs/>
                <w:color w:val="auto"/>
                <w:szCs w:val="21"/>
                <w:highlight w:val="none"/>
                <w:vertAlign w:val="baseline"/>
                <w:lang w:val="en-US" w:eastAsia="zh-CN"/>
              </w:rPr>
              <w:t>2</w:t>
            </w:r>
          </w:p>
          <w:p w14:paraId="34D8D547">
            <w:pPr>
              <w:spacing w:line="360" w:lineRule="auto"/>
              <w:jc w:val="center"/>
              <w:rPr>
                <w:rFonts w:hint="eastAsia" w:ascii="宋体" w:hAnsi="宋体"/>
                <w:bCs/>
                <w:color w:val="auto"/>
                <w:szCs w:val="21"/>
                <w:highlight w:val="none"/>
                <w:vertAlign w:val="baseline"/>
                <w:lang w:eastAsia="zh-CN"/>
              </w:rPr>
            </w:pPr>
          </w:p>
        </w:tc>
        <w:tc>
          <w:tcPr>
            <w:tcW w:w="637" w:type="pct"/>
            <w:vMerge w:val="restart"/>
            <w:noWrap w:val="0"/>
            <w:vAlign w:val="center"/>
          </w:tcPr>
          <w:p w14:paraId="61BAB49C">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技术</w:t>
            </w:r>
            <w:r>
              <w:rPr>
                <w:rFonts w:hint="eastAsia" w:ascii="宋体" w:hAnsi="宋体"/>
                <w:bCs/>
                <w:color w:val="auto"/>
                <w:szCs w:val="21"/>
                <w:highlight w:val="none"/>
                <w:vertAlign w:val="baseline"/>
                <w:lang w:val="en-US" w:eastAsia="zh-CN"/>
              </w:rPr>
              <w:t>（满分75分）</w:t>
            </w:r>
          </w:p>
          <w:p w14:paraId="66EB10DC">
            <w:pPr>
              <w:spacing w:line="360" w:lineRule="auto"/>
              <w:jc w:val="center"/>
              <w:rPr>
                <w:rFonts w:hint="eastAsia" w:ascii="宋体" w:hAnsi="宋体"/>
                <w:bCs/>
                <w:color w:val="auto"/>
                <w:szCs w:val="21"/>
                <w:highlight w:val="none"/>
                <w:vertAlign w:val="baseline"/>
                <w:lang w:eastAsia="zh-CN"/>
              </w:rPr>
            </w:pPr>
          </w:p>
        </w:tc>
        <w:tc>
          <w:tcPr>
            <w:tcW w:w="3178" w:type="pct"/>
            <w:noWrap w:val="0"/>
            <w:vAlign w:val="top"/>
          </w:tcPr>
          <w:p w14:paraId="797C1F01">
            <w:pPr>
              <w:spacing w:line="360" w:lineRule="auto"/>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（1）</w:t>
            </w:r>
            <w:r>
              <w:rPr>
                <w:rFonts w:hint="eastAsia" w:ascii="宋体" w:hAnsi="宋体"/>
                <w:bCs/>
                <w:color w:val="auto"/>
                <w:szCs w:val="21"/>
                <w:highlight w:val="none"/>
                <w:vertAlign w:val="baseline"/>
                <w:lang w:val="en-US" w:eastAsia="zh-CN"/>
              </w:rPr>
              <w:t>项目认知与理解</w:t>
            </w:r>
            <w:r>
              <w:rPr>
                <w:rFonts w:hint="eastAsia" w:ascii="宋体" w:hAnsi="宋体"/>
                <w:bCs/>
                <w:color w:val="auto"/>
                <w:szCs w:val="21"/>
                <w:highlight w:val="none"/>
                <w:vertAlign w:val="baseline"/>
                <w:lang w:eastAsia="zh-CN"/>
              </w:rPr>
              <w:t>（</w:t>
            </w:r>
            <w:r>
              <w:rPr>
                <w:rFonts w:hint="eastAsia" w:ascii="宋体" w:hAnsi="宋体"/>
                <w:bCs/>
                <w:color w:val="auto"/>
                <w:szCs w:val="21"/>
                <w:highlight w:val="none"/>
                <w:vertAlign w:val="baseline"/>
                <w:lang w:val="en-US" w:eastAsia="zh-CN"/>
              </w:rPr>
              <w:t>满分10</w:t>
            </w:r>
            <w:r>
              <w:rPr>
                <w:rFonts w:hint="eastAsia" w:ascii="宋体" w:hAnsi="宋体"/>
                <w:bCs/>
                <w:color w:val="auto"/>
                <w:szCs w:val="21"/>
                <w:highlight w:val="none"/>
                <w:vertAlign w:val="baseline"/>
                <w:lang w:eastAsia="zh-CN"/>
              </w:rPr>
              <w:t>分）</w:t>
            </w:r>
          </w:p>
          <w:p w14:paraId="007108BC">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由评委根据</w:t>
            </w:r>
            <w:r>
              <w:rPr>
                <w:rFonts w:hint="eastAsia" w:ascii="宋体" w:hAnsi="宋体" w:eastAsia="宋体" w:cs="Times New Roman"/>
                <w:bCs/>
                <w:color w:val="auto"/>
                <w:szCs w:val="21"/>
                <w:highlight w:val="none"/>
                <w:vertAlign w:val="baseline"/>
                <w:lang w:val="en-US" w:eastAsia="zh-CN"/>
              </w:rPr>
              <w:t>供应商</w:t>
            </w:r>
            <w:r>
              <w:rPr>
                <w:rFonts w:hint="eastAsia" w:ascii="宋体" w:hAnsi="宋体" w:eastAsia="宋体" w:cs="Times New Roman"/>
                <w:bCs/>
                <w:color w:val="auto"/>
                <w:szCs w:val="21"/>
                <w:highlight w:val="none"/>
                <w:vertAlign w:val="baseline"/>
                <w:lang w:eastAsia="zh-CN"/>
              </w:rPr>
              <w:t>提供的项目</w:t>
            </w:r>
            <w:r>
              <w:rPr>
                <w:rFonts w:hint="eastAsia" w:ascii="宋体" w:hAnsi="宋体" w:eastAsia="宋体" w:cs="Times New Roman"/>
                <w:bCs/>
                <w:color w:val="auto"/>
                <w:szCs w:val="21"/>
                <w:highlight w:val="none"/>
                <w:vertAlign w:val="baseline"/>
                <w:lang w:val="en-US" w:eastAsia="zh-CN"/>
              </w:rPr>
              <w:t>认知与理解</w:t>
            </w:r>
            <w:r>
              <w:rPr>
                <w:rFonts w:hint="eastAsia" w:ascii="宋体" w:hAnsi="宋体" w:eastAsia="宋体" w:cs="Times New Roman"/>
                <w:bCs/>
                <w:color w:val="auto"/>
                <w:szCs w:val="21"/>
                <w:highlight w:val="none"/>
                <w:vertAlign w:val="baseline"/>
                <w:lang w:eastAsia="zh-CN"/>
              </w:rPr>
              <w:t>内容进行评价，确定各</w:t>
            </w:r>
            <w:r>
              <w:rPr>
                <w:rFonts w:hint="eastAsia" w:ascii="宋体" w:hAnsi="宋体" w:eastAsia="宋体" w:cs="Times New Roman"/>
                <w:bCs/>
                <w:color w:val="auto"/>
                <w:szCs w:val="21"/>
                <w:highlight w:val="none"/>
                <w:vertAlign w:val="baseline"/>
                <w:lang w:val="en-US" w:eastAsia="zh-CN"/>
              </w:rPr>
              <w:t>供应商</w:t>
            </w:r>
            <w:r>
              <w:rPr>
                <w:rFonts w:hint="eastAsia" w:ascii="宋体" w:hAnsi="宋体" w:eastAsia="宋体" w:cs="Times New Roman"/>
                <w:bCs/>
                <w:color w:val="auto"/>
                <w:szCs w:val="21"/>
                <w:highlight w:val="none"/>
                <w:vertAlign w:val="baseline"/>
                <w:lang w:eastAsia="zh-CN"/>
              </w:rPr>
              <w:t>的档次及得分；不提供或不满足进档要求的，</w:t>
            </w:r>
            <w:r>
              <w:rPr>
                <w:rFonts w:hint="eastAsia" w:ascii="宋体" w:hAnsi="宋体" w:eastAsia="宋体" w:cs="Times New Roman"/>
                <w:bCs/>
                <w:color w:val="auto"/>
                <w:szCs w:val="21"/>
                <w:highlight w:val="none"/>
                <w:vertAlign w:val="baseline"/>
                <w:lang w:val="en-US" w:eastAsia="zh-CN"/>
              </w:rPr>
              <w:t>不得分</w:t>
            </w:r>
            <w:r>
              <w:rPr>
                <w:rFonts w:hint="eastAsia" w:ascii="宋体" w:hAnsi="宋体" w:eastAsia="宋体" w:cs="Times New Roman"/>
                <w:bCs/>
                <w:color w:val="auto"/>
                <w:szCs w:val="21"/>
                <w:highlight w:val="none"/>
                <w:vertAlign w:val="baseline"/>
                <w:lang w:eastAsia="zh-CN"/>
              </w:rPr>
              <w:t>。</w:t>
            </w:r>
          </w:p>
          <w:p w14:paraId="4A62D616">
            <w:pPr>
              <w:spacing w:line="360" w:lineRule="auto"/>
              <w:rPr>
                <w:rFonts w:hint="default" w:ascii="宋体" w:hAnsi="宋体" w:eastAsia="宋体" w:cs="Times New Roman"/>
                <w:bCs/>
                <w:color w:val="auto"/>
                <w:szCs w:val="21"/>
                <w:highlight w:val="none"/>
                <w:vertAlign w:val="baseline"/>
                <w:lang w:val="en-US" w:eastAsia="zh-CN"/>
              </w:rPr>
            </w:pPr>
            <w:r>
              <w:rPr>
                <w:rFonts w:hint="eastAsia" w:ascii="宋体" w:hAnsi="宋体" w:eastAsia="宋体" w:cs="Times New Roman"/>
                <w:bCs/>
                <w:color w:val="auto"/>
                <w:szCs w:val="21"/>
                <w:highlight w:val="none"/>
                <w:vertAlign w:val="baseline"/>
                <w:lang w:eastAsia="zh-CN"/>
              </w:rPr>
              <w:t>一档（</w:t>
            </w:r>
            <w:r>
              <w:rPr>
                <w:rFonts w:hint="eastAsia" w:ascii="宋体" w:hAnsi="宋体" w:cs="Times New Roman"/>
                <w:bCs/>
                <w:color w:val="auto"/>
                <w:szCs w:val="21"/>
                <w:highlight w:val="none"/>
                <w:vertAlign w:val="baseline"/>
                <w:lang w:val="en-US" w:eastAsia="zh-CN"/>
              </w:rPr>
              <w:t>1</w:t>
            </w:r>
            <w:r>
              <w:rPr>
                <w:rFonts w:hint="eastAsia" w:ascii="宋体" w:hAnsi="宋体" w:eastAsia="宋体" w:cs="Times New Roman"/>
                <w:bCs/>
                <w:color w:val="auto"/>
                <w:szCs w:val="21"/>
                <w:highlight w:val="none"/>
                <w:vertAlign w:val="baseline"/>
                <w:lang w:eastAsia="zh-CN"/>
              </w:rPr>
              <w:t>分）：对项目相关政策、背景、规划、实施目的的认知与理解程度差，没有一定的说明和论述</w:t>
            </w:r>
            <w:r>
              <w:rPr>
                <w:rFonts w:hint="eastAsia" w:ascii="宋体" w:hAnsi="宋体" w:cs="Times New Roman"/>
                <w:bCs/>
                <w:color w:val="auto"/>
                <w:szCs w:val="21"/>
                <w:highlight w:val="none"/>
                <w:vertAlign w:val="baseline"/>
                <w:lang w:eastAsia="zh-CN"/>
              </w:rPr>
              <w:t>。</w:t>
            </w:r>
          </w:p>
          <w:p w14:paraId="1FE94ADE">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二档（</w:t>
            </w:r>
            <w:r>
              <w:rPr>
                <w:rFonts w:hint="eastAsia" w:ascii="宋体" w:hAnsi="宋体" w:cs="Times New Roman"/>
                <w:bCs/>
                <w:color w:val="auto"/>
                <w:szCs w:val="21"/>
                <w:highlight w:val="none"/>
                <w:vertAlign w:val="baseline"/>
                <w:lang w:val="en-US" w:eastAsia="zh-CN"/>
              </w:rPr>
              <w:t>3</w:t>
            </w:r>
            <w:r>
              <w:rPr>
                <w:rFonts w:hint="eastAsia" w:ascii="宋体" w:hAnsi="宋体" w:eastAsia="宋体" w:cs="Times New Roman"/>
                <w:bCs/>
                <w:color w:val="auto"/>
                <w:szCs w:val="21"/>
                <w:highlight w:val="none"/>
                <w:vertAlign w:val="baseline"/>
                <w:lang w:eastAsia="zh-CN"/>
              </w:rPr>
              <w:t>分）：对项目相关政策、背景、规划、实施目的认知与理解程度一般，有一定的说明和论述</w:t>
            </w:r>
            <w:r>
              <w:rPr>
                <w:rFonts w:hint="eastAsia" w:ascii="宋体" w:hAnsi="宋体" w:cs="Times New Roman"/>
                <w:bCs/>
                <w:color w:val="auto"/>
                <w:szCs w:val="21"/>
                <w:highlight w:val="none"/>
                <w:vertAlign w:val="baseline"/>
                <w:lang w:eastAsia="zh-CN"/>
              </w:rPr>
              <w:t>。</w:t>
            </w:r>
          </w:p>
          <w:p w14:paraId="31FC9998">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三档（</w:t>
            </w:r>
            <w:r>
              <w:rPr>
                <w:rFonts w:hint="eastAsia" w:ascii="宋体" w:hAnsi="宋体" w:cs="Times New Roman"/>
                <w:bCs/>
                <w:color w:val="auto"/>
                <w:szCs w:val="21"/>
                <w:highlight w:val="none"/>
                <w:vertAlign w:val="baseline"/>
                <w:lang w:val="en-US" w:eastAsia="zh-CN"/>
              </w:rPr>
              <w:t>5</w:t>
            </w:r>
            <w:r>
              <w:rPr>
                <w:rFonts w:hint="eastAsia" w:ascii="宋体" w:hAnsi="宋体" w:eastAsia="宋体" w:cs="Times New Roman"/>
                <w:bCs/>
                <w:color w:val="auto"/>
                <w:szCs w:val="21"/>
                <w:highlight w:val="none"/>
                <w:vertAlign w:val="baseline"/>
                <w:lang w:eastAsia="zh-CN"/>
              </w:rPr>
              <w:t>分）：对项目相关政策、背景、规划、实施目的认知与理解程度较好，说明和论述完整、有一定针对性</w:t>
            </w:r>
            <w:r>
              <w:rPr>
                <w:rFonts w:hint="eastAsia" w:ascii="宋体" w:hAnsi="宋体" w:cs="Times New Roman"/>
                <w:bCs/>
                <w:color w:val="auto"/>
                <w:szCs w:val="21"/>
                <w:highlight w:val="none"/>
                <w:vertAlign w:val="baseline"/>
                <w:lang w:eastAsia="zh-CN"/>
              </w:rPr>
              <w:t>。</w:t>
            </w:r>
          </w:p>
          <w:p w14:paraId="1AA8241B">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四档（</w:t>
            </w:r>
            <w:r>
              <w:rPr>
                <w:rFonts w:hint="eastAsia" w:ascii="宋体" w:hAnsi="宋体" w:cs="Times New Roman"/>
                <w:bCs/>
                <w:color w:val="auto"/>
                <w:szCs w:val="21"/>
                <w:highlight w:val="none"/>
                <w:vertAlign w:val="baseline"/>
                <w:lang w:val="en-US" w:eastAsia="zh-CN"/>
              </w:rPr>
              <w:t>7</w:t>
            </w:r>
            <w:r>
              <w:rPr>
                <w:rFonts w:hint="eastAsia" w:ascii="宋体" w:hAnsi="宋体" w:eastAsia="宋体" w:cs="Times New Roman"/>
                <w:bCs/>
                <w:color w:val="auto"/>
                <w:szCs w:val="21"/>
                <w:highlight w:val="none"/>
                <w:vertAlign w:val="baseline"/>
                <w:lang w:eastAsia="zh-CN"/>
              </w:rPr>
              <w:t>分）：对项目相关政策、背景、规划、实施目的认知与理解透彻，说明和论述详细、完整，重点明确。</w:t>
            </w:r>
          </w:p>
          <w:p w14:paraId="1A501469">
            <w:pPr>
              <w:spacing w:line="360" w:lineRule="auto"/>
              <w:rPr>
                <w:rFonts w:hint="eastAsia" w:ascii="宋体" w:hAnsi="宋体"/>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五档（</w:t>
            </w:r>
            <w:r>
              <w:rPr>
                <w:rFonts w:hint="eastAsia" w:ascii="宋体" w:hAnsi="宋体" w:cs="Times New Roman"/>
                <w:bCs/>
                <w:color w:val="auto"/>
                <w:szCs w:val="21"/>
                <w:highlight w:val="none"/>
                <w:vertAlign w:val="baseline"/>
                <w:lang w:val="en-US" w:eastAsia="zh-CN"/>
              </w:rPr>
              <w:t>10</w:t>
            </w:r>
            <w:r>
              <w:rPr>
                <w:rFonts w:hint="eastAsia" w:ascii="宋体" w:hAnsi="宋体" w:eastAsia="宋体" w:cs="Times New Roman"/>
                <w:bCs/>
                <w:color w:val="auto"/>
                <w:szCs w:val="21"/>
                <w:highlight w:val="none"/>
                <w:vertAlign w:val="baseline"/>
                <w:lang w:eastAsia="zh-CN"/>
              </w:rPr>
              <w:t>分）：对项目相关政策、背景、规划、实施目的认知与理解非常透彻，且说明和论述详细、完整，重点明确、条理思路清晰、科学合理并具有针对性。</w:t>
            </w:r>
          </w:p>
        </w:tc>
        <w:tc>
          <w:tcPr>
            <w:tcW w:w="736" w:type="pct"/>
            <w:noWrap w:val="0"/>
            <w:vAlign w:val="center"/>
          </w:tcPr>
          <w:p w14:paraId="2404D5BB">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0~</w:t>
            </w:r>
            <w:r>
              <w:rPr>
                <w:rFonts w:hint="eastAsia" w:ascii="宋体" w:hAnsi="宋体"/>
                <w:bCs/>
                <w:color w:val="auto"/>
                <w:szCs w:val="21"/>
                <w:highlight w:val="none"/>
                <w:vertAlign w:val="baseline"/>
                <w:lang w:val="en-US" w:eastAsia="zh-CN"/>
              </w:rPr>
              <w:t>10</w:t>
            </w:r>
            <w:r>
              <w:rPr>
                <w:rFonts w:hint="eastAsia" w:ascii="宋体" w:hAnsi="宋体"/>
                <w:bCs/>
                <w:color w:val="auto"/>
                <w:szCs w:val="21"/>
                <w:highlight w:val="none"/>
                <w:vertAlign w:val="baseline"/>
                <w:lang w:eastAsia="zh-CN"/>
              </w:rPr>
              <w:t>分</w:t>
            </w:r>
          </w:p>
        </w:tc>
      </w:tr>
      <w:tr w14:paraId="49FA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continue"/>
            <w:noWrap w:val="0"/>
            <w:vAlign w:val="center"/>
          </w:tcPr>
          <w:p w14:paraId="1F11CAAF">
            <w:pPr>
              <w:spacing w:line="360" w:lineRule="auto"/>
              <w:jc w:val="center"/>
              <w:rPr>
                <w:rFonts w:hint="eastAsia" w:ascii="宋体" w:hAnsi="宋体"/>
                <w:bCs/>
                <w:color w:val="auto"/>
                <w:szCs w:val="21"/>
                <w:highlight w:val="none"/>
                <w:vertAlign w:val="baseline"/>
                <w:lang w:eastAsia="zh-CN"/>
              </w:rPr>
            </w:pPr>
          </w:p>
        </w:tc>
        <w:tc>
          <w:tcPr>
            <w:tcW w:w="637" w:type="pct"/>
            <w:vMerge w:val="continue"/>
            <w:noWrap w:val="0"/>
            <w:vAlign w:val="center"/>
          </w:tcPr>
          <w:p w14:paraId="01D148D4">
            <w:pPr>
              <w:spacing w:line="360" w:lineRule="auto"/>
              <w:jc w:val="center"/>
              <w:rPr>
                <w:rFonts w:hint="eastAsia" w:ascii="宋体" w:hAnsi="宋体"/>
                <w:bCs/>
                <w:color w:val="auto"/>
                <w:szCs w:val="21"/>
                <w:highlight w:val="none"/>
                <w:vertAlign w:val="baseline"/>
                <w:lang w:eastAsia="zh-CN"/>
              </w:rPr>
            </w:pPr>
          </w:p>
        </w:tc>
        <w:tc>
          <w:tcPr>
            <w:tcW w:w="3178" w:type="pct"/>
            <w:noWrap w:val="0"/>
            <w:vAlign w:val="top"/>
          </w:tcPr>
          <w:p w14:paraId="1B645142">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w:t>
            </w:r>
            <w:r>
              <w:rPr>
                <w:rFonts w:hint="eastAsia" w:ascii="宋体" w:hAnsi="宋体" w:eastAsia="宋体" w:cs="Times New Roman"/>
                <w:bCs/>
                <w:color w:val="auto"/>
                <w:szCs w:val="21"/>
                <w:highlight w:val="none"/>
                <w:vertAlign w:val="baseline"/>
                <w:lang w:val="en-US" w:eastAsia="zh-CN"/>
              </w:rPr>
              <w:t>2</w:t>
            </w:r>
            <w:r>
              <w:rPr>
                <w:rFonts w:hint="eastAsia" w:ascii="宋体" w:hAnsi="宋体" w:eastAsia="宋体" w:cs="Times New Roman"/>
                <w:bCs/>
                <w:color w:val="auto"/>
                <w:szCs w:val="21"/>
                <w:highlight w:val="none"/>
                <w:vertAlign w:val="baseline"/>
                <w:lang w:eastAsia="zh-CN"/>
              </w:rPr>
              <w:t>）</w:t>
            </w:r>
            <w:r>
              <w:rPr>
                <w:rFonts w:hint="eastAsia" w:ascii="宋体" w:hAnsi="宋体" w:cs="Times New Roman"/>
                <w:bCs/>
                <w:color w:val="auto"/>
                <w:szCs w:val="21"/>
                <w:highlight w:val="none"/>
                <w:vertAlign w:val="baseline"/>
                <w:lang w:val="en-US" w:eastAsia="zh-CN"/>
              </w:rPr>
              <w:t>项目实施方案</w:t>
            </w:r>
            <w:r>
              <w:rPr>
                <w:rFonts w:hint="eastAsia" w:ascii="宋体" w:hAnsi="宋体" w:eastAsia="宋体" w:cs="Times New Roman"/>
                <w:bCs/>
                <w:color w:val="auto"/>
                <w:szCs w:val="21"/>
                <w:highlight w:val="none"/>
                <w:vertAlign w:val="baseline"/>
                <w:lang w:eastAsia="zh-CN"/>
              </w:rPr>
              <w:t>（</w:t>
            </w:r>
            <w:r>
              <w:rPr>
                <w:rFonts w:hint="eastAsia" w:ascii="宋体" w:hAnsi="宋体"/>
                <w:bCs/>
                <w:color w:val="auto"/>
                <w:szCs w:val="21"/>
                <w:highlight w:val="none"/>
                <w:vertAlign w:val="baseline"/>
                <w:lang w:val="en-US" w:eastAsia="zh-CN"/>
              </w:rPr>
              <w:t>满分</w:t>
            </w:r>
            <w:r>
              <w:rPr>
                <w:rFonts w:hint="eastAsia" w:ascii="宋体" w:hAnsi="宋体" w:cs="Times New Roman"/>
                <w:bCs/>
                <w:color w:val="auto"/>
                <w:szCs w:val="21"/>
                <w:highlight w:val="none"/>
                <w:vertAlign w:val="baseline"/>
                <w:lang w:val="en-US" w:eastAsia="zh-CN"/>
              </w:rPr>
              <w:t>35</w:t>
            </w:r>
            <w:r>
              <w:rPr>
                <w:rFonts w:hint="eastAsia" w:ascii="宋体" w:hAnsi="宋体" w:eastAsia="宋体" w:cs="Times New Roman"/>
                <w:bCs/>
                <w:color w:val="auto"/>
                <w:szCs w:val="21"/>
                <w:highlight w:val="none"/>
                <w:vertAlign w:val="baseline"/>
                <w:lang w:val="en-US" w:eastAsia="zh-CN"/>
              </w:rPr>
              <w:t>分</w:t>
            </w:r>
            <w:r>
              <w:rPr>
                <w:rFonts w:hint="eastAsia" w:ascii="宋体" w:hAnsi="宋体" w:eastAsia="宋体" w:cs="Times New Roman"/>
                <w:bCs/>
                <w:color w:val="auto"/>
                <w:szCs w:val="21"/>
                <w:highlight w:val="none"/>
                <w:vertAlign w:val="baseline"/>
                <w:lang w:eastAsia="zh-CN"/>
              </w:rPr>
              <w:t>）</w:t>
            </w:r>
          </w:p>
          <w:p w14:paraId="00171600">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由评委根据</w:t>
            </w:r>
            <w:r>
              <w:rPr>
                <w:rFonts w:hint="eastAsia" w:ascii="宋体" w:hAnsi="宋体" w:eastAsia="宋体" w:cs="Times New Roman"/>
                <w:bCs/>
                <w:color w:val="auto"/>
                <w:szCs w:val="21"/>
                <w:highlight w:val="none"/>
                <w:vertAlign w:val="baseline"/>
                <w:lang w:val="en-US" w:eastAsia="zh-CN"/>
              </w:rPr>
              <w:t>供应商</w:t>
            </w:r>
            <w:r>
              <w:rPr>
                <w:rFonts w:hint="eastAsia" w:ascii="宋体" w:hAnsi="宋体" w:eastAsia="宋体" w:cs="Times New Roman"/>
                <w:bCs/>
                <w:color w:val="auto"/>
                <w:szCs w:val="21"/>
                <w:highlight w:val="none"/>
                <w:vertAlign w:val="baseline"/>
                <w:lang w:eastAsia="zh-CN"/>
              </w:rPr>
              <w:t>提供的项目</w:t>
            </w:r>
            <w:r>
              <w:rPr>
                <w:rFonts w:hint="eastAsia" w:ascii="宋体" w:hAnsi="宋体" w:eastAsia="宋体" w:cs="Times New Roman"/>
                <w:bCs/>
                <w:color w:val="auto"/>
                <w:szCs w:val="21"/>
                <w:highlight w:val="none"/>
                <w:vertAlign w:val="baseline"/>
                <w:lang w:val="en-US" w:eastAsia="zh-CN"/>
              </w:rPr>
              <w:t>实施方案</w:t>
            </w:r>
            <w:r>
              <w:rPr>
                <w:rFonts w:hint="eastAsia" w:ascii="宋体" w:hAnsi="宋体" w:eastAsia="宋体" w:cs="Times New Roman"/>
                <w:bCs/>
                <w:color w:val="auto"/>
                <w:szCs w:val="21"/>
                <w:highlight w:val="none"/>
                <w:vertAlign w:val="baseline"/>
                <w:lang w:eastAsia="zh-CN"/>
              </w:rPr>
              <w:t>进行评价，确定各</w:t>
            </w:r>
            <w:r>
              <w:rPr>
                <w:rFonts w:hint="eastAsia" w:ascii="宋体" w:hAnsi="宋体" w:eastAsia="宋体" w:cs="Times New Roman"/>
                <w:bCs/>
                <w:color w:val="auto"/>
                <w:szCs w:val="21"/>
                <w:highlight w:val="none"/>
                <w:vertAlign w:val="baseline"/>
                <w:lang w:val="en-US" w:eastAsia="zh-CN"/>
              </w:rPr>
              <w:t>供应商</w:t>
            </w:r>
            <w:r>
              <w:rPr>
                <w:rFonts w:hint="eastAsia" w:ascii="宋体" w:hAnsi="宋体" w:eastAsia="宋体" w:cs="Times New Roman"/>
                <w:bCs/>
                <w:color w:val="auto"/>
                <w:szCs w:val="21"/>
                <w:highlight w:val="none"/>
                <w:vertAlign w:val="baseline"/>
                <w:lang w:eastAsia="zh-CN"/>
              </w:rPr>
              <w:t>的档次及得分；不提供或不满足进档要求的，</w:t>
            </w:r>
            <w:r>
              <w:rPr>
                <w:rFonts w:hint="eastAsia" w:ascii="宋体" w:hAnsi="宋体" w:eastAsia="宋体" w:cs="Times New Roman"/>
                <w:bCs/>
                <w:color w:val="auto"/>
                <w:szCs w:val="21"/>
                <w:highlight w:val="none"/>
                <w:vertAlign w:val="baseline"/>
                <w:lang w:val="en-US" w:eastAsia="zh-CN"/>
              </w:rPr>
              <w:t>不得分</w:t>
            </w:r>
            <w:r>
              <w:rPr>
                <w:rFonts w:hint="eastAsia" w:ascii="宋体" w:hAnsi="宋体" w:eastAsia="宋体" w:cs="Times New Roman"/>
                <w:bCs/>
                <w:color w:val="auto"/>
                <w:szCs w:val="21"/>
                <w:highlight w:val="none"/>
                <w:vertAlign w:val="baseline"/>
                <w:lang w:eastAsia="zh-CN"/>
              </w:rPr>
              <w:t>。</w:t>
            </w:r>
          </w:p>
          <w:p w14:paraId="61220E9F">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一档（</w:t>
            </w:r>
            <w:r>
              <w:rPr>
                <w:rFonts w:hint="eastAsia" w:ascii="宋体" w:hAnsi="宋体" w:cs="Times New Roman"/>
                <w:bCs/>
                <w:color w:val="auto"/>
                <w:szCs w:val="21"/>
                <w:highlight w:val="none"/>
                <w:vertAlign w:val="baseline"/>
                <w:lang w:val="en-US" w:eastAsia="zh-CN"/>
              </w:rPr>
              <w:t>7</w:t>
            </w:r>
            <w:r>
              <w:rPr>
                <w:rFonts w:hint="eastAsia" w:ascii="宋体" w:hAnsi="宋体" w:eastAsia="宋体" w:cs="Times New Roman"/>
                <w:bCs/>
                <w:color w:val="auto"/>
                <w:szCs w:val="21"/>
                <w:highlight w:val="none"/>
                <w:vertAlign w:val="baseline"/>
                <w:lang w:eastAsia="zh-CN"/>
              </w:rPr>
              <w:t>分）：对项目理解内容差或实施方案内容差，方式方法安排不满足需求，整体思路不清晰，分析研究不详尽。</w:t>
            </w:r>
          </w:p>
          <w:p w14:paraId="791F303D">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二档（</w:t>
            </w:r>
            <w:r>
              <w:rPr>
                <w:rFonts w:hint="eastAsia" w:ascii="宋体" w:hAnsi="宋体" w:cs="Times New Roman"/>
                <w:bCs/>
                <w:color w:val="auto"/>
                <w:szCs w:val="21"/>
                <w:highlight w:val="none"/>
                <w:vertAlign w:val="baseline"/>
                <w:lang w:val="en-US" w:eastAsia="zh-CN"/>
              </w:rPr>
              <w:t>14</w:t>
            </w:r>
            <w:r>
              <w:rPr>
                <w:rFonts w:hint="eastAsia" w:ascii="宋体" w:hAnsi="宋体" w:eastAsia="宋体" w:cs="Times New Roman"/>
                <w:bCs/>
                <w:color w:val="auto"/>
                <w:szCs w:val="21"/>
                <w:highlight w:val="none"/>
                <w:vertAlign w:val="baseline"/>
                <w:lang w:eastAsia="zh-CN"/>
              </w:rPr>
              <w:t>分)﹔对项目理解内容一般或实施方案内容一般，方式方法安排基本满足需求，整体思路不够清晰，分析研究不够详尽。</w:t>
            </w:r>
          </w:p>
          <w:p w14:paraId="29F31AAC">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三档(</w:t>
            </w:r>
            <w:r>
              <w:rPr>
                <w:rFonts w:hint="eastAsia" w:ascii="宋体" w:hAnsi="宋体" w:cs="Times New Roman"/>
                <w:bCs/>
                <w:color w:val="auto"/>
                <w:szCs w:val="21"/>
                <w:highlight w:val="none"/>
                <w:vertAlign w:val="baseline"/>
                <w:lang w:val="en-US" w:eastAsia="zh-CN"/>
              </w:rPr>
              <w:t>21</w:t>
            </w:r>
            <w:r>
              <w:rPr>
                <w:rFonts w:hint="eastAsia" w:ascii="宋体" w:hAnsi="宋体" w:eastAsia="宋体" w:cs="Times New Roman"/>
                <w:bCs/>
                <w:color w:val="auto"/>
                <w:szCs w:val="21"/>
                <w:highlight w:val="none"/>
                <w:vertAlign w:val="baseline"/>
                <w:lang w:eastAsia="zh-CN"/>
              </w:rPr>
              <w:t>分):对项目理解良好或实施方案内容良好，方式方法安排比较详细，整体思路相对合理，分析研究不够详尽，初步方案仅完成部分内容。</w:t>
            </w:r>
          </w:p>
          <w:p w14:paraId="0A1EC974">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四挡(2</w:t>
            </w:r>
            <w:r>
              <w:rPr>
                <w:rFonts w:hint="eastAsia" w:ascii="宋体" w:hAnsi="宋体" w:cs="Times New Roman"/>
                <w:bCs/>
                <w:color w:val="auto"/>
                <w:szCs w:val="21"/>
                <w:highlight w:val="none"/>
                <w:vertAlign w:val="baseline"/>
                <w:lang w:val="en-US" w:eastAsia="zh-CN"/>
              </w:rPr>
              <w:t>8</w:t>
            </w:r>
            <w:r>
              <w:rPr>
                <w:rFonts w:hint="eastAsia" w:ascii="宋体" w:hAnsi="宋体" w:eastAsia="宋体" w:cs="Times New Roman"/>
                <w:bCs/>
                <w:color w:val="auto"/>
                <w:szCs w:val="21"/>
                <w:highlight w:val="none"/>
                <w:vertAlign w:val="baseline"/>
                <w:lang w:eastAsia="zh-CN"/>
              </w:rPr>
              <w:t>分): 对项目理解良好或实施方案内容良好，方式方法安排比较详细，整体思路相对合理，分析研究详尽，初步方案完成全部内容。</w:t>
            </w:r>
          </w:p>
          <w:p w14:paraId="33E5B5A0">
            <w:pPr>
              <w:spacing w:line="360" w:lineRule="auto"/>
              <w:rPr>
                <w:rFonts w:hint="eastAsia" w:ascii="宋体" w:hAnsi="宋体"/>
                <w:bCs/>
                <w:szCs w:val="21"/>
                <w:highlight w:val="none"/>
                <w:vertAlign w:val="baseline"/>
                <w:lang w:val="en-US" w:eastAsia="zh-CN"/>
              </w:rPr>
            </w:pPr>
            <w:r>
              <w:rPr>
                <w:rFonts w:hint="eastAsia" w:ascii="宋体" w:hAnsi="宋体" w:eastAsia="宋体" w:cs="Times New Roman"/>
                <w:bCs/>
                <w:color w:val="auto"/>
                <w:szCs w:val="21"/>
                <w:highlight w:val="none"/>
                <w:vertAlign w:val="baseline"/>
                <w:lang w:eastAsia="zh-CN"/>
              </w:rPr>
              <w:t>五档(</w:t>
            </w:r>
            <w:r>
              <w:rPr>
                <w:rFonts w:hint="eastAsia" w:ascii="宋体" w:hAnsi="宋体" w:eastAsia="宋体" w:cs="Times New Roman"/>
                <w:bCs/>
                <w:color w:val="auto"/>
                <w:szCs w:val="21"/>
                <w:highlight w:val="none"/>
                <w:vertAlign w:val="baseline"/>
                <w:lang w:val="en-US" w:eastAsia="zh-CN"/>
              </w:rPr>
              <w:t>35</w:t>
            </w:r>
            <w:r>
              <w:rPr>
                <w:rFonts w:hint="eastAsia" w:ascii="宋体" w:hAnsi="宋体" w:eastAsia="宋体" w:cs="Times New Roman"/>
                <w:bCs/>
                <w:color w:val="auto"/>
                <w:szCs w:val="21"/>
                <w:highlight w:val="none"/>
                <w:vertAlign w:val="baseline"/>
                <w:lang w:eastAsia="zh-CN"/>
              </w:rPr>
              <w:t>分):实施方案内容非常完善，方式方法能够很好的结合当地的发展要求，规划技术路线科学合理、思路符合区自然资源厅关于</w:t>
            </w:r>
            <w:r>
              <w:rPr>
                <w:rFonts w:hint="eastAsia" w:ascii="宋体" w:hAnsi="宋体" w:eastAsia="宋体" w:cs="Times New Roman"/>
                <w:bCs/>
                <w:color w:val="auto"/>
                <w:szCs w:val="21"/>
                <w:highlight w:val="none"/>
                <w:vertAlign w:val="baseline"/>
                <w:lang w:val="en-US" w:eastAsia="zh-CN"/>
              </w:rPr>
              <w:t>耕地恢复</w:t>
            </w:r>
            <w:r>
              <w:rPr>
                <w:rFonts w:hint="eastAsia" w:ascii="宋体" w:hAnsi="宋体" w:eastAsia="宋体" w:cs="Times New Roman"/>
                <w:bCs/>
                <w:color w:val="auto"/>
                <w:szCs w:val="21"/>
                <w:highlight w:val="none"/>
                <w:vertAlign w:val="baseline"/>
                <w:lang w:eastAsia="zh-CN"/>
              </w:rPr>
              <w:t>规范要求，土地利用规划、保障措施划等内容有充实的阐述。</w:t>
            </w:r>
          </w:p>
        </w:tc>
        <w:tc>
          <w:tcPr>
            <w:tcW w:w="736" w:type="pct"/>
            <w:noWrap w:val="0"/>
            <w:vAlign w:val="center"/>
          </w:tcPr>
          <w:p w14:paraId="109E8957">
            <w:pPr>
              <w:spacing w:line="360" w:lineRule="auto"/>
              <w:jc w:val="center"/>
              <w:rPr>
                <w:rFonts w:hint="eastAsia" w:ascii="宋体" w:hAnsi="宋体"/>
                <w:bCs/>
                <w:color w:val="auto"/>
                <w:szCs w:val="21"/>
                <w:highlight w:val="none"/>
                <w:vertAlign w:val="baseline"/>
                <w:lang w:eastAsia="zh-CN"/>
              </w:rPr>
            </w:pPr>
          </w:p>
          <w:p w14:paraId="00065156">
            <w:pPr>
              <w:spacing w:line="360" w:lineRule="auto"/>
              <w:jc w:val="center"/>
              <w:rPr>
                <w:rFonts w:hint="eastAsia" w:ascii="宋体" w:hAnsi="宋体"/>
                <w:bCs/>
                <w:color w:val="auto"/>
                <w:szCs w:val="21"/>
                <w:highlight w:val="none"/>
                <w:vertAlign w:val="baseline"/>
                <w:lang w:eastAsia="zh-CN"/>
              </w:rPr>
            </w:pPr>
          </w:p>
          <w:p w14:paraId="3CCC0686">
            <w:pPr>
              <w:spacing w:line="360" w:lineRule="auto"/>
              <w:jc w:val="center"/>
              <w:rPr>
                <w:rFonts w:hint="eastAsia" w:ascii="宋体" w:hAnsi="宋体"/>
                <w:bCs/>
                <w:color w:val="auto"/>
                <w:szCs w:val="21"/>
                <w:highlight w:val="none"/>
                <w:vertAlign w:val="baseline"/>
                <w:lang w:eastAsia="zh-CN"/>
              </w:rPr>
            </w:pPr>
          </w:p>
          <w:p w14:paraId="15168532">
            <w:pPr>
              <w:spacing w:line="360" w:lineRule="auto"/>
              <w:jc w:val="center"/>
              <w:rPr>
                <w:rFonts w:hint="eastAsia" w:ascii="宋体" w:hAnsi="宋体"/>
                <w:bCs/>
                <w:color w:val="auto"/>
                <w:szCs w:val="21"/>
                <w:highlight w:val="none"/>
                <w:vertAlign w:val="baseline"/>
                <w:lang w:eastAsia="zh-CN"/>
              </w:rPr>
            </w:pPr>
          </w:p>
          <w:p w14:paraId="24579702">
            <w:pPr>
              <w:spacing w:line="360" w:lineRule="auto"/>
              <w:jc w:val="center"/>
              <w:rPr>
                <w:rFonts w:hint="eastAsia" w:ascii="宋体" w:hAnsi="宋体"/>
                <w:bCs/>
                <w:color w:val="auto"/>
                <w:szCs w:val="21"/>
                <w:highlight w:val="none"/>
                <w:vertAlign w:val="baseline"/>
                <w:lang w:eastAsia="zh-CN"/>
              </w:rPr>
            </w:pPr>
          </w:p>
          <w:p w14:paraId="5944F303">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0~</w:t>
            </w:r>
            <w:r>
              <w:rPr>
                <w:rFonts w:hint="eastAsia" w:ascii="宋体" w:hAnsi="宋体"/>
                <w:bCs/>
                <w:color w:val="auto"/>
                <w:szCs w:val="21"/>
                <w:highlight w:val="none"/>
                <w:vertAlign w:val="baseline"/>
                <w:lang w:val="en-US" w:eastAsia="zh-CN"/>
              </w:rPr>
              <w:t>35</w:t>
            </w:r>
            <w:r>
              <w:rPr>
                <w:rFonts w:hint="eastAsia" w:ascii="宋体" w:hAnsi="宋体"/>
                <w:bCs/>
                <w:color w:val="auto"/>
                <w:szCs w:val="21"/>
                <w:highlight w:val="none"/>
                <w:vertAlign w:val="baseline"/>
                <w:lang w:eastAsia="zh-CN"/>
              </w:rPr>
              <w:t>分</w:t>
            </w:r>
          </w:p>
        </w:tc>
      </w:tr>
      <w:tr w14:paraId="3689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48" w:type="pct"/>
            <w:vMerge w:val="continue"/>
            <w:noWrap w:val="0"/>
            <w:vAlign w:val="center"/>
          </w:tcPr>
          <w:p w14:paraId="1C65362C">
            <w:pPr>
              <w:spacing w:line="360" w:lineRule="auto"/>
              <w:jc w:val="center"/>
              <w:rPr>
                <w:rFonts w:hint="eastAsia" w:ascii="宋体" w:hAnsi="宋体"/>
                <w:bCs/>
                <w:color w:val="auto"/>
                <w:szCs w:val="21"/>
                <w:highlight w:val="none"/>
                <w:vertAlign w:val="baseline"/>
                <w:lang w:eastAsia="zh-CN"/>
              </w:rPr>
            </w:pPr>
          </w:p>
        </w:tc>
        <w:tc>
          <w:tcPr>
            <w:tcW w:w="637" w:type="pct"/>
            <w:vMerge w:val="continue"/>
            <w:noWrap w:val="0"/>
            <w:vAlign w:val="center"/>
          </w:tcPr>
          <w:p w14:paraId="4124D7AA">
            <w:pPr>
              <w:spacing w:line="360" w:lineRule="auto"/>
              <w:jc w:val="center"/>
              <w:rPr>
                <w:rFonts w:hint="eastAsia" w:ascii="宋体" w:hAnsi="宋体"/>
                <w:bCs/>
                <w:color w:val="auto"/>
                <w:szCs w:val="21"/>
                <w:highlight w:val="none"/>
                <w:vertAlign w:val="baseline"/>
                <w:lang w:eastAsia="zh-CN"/>
              </w:rPr>
            </w:pPr>
          </w:p>
        </w:tc>
        <w:tc>
          <w:tcPr>
            <w:tcW w:w="3178" w:type="pct"/>
            <w:noWrap w:val="0"/>
            <w:vAlign w:val="top"/>
          </w:tcPr>
          <w:p w14:paraId="16B671B4">
            <w:pPr>
              <w:adjustRightInd w:val="0"/>
              <w:snapToGrid w:val="0"/>
              <w:spacing w:line="360" w:lineRule="auto"/>
              <w:rPr>
                <w:rFonts w:ascii="宋体" w:hAnsi="宋体" w:cs="宋体"/>
                <w:bCs/>
                <w:szCs w:val="21"/>
                <w:highlight w:val="none"/>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服务承诺（</w:t>
            </w:r>
            <w:r>
              <w:rPr>
                <w:rFonts w:hint="eastAsia" w:ascii="宋体" w:hAnsi="宋体"/>
                <w:bCs/>
                <w:color w:val="auto"/>
                <w:szCs w:val="21"/>
                <w:highlight w:val="none"/>
                <w:vertAlign w:val="baseline"/>
                <w:lang w:val="en-US" w:eastAsia="zh-CN"/>
              </w:rPr>
              <w:t>满分</w:t>
            </w:r>
            <w:r>
              <w:rPr>
                <w:rFonts w:hint="eastAsia" w:ascii="宋体" w:hAnsi="宋体" w:cs="宋体"/>
                <w:bCs/>
                <w:szCs w:val="21"/>
                <w:highlight w:val="none"/>
                <w:lang w:val="en-US" w:eastAsia="zh-CN"/>
              </w:rPr>
              <w:t>15分）</w:t>
            </w:r>
          </w:p>
          <w:p w14:paraId="58B46355">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eastAsia="宋体" w:cs="Times New Roman"/>
                <w:bCs/>
                <w:color w:val="auto"/>
                <w:szCs w:val="21"/>
                <w:highlight w:val="none"/>
                <w:vertAlign w:val="baseline"/>
                <w:lang w:eastAsia="zh-CN"/>
              </w:rPr>
              <w:t>由评委根据</w:t>
            </w:r>
            <w:r>
              <w:rPr>
                <w:rFonts w:hint="eastAsia" w:ascii="宋体" w:hAnsi="宋体" w:eastAsia="宋体" w:cs="Times New Roman"/>
                <w:bCs/>
                <w:color w:val="auto"/>
                <w:szCs w:val="21"/>
                <w:highlight w:val="none"/>
                <w:vertAlign w:val="baseline"/>
                <w:lang w:val="en-US" w:eastAsia="zh-CN"/>
              </w:rPr>
              <w:t>供应商</w:t>
            </w:r>
            <w:r>
              <w:rPr>
                <w:rFonts w:hint="eastAsia" w:ascii="宋体" w:hAnsi="宋体" w:eastAsia="宋体" w:cs="Times New Roman"/>
                <w:bCs/>
                <w:color w:val="auto"/>
                <w:szCs w:val="21"/>
                <w:highlight w:val="none"/>
                <w:vertAlign w:val="baseline"/>
                <w:lang w:eastAsia="zh-CN"/>
              </w:rPr>
              <w:t>提供的项目</w:t>
            </w:r>
            <w:r>
              <w:rPr>
                <w:rFonts w:hint="eastAsia" w:ascii="宋体" w:hAnsi="宋体" w:cs="Times New Roman"/>
                <w:bCs/>
                <w:color w:val="auto"/>
                <w:szCs w:val="21"/>
                <w:highlight w:val="none"/>
                <w:vertAlign w:val="baseline"/>
                <w:lang w:val="en-US" w:eastAsia="zh-CN"/>
              </w:rPr>
              <w:t>服务承诺</w:t>
            </w:r>
            <w:r>
              <w:rPr>
                <w:rFonts w:hint="eastAsia" w:ascii="宋体" w:hAnsi="宋体" w:eastAsia="宋体" w:cs="Times New Roman"/>
                <w:bCs/>
                <w:color w:val="auto"/>
                <w:szCs w:val="21"/>
                <w:highlight w:val="none"/>
                <w:vertAlign w:val="baseline"/>
                <w:lang w:eastAsia="zh-CN"/>
              </w:rPr>
              <w:t>进行评价，确定各</w:t>
            </w:r>
            <w:r>
              <w:rPr>
                <w:rFonts w:hint="eastAsia" w:ascii="宋体" w:hAnsi="宋体" w:eastAsia="宋体" w:cs="Times New Roman"/>
                <w:bCs/>
                <w:color w:val="auto"/>
                <w:szCs w:val="21"/>
                <w:highlight w:val="none"/>
                <w:vertAlign w:val="baseline"/>
                <w:lang w:val="en-US" w:eastAsia="zh-CN"/>
              </w:rPr>
              <w:t>供应商</w:t>
            </w:r>
            <w:r>
              <w:rPr>
                <w:rFonts w:hint="eastAsia" w:ascii="宋体" w:hAnsi="宋体" w:eastAsia="宋体" w:cs="Times New Roman"/>
                <w:bCs/>
                <w:color w:val="auto"/>
                <w:szCs w:val="21"/>
                <w:highlight w:val="none"/>
                <w:vertAlign w:val="baseline"/>
                <w:lang w:eastAsia="zh-CN"/>
              </w:rPr>
              <w:t>的档次及得分；不提供或不满足进档要求的，</w:t>
            </w:r>
            <w:r>
              <w:rPr>
                <w:rFonts w:hint="eastAsia" w:ascii="宋体" w:hAnsi="宋体" w:eastAsia="宋体" w:cs="Times New Roman"/>
                <w:bCs/>
                <w:color w:val="auto"/>
                <w:szCs w:val="21"/>
                <w:highlight w:val="none"/>
                <w:vertAlign w:val="baseline"/>
                <w:lang w:val="en-US" w:eastAsia="zh-CN"/>
              </w:rPr>
              <w:t>不得分</w:t>
            </w:r>
            <w:r>
              <w:rPr>
                <w:rFonts w:hint="eastAsia" w:ascii="宋体" w:hAnsi="宋体" w:eastAsia="宋体" w:cs="Times New Roman"/>
                <w:bCs/>
                <w:color w:val="auto"/>
                <w:szCs w:val="21"/>
                <w:highlight w:val="none"/>
                <w:vertAlign w:val="baseline"/>
                <w:lang w:eastAsia="zh-CN"/>
              </w:rPr>
              <w:t>。</w:t>
            </w:r>
          </w:p>
          <w:p w14:paraId="32A3C58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分）：承诺免费提供后续服务，后续服务</w:t>
            </w:r>
            <w:r>
              <w:rPr>
                <w:rFonts w:hint="eastAsia" w:ascii="宋体" w:hAnsi="宋体" w:cs="宋体"/>
                <w:color w:val="auto"/>
                <w:szCs w:val="21"/>
                <w:highlight w:val="none"/>
                <w:lang w:val="en-US" w:eastAsia="zh-CN"/>
              </w:rPr>
              <w:t>不能全部</w:t>
            </w:r>
            <w:r>
              <w:rPr>
                <w:rFonts w:hint="eastAsia" w:ascii="宋体" w:hAnsi="宋体" w:cs="宋体"/>
                <w:color w:val="auto"/>
                <w:szCs w:val="21"/>
                <w:highlight w:val="none"/>
              </w:rPr>
              <w:t>满足项目需求；</w:t>
            </w:r>
          </w:p>
          <w:p w14:paraId="14635B6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分）：承诺免费提供后续服务，后续服务基本满足项目需求；</w:t>
            </w:r>
          </w:p>
          <w:p w14:paraId="085128B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分）：承诺免费提供后续服务1年以上，后续服务和其它优化措施可行，承诺应采购人需求响应时间在</w:t>
            </w:r>
            <w:r>
              <w:rPr>
                <w:rFonts w:ascii="宋体" w:hAnsi="宋体" w:cs="宋体"/>
                <w:color w:val="auto"/>
                <w:szCs w:val="21"/>
                <w:highlight w:val="none"/>
              </w:rPr>
              <w:t>12</w:t>
            </w:r>
            <w:r>
              <w:rPr>
                <w:rFonts w:hint="eastAsia" w:ascii="宋体" w:hAnsi="宋体" w:cs="宋体"/>
                <w:color w:val="auto"/>
                <w:szCs w:val="21"/>
                <w:highlight w:val="none"/>
              </w:rPr>
              <w:t>小时内到达现场；提供完整的售后服务方案；</w:t>
            </w:r>
          </w:p>
          <w:p w14:paraId="2B53038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分）：承诺免费提供后续服务1年以上，质保期内承诺免费提供各种与项目成果使用有关的技术服务；配备常驻的后续服务技术人员，承诺应采购人需求响应时间在</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小时内到达现场；</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提供售后服务方案。</w:t>
            </w:r>
          </w:p>
          <w:p w14:paraId="168FE6F3">
            <w:pPr>
              <w:snapToGrid w:val="0"/>
              <w:spacing w:line="360" w:lineRule="auto"/>
              <w:ind w:firstLine="420" w:firstLineChars="200"/>
              <w:rPr>
                <w:rFonts w:hint="eastAsia" w:ascii="宋体" w:hAnsi="宋体" w:eastAsia="宋体" w:cs="Times New Roman"/>
                <w:bCs/>
                <w:color w:val="auto"/>
                <w:szCs w:val="21"/>
                <w:highlight w:val="none"/>
                <w:vertAlign w:val="baseline"/>
                <w:lang w:val="en-US"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档（15分）：承诺免费提供后续服务1年以上，质保期内承诺免费提供各种与项目成果使用有关的技术服务；在广西区内有固定的售后服务场所，配备常驻的后续服务技术人员，承诺应采购人需求响应时间在</w:t>
            </w:r>
            <w:r>
              <w:rPr>
                <w:rFonts w:ascii="宋体" w:hAnsi="宋体" w:cs="宋体"/>
                <w:color w:val="auto"/>
                <w:szCs w:val="21"/>
                <w:highlight w:val="none"/>
              </w:rPr>
              <w:t>6</w:t>
            </w:r>
            <w:r>
              <w:rPr>
                <w:rFonts w:hint="eastAsia" w:ascii="宋体" w:hAnsi="宋体" w:cs="宋体"/>
                <w:color w:val="auto"/>
                <w:szCs w:val="21"/>
                <w:highlight w:val="none"/>
              </w:rPr>
              <w:t>小时内到达现场；能提供完整、详细的售后服务方案。</w:t>
            </w:r>
          </w:p>
        </w:tc>
        <w:tc>
          <w:tcPr>
            <w:tcW w:w="736" w:type="pct"/>
            <w:noWrap w:val="0"/>
            <w:vAlign w:val="center"/>
          </w:tcPr>
          <w:p w14:paraId="4EF3B603">
            <w:pPr>
              <w:spacing w:line="360" w:lineRule="auto"/>
              <w:jc w:val="both"/>
              <w:rPr>
                <w:rFonts w:hint="eastAsia" w:ascii="宋体" w:hAnsi="宋体"/>
                <w:bCs/>
                <w:color w:val="auto"/>
                <w:szCs w:val="21"/>
                <w:highlight w:val="none"/>
                <w:vertAlign w:val="baseline"/>
                <w:lang w:eastAsia="zh-CN"/>
              </w:rPr>
            </w:pPr>
          </w:p>
          <w:p w14:paraId="0BCFC7B4">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0~</w:t>
            </w:r>
            <w:r>
              <w:rPr>
                <w:rFonts w:hint="eastAsia" w:ascii="宋体" w:hAnsi="宋体"/>
                <w:bCs/>
                <w:color w:val="auto"/>
                <w:szCs w:val="21"/>
                <w:highlight w:val="none"/>
                <w:vertAlign w:val="baseline"/>
                <w:lang w:val="en-US" w:eastAsia="zh-CN"/>
              </w:rPr>
              <w:t>15</w:t>
            </w:r>
            <w:r>
              <w:rPr>
                <w:rFonts w:hint="eastAsia" w:ascii="宋体" w:hAnsi="宋体"/>
                <w:bCs/>
                <w:color w:val="auto"/>
                <w:szCs w:val="21"/>
                <w:highlight w:val="none"/>
                <w:vertAlign w:val="baseline"/>
                <w:lang w:eastAsia="zh-CN"/>
              </w:rPr>
              <w:t>分</w:t>
            </w:r>
          </w:p>
        </w:tc>
      </w:tr>
      <w:tr w14:paraId="487B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restart"/>
            <w:noWrap w:val="0"/>
            <w:vAlign w:val="center"/>
          </w:tcPr>
          <w:p w14:paraId="58573931">
            <w:pPr>
              <w:spacing w:line="360" w:lineRule="auto"/>
              <w:jc w:val="center"/>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val="en-US" w:eastAsia="zh-CN"/>
              </w:rPr>
              <w:t>3</w:t>
            </w:r>
          </w:p>
        </w:tc>
        <w:tc>
          <w:tcPr>
            <w:tcW w:w="637" w:type="pct"/>
            <w:vMerge w:val="restart"/>
            <w:noWrap w:val="0"/>
            <w:vAlign w:val="center"/>
          </w:tcPr>
          <w:p w14:paraId="7902E288">
            <w:pPr>
              <w:spacing w:line="360" w:lineRule="auto"/>
              <w:jc w:val="center"/>
              <w:rPr>
                <w:rFonts w:hint="default" w:ascii="宋体" w:hAnsi="宋体"/>
                <w:bCs/>
                <w:color w:val="auto"/>
                <w:szCs w:val="21"/>
                <w:highlight w:val="none"/>
                <w:vertAlign w:val="baseline"/>
                <w:lang w:val="en-US" w:eastAsia="zh-CN"/>
              </w:rPr>
            </w:pPr>
            <w:r>
              <w:rPr>
                <w:rFonts w:hint="eastAsia" w:ascii="宋体" w:hAnsi="宋体"/>
                <w:bCs/>
                <w:color w:val="auto"/>
                <w:szCs w:val="21"/>
                <w:highlight w:val="none"/>
                <w:vertAlign w:val="baseline"/>
                <w:lang w:eastAsia="zh-CN"/>
              </w:rPr>
              <w:t>商务</w:t>
            </w:r>
            <w:r>
              <w:rPr>
                <w:rFonts w:hint="eastAsia" w:ascii="宋体" w:hAnsi="宋体"/>
                <w:bCs/>
                <w:color w:val="auto"/>
                <w:szCs w:val="21"/>
                <w:highlight w:val="none"/>
                <w:vertAlign w:val="baseline"/>
                <w:lang w:val="en-US" w:eastAsia="zh-CN"/>
              </w:rPr>
              <w:t>分（满分30分）</w:t>
            </w:r>
          </w:p>
        </w:tc>
        <w:tc>
          <w:tcPr>
            <w:tcW w:w="3178" w:type="pct"/>
            <w:noWrap w:val="0"/>
            <w:vAlign w:val="top"/>
          </w:tcPr>
          <w:p w14:paraId="7C2733E7">
            <w:pPr>
              <w:pStyle w:val="12"/>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（1）项目人员配备分（满分15分）</w:t>
            </w:r>
          </w:p>
          <w:p w14:paraId="42034231">
            <w:pPr>
              <w:pStyle w:val="12"/>
              <w:spacing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①项目负责人具有测绘类或土地管理类正高级工程师且具有注册测绘师资格的，得4分。</w:t>
            </w:r>
          </w:p>
          <w:p w14:paraId="6A7D423D">
            <w:pPr>
              <w:pStyle w:val="12"/>
              <w:spacing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②在拟投入人员中具有测绘类或土地管理类高级工程师的：每提供高级工程师1名，得0.5分，满分5分。</w:t>
            </w:r>
          </w:p>
          <w:p w14:paraId="49FB74B4">
            <w:pPr>
              <w:pStyle w:val="12"/>
              <w:spacing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③在拟投入人员中具有测绘类或土地管理类工程师的：每提供工程师1名，得0.2分，满分2分。</w:t>
            </w:r>
          </w:p>
          <w:p w14:paraId="702D6709">
            <w:pPr>
              <w:pStyle w:val="12"/>
              <w:spacing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④在拟投入人员中具有测绘地理信息主管部门颁发的涉密人员培训证书，每有1人得0.25分，满分2分。</w:t>
            </w:r>
          </w:p>
          <w:p w14:paraId="4958D0FB">
            <w:pPr>
              <w:pStyle w:val="12"/>
              <w:spacing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⑤在拟投入人员中具有注册测绘师资格的，每有1人得0.4分，满分2分。</w:t>
            </w:r>
          </w:p>
          <w:p w14:paraId="5DA442DA">
            <w:pPr>
              <w:pStyle w:val="12"/>
              <w:spacing w:line="400" w:lineRule="exact"/>
              <w:ind w:firstLine="420" w:firstLineChars="200"/>
              <w:rPr>
                <w:rFonts w:hAnsi="宋体" w:cs="宋体"/>
                <w:color w:val="auto"/>
                <w:sz w:val="21"/>
                <w:highlight w:val="none"/>
              </w:rPr>
            </w:pPr>
            <w:r>
              <w:rPr>
                <w:rFonts w:hint="eastAsia" w:ascii="宋体" w:hAnsi="宋体" w:eastAsia="宋体" w:cs="宋体"/>
                <w:color w:val="auto"/>
                <w:sz w:val="21"/>
                <w:highlight w:val="none"/>
                <w:lang w:val="en-US" w:eastAsia="zh-CN"/>
              </w:rPr>
              <w:t>说明：测绘类相关</w:t>
            </w:r>
            <w:r>
              <w:rPr>
                <w:rFonts w:hint="eastAsia" w:hAnsi="宋体" w:cs="宋体"/>
                <w:color w:val="auto"/>
                <w:sz w:val="21"/>
                <w:highlight w:val="none"/>
              </w:rPr>
              <w:t>专业包含：测绘工程、地理信息系统、空间信息与数字技术、地理国情监测、工程测量技术、工程测量与监理、摄影测量与遥感技术、大地测量与卫星定位技术、地理信息系统与地图制图技术、地籍测绘与土地管理信息技术、矿山测量、测绘与地理信息技术、测绘工程技术、测绘与地质工程技术等专业。</w:t>
            </w:r>
          </w:p>
          <w:p w14:paraId="33C4AAAF">
            <w:pPr>
              <w:spacing w:line="360" w:lineRule="auto"/>
              <w:rPr>
                <w:rFonts w:hint="eastAsia" w:ascii="宋体" w:hAnsi="宋体"/>
                <w:bCs/>
                <w:color w:val="auto"/>
                <w:szCs w:val="21"/>
                <w:highlight w:val="none"/>
                <w:vertAlign w:val="baseline"/>
                <w:lang w:eastAsia="zh-CN"/>
              </w:rPr>
            </w:pPr>
            <w:r>
              <w:rPr>
                <w:rFonts w:hint="eastAsia" w:ascii="宋体" w:hAnsi="宋体"/>
                <w:bCs/>
                <w:szCs w:val="21"/>
                <w:highlight w:val="none"/>
                <w:u w:val="none"/>
                <w:vertAlign w:val="baseline"/>
                <w:lang w:eastAsia="zh-CN"/>
              </w:rPr>
              <w:t>拟投入人员须提供</w:t>
            </w:r>
            <w:r>
              <w:rPr>
                <w:rFonts w:hint="eastAsia" w:ascii="宋体" w:hAnsi="宋体"/>
                <w:bCs/>
                <w:szCs w:val="21"/>
                <w:highlight w:val="none"/>
                <w:u w:val="none"/>
                <w:vertAlign w:val="baseline"/>
                <w:lang w:val="en-US" w:eastAsia="zh-CN"/>
              </w:rPr>
              <w:t>供应商</w:t>
            </w:r>
            <w:r>
              <w:rPr>
                <w:rFonts w:hint="eastAsia" w:ascii="宋体" w:hAnsi="宋体"/>
                <w:bCs/>
                <w:szCs w:val="21"/>
                <w:highlight w:val="none"/>
                <w:u w:val="none"/>
                <w:vertAlign w:val="baseline"/>
                <w:lang w:eastAsia="zh-CN"/>
              </w:rPr>
              <w:t>为其缴纳</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rPr>
              <w:t>月至202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6</w:t>
            </w:r>
            <w:r>
              <w:rPr>
                <w:rFonts w:hint="eastAsia" w:ascii="宋体" w:hAnsi="宋体" w:cs="宋体"/>
                <w:color w:val="auto"/>
                <w:szCs w:val="21"/>
                <w:highlight w:val="none"/>
                <w:u w:val="none"/>
              </w:rPr>
              <w:t>月]任意连续</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rPr>
              <w:t>个月</w:t>
            </w:r>
            <w:r>
              <w:rPr>
                <w:rFonts w:hint="eastAsia" w:ascii="宋体" w:hAnsi="宋体"/>
                <w:bCs/>
                <w:szCs w:val="21"/>
                <w:highlight w:val="none"/>
                <w:u w:val="none"/>
                <w:vertAlign w:val="baseline"/>
                <w:lang w:eastAsia="zh-CN"/>
              </w:rPr>
              <w:t>的缴纳社会</w:t>
            </w:r>
            <w:r>
              <w:rPr>
                <w:rFonts w:hint="eastAsia" w:ascii="宋体" w:hAnsi="宋体"/>
                <w:bCs/>
                <w:szCs w:val="21"/>
                <w:highlight w:val="none"/>
                <w:vertAlign w:val="baseline"/>
                <w:lang w:eastAsia="zh-CN"/>
              </w:rPr>
              <w:t>保险为依据。</w:t>
            </w:r>
          </w:p>
        </w:tc>
        <w:tc>
          <w:tcPr>
            <w:tcW w:w="736" w:type="pct"/>
            <w:noWrap w:val="0"/>
            <w:vAlign w:val="center"/>
          </w:tcPr>
          <w:p w14:paraId="08A468FE">
            <w:pPr>
              <w:spacing w:line="360" w:lineRule="auto"/>
              <w:jc w:val="both"/>
              <w:rPr>
                <w:rFonts w:hint="eastAsia" w:ascii="宋体" w:hAnsi="宋体"/>
                <w:bCs/>
                <w:color w:val="auto"/>
                <w:szCs w:val="21"/>
                <w:highlight w:val="none"/>
                <w:vertAlign w:val="baseline"/>
                <w:lang w:eastAsia="zh-CN"/>
              </w:rPr>
            </w:pPr>
          </w:p>
          <w:p w14:paraId="11B784A7">
            <w:pPr>
              <w:spacing w:line="360" w:lineRule="auto"/>
              <w:jc w:val="center"/>
              <w:rPr>
                <w:rFonts w:hint="default" w:ascii="宋体" w:hAnsi="宋体"/>
                <w:bCs/>
                <w:color w:val="auto"/>
                <w:szCs w:val="21"/>
                <w:highlight w:val="none"/>
                <w:vertAlign w:val="baseline"/>
                <w:lang w:val="en-US" w:eastAsia="zh-CN"/>
              </w:rPr>
            </w:pPr>
            <w:r>
              <w:rPr>
                <w:rFonts w:hint="eastAsia" w:ascii="宋体" w:hAnsi="宋体"/>
                <w:bCs/>
                <w:color w:val="auto"/>
                <w:szCs w:val="21"/>
                <w:highlight w:val="none"/>
                <w:vertAlign w:val="baseline"/>
                <w:lang w:eastAsia="zh-CN"/>
              </w:rPr>
              <w:t>0~</w:t>
            </w:r>
            <w:r>
              <w:rPr>
                <w:rFonts w:hint="eastAsia" w:ascii="宋体" w:hAnsi="宋体"/>
                <w:bCs/>
                <w:color w:val="auto"/>
                <w:szCs w:val="21"/>
                <w:highlight w:val="none"/>
                <w:vertAlign w:val="baseline"/>
                <w:lang w:val="en-US" w:eastAsia="zh-CN"/>
              </w:rPr>
              <w:t>15分</w:t>
            </w:r>
          </w:p>
        </w:tc>
      </w:tr>
      <w:tr w14:paraId="427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continue"/>
            <w:noWrap w:val="0"/>
            <w:vAlign w:val="center"/>
          </w:tcPr>
          <w:p w14:paraId="57390A34">
            <w:pPr>
              <w:spacing w:line="360" w:lineRule="auto"/>
              <w:jc w:val="center"/>
              <w:rPr>
                <w:rFonts w:hint="eastAsia" w:ascii="宋体" w:hAnsi="宋体"/>
                <w:bCs/>
                <w:color w:val="auto"/>
                <w:szCs w:val="21"/>
                <w:highlight w:val="none"/>
                <w:vertAlign w:val="baseline"/>
                <w:lang w:val="en-US" w:eastAsia="zh-CN"/>
              </w:rPr>
            </w:pPr>
          </w:p>
        </w:tc>
        <w:tc>
          <w:tcPr>
            <w:tcW w:w="637" w:type="pct"/>
            <w:vMerge w:val="continue"/>
            <w:noWrap w:val="0"/>
            <w:vAlign w:val="center"/>
          </w:tcPr>
          <w:p w14:paraId="7B74196D">
            <w:pPr>
              <w:spacing w:line="360" w:lineRule="auto"/>
              <w:jc w:val="center"/>
              <w:rPr>
                <w:rFonts w:hint="eastAsia" w:ascii="宋体" w:hAnsi="宋体"/>
                <w:bCs/>
                <w:color w:val="auto"/>
                <w:szCs w:val="21"/>
                <w:highlight w:val="none"/>
                <w:vertAlign w:val="baseline"/>
                <w:lang w:eastAsia="zh-CN"/>
              </w:rPr>
            </w:pPr>
          </w:p>
        </w:tc>
        <w:tc>
          <w:tcPr>
            <w:tcW w:w="3178" w:type="pct"/>
            <w:noWrap w:val="0"/>
            <w:vAlign w:val="top"/>
          </w:tcPr>
          <w:p w14:paraId="39FA27C4">
            <w:pPr>
              <w:pStyle w:val="12"/>
              <w:spacing w:line="400" w:lineRule="exact"/>
              <w:rPr>
                <w:rFonts w:hAnsi="宋体" w:cs="宋体"/>
                <w:color w:val="auto"/>
                <w:sz w:val="21"/>
                <w:highlight w:val="none"/>
              </w:rPr>
            </w:pPr>
            <w:r>
              <w:rPr>
                <w:rFonts w:hint="eastAsia" w:hAnsi="宋体" w:cs="宋体"/>
                <w:color w:val="auto"/>
                <w:sz w:val="21"/>
                <w:highlight w:val="none"/>
              </w:rPr>
              <w:t>（</w:t>
            </w:r>
            <w:r>
              <w:rPr>
                <w:rFonts w:hint="eastAsia" w:hAnsi="宋体" w:cs="宋体"/>
                <w:color w:val="auto"/>
                <w:sz w:val="21"/>
                <w:highlight w:val="none"/>
                <w:lang w:val="en-US" w:eastAsia="zh-CN"/>
              </w:rPr>
              <w:t>2</w:t>
            </w:r>
            <w:r>
              <w:rPr>
                <w:rFonts w:hint="eastAsia" w:hAnsi="宋体" w:cs="宋体"/>
                <w:color w:val="auto"/>
                <w:sz w:val="21"/>
                <w:highlight w:val="none"/>
              </w:rPr>
              <w:t>）业绩分（10分）</w:t>
            </w:r>
          </w:p>
          <w:p w14:paraId="65B8FA01">
            <w:pPr>
              <w:pStyle w:val="12"/>
              <w:spacing w:line="400" w:lineRule="exact"/>
              <w:rPr>
                <w:rFonts w:hint="eastAsia" w:ascii="宋体" w:hAnsi="宋体"/>
                <w:bCs/>
                <w:szCs w:val="21"/>
                <w:highlight w:val="none"/>
                <w:u w:val="none"/>
                <w:vertAlign w:val="baseline"/>
                <w:lang w:eastAsia="zh-CN"/>
              </w:rPr>
            </w:pPr>
            <w:r>
              <w:rPr>
                <w:rFonts w:hint="eastAsia" w:hAnsi="宋体" w:cs="宋体"/>
                <w:color w:val="auto"/>
                <w:sz w:val="21"/>
                <w:highlight w:val="none"/>
              </w:rPr>
              <w:t>供应商自20</w:t>
            </w:r>
            <w:r>
              <w:rPr>
                <w:rFonts w:hAnsi="宋体" w:cs="宋体"/>
                <w:color w:val="auto"/>
                <w:sz w:val="21"/>
                <w:highlight w:val="none"/>
              </w:rPr>
              <w:t>22</w:t>
            </w:r>
            <w:r>
              <w:rPr>
                <w:rFonts w:hint="eastAsia" w:hAnsi="宋体" w:cs="宋体"/>
                <w:color w:val="auto"/>
                <w:sz w:val="21"/>
                <w:highlight w:val="none"/>
              </w:rPr>
              <w:t>年</w:t>
            </w:r>
            <w:r>
              <w:rPr>
                <w:rFonts w:hint="eastAsia" w:hAnsi="宋体" w:cs="宋体"/>
                <w:color w:val="auto"/>
                <w:sz w:val="21"/>
                <w:highlight w:val="none"/>
                <w:lang w:val="en-US" w:eastAsia="zh-CN"/>
              </w:rPr>
              <w:t>6</w:t>
            </w:r>
            <w:r>
              <w:rPr>
                <w:rFonts w:hint="eastAsia" w:hAnsi="宋体" w:cs="宋体"/>
                <w:color w:val="auto"/>
                <w:sz w:val="21"/>
                <w:highlight w:val="none"/>
              </w:rPr>
              <w:t>月1日以来</w:t>
            </w:r>
            <w:r>
              <w:rPr>
                <w:rFonts w:hint="eastAsia" w:hAnsi="宋体" w:cs="宋体"/>
                <w:color w:val="auto"/>
                <w:sz w:val="21"/>
                <w:highlight w:val="none"/>
                <w:lang w:val="en-US" w:eastAsia="zh-CN"/>
              </w:rPr>
              <w:t>独立</w:t>
            </w:r>
            <w:r>
              <w:rPr>
                <w:rFonts w:hint="eastAsia" w:hAnsi="宋体" w:cs="宋体"/>
                <w:color w:val="auto"/>
                <w:sz w:val="21"/>
                <w:highlight w:val="none"/>
              </w:rPr>
              <w:t>承接</w:t>
            </w:r>
            <w:r>
              <w:rPr>
                <w:rFonts w:hint="eastAsia" w:hAnsi="宋体" w:cs="宋体"/>
                <w:color w:val="auto"/>
                <w:sz w:val="21"/>
                <w:highlight w:val="none"/>
                <w:lang w:val="en-US" w:eastAsia="zh-CN"/>
              </w:rPr>
              <w:t>过</w:t>
            </w:r>
            <w:r>
              <w:rPr>
                <w:rFonts w:hint="eastAsia" w:hAnsi="宋体" w:cs="宋体"/>
                <w:color w:val="auto"/>
                <w:sz w:val="21"/>
                <w:highlight w:val="none"/>
              </w:rPr>
              <w:t>国土（土地）变更调查项目等类似业绩，每提供一个得1分，此项满分10分。注：</w:t>
            </w:r>
            <w:r>
              <w:rPr>
                <w:rFonts w:hint="eastAsia" w:hAnsi="宋体" w:cs="宋体"/>
                <w:color w:val="auto"/>
                <w:highlight w:val="none"/>
              </w:rPr>
              <w:t>提供中标（成交）通知书或合同复印件，复印件加盖单位公章或电子公章，否则不计分。</w:t>
            </w:r>
          </w:p>
        </w:tc>
        <w:tc>
          <w:tcPr>
            <w:tcW w:w="736" w:type="pct"/>
            <w:noWrap w:val="0"/>
            <w:vAlign w:val="center"/>
          </w:tcPr>
          <w:p w14:paraId="707F966B">
            <w:pPr>
              <w:spacing w:line="360" w:lineRule="auto"/>
              <w:jc w:val="center"/>
              <w:rPr>
                <w:rFonts w:hint="default" w:ascii="宋体" w:hAnsi="宋体"/>
                <w:bCs/>
                <w:color w:val="auto"/>
                <w:szCs w:val="21"/>
                <w:highlight w:val="none"/>
                <w:vertAlign w:val="baseline"/>
                <w:lang w:val="en-US" w:eastAsia="zh-CN"/>
              </w:rPr>
            </w:pPr>
            <w:r>
              <w:rPr>
                <w:rFonts w:hint="eastAsia" w:ascii="宋体" w:hAnsi="宋体"/>
                <w:bCs/>
                <w:color w:val="auto"/>
                <w:szCs w:val="21"/>
                <w:highlight w:val="none"/>
                <w:vertAlign w:val="baseline"/>
                <w:lang w:val="en-US" w:eastAsia="zh-CN"/>
              </w:rPr>
              <w:t>0</w:t>
            </w:r>
            <w:r>
              <w:rPr>
                <w:rFonts w:hint="eastAsia" w:ascii="宋体" w:hAnsi="宋体"/>
                <w:bCs/>
                <w:color w:val="auto"/>
                <w:szCs w:val="21"/>
                <w:highlight w:val="none"/>
                <w:vertAlign w:val="baseline"/>
                <w:lang w:eastAsia="zh-CN"/>
              </w:rPr>
              <w:t>~</w:t>
            </w:r>
            <w:r>
              <w:rPr>
                <w:rFonts w:hint="eastAsia" w:ascii="宋体" w:hAnsi="宋体"/>
                <w:bCs/>
                <w:color w:val="auto"/>
                <w:szCs w:val="21"/>
                <w:highlight w:val="none"/>
                <w:vertAlign w:val="baseline"/>
                <w:lang w:val="en-US" w:eastAsia="zh-CN"/>
              </w:rPr>
              <w:t>10分</w:t>
            </w:r>
          </w:p>
        </w:tc>
      </w:tr>
      <w:tr w14:paraId="6E62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48" w:type="pct"/>
            <w:vMerge w:val="continue"/>
            <w:noWrap w:val="0"/>
            <w:vAlign w:val="center"/>
          </w:tcPr>
          <w:p w14:paraId="585E1C57">
            <w:pPr>
              <w:spacing w:line="360" w:lineRule="auto"/>
              <w:jc w:val="center"/>
              <w:rPr>
                <w:rFonts w:hint="eastAsia" w:ascii="宋体" w:hAnsi="宋体"/>
                <w:bCs/>
                <w:color w:val="auto"/>
                <w:szCs w:val="21"/>
                <w:highlight w:val="none"/>
                <w:vertAlign w:val="baseline"/>
                <w:lang w:val="en-US" w:eastAsia="zh-CN"/>
              </w:rPr>
            </w:pPr>
          </w:p>
        </w:tc>
        <w:tc>
          <w:tcPr>
            <w:tcW w:w="637" w:type="pct"/>
            <w:vMerge w:val="continue"/>
            <w:noWrap w:val="0"/>
            <w:vAlign w:val="center"/>
          </w:tcPr>
          <w:p w14:paraId="02C83ECC">
            <w:pPr>
              <w:spacing w:line="360" w:lineRule="auto"/>
              <w:jc w:val="center"/>
              <w:rPr>
                <w:rFonts w:hint="eastAsia" w:ascii="宋体" w:hAnsi="宋体"/>
                <w:bCs/>
                <w:color w:val="auto"/>
                <w:szCs w:val="21"/>
                <w:highlight w:val="none"/>
                <w:vertAlign w:val="baseline"/>
                <w:lang w:eastAsia="zh-CN"/>
              </w:rPr>
            </w:pPr>
          </w:p>
        </w:tc>
        <w:tc>
          <w:tcPr>
            <w:tcW w:w="3178" w:type="pct"/>
            <w:noWrap w:val="0"/>
            <w:vAlign w:val="top"/>
          </w:tcPr>
          <w:p w14:paraId="4C69545C">
            <w:pPr>
              <w:pStyle w:val="12"/>
              <w:spacing w:line="400" w:lineRule="exac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）信誉</w:t>
            </w:r>
            <w:r>
              <w:rPr>
                <w:color w:val="auto"/>
                <w:highlight w:val="none"/>
              </w:rPr>
              <w:t>分</w:t>
            </w:r>
            <w:r>
              <w:rPr>
                <w:rFonts w:hint="eastAsia"/>
                <w:color w:val="auto"/>
                <w:highlight w:val="none"/>
              </w:rPr>
              <w:t>（5分）</w:t>
            </w:r>
          </w:p>
          <w:p w14:paraId="784ABA68">
            <w:pPr>
              <w:pStyle w:val="12"/>
              <w:spacing w:line="400" w:lineRule="exact"/>
              <w:rPr>
                <w:color w:val="auto"/>
                <w:highlight w:val="none"/>
              </w:rPr>
            </w:pPr>
            <w:r>
              <w:rPr>
                <w:rFonts w:hint="eastAsia"/>
                <w:color w:val="auto"/>
                <w:highlight w:val="none"/>
              </w:rPr>
              <w:t>①</w:t>
            </w:r>
            <w:r>
              <w:rPr>
                <w:rFonts w:hint="eastAsia" w:hAnsi="宋体" w:cs="宋体"/>
                <w:color w:val="auto"/>
                <w:sz w:val="21"/>
                <w:highlight w:val="none"/>
              </w:rPr>
              <w:t>供应商自20</w:t>
            </w:r>
            <w:r>
              <w:rPr>
                <w:rFonts w:hAnsi="宋体" w:cs="宋体"/>
                <w:color w:val="auto"/>
                <w:sz w:val="21"/>
                <w:highlight w:val="none"/>
              </w:rPr>
              <w:t>22</w:t>
            </w:r>
            <w:r>
              <w:rPr>
                <w:rFonts w:hint="eastAsia" w:hAnsi="宋体" w:cs="宋体"/>
                <w:color w:val="auto"/>
                <w:sz w:val="21"/>
                <w:highlight w:val="none"/>
              </w:rPr>
              <w:t>年</w:t>
            </w:r>
            <w:r>
              <w:rPr>
                <w:rFonts w:hint="eastAsia" w:hAnsi="宋体" w:cs="宋体"/>
                <w:color w:val="auto"/>
                <w:sz w:val="21"/>
                <w:highlight w:val="none"/>
                <w:lang w:val="en-US" w:eastAsia="zh-CN"/>
              </w:rPr>
              <w:t>6</w:t>
            </w:r>
            <w:r>
              <w:rPr>
                <w:rFonts w:hint="eastAsia" w:hAnsi="宋体" w:cs="宋体"/>
                <w:color w:val="auto"/>
                <w:sz w:val="21"/>
                <w:highlight w:val="none"/>
              </w:rPr>
              <w:t>月1日以来</w:t>
            </w:r>
            <w:r>
              <w:rPr>
                <w:rFonts w:hint="eastAsia"/>
                <w:color w:val="auto"/>
                <w:highlight w:val="none"/>
              </w:rPr>
              <w:t>所承</w:t>
            </w:r>
            <w:r>
              <w:rPr>
                <w:rFonts w:hint="eastAsia"/>
                <w:color w:val="auto"/>
                <w:highlight w:val="none"/>
                <w:lang w:val="en-US" w:eastAsia="zh-CN"/>
              </w:rPr>
              <w:t>接</w:t>
            </w:r>
            <w:r>
              <w:rPr>
                <w:rFonts w:hint="eastAsia"/>
                <w:color w:val="auto"/>
                <w:highlight w:val="none"/>
              </w:rPr>
              <w:t>的项目获得测绘亮点工程表彰的</w:t>
            </w:r>
            <w:r>
              <w:rPr>
                <w:rFonts w:hint="eastAsia"/>
                <w:color w:val="auto"/>
                <w:highlight w:val="none"/>
                <w:lang w:val="en-US" w:eastAsia="zh-CN"/>
              </w:rPr>
              <w:t>每提供一个</w:t>
            </w:r>
            <w:r>
              <w:rPr>
                <w:rFonts w:hint="eastAsia"/>
                <w:color w:val="auto"/>
                <w:highlight w:val="none"/>
              </w:rPr>
              <w:t>得0.5分，此项满分</w:t>
            </w:r>
            <w:r>
              <w:rPr>
                <w:color w:val="auto"/>
                <w:highlight w:val="none"/>
              </w:rPr>
              <w:t>1</w:t>
            </w:r>
            <w:r>
              <w:rPr>
                <w:rFonts w:hint="eastAsia"/>
                <w:color w:val="auto"/>
                <w:highlight w:val="none"/>
              </w:rPr>
              <w:t>分</w:t>
            </w:r>
            <w:r>
              <w:rPr>
                <w:rFonts w:hint="eastAsia"/>
                <w:color w:val="auto"/>
                <w:highlight w:val="none"/>
                <w:lang w:eastAsia="zh-CN"/>
              </w:rPr>
              <w:t>。</w:t>
            </w:r>
            <w:r>
              <w:rPr>
                <w:rFonts w:hint="eastAsia"/>
                <w:color w:val="auto"/>
                <w:highlight w:val="none"/>
              </w:rPr>
              <w:t xml:space="preserve">（须提供表彰文件复印件并加盖单位公章，否则不计分）  </w:t>
            </w:r>
          </w:p>
          <w:p w14:paraId="32E4D80A">
            <w:pPr>
              <w:pStyle w:val="12"/>
              <w:spacing w:line="400" w:lineRule="exact"/>
              <w:rPr>
                <w:rFonts w:hint="eastAsia" w:ascii="宋体" w:hAnsi="宋体" w:eastAsia="宋体"/>
                <w:bCs/>
                <w:color w:val="auto"/>
                <w:szCs w:val="21"/>
                <w:highlight w:val="none"/>
                <w:vertAlign w:val="baseline"/>
                <w:lang w:eastAsia="zh-CN"/>
              </w:rPr>
            </w:pPr>
            <w:r>
              <w:rPr>
                <w:rFonts w:hint="eastAsia"/>
                <w:color w:val="auto"/>
                <w:highlight w:val="none"/>
              </w:rPr>
              <w:t>②</w:t>
            </w:r>
            <w:r>
              <w:rPr>
                <w:rFonts w:hint="eastAsia" w:hAnsi="宋体" w:cs="宋体"/>
                <w:color w:val="auto"/>
                <w:sz w:val="21"/>
                <w:highlight w:val="none"/>
              </w:rPr>
              <w:t>供应商自20</w:t>
            </w:r>
            <w:r>
              <w:rPr>
                <w:rFonts w:hAnsi="宋体" w:cs="宋体"/>
                <w:color w:val="auto"/>
                <w:sz w:val="21"/>
                <w:highlight w:val="none"/>
              </w:rPr>
              <w:t>22</w:t>
            </w:r>
            <w:r>
              <w:rPr>
                <w:rFonts w:hint="eastAsia" w:hAnsi="宋体" w:cs="宋体"/>
                <w:color w:val="auto"/>
                <w:sz w:val="21"/>
                <w:highlight w:val="none"/>
              </w:rPr>
              <w:t>年</w:t>
            </w:r>
            <w:r>
              <w:rPr>
                <w:rFonts w:hint="eastAsia" w:hAnsi="宋体" w:cs="宋体"/>
                <w:color w:val="auto"/>
                <w:sz w:val="21"/>
                <w:highlight w:val="none"/>
                <w:lang w:val="en-US" w:eastAsia="zh-CN"/>
              </w:rPr>
              <w:t>6</w:t>
            </w:r>
            <w:r>
              <w:rPr>
                <w:rFonts w:hint="eastAsia" w:hAnsi="宋体" w:cs="宋体"/>
                <w:color w:val="auto"/>
                <w:sz w:val="21"/>
                <w:highlight w:val="none"/>
              </w:rPr>
              <w:t>月1日以来</w:t>
            </w:r>
            <w:r>
              <w:rPr>
                <w:rFonts w:hint="eastAsia"/>
                <w:color w:val="auto"/>
                <w:highlight w:val="none"/>
              </w:rPr>
              <w:t>获得中国地理信息产业协会（中国测绘学会）颁发的优秀工程奖的，</w:t>
            </w:r>
            <w:r>
              <w:rPr>
                <w:rFonts w:hint="eastAsia"/>
                <w:color w:val="auto"/>
                <w:highlight w:val="none"/>
                <w:lang w:val="en-US" w:eastAsia="zh-CN"/>
              </w:rPr>
              <w:t>每提供一个</w:t>
            </w:r>
            <w:r>
              <w:rPr>
                <w:rFonts w:hint="eastAsia"/>
                <w:color w:val="auto"/>
                <w:highlight w:val="none"/>
              </w:rPr>
              <w:t>得1分，此项满分4分</w:t>
            </w:r>
            <w:r>
              <w:rPr>
                <w:rFonts w:hint="eastAsia"/>
                <w:color w:val="auto"/>
                <w:highlight w:val="none"/>
                <w:lang w:eastAsia="zh-CN"/>
              </w:rPr>
              <w:t>。（</w:t>
            </w:r>
            <w:r>
              <w:rPr>
                <w:rFonts w:hint="eastAsia"/>
                <w:color w:val="auto"/>
                <w:highlight w:val="none"/>
              </w:rPr>
              <w:t>须</w:t>
            </w:r>
            <w:r>
              <w:rPr>
                <w:rFonts w:hint="eastAsia"/>
                <w:color w:val="auto"/>
                <w:highlight w:val="none"/>
                <w:lang w:val="en-US" w:eastAsia="zh-CN"/>
              </w:rPr>
              <w:t>提供</w:t>
            </w:r>
            <w:r>
              <w:rPr>
                <w:rFonts w:hint="eastAsia"/>
                <w:color w:val="auto"/>
                <w:highlight w:val="none"/>
              </w:rPr>
              <w:t>证书复印件并加盖单位公章，否则不计分</w:t>
            </w:r>
            <w:r>
              <w:rPr>
                <w:rFonts w:hint="eastAsia"/>
                <w:color w:val="auto"/>
                <w:highlight w:val="none"/>
                <w:lang w:eastAsia="zh-CN"/>
              </w:rPr>
              <w:t>）</w:t>
            </w:r>
          </w:p>
        </w:tc>
        <w:tc>
          <w:tcPr>
            <w:tcW w:w="736" w:type="pct"/>
            <w:noWrap w:val="0"/>
            <w:vAlign w:val="center"/>
          </w:tcPr>
          <w:p w14:paraId="13769A3F">
            <w:pPr>
              <w:spacing w:line="360" w:lineRule="auto"/>
              <w:jc w:val="center"/>
              <w:rPr>
                <w:rFonts w:hint="default" w:ascii="宋体" w:hAnsi="宋体"/>
                <w:bCs/>
                <w:color w:val="auto"/>
                <w:szCs w:val="21"/>
                <w:highlight w:val="none"/>
                <w:vertAlign w:val="baseline"/>
                <w:lang w:val="en-US" w:eastAsia="zh-CN"/>
              </w:rPr>
            </w:pPr>
            <w:r>
              <w:rPr>
                <w:rFonts w:hint="eastAsia" w:ascii="宋体" w:hAnsi="宋体"/>
                <w:bCs/>
                <w:color w:val="auto"/>
                <w:szCs w:val="21"/>
                <w:highlight w:val="none"/>
                <w:vertAlign w:val="baseline"/>
                <w:lang w:eastAsia="zh-CN"/>
              </w:rPr>
              <w:t>0~</w:t>
            </w:r>
            <w:r>
              <w:rPr>
                <w:rFonts w:hint="eastAsia" w:ascii="宋体" w:hAnsi="宋体"/>
                <w:bCs/>
                <w:color w:val="auto"/>
                <w:szCs w:val="21"/>
                <w:highlight w:val="none"/>
                <w:vertAlign w:val="baseline"/>
                <w:lang w:val="en-US" w:eastAsia="zh-CN"/>
              </w:rPr>
              <w:t>5分</w:t>
            </w:r>
          </w:p>
        </w:tc>
      </w:tr>
      <w:tr w14:paraId="6D0A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4541E27">
            <w:pPr>
              <w:spacing w:line="360" w:lineRule="auto"/>
              <w:jc w:val="both"/>
              <w:rPr>
                <w:rFonts w:hint="eastAsia" w:ascii="宋体" w:hAnsi="宋体"/>
                <w:bCs/>
                <w:color w:val="auto"/>
                <w:szCs w:val="21"/>
                <w:highlight w:val="none"/>
                <w:vertAlign w:val="baseline"/>
                <w:lang w:eastAsia="zh-CN"/>
              </w:rPr>
            </w:pPr>
            <w:r>
              <w:rPr>
                <w:rFonts w:hint="eastAsia" w:hAnsi="宋体" w:cs="Courier New"/>
                <w:bCs/>
                <w:color w:val="auto"/>
                <w:kern w:val="2"/>
                <w:sz w:val="21"/>
                <w:highlight w:val="none"/>
                <w:lang w:val="en-US" w:eastAsia="zh-CN"/>
              </w:rPr>
              <w:t>总得分＝1＋2＋3</w:t>
            </w:r>
          </w:p>
        </w:tc>
      </w:tr>
    </w:tbl>
    <w:p w14:paraId="48C0BDFA">
      <w:pPr>
        <w:pStyle w:val="2"/>
        <w:jc w:val="center"/>
        <w:rPr>
          <w:b w:val="0"/>
          <w:color w:val="auto"/>
          <w:sz w:val="30"/>
          <w:szCs w:val="30"/>
          <w:highlight w:val="none"/>
        </w:rPr>
      </w:pPr>
      <w:bookmarkStart w:id="307" w:name="_Toc23906"/>
      <w:bookmarkStart w:id="308" w:name="_Toc11083"/>
      <w:bookmarkStart w:id="309" w:name="_Toc16466"/>
      <w:bookmarkStart w:id="310" w:name="_Toc15061"/>
      <w:bookmarkStart w:id="311" w:name="_Toc20313"/>
      <w:bookmarkStart w:id="312" w:name="_Toc2202"/>
      <w:bookmarkStart w:id="313" w:name="_Toc9480"/>
      <w:bookmarkStart w:id="314" w:name="_Toc12855"/>
      <w:bookmarkStart w:id="315" w:name="_Toc10751"/>
      <w:bookmarkStart w:id="316" w:name="_Toc18582"/>
      <w:r>
        <w:rPr>
          <w:rFonts w:hint="eastAsia"/>
          <w:b w:val="0"/>
          <w:color w:val="auto"/>
          <w:sz w:val="30"/>
          <w:szCs w:val="30"/>
          <w:highlight w:val="none"/>
        </w:rPr>
        <w:t>第四节</w:t>
      </w:r>
      <w:r>
        <w:rPr>
          <w:b w:val="0"/>
          <w:color w:val="auto"/>
          <w:sz w:val="30"/>
          <w:szCs w:val="30"/>
          <w:highlight w:val="none"/>
        </w:rPr>
        <w:t xml:space="preserve"> </w:t>
      </w:r>
      <w:r>
        <w:rPr>
          <w:rFonts w:hint="eastAsia"/>
          <w:b w:val="0"/>
          <w:color w:val="auto"/>
          <w:sz w:val="30"/>
          <w:szCs w:val="30"/>
          <w:highlight w:val="none"/>
        </w:rPr>
        <w:t>中标候选人推荐原则</w:t>
      </w:r>
      <w:bookmarkEnd w:id="307"/>
      <w:bookmarkEnd w:id="308"/>
      <w:bookmarkEnd w:id="309"/>
      <w:bookmarkEnd w:id="310"/>
      <w:bookmarkEnd w:id="311"/>
      <w:bookmarkEnd w:id="312"/>
      <w:bookmarkEnd w:id="313"/>
      <w:bookmarkEnd w:id="314"/>
      <w:bookmarkEnd w:id="315"/>
      <w:bookmarkEnd w:id="316"/>
    </w:p>
    <w:p w14:paraId="721EF35B">
      <w:pPr>
        <w:pStyle w:val="12"/>
        <w:spacing w:line="360" w:lineRule="auto"/>
        <w:ind w:left="472"/>
        <w:contextualSpacing/>
        <w:rPr>
          <w:rFonts w:hAnsi="宋体"/>
          <w:b/>
          <w:bCs/>
          <w:color w:val="auto"/>
          <w:sz w:val="24"/>
          <w:szCs w:val="24"/>
          <w:highlight w:val="none"/>
        </w:rPr>
      </w:pPr>
      <w:r>
        <w:rPr>
          <w:rFonts w:hint="eastAsia" w:hAnsi="宋体"/>
          <w:b/>
          <w:bCs/>
          <w:color w:val="auto"/>
          <w:sz w:val="24"/>
          <w:szCs w:val="24"/>
          <w:highlight w:val="none"/>
        </w:rPr>
        <w:t>（一）综合评分法</w:t>
      </w:r>
    </w:p>
    <w:p w14:paraId="7CAE0497">
      <w:pPr>
        <w:pStyle w:val="12"/>
        <w:spacing w:line="360" w:lineRule="auto"/>
        <w:ind w:firstLine="420" w:firstLineChars="200"/>
        <w:rPr>
          <w:rFonts w:hAnsi="宋体"/>
          <w:color w:val="auto"/>
          <w:highlight w:val="none"/>
        </w:rPr>
      </w:pPr>
      <w:r>
        <w:rPr>
          <w:rFonts w:hint="eastAsia" w:hAnsi="宋体"/>
          <w:color w:val="auto"/>
          <w:highlight w:val="none"/>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76652F5">
      <w:pPr>
        <w:pStyle w:val="12"/>
        <w:spacing w:line="360" w:lineRule="auto"/>
        <w:ind w:firstLine="482" w:firstLineChars="200"/>
        <w:rPr>
          <w:rFonts w:hAnsi="宋体"/>
          <w:color w:val="auto"/>
          <w:highlight w:val="none"/>
        </w:rPr>
      </w:pPr>
      <w:r>
        <w:rPr>
          <w:rFonts w:hint="eastAsia" w:hAnsi="宋体"/>
          <w:b/>
          <w:bCs/>
          <w:color w:val="auto"/>
          <w:sz w:val="24"/>
          <w:szCs w:val="24"/>
          <w:highlight w:val="none"/>
        </w:rPr>
        <w:t>（二）最低评标报价法</w:t>
      </w:r>
    </w:p>
    <w:p w14:paraId="061845EB">
      <w:pPr>
        <w:pStyle w:val="12"/>
        <w:tabs>
          <w:tab w:val="left" w:pos="2472"/>
        </w:tabs>
        <w:spacing w:line="480" w:lineRule="exact"/>
        <w:ind w:firstLine="420" w:firstLineChars="200"/>
        <w:rPr>
          <w:color w:val="auto"/>
          <w:highlight w:val="none"/>
        </w:rPr>
      </w:pPr>
      <w:r>
        <w:rPr>
          <w:rFonts w:hint="eastAsia" w:hAnsi="宋体"/>
          <w:color w:val="auto"/>
          <w:highlight w:val="none"/>
        </w:rPr>
        <w:t>评标委员会将按照有效评标报价从低到高顺序排列，评标报价相同的并列。投标文件满足招标文件全部实质性要求且评标报价最低的投标人为排名第一的中标候选人。</w:t>
      </w:r>
    </w:p>
    <w:p w14:paraId="3ECCC7C0">
      <w:pPr>
        <w:pStyle w:val="2"/>
        <w:spacing w:before="0" w:after="0" w:line="360" w:lineRule="auto"/>
        <w:ind w:firstLine="600" w:firstLineChars="200"/>
        <w:jc w:val="center"/>
        <w:rPr>
          <w:b w:val="0"/>
          <w:color w:val="auto"/>
          <w:sz w:val="30"/>
          <w:szCs w:val="30"/>
          <w:highlight w:val="none"/>
        </w:rPr>
      </w:pPr>
      <w:bookmarkStart w:id="317" w:name="_Toc22384"/>
      <w:bookmarkStart w:id="318" w:name="_Toc11545"/>
      <w:bookmarkStart w:id="319" w:name="_Toc11073"/>
      <w:bookmarkStart w:id="320" w:name="_Toc29218"/>
      <w:bookmarkStart w:id="321" w:name="_Toc7971"/>
      <w:bookmarkStart w:id="322" w:name="_Toc27419"/>
      <w:bookmarkStart w:id="323" w:name="_Toc13625"/>
      <w:bookmarkStart w:id="324" w:name="_Toc9602"/>
      <w:bookmarkStart w:id="325" w:name="_Toc11695"/>
      <w:bookmarkStart w:id="326" w:name="_Toc13808"/>
      <w:r>
        <w:rPr>
          <w:rFonts w:hint="eastAsia"/>
          <w:b w:val="0"/>
          <w:color w:val="auto"/>
          <w:sz w:val="30"/>
          <w:szCs w:val="30"/>
          <w:highlight w:val="none"/>
        </w:rPr>
        <w:t>第五节</w:t>
      </w:r>
      <w:r>
        <w:rPr>
          <w:b w:val="0"/>
          <w:color w:val="auto"/>
          <w:sz w:val="30"/>
          <w:szCs w:val="30"/>
          <w:highlight w:val="none"/>
        </w:rPr>
        <w:t xml:space="preserve"> </w:t>
      </w:r>
      <w:r>
        <w:rPr>
          <w:rFonts w:hint="eastAsia"/>
          <w:b w:val="0"/>
          <w:color w:val="auto"/>
          <w:sz w:val="30"/>
          <w:szCs w:val="30"/>
          <w:highlight w:val="none"/>
        </w:rPr>
        <w:t>评标报告</w:t>
      </w:r>
      <w:bookmarkEnd w:id="317"/>
      <w:bookmarkEnd w:id="318"/>
      <w:bookmarkEnd w:id="319"/>
      <w:bookmarkEnd w:id="320"/>
      <w:bookmarkEnd w:id="321"/>
      <w:bookmarkEnd w:id="322"/>
      <w:bookmarkEnd w:id="323"/>
      <w:bookmarkEnd w:id="324"/>
      <w:bookmarkEnd w:id="325"/>
      <w:bookmarkEnd w:id="326"/>
    </w:p>
    <w:p w14:paraId="4633B30B">
      <w:pPr>
        <w:pStyle w:val="25"/>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5966C3DE">
      <w:pPr>
        <w:pStyle w:val="12"/>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23168FA9">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7A8CAEC0">
      <w:pPr>
        <w:pStyle w:val="12"/>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B899FD1">
      <w:pPr>
        <w:widowControl/>
        <w:jc w:val="left"/>
        <w:rPr>
          <w:b/>
          <w:color w:val="auto"/>
          <w:sz w:val="36"/>
          <w:szCs w:val="20"/>
          <w:highlight w:val="none"/>
        </w:rPr>
        <w:sectPr>
          <w:pgSz w:w="11905" w:h="16838"/>
          <w:pgMar w:top="1134" w:right="1304" w:bottom="1134" w:left="1304" w:header="850" w:footer="850" w:gutter="0"/>
          <w:pgNumType w:fmt="decimal"/>
          <w:cols w:space="0" w:num="1"/>
          <w:titlePg/>
          <w:docGrid w:linePitch="331" w:charSpace="0"/>
        </w:sectPr>
      </w:pPr>
    </w:p>
    <w:p w14:paraId="6389D83F">
      <w:pPr>
        <w:pStyle w:val="12"/>
        <w:tabs>
          <w:tab w:val="left" w:pos="2472"/>
        </w:tabs>
        <w:spacing w:line="460" w:lineRule="exact"/>
        <w:jc w:val="center"/>
        <w:rPr>
          <w:rFonts w:ascii="Times New Roman" w:hAnsi="Times New Roman"/>
          <w:b/>
          <w:color w:val="auto"/>
          <w:sz w:val="36"/>
          <w:highlight w:val="none"/>
        </w:rPr>
      </w:pPr>
    </w:p>
    <w:p w14:paraId="7B29F1F3">
      <w:pPr>
        <w:pStyle w:val="12"/>
        <w:tabs>
          <w:tab w:val="left" w:pos="2472"/>
        </w:tabs>
        <w:spacing w:line="460" w:lineRule="exact"/>
        <w:jc w:val="center"/>
        <w:rPr>
          <w:rFonts w:ascii="Times New Roman" w:hAnsi="Times New Roman"/>
          <w:b/>
          <w:color w:val="auto"/>
          <w:sz w:val="36"/>
          <w:highlight w:val="none"/>
        </w:rPr>
      </w:pPr>
    </w:p>
    <w:p w14:paraId="6BA5E78E">
      <w:pPr>
        <w:pStyle w:val="12"/>
        <w:tabs>
          <w:tab w:val="left" w:pos="2472"/>
        </w:tabs>
        <w:spacing w:line="460" w:lineRule="exact"/>
        <w:jc w:val="center"/>
        <w:rPr>
          <w:rFonts w:ascii="Times New Roman" w:hAnsi="Times New Roman"/>
          <w:b/>
          <w:color w:val="auto"/>
          <w:sz w:val="36"/>
          <w:highlight w:val="none"/>
        </w:rPr>
      </w:pPr>
    </w:p>
    <w:p w14:paraId="43A28894">
      <w:pPr>
        <w:pStyle w:val="12"/>
        <w:tabs>
          <w:tab w:val="left" w:pos="2472"/>
        </w:tabs>
        <w:spacing w:line="460" w:lineRule="exact"/>
        <w:jc w:val="center"/>
        <w:rPr>
          <w:rFonts w:ascii="Times New Roman" w:hAnsi="Times New Roman"/>
          <w:b/>
          <w:color w:val="auto"/>
          <w:sz w:val="36"/>
          <w:highlight w:val="none"/>
        </w:rPr>
      </w:pPr>
    </w:p>
    <w:p w14:paraId="205297A7">
      <w:pPr>
        <w:pStyle w:val="12"/>
        <w:tabs>
          <w:tab w:val="left" w:pos="2472"/>
        </w:tabs>
        <w:spacing w:line="460" w:lineRule="exact"/>
        <w:jc w:val="center"/>
        <w:rPr>
          <w:rFonts w:ascii="Times New Roman" w:hAnsi="Times New Roman"/>
          <w:b/>
          <w:color w:val="auto"/>
          <w:sz w:val="36"/>
          <w:highlight w:val="none"/>
        </w:rPr>
      </w:pPr>
    </w:p>
    <w:p w14:paraId="4375F642">
      <w:pPr>
        <w:pStyle w:val="12"/>
        <w:tabs>
          <w:tab w:val="left" w:pos="2472"/>
        </w:tabs>
        <w:spacing w:line="460" w:lineRule="exact"/>
        <w:jc w:val="center"/>
        <w:outlineLvl w:val="0"/>
        <w:rPr>
          <w:rFonts w:ascii="宋体" w:hAnsi="Courier New"/>
          <w:bCs/>
          <w:color w:val="auto"/>
          <w:szCs w:val="20"/>
          <w:highlight w:val="none"/>
        </w:rPr>
        <w:sectPr>
          <w:pgSz w:w="11905" w:h="16838"/>
          <w:pgMar w:top="1134" w:right="1134" w:bottom="1134" w:left="1134" w:header="850" w:footer="850" w:gutter="0"/>
          <w:pgNumType w:fmt="decimal"/>
          <w:cols w:space="0" w:num="1"/>
          <w:titlePg/>
          <w:docGrid w:linePitch="331" w:charSpace="0"/>
        </w:sectPr>
      </w:pPr>
      <w:bookmarkStart w:id="327" w:name="_Toc17049"/>
      <w:bookmarkStart w:id="328" w:name="_Toc19333"/>
      <w:bookmarkStart w:id="329" w:name="_Toc9058"/>
      <w:bookmarkStart w:id="330" w:name="_Toc9012"/>
      <w:bookmarkStart w:id="331" w:name="_Toc29347"/>
      <w:bookmarkStart w:id="332" w:name="_Toc26262"/>
      <w:bookmarkStart w:id="333" w:name="_Toc31791"/>
      <w:bookmarkStart w:id="334" w:name="_Toc25572"/>
      <w:bookmarkStart w:id="335" w:name="_Toc27014"/>
      <w:bookmarkStart w:id="336" w:name="_Toc3422"/>
      <w:bookmarkStart w:id="337" w:name="_Toc3838"/>
      <w:bookmarkStart w:id="338" w:name="_Toc20993"/>
      <w:bookmarkStart w:id="339" w:name="_Toc7167"/>
      <w:r>
        <w:rPr>
          <w:rFonts w:hint="eastAsia" w:ascii="Times New Roman" w:hAnsi="Times New Roman"/>
          <w:b/>
          <w:color w:val="auto"/>
          <w:sz w:val="36"/>
          <w:highlight w:val="none"/>
        </w:rPr>
        <w:t>第五章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拟签订的合同文本</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167D01E5">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宋体" w:hAnsi="宋体" w:eastAsia="宋体" w:cs="宋体"/>
          <w:b w:val="0"/>
          <w:bCs w:val="0"/>
          <w:color w:val="auto"/>
          <w:kern w:val="0"/>
          <w:sz w:val="28"/>
          <w:szCs w:val="28"/>
          <w:highlight w:val="none"/>
          <w:lang w:val="en-US" w:eastAsia="zh-CN" w:bidi="ar"/>
        </w:rPr>
      </w:pPr>
      <w:r>
        <w:rPr>
          <w:rFonts w:hint="eastAsia" w:ascii="宋体" w:hAnsi="宋体" w:eastAsia="宋体" w:cs="宋体"/>
          <w:b w:val="0"/>
          <w:bCs w:val="0"/>
          <w:color w:val="auto"/>
          <w:kern w:val="0"/>
          <w:sz w:val="28"/>
          <w:szCs w:val="28"/>
          <w:highlight w:val="none"/>
          <w:lang w:val="en-US" w:eastAsia="zh-CN" w:bidi="ar"/>
        </w:rPr>
        <w:t>合同编号：</w:t>
      </w:r>
    </w:p>
    <w:p w14:paraId="0EB09E2C">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rFonts w:hint="eastAsia" w:ascii="宋体" w:hAnsi="宋体" w:eastAsia="宋体" w:cs="宋体"/>
          <w:color w:val="auto"/>
          <w:kern w:val="0"/>
          <w:sz w:val="28"/>
          <w:szCs w:val="28"/>
          <w:highlight w:val="none"/>
          <w:lang w:val="en-US" w:eastAsia="zh-CN" w:bidi="ar"/>
        </w:rPr>
      </w:pPr>
    </w:p>
    <w:p w14:paraId="40450C10">
      <w:pPr>
        <w:pStyle w:val="7"/>
        <w:rPr>
          <w:rFonts w:hint="eastAsia" w:ascii="宋体" w:hAnsi="宋体" w:eastAsia="宋体" w:cs="宋体"/>
          <w:color w:val="auto"/>
          <w:sz w:val="28"/>
          <w:szCs w:val="28"/>
          <w:highlight w:val="none"/>
          <w:lang w:val="en-US" w:eastAsia="zh-CN"/>
        </w:rPr>
      </w:pPr>
    </w:p>
    <w:p w14:paraId="1575457E">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auto"/>
          <w:kern w:val="0"/>
          <w:sz w:val="44"/>
          <w:szCs w:val="44"/>
          <w:highlight w:val="none"/>
          <w:lang w:val="en-US" w:eastAsia="zh-CN" w:bidi="ar"/>
        </w:rPr>
      </w:pPr>
      <w:r>
        <w:rPr>
          <w:rFonts w:hint="eastAsia" w:ascii="宋体" w:hAnsi="宋体" w:eastAsia="宋体" w:cs="宋体"/>
          <w:b/>
          <w:bCs/>
          <w:color w:val="auto"/>
          <w:kern w:val="0"/>
          <w:sz w:val="44"/>
          <w:szCs w:val="44"/>
          <w:highlight w:val="none"/>
          <w:lang w:val="en-US" w:eastAsia="zh-CN" w:bidi="ar"/>
        </w:rPr>
        <w:t>扶绥县2025年度耕地恢复核实处置工作</w:t>
      </w:r>
    </w:p>
    <w:p w14:paraId="1B4DC0FE">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auto"/>
          <w:kern w:val="0"/>
          <w:sz w:val="44"/>
          <w:szCs w:val="44"/>
          <w:highlight w:val="none"/>
          <w:lang w:val="en-US" w:eastAsia="zh-CN" w:bidi="ar"/>
        </w:rPr>
      </w:pPr>
      <w:r>
        <w:rPr>
          <w:rFonts w:hint="eastAsia" w:ascii="宋体" w:hAnsi="宋体" w:eastAsia="宋体" w:cs="宋体"/>
          <w:b/>
          <w:bCs/>
          <w:color w:val="auto"/>
          <w:kern w:val="0"/>
          <w:sz w:val="44"/>
          <w:szCs w:val="44"/>
          <w:highlight w:val="none"/>
          <w:lang w:val="en-US" w:eastAsia="zh-CN" w:bidi="ar"/>
        </w:rPr>
        <w:t>服务合同</w:t>
      </w:r>
    </w:p>
    <w:p w14:paraId="1F477795">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color w:val="auto"/>
          <w:sz w:val="28"/>
          <w:szCs w:val="28"/>
          <w:highlight w:val="none"/>
          <w:lang w:val="en-US" w:eastAsia="zh-CN"/>
        </w:rPr>
      </w:pPr>
    </w:p>
    <w:p w14:paraId="4A7680E1">
      <w:pPr>
        <w:pStyle w:val="7"/>
        <w:rPr>
          <w:rFonts w:hint="eastAsia" w:ascii="宋体" w:hAnsi="宋体" w:eastAsia="宋体" w:cs="宋体"/>
          <w:color w:val="auto"/>
          <w:sz w:val="28"/>
          <w:szCs w:val="28"/>
          <w:highlight w:val="none"/>
          <w:lang w:val="en-US" w:eastAsia="zh-CN"/>
        </w:rPr>
      </w:pPr>
    </w:p>
    <w:p w14:paraId="05789450">
      <w:pPr>
        <w:pStyle w:val="18"/>
        <w:outlineLvl w:val="9"/>
        <w:rPr>
          <w:rFonts w:hint="eastAsia" w:ascii="宋体" w:hAnsi="宋体" w:eastAsia="宋体" w:cs="宋体"/>
          <w:color w:val="auto"/>
          <w:sz w:val="28"/>
          <w:szCs w:val="28"/>
          <w:highlight w:val="none"/>
          <w:lang w:val="en-US" w:eastAsia="zh-CN"/>
        </w:rPr>
      </w:pPr>
    </w:p>
    <w:p w14:paraId="723E82C0">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color w:val="auto"/>
          <w:sz w:val="28"/>
          <w:szCs w:val="28"/>
          <w:highlight w:val="none"/>
          <w:lang w:val="en-US" w:eastAsia="zh-CN"/>
        </w:rPr>
      </w:pPr>
    </w:p>
    <w:p w14:paraId="69692242">
      <w:pPr>
        <w:keepNext w:val="0"/>
        <w:keepLines w:val="0"/>
        <w:pageBreakBefore w:val="0"/>
        <w:widowControl/>
        <w:kinsoku/>
        <w:wordWrap/>
        <w:overflowPunct/>
        <w:topLinePunct w:val="0"/>
        <w:autoSpaceDE/>
        <w:autoSpaceDN/>
        <w:bidi w:val="0"/>
        <w:adjustRightInd/>
        <w:snapToGrid/>
        <w:spacing w:line="560" w:lineRule="exact"/>
        <w:ind w:right="0" w:rightChars="0" w:firstLine="1405" w:firstLineChars="500"/>
        <w:jc w:val="both"/>
        <w:textAlignment w:val="baseline"/>
        <w:outlineLvl w:val="9"/>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采购项目编号：CZZC2025-G3-210036-GXZC</w:t>
      </w:r>
    </w:p>
    <w:p w14:paraId="0A7CACE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405" w:firstLineChars="500"/>
        <w:jc w:val="both"/>
        <w:textAlignment w:val="baseline"/>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采购计划编号：FSZC2025-G3-00596</w:t>
      </w:r>
    </w:p>
    <w:p w14:paraId="266420F8">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center"/>
        <w:textAlignment w:val="auto"/>
        <w:rPr>
          <w:rFonts w:hint="eastAsia" w:ascii="宋体" w:hAnsi="宋体" w:eastAsia="宋体" w:cs="宋体"/>
          <w:b/>
          <w:bCs/>
          <w:color w:val="auto"/>
          <w:kern w:val="0"/>
          <w:sz w:val="28"/>
          <w:szCs w:val="28"/>
          <w:highlight w:val="none"/>
          <w:lang w:val="en-US" w:eastAsia="zh-CN" w:bidi="ar"/>
        </w:rPr>
      </w:pPr>
    </w:p>
    <w:p w14:paraId="5417DE2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rPr>
          <w:rFonts w:hint="eastAsia" w:ascii="宋体" w:hAnsi="宋体" w:eastAsia="宋体" w:cs="宋体"/>
          <w:color w:val="auto"/>
          <w:kern w:val="0"/>
          <w:sz w:val="28"/>
          <w:szCs w:val="28"/>
          <w:highlight w:val="none"/>
          <w:lang w:val="en-US" w:eastAsia="zh-CN" w:bidi="ar"/>
        </w:rPr>
      </w:pPr>
    </w:p>
    <w:p w14:paraId="7D88402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center"/>
        <w:rPr>
          <w:rFonts w:hint="eastAsia" w:ascii="宋体" w:hAnsi="宋体" w:eastAsia="宋体" w:cs="宋体"/>
          <w:color w:val="auto"/>
          <w:kern w:val="0"/>
          <w:sz w:val="28"/>
          <w:szCs w:val="28"/>
          <w:highlight w:val="none"/>
          <w:lang w:val="en-US" w:eastAsia="zh-CN" w:bidi="ar"/>
        </w:rPr>
      </w:pPr>
    </w:p>
    <w:p w14:paraId="0ECCAFF6">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ascii="宋体" w:hAnsi="宋体" w:eastAsia="宋体" w:cs="宋体"/>
          <w:color w:val="auto"/>
          <w:kern w:val="0"/>
          <w:sz w:val="28"/>
          <w:szCs w:val="28"/>
          <w:highlight w:val="none"/>
          <w:lang w:val="en-US" w:eastAsia="zh-CN" w:bidi="ar"/>
        </w:rPr>
      </w:pPr>
    </w:p>
    <w:p w14:paraId="237078F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687" w:firstLineChars="600"/>
        <w:jc w:val="both"/>
        <w:textAlignment w:val="baseline"/>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发包方：</w:t>
      </w:r>
      <w:r>
        <w:rPr>
          <w:rFonts w:hint="eastAsia" w:ascii="宋体" w:hAnsi="宋体" w:cs="宋体"/>
          <w:b/>
          <w:bCs/>
          <w:color w:val="auto"/>
          <w:sz w:val="28"/>
          <w:szCs w:val="28"/>
          <w:highlight w:val="none"/>
          <w:lang w:eastAsia="zh-CN"/>
        </w:rPr>
        <w:t>扶绥县自然资源局</w:t>
      </w:r>
    </w:p>
    <w:p w14:paraId="7A2A043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687" w:firstLineChars="600"/>
        <w:jc w:val="both"/>
        <w:textAlignment w:val="baseline"/>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承包方：</w:t>
      </w:r>
    </w:p>
    <w:p w14:paraId="06C070E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687" w:firstLineChars="600"/>
        <w:jc w:val="both"/>
        <w:textAlignment w:val="baseline"/>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年  月   日</w:t>
      </w:r>
    </w:p>
    <w:p w14:paraId="5FF201F6">
      <w:pPr>
        <w:keepNext w:val="0"/>
        <w:keepLines w:val="0"/>
        <w:pageBreakBefore w:val="0"/>
        <w:widowControl/>
        <w:suppressLineNumbers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0"/>
          <w:sz w:val="28"/>
          <w:szCs w:val="28"/>
          <w:highlight w:val="none"/>
          <w:lang w:val="en-US" w:eastAsia="zh-CN" w:bidi="ar"/>
        </w:rPr>
        <w:sectPr>
          <w:footerReference r:id="rId6" w:type="default"/>
          <w:pgSz w:w="11906" w:h="16838"/>
          <w:pgMar w:top="1984" w:right="1378" w:bottom="1417" w:left="1531" w:header="851" w:footer="992" w:gutter="0"/>
          <w:pgNumType w:fmt="decimal"/>
          <w:cols w:space="720" w:num="1"/>
          <w:docGrid w:type="lines" w:linePitch="312" w:charSpace="0"/>
        </w:sectPr>
      </w:pPr>
    </w:p>
    <w:p w14:paraId="47279AB4">
      <w:pPr>
        <w:keepNext w:val="0"/>
        <w:keepLines w:val="0"/>
        <w:pageBreakBefore w:val="0"/>
        <w:widowControl/>
        <w:suppressLineNumbers w:val="0"/>
        <w:kinsoku/>
        <w:wordWrap/>
        <w:overflowPunct/>
        <w:topLinePunct w:val="0"/>
        <w:autoSpaceDE/>
        <w:autoSpaceDN/>
        <w:bidi w:val="0"/>
        <w:adjustRightInd/>
        <w:snapToGrid/>
        <w:spacing w:line="560" w:lineRule="exact"/>
        <w:jc w:val="center"/>
        <w:rPr>
          <w:rFonts w:hint="eastAsia" w:ascii="宋体" w:hAnsi="宋体" w:eastAsia="宋体" w:cs="宋体"/>
          <w:b/>
          <w:bCs/>
          <w:color w:val="auto"/>
          <w:kern w:val="0"/>
          <w:sz w:val="32"/>
          <w:szCs w:val="32"/>
          <w:highlight w:val="none"/>
          <w:lang w:val="en-US" w:eastAsia="zh-CN" w:bidi="ar"/>
        </w:rPr>
      </w:pPr>
      <w:r>
        <w:rPr>
          <w:rFonts w:hint="eastAsia" w:ascii="宋体" w:hAnsi="宋体" w:cs="宋体"/>
          <w:b/>
          <w:bCs/>
          <w:color w:val="auto"/>
          <w:kern w:val="0"/>
          <w:sz w:val="32"/>
          <w:szCs w:val="32"/>
          <w:highlight w:val="none"/>
          <w:lang w:val="en-US" w:eastAsia="zh-CN" w:bidi="ar"/>
        </w:rPr>
        <w:t>扶绥县2025年度耕地恢复核实处置工作</w:t>
      </w:r>
      <w:r>
        <w:rPr>
          <w:rFonts w:hint="eastAsia" w:ascii="宋体" w:hAnsi="宋体" w:eastAsia="宋体" w:cs="宋体"/>
          <w:b/>
          <w:bCs/>
          <w:color w:val="auto"/>
          <w:kern w:val="0"/>
          <w:sz w:val="32"/>
          <w:szCs w:val="32"/>
          <w:highlight w:val="none"/>
          <w:lang w:val="en-US" w:eastAsia="zh-CN" w:bidi="ar"/>
        </w:rPr>
        <w:t>服务合同书</w:t>
      </w:r>
    </w:p>
    <w:p w14:paraId="15D8A91D">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发包方：</w:t>
      </w:r>
      <w:r>
        <w:rPr>
          <w:rFonts w:hint="eastAsia" w:ascii="宋体" w:hAnsi="宋体" w:cs="宋体"/>
          <w:color w:val="auto"/>
          <w:sz w:val="21"/>
          <w:szCs w:val="21"/>
          <w:highlight w:val="none"/>
          <w:u w:val="single"/>
          <w:lang w:eastAsia="zh-CN"/>
        </w:rPr>
        <w:t>扶绥县自然资源局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（简称甲方）</w:t>
      </w:r>
    </w:p>
    <w:p w14:paraId="11046EE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（简称乙方）</w:t>
      </w:r>
    </w:p>
    <w:p w14:paraId="3BCD0E8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扶绥县2025年度耕地恢复核实处置工作</w:t>
      </w:r>
      <w:r>
        <w:rPr>
          <w:rFonts w:hint="eastAsia" w:ascii="宋体" w:hAnsi="宋体" w:eastAsia="宋体" w:cs="宋体"/>
          <w:color w:val="auto"/>
          <w:sz w:val="21"/>
          <w:szCs w:val="21"/>
          <w:highlight w:val="none"/>
        </w:rPr>
        <w:t>》的中标通知书，甲方将</w:t>
      </w:r>
      <w:r>
        <w:rPr>
          <w:rFonts w:hint="eastAsia" w:ascii="宋体" w:hAnsi="宋体" w:cs="宋体"/>
          <w:color w:val="auto"/>
          <w:sz w:val="21"/>
          <w:szCs w:val="21"/>
          <w:highlight w:val="none"/>
          <w:lang w:val="en-US" w:eastAsia="zh-CN"/>
        </w:rPr>
        <w:t>扶绥县2025年度耕地恢复核实处置工作</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承包给乙方。为了明确甲、乙双方的权利和义务，履行各自的职责，依据《中华人民共和国政府采购法》、</w:t>
      </w:r>
      <w:r>
        <w:rPr>
          <w:rFonts w:hint="eastAsia" w:ascii="宋体" w:hAnsi="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的有关规定，按照招标文件规定条款和中标供应商承诺，经甲乙双方在平等、自愿的基础上共同协商一致，现签订服务合同</w:t>
      </w:r>
      <w:r>
        <w:rPr>
          <w:rFonts w:hint="eastAsia" w:ascii="宋体" w:hAnsi="宋体" w:eastAsia="宋体" w:cs="宋体"/>
          <w:color w:val="auto"/>
          <w:sz w:val="21"/>
          <w:szCs w:val="21"/>
          <w:highlight w:val="none"/>
          <w:lang w:eastAsia="zh-CN"/>
        </w:rPr>
        <w:t>如下：</w:t>
      </w:r>
    </w:p>
    <w:p w14:paraId="0B94D1CF">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cs="宋体"/>
          <w:b/>
          <w:bCs/>
          <w:color w:val="auto"/>
          <w:highlight w:val="none"/>
          <w:lang w:val="en-US" w:eastAsia="zh-CN"/>
        </w:rPr>
        <w:t>工作内容</w:t>
      </w:r>
    </w:p>
    <w:p w14:paraId="6AE5A56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为</w:t>
      </w:r>
      <w:r>
        <w:rPr>
          <w:rFonts w:hint="eastAsia" w:ascii="宋体" w:hAnsi="宋体" w:eastAsia="宋体" w:cs="宋体"/>
          <w:b w:val="0"/>
          <w:bCs w:val="0"/>
          <w:color w:val="auto"/>
          <w:highlight w:val="none"/>
          <w:lang w:val="en-US" w:eastAsia="zh-CN"/>
        </w:rPr>
        <w:t>落实最严格的耕地保护制度，稳妥有序推进流出耕地整改恢复工作，防范流出耕地整改恢复工作乱象，依据《国务院办公厅关于坚决制止耕地“非农化”行为的通知》（国办发明电〔2020〕24 号）和《国务院办公厅关于防止耕地“非粮化”稳定粮食生产的意见》（国办发〔2020〕44 号）文件要求，</w:t>
      </w:r>
      <w:r>
        <w:rPr>
          <w:rFonts w:hint="eastAsia" w:ascii="宋体" w:hAnsi="宋体" w:cs="宋体"/>
          <w:b w:val="0"/>
          <w:bCs w:val="0"/>
          <w:color w:val="auto"/>
          <w:highlight w:val="none"/>
          <w:lang w:val="en-US" w:eastAsia="zh-CN"/>
        </w:rPr>
        <w:t>为</w:t>
      </w:r>
      <w:r>
        <w:rPr>
          <w:rFonts w:hint="eastAsia" w:ascii="宋体" w:hAnsi="宋体" w:eastAsia="宋体" w:cs="宋体"/>
          <w:b w:val="0"/>
          <w:bCs w:val="0"/>
          <w:color w:val="auto"/>
          <w:highlight w:val="none"/>
          <w:lang w:val="en-US" w:eastAsia="zh-CN"/>
        </w:rPr>
        <w:t>完成本县耕地恢复任务指标，与各个部门和乡镇政府对接“三区三线”划定成果永久基本农田中的非耕地地块，以及耕地保护目标中永久基本农田以外的非耕地地块，盘查复耕潜力，开展外业调查举证，内业数据处理及数据入库工作</w:t>
      </w:r>
      <w:r>
        <w:rPr>
          <w:rFonts w:hint="eastAsia" w:ascii="宋体" w:hAnsi="宋体" w:cs="宋体"/>
          <w:b w:val="0"/>
          <w:bCs w:val="0"/>
          <w:color w:val="auto"/>
          <w:highlight w:val="none"/>
          <w:lang w:val="en-US" w:eastAsia="zh-CN"/>
        </w:rPr>
        <w:t>。具体工作如下：</w:t>
      </w:r>
    </w:p>
    <w:p w14:paraId="409684C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（一）</w:t>
      </w:r>
      <w:r>
        <w:rPr>
          <w:rFonts w:hint="default" w:ascii="宋体" w:hAnsi="宋体" w:eastAsia="宋体" w:cs="宋体"/>
          <w:color w:val="auto"/>
          <w:highlight w:val="none"/>
          <w:lang w:val="en-US" w:eastAsia="zh-CN"/>
        </w:rPr>
        <w:t xml:space="preserve">确定地块范围、摸清复耕潜力 </w:t>
      </w:r>
    </w:p>
    <w:p w14:paraId="61C8B12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为</w:t>
      </w:r>
      <w:r>
        <w:rPr>
          <w:rFonts w:hint="default" w:ascii="宋体" w:hAnsi="宋体" w:eastAsia="宋体" w:cs="宋体"/>
          <w:color w:val="auto"/>
          <w:highlight w:val="none"/>
          <w:lang w:val="en-US" w:eastAsia="zh-CN"/>
        </w:rPr>
        <w:t xml:space="preserve">完成本县耕地恢复任务指标，与各个部门和乡镇政府对接“三区三线”划定成果永久基本农田中的非耕地地块，以及耕地保护目标中永久基本农田以外的非耕地地块，盘查复耕潜力，并与乡镇政府确认是否能够复耕。 </w:t>
      </w:r>
    </w:p>
    <w:p w14:paraId="4A3BA5A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（二）外业调查举证 </w:t>
      </w:r>
    </w:p>
    <w:p w14:paraId="32E7C75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将完成治理恢复耕地地块通过国土调查云 APP 日常变更模块上传</w:t>
      </w:r>
      <w:r>
        <w:rPr>
          <w:rFonts w:hint="eastAsia" w:ascii="宋体" w:hAnsi="宋体" w:cs="宋体"/>
          <w:color w:val="auto"/>
          <w:highlight w:val="none"/>
          <w:lang w:val="en-US" w:eastAsia="zh-CN"/>
        </w:rPr>
        <w:t>矢量</w:t>
      </w:r>
      <w:r>
        <w:rPr>
          <w:rFonts w:hint="default" w:ascii="宋体" w:hAnsi="宋体" w:eastAsia="宋体" w:cs="宋体"/>
          <w:color w:val="auto"/>
          <w:highlight w:val="none"/>
          <w:lang w:val="en-US" w:eastAsia="zh-CN"/>
        </w:rPr>
        <w:t xml:space="preserve">范围，并按国土变更要求拍摄土地利用现状照片。 </w:t>
      </w:r>
    </w:p>
    <w:p w14:paraId="2FE5FCD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（三）内业数据处理 </w:t>
      </w:r>
    </w:p>
    <w:p w14:paraId="327DF92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针对分析出来的耕地流入地块，通过外业实地调查举证，将实地为耕地的地块进行数据提取、分割等相关矢量化内业处理，并完善图斑相关信息。 </w:t>
      </w:r>
    </w:p>
    <w:p w14:paraId="02425DA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（四）数据入库 </w:t>
      </w:r>
    </w:p>
    <w:p w14:paraId="0548EA9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严格按照统一的初步成果提交要求，整理数据成果，形成数据库图层，确保空间数据无拓扑错误、数据结构属性完整明确准确。 </w:t>
      </w:r>
    </w:p>
    <w:p w14:paraId="44541C1A">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二、</w:t>
      </w:r>
      <w:r>
        <w:rPr>
          <w:rFonts w:hint="default" w:ascii="宋体" w:hAnsi="宋体" w:eastAsia="宋体" w:cs="宋体"/>
          <w:b/>
          <w:bCs/>
          <w:color w:val="auto"/>
          <w:highlight w:val="none"/>
          <w:lang w:val="en-US" w:eastAsia="zh-CN"/>
        </w:rPr>
        <w:t xml:space="preserve">作业依据及标准规范 </w:t>
      </w:r>
    </w:p>
    <w:p w14:paraId="303D86B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（1）《中华人民共和国土地管理法》； </w:t>
      </w:r>
    </w:p>
    <w:p w14:paraId="77F4456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（2）《中华人民共和国土地管理法实施条例》； </w:t>
      </w:r>
    </w:p>
    <w:p w14:paraId="051BB43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（3）《国务院办公厅关于坚决制止耕地“非农化”行为的通知》（国办发明电〔2020〕24 号）； </w:t>
      </w:r>
    </w:p>
    <w:p w14:paraId="65714E51">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highlight w:val="none"/>
          <w:lang w:val="en-US" w:eastAsia="zh-CN"/>
        </w:rPr>
        <w:t xml:space="preserve">（4）《国务院办公厅关于防止耕地“非粮化”稳定粮食生产的意见》（国办发〔2020〕44 号）。 </w:t>
      </w:r>
      <w:r>
        <w:rPr>
          <w:rFonts w:hint="eastAsia" w:ascii="宋体" w:hAnsi="宋体" w:eastAsia="宋体" w:cs="宋体"/>
          <w:color w:val="auto"/>
          <w:kern w:val="0"/>
          <w:sz w:val="21"/>
          <w:szCs w:val="21"/>
          <w:highlight w:val="none"/>
          <w:lang w:val="en-US" w:eastAsia="zh-CN" w:bidi="ar"/>
        </w:rPr>
        <w:t xml:space="preserve"> </w:t>
      </w:r>
    </w:p>
    <w:p w14:paraId="6D7CEAFA">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三、</w:t>
      </w:r>
      <w:r>
        <w:rPr>
          <w:rFonts w:hint="eastAsia" w:ascii="宋体" w:hAnsi="宋体" w:eastAsia="宋体" w:cs="宋体"/>
          <w:b/>
          <w:bCs/>
          <w:color w:val="auto"/>
          <w:kern w:val="0"/>
          <w:sz w:val="21"/>
          <w:szCs w:val="21"/>
          <w:highlight w:val="none"/>
          <w:lang w:val="en-US" w:eastAsia="zh-CN" w:bidi="ar"/>
        </w:rPr>
        <w:t xml:space="preserve">甲方的职责 </w:t>
      </w:r>
    </w:p>
    <w:p w14:paraId="3F461CB0">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（一）甲方在全县范围内进行项目宣传工作，使群众了解该项工作的重要性和必要性，使双方的工作尽可能得到村民的支持和帮助。 </w:t>
      </w:r>
    </w:p>
    <w:p w14:paraId="509DAE7C">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（二）甲方有计划地为乙方提供有关资料，并定期和不定期地在工作中实行中间质量检查和相关合同条款检查，如有违规违约的行为可按有关规定处理。 </w:t>
      </w:r>
    </w:p>
    <w:p w14:paraId="197F8909">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（三）甲方应力所能及的给乙方正常开展工作提供工作和生活便利。 </w:t>
      </w:r>
    </w:p>
    <w:p w14:paraId="12A61DF8">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四、</w:t>
      </w:r>
      <w:r>
        <w:rPr>
          <w:rFonts w:hint="eastAsia" w:ascii="宋体" w:hAnsi="宋体" w:eastAsia="宋体" w:cs="宋体"/>
          <w:b/>
          <w:bCs/>
          <w:color w:val="auto"/>
          <w:kern w:val="0"/>
          <w:sz w:val="21"/>
          <w:szCs w:val="21"/>
          <w:highlight w:val="none"/>
          <w:lang w:val="en-US" w:eastAsia="zh-CN" w:bidi="ar"/>
        </w:rPr>
        <w:t xml:space="preserve">乙方的职责 </w:t>
      </w:r>
    </w:p>
    <w:p w14:paraId="487C2750">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（一）严格按照合同约定的技术规范、标准等要求作业，确保成果符合自治区和国家的有关要求。</w:t>
      </w:r>
    </w:p>
    <w:p w14:paraId="2B68B8FB">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（二）乙方必须确保在甲方的工期要求前完成本合同项目工作。 </w:t>
      </w:r>
    </w:p>
    <w:p w14:paraId="4B92B734">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三）乙方必须接受甲方对合同执行的监督检查，并应严格按质量管理方案实施项目管理。对检查发现的问题，乙方必须按甲方下达的书面意见进行整改，否则视之为违约，按合同相关条款承担违约责任，情节严重者，甲方有权解除合同。 </w:t>
      </w:r>
    </w:p>
    <w:p w14:paraId="1A5AD98E">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（四）乙方必须做到安全生产，应自己负责合同执行期间施工人身、设备安全责任。 </w:t>
      </w:r>
    </w:p>
    <w:p w14:paraId="38CFD12F">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五、</w:t>
      </w:r>
      <w:r>
        <w:rPr>
          <w:rFonts w:hint="eastAsia" w:ascii="宋体" w:hAnsi="宋体" w:eastAsia="宋体" w:cs="宋体"/>
          <w:b/>
          <w:bCs/>
          <w:color w:val="auto"/>
          <w:kern w:val="0"/>
          <w:sz w:val="21"/>
          <w:szCs w:val="21"/>
          <w:highlight w:val="none"/>
          <w:lang w:val="en-US" w:eastAsia="zh-CN" w:bidi="ar"/>
        </w:rPr>
        <w:t xml:space="preserve">成果的知识产权及保密 </w:t>
      </w:r>
    </w:p>
    <w:p w14:paraId="4F0B1DCB">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本项目知识产权属于甲方，未经甲方书面同意，乙方不得对成果资料进行擅自修改、复制、传播、转让或以其他任何方式提供给任何第三方，如发生以上情况，乙方将承担由此引起的后果并承担赔偿责任。</w:t>
      </w:r>
    </w:p>
    <w:p w14:paraId="25DAE112">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六、</w:t>
      </w:r>
      <w:r>
        <w:rPr>
          <w:rFonts w:hint="eastAsia" w:ascii="宋体" w:hAnsi="宋体" w:eastAsia="宋体" w:cs="宋体"/>
          <w:b/>
          <w:bCs/>
          <w:color w:val="auto"/>
          <w:kern w:val="0"/>
          <w:sz w:val="21"/>
          <w:szCs w:val="21"/>
          <w:highlight w:val="none"/>
          <w:lang w:val="en-US" w:eastAsia="zh-CN" w:bidi="ar"/>
        </w:rPr>
        <w:t xml:space="preserve">质量和工期要求 </w:t>
      </w:r>
    </w:p>
    <w:p w14:paraId="1FD021E9">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（一）质量要求</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成果符合国家规定的标准和现行技术规范、规程的要求。 </w:t>
      </w:r>
    </w:p>
    <w:p w14:paraId="41DA0CBE">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（二）完成日期</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按照自然资源部和自治区自然资源厅最新的时间要求完成。 </w:t>
      </w:r>
    </w:p>
    <w:p w14:paraId="6C5EEAD2">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七、</w:t>
      </w:r>
      <w:r>
        <w:rPr>
          <w:rFonts w:hint="eastAsia" w:ascii="宋体" w:hAnsi="宋体" w:eastAsia="宋体" w:cs="宋体"/>
          <w:b/>
          <w:bCs/>
          <w:color w:val="auto"/>
          <w:kern w:val="0"/>
          <w:sz w:val="21"/>
          <w:szCs w:val="21"/>
          <w:highlight w:val="none"/>
          <w:lang w:val="en-US" w:eastAsia="zh-CN" w:bidi="ar"/>
        </w:rPr>
        <w:t xml:space="preserve">合同费用 </w:t>
      </w:r>
    </w:p>
    <w:p w14:paraId="68C5765F">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根据中标价格，本合同金额为人民币（大写）元整（¥） </w:t>
      </w:r>
    </w:p>
    <w:p w14:paraId="4365CA30">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八、</w:t>
      </w:r>
      <w:r>
        <w:rPr>
          <w:rFonts w:hint="eastAsia" w:ascii="宋体" w:hAnsi="宋体" w:eastAsia="宋体" w:cs="宋体"/>
          <w:b/>
          <w:bCs/>
          <w:color w:val="auto"/>
          <w:kern w:val="0"/>
          <w:sz w:val="21"/>
          <w:szCs w:val="21"/>
          <w:highlight w:val="none"/>
          <w:lang w:val="en-US" w:eastAsia="zh-CN" w:bidi="ar"/>
        </w:rPr>
        <w:t xml:space="preserve">费用支付方式 </w:t>
      </w:r>
    </w:p>
    <w:p w14:paraId="54941BA1">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（一）合同签订后10个工作日内，采购人向中标人支付合同总价的30%； </w:t>
      </w:r>
    </w:p>
    <w:p w14:paraId="6188895A">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（二）中标人完成外业调查举证工作后10个工作日内，采购人向中标人支付合同总价的20%； </w:t>
      </w:r>
    </w:p>
    <w:p w14:paraId="3EA27665">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（三）中标人完成内业数据处理工作后10个工作日内，采购人向中标人支付合同总价的20%； </w:t>
      </w:r>
    </w:p>
    <w:p w14:paraId="459CF353">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（四）中标人完成本项目全部工作后10个工作日内，采购人向成中标人支付合同总价的30%； </w:t>
      </w:r>
    </w:p>
    <w:p w14:paraId="45A8C2A7">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（五）中标人按规定向采购人开具正式发票。 </w:t>
      </w:r>
    </w:p>
    <w:p w14:paraId="36686440">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九、</w:t>
      </w:r>
      <w:r>
        <w:rPr>
          <w:rFonts w:hint="eastAsia" w:ascii="宋体" w:hAnsi="宋体" w:eastAsia="宋体" w:cs="宋体"/>
          <w:b/>
          <w:bCs/>
          <w:color w:val="auto"/>
          <w:kern w:val="0"/>
          <w:sz w:val="21"/>
          <w:szCs w:val="21"/>
          <w:highlight w:val="none"/>
          <w:lang w:val="en-US" w:eastAsia="zh-CN" w:bidi="ar"/>
        </w:rPr>
        <w:t xml:space="preserve">提交的成果资料 </w:t>
      </w:r>
    </w:p>
    <w:p w14:paraId="0B3C87C7">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举证DB、表格、数据库成果等。 </w:t>
      </w:r>
    </w:p>
    <w:p w14:paraId="7D8D3B63">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十、</w:t>
      </w:r>
      <w:r>
        <w:rPr>
          <w:rFonts w:hint="eastAsia" w:ascii="宋体" w:hAnsi="宋体" w:eastAsia="宋体" w:cs="宋体"/>
          <w:b/>
          <w:bCs/>
          <w:color w:val="auto"/>
          <w:kern w:val="0"/>
          <w:sz w:val="21"/>
          <w:szCs w:val="21"/>
          <w:highlight w:val="none"/>
          <w:lang w:val="en-US" w:eastAsia="zh-CN" w:bidi="ar"/>
        </w:rPr>
        <w:t xml:space="preserve">违约责任 </w:t>
      </w:r>
    </w:p>
    <w:p w14:paraId="2076EF57">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（一）甲方违约责任</w:t>
      </w:r>
    </w:p>
    <w:p w14:paraId="17D47DA0">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1．在合同履行期间，甲方要求终止或解除合同，乙方已开始相关工作的，甲方应根据乙方已进行的实际工作量支付编制费，并承担相应违约责任。</w:t>
      </w:r>
    </w:p>
    <w:p w14:paraId="14FDB638">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因甲方原因造成返工、停工、窝工或修改报告的，甲方应按乙方实耗的工作量增加费用并顺延工期；因甲方责任造成工作的重大返工或重作，应另行增加编制费，具体费用由双方协商，同时重新协商提交成果时间。</w:t>
      </w:r>
    </w:p>
    <w:p w14:paraId="162FF5DB">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3．甲方未按合同约定如期向乙方支付技术服务费用时，应按延误天数和当时银行贷款利率向乙方支付违约金。</w:t>
      </w:r>
    </w:p>
    <w:p w14:paraId="7E68F31E">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（二）乙方违约责任</w:t>
      </w:r>
    </w:p>
    <w:p w14:paraId="357DBC57">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1．合同生效后，如乙方擅自中途停止或解除合同，乙方应向甲方返还合同总金额的5%作为违约金。</w:t>
      </w:r>
    </w:p>
    <w:p w14:paraId="28868AEC">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2．乙方未能按合同约定的日期提交相关服务成果时，应按延误天数和当时银行贷款利率向甲方支付违约金。</w:t>
      </w:r>
    </w:p>
    <w:p w14:paraId="2950B3BB">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3．由于乙方原因造成返工、停工、窝工或修改报告的，所产生的费用由乙方承担，如给甲方造成损失，应付给甲方损失部分费用相等的赔偿金。</w:t>
      </w:r>
    </w:p>
    <w:p w14:paraId="038A8311">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 xml:space="preserve">第十一、不可抗力和合同纠纷 </w:t>
      </w:r>
    </w:p>
    <w:p w14:paraId="607FECFE">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 xml:space="preserve">（一）由于不可抗力的外力因素（包括自然的和不可预见到的），造成调查变更或工期延误，其发生的有关费用由双方协商解决。 </w:t>
      </w:r>
    </w:p>
    <w:p w14:paraId="72C983FB">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 xml:space="preserve">（二）本合同实施过程中的未尽事宜，双方应本着友好协商的原则加以解决，双方协商一致签订的协议具有同等法律效力。 </w:t>
      </w:r>
    </w:p>
    <w:p w14:paraId="01D028D1">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 xml:space="preserve">（三）合同发生纠纷时，双方应及时协商解决。 </w:t>
      </w:r>
    </w:p>
    <w:p w14:paraId="188A316D">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 xml:space="preserve">（四）纠纷协商不成时，双方应向人民法院提起诉讼。 </w:t>
      </w:r>
    </w:p>
    <w:p w14:paraId="673C0212">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 xml:space="preserve">第十三、附则 </w:t>
      </w:r>
    </w:p>
    <w:p w14:paraId="56624D7B">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 xml:space="preserve">本合同一经双方签字盖章即时生效，全部成果交接完毕并且合同款结算完毕后，本合同自行终止。 本合同一式陆份，甲、乙双方各执叁份，具有同等法律效力。 </w:t>
      </w:r>
    </w:p>
    <w:p w14:paraId="6271B99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1"/>
          <w:szCs w:val="21"/>
          <w:highlight w:val="none"/>
        </w:rPr>
      </w:pPr>
    </w:p>
    <w:p w14:paraId="42EC2D9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甲方：</w:t>
      </w:r>
      <w:r>
        <w:rPr>
          <w:rFonts w:hint="eastAsia" w:ascii="宋体" w:hAnsi="宋体" w:cs="宋体"/>
          <w:color w:val="auto"/>
          <w:spacing w:val="-20"/>
          <w:sz w:val="21"/>
          <w:szCs w:val="21"/>
          <w:highlight w:val="none"/>
          <w:lang w:val="en-US" w:eastAsia="zh-CN"/>
        </w:rPr>
        <w:t>扶绥县自然资源局</w:t>
      </w:r>
      <w:r>
        <w:rPr>
          <w:rFonts w:hint="eastAsia" w:ascii="宋体" w:hAnsi="宋体" w:eastAsia="宋体" w:cs="宋体"/>
          <w:color w:val="auto"/>
          <w:spacing w:val="-20"/>
          <w:sz w:val="21"/>
          <w:szCs w:val="21"/>
          <w:highlight w:val="none"/>
          <w:lang w:val="en-US" w:eastAsia="zh-CN"/>
        </w:rPr>
        <w:t xml:space="preserve">（盖章）       </w:t>
      </w:r>
      <w:r>
        <w:rPr>
          <w:rFonts w:hint="eastAsia" w:ascii="宋体" w:hAnsi="宋体" w:cs="宋体"/>
          <w:color w:val="auto"/>
          <w:spacing w:val="-20"/>
          <w:sz w:val="21"/>
          <w:szCs w:val="21"/>
          <w:highlight w:val="none"/>
          <w:lang w:val="en-US" w:eastAsia="zh-CN"/>
        </w:rPr>
        <w:t xml:space="preserve">         </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 xml:space="preserve"> （盖章）</w:t>
      </w:r>
    </w:p>
    <w:p w14:paraId="663841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61A23F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授权代理人:</w:t>
      </w:r>
    </w:p>
    <w:p w14:paraId="5F0959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p>
    <w:p w14:paraId="444DBA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w:t>
      </w:r>
    </w:p>
    <w:p w14:paraId="3E2CE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开户银行:</w:t>
      </w:r>
    </w:p>
    <w:p w14:paraId="5D1144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账号：                               账号：</w:t>
      </w:r>
    </w:p>
    <w:p w14:paraId="725F3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32"/>
          <w:szCs w:val="32"/>
          <w:highlight w:val="none"/>
          <w:lang w:val="en-US" w:eastAsia="zh-CN" w:bidi="ar"/>
        </w:rPr>
        <w:sectPr>
          <w:pgSz w:w="11906" w:h="16838"/>
          <w:pgMar w:top="1213" w:right="1321" w:bottom="1213" w:left="1293" w:header="1417" w:footer="992" w:gutter="0"/>
          <w:pgNumType w:fmt="decimal"/>
          <w:cols w:space="720" w:num="1"/>
          <w:docGrid w:type="lines"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643F4261">
      <w:pPr>
        <w:pStyle w:val="12"/>
        <w:tabs>
          <w:tab w:val="left" w:pos="2472"/>
        </w:tabs>
        <w:spacing w:line="460" w:lineRule="exact"/>
        <w:jc w:val="center"/>
        <w:rPr>
          <w:rFonts w:ascii="Times New Roman" w:hAnsi="Times New Roman"/>
          <w:b/>
          <w:color w:val="auto"/>
          <w:sz w:val="36"/>
          <w:highlight w:val="none"/>
        </w:rPr>
      </w:pPr>
    </w:p>
    <w:p w14:paraId="0A5E315A">
      <w:pPr>
        <w:pStyle w:val="4"/>
      </w:pPr>
    </w:p>
    <w:p w14:paraId="5530A15B">
      <w:pPr>
        <w:pStyle w:val="12"/>
        <w:tabs>
          <w:tab w:val="left" w:pos="2472"/>
        </w:tabs>
        <w:spacing w:line="460" w:lineRule="exact"/>
        <w:jc w:val="center"/>
        <w:outlineLvl w:val="0"/>
        <w:rPr>
          <w:rFonts w:ascii="Times New Roman" w:hAnsi="Times New Roman"/>
          <w:b/>
          <w:color w:val="auto"/>
          <w:sz w:val="36"/>
          <w:highlight w:val="none"/>
        </w:rPr>
      </w:pPr>
      <w:bookmarkStart w:id="340" w:name="_Toc20296"/>
      <w:bookmarkStart w:id="341" w:name="_Toc24704"/>
      <w:bookmarkStart w:id="342" w:name="_Toc2377"/>
      <w:bookmarkStart w:id="343" w:name="_Toc26884"/>
      <w:bookmarkStart w:id="344" w:name="_Toc11043"/>
      <w:bookmarkStart w:id="345" w:name="_Toc9123"/>
      <w:bookmarkStart w:id="346" w:name="_Toc20832"/>
      <w:bookmarkStart w:id="347" w:name="_Toc32149"/>
      <w:bookmarkStart w:id="348" w:name="_Toc10970"/>
      <w:bookmarkStart w:id="349" w:name="_Toc19106"/>
      <w:bookmarkStart w:id="350" w:name="_Toc26390"/>
      <w:bookmarkStart w:id="351" w:name="_Toc5736"/>
      <w:bookmarkStart w:id="352" w:name="_Toc19350"/>
      <w:r>
        <w:rPr>
          <w:rFonts w:hint="eastAsia" w:ascii="Times New Roman" w:hAnsi="Times New Roman"/>
          <w:b/>
          <w:color w:val="auto"/>
          <w:sz w:val="36"/>
          <w:highlight w:val="none"/>
        </w:rPr>
        <w:t>第六章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A46325A">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docGrid w:linePitch="331" w:charSpace="0"/>
        </w:sectPr>
      </w:pPr>
    </w:p>
    <w:p w14:paraId="0F4AC133">
      <w:pPr>
        <w:pStyle w:val="12"/>
        <w:jc w:val="center"/>
        <w:outlineLvl w:val="1"/>
        <w:rPr>
          <w:rFonts w:hAnsi="宋体"/>
          <w:b/>
          <w:bCs/>
          <w:color w:val="auto"/>
          <w:sz w:val="28"/>
          <w:szCs w:val="28"/>
          <w:highlight w:val="none"/>
        </w:rPr>
      </w:pPr>
      <w:bookmarkStart w:id="353" w:name="_Toc21700"/>
      <w:bookmarkStart w:id="354" w:name="_Toc7817"/>
      <w:bookmarkStart w:id="355" w:name="_Toc23486"/>
      <w:bookmarkStart w:id="356" w:name="_Toc32370"/>
      <w:bookmarkStart w:id="357" w:name="_Toc11854"/>
      <w:bookmarkStart w:id="358" w:name="_Toc16890"/>
      <w:bookmarkStart w:id="359" w:name="_Toc20281"/>
      <w:bookmarkStart w:id="360" w:name="_Toc32508"/>
      <w:bookmarkStart w:id="361" w:name="_Toc4270"/>
      <w:bookmarkStart w:id="362" w:name="_Toc24486"/>
      <w:r>
        <w:rPr>
          <w:rFonts w:hint="eastAsia" w:hAnsi="宋体"/>
          <w:b/>
          <w:bCs/>
          <w:color w:val="auto"/>
          <w:sz w:val="28"/>
          <w:szCs w:val="28"/>
          <w:highlight w:val="none"/>
        </w:rPr>
        <w:t>第一节 资格证明文件格式</w:t>
      </w:r>
      <w:bookmarkEnd w:id="353"/>
      <w:bookmarkEnd w:id="354"/>
      <w:bookmarkEnd w:id="355"/>
      <w:bookmarkEnd w:id="356"/>
      <w:bookmarkEnd w:id="357"/>
      <w:bookmarkEnd w:id="358"/>
      <w:bookmarkEnd w:id="359"/>
      <w:bookmarkEnd w:id="360"/>
      <w:bookmarkEnd w:id="361"/>
      <w:bookmarkEnd w:id="362"/>
    </w:p>
    <w:p w14:paraId="6150301F">
      <w:pPr>
        <w:pStyle w:val="12"/>
        <w:spacing w:line="360" w:lineRule="auto"/>
        <w:ind w:firstLine="420"/>
        <w:rPr>
          <w:rFonts w:hAnsi="宋体"/>
          <w:color w:val="auto"/>
          <w:sz w:val="30"/>
          <w:highlight w:val="none"/>
        </w:rPr>
      </w:pPr>
    </w:p>
    <w:p w14:paraId="6A6F151C">
      <w:pPr>
        <w:pStyle w:val="4"/>
        <w:ind w:left="0"/>
        <w:jc w:val="left"/>
        <w:rPr>
          <w:rFonts w:hAnsi="宋体"/>
          <w:color w:val="auto"/>
          <w:sz w:val="30"/>
          <w:highlight w:val="none"/>
        </w:rPr>
      </w:pPr>
      <w:r>
        <w:rPr>
          <w:rFonts w:hint="eastAsia" w:hAnsi="宋体" w:cs="宋体"/>
          <w:b/>
          <w:bCs/>
          <w:color w:val="auto"/>
          <w:sz w:val="28"/>
          <w:szCs w:val="28"/>
          <w:highlight w:val="none"/>
        </w:rPr>
        <w:t>资格证明文件封面的格式（参照此格式自拟）：</w:t>
      </w:r>
    </w:p>
    <w:p w14:paraId="59B63F75">
      <w:pPr>
        <w:rPr>
          <w:color w:val="auto"/>
          <w:highlight w:val="none"/>
        </w:rPr>
      </w:pPr>
    </w:p>
    <w:p w14:paraId="001577C9">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70693816">
      <w:pPr>
        <w:snapToGrid w:val="0"/>
        <w:spacing w:before="120" w:beforeLines="50" w:after="50"/>
        <w:rPr>
          <w:rFonts w:ascii="宋体" w:hAnsi="宋体"/>
          <w:color w:val="auto"/>
          <w:sz w:val="24"/>
          <w:szCs w:val="20"/>
          <w:highlight w:val="none"/>
        </w:rPr>
      </w:pPr>
    </w:p>
    <w:p w14:paraId="2523BA92">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14:paraId="0441F8F2">
      <w:pPr>
        <w:snapToGrid w:val="0"/>
        <w:spacing w:before="120" w:beforeLines="50" w:after="50"/>
        <w:rPr>
          <w:rFonts w:ascii="宋体" w:hAnsi="宋体"/>
          <w:bCs/>
          <w:color w:val="auto"/>
          <w:sz w:val="24"/>
          <w:szCs w:val="20"/>
          <w:highlight w:val="none"/>
        </w:rPr>
      </w:pPr>
    </w:p>
    <w:p w14:paraId="0F9F1C86">
      <w:pPr>
        <w:snapToGrid w:val="0"/>
        <w:spacing w:before="120" w:beforeLines="50" w:after="50"/>
        <w:rPr>
          <w:rFonts w:ascii="宋体" w:hAnsi="宋体"/>
          <w:bCs/>
          <w:color w:val="auto"/>
          <w:sz w:val="24"/>
          <w:szCs w:val="20"/>
          <w:highlight w:val="none"/>
        </w:rPr>
      </w:pPr>
    </w:p>
    <w:p w14:paraId="2C98D480">
      <w:pPr>
        <w:snapToGrid w:val="0"/>
        <w:spacing w:before="120" w:beforeLines="50" w:after="50"/>
        <w:rPr>
          <w:rFonts w:ascii="宋体" w:hAnsi="宋体"/>
          <w:bCs/>
          <w:color w:val="auto"/>
          <w:sz w:val="24"/>
          <w:szCs w:val="20"/>
          <w:highlight w:val="none"/>
        </w:rPr>
      </w:pPr>
    </w:p>
    <w:p w14:paraId="38CCE666">
      <w:pPr>
        <w:snapToGrid w:val="0"/>
        <w:spacing w:before="120" w:beforeLines="50" w:after="50"/>
        <w:rPr>
          <w:rFonts w:ascii="宋体" w:hAnsi="宋体"/>
          <w:bCs/>
          <w:color w:val="auto"/>
          <w:sz w:val="24"/>
          <w:szCs w:val="20"/>
          <w:highlight w:val="none"/>
        </w:rPr>
      </w:pPr>
    </w:p>
    <w:p w14:paraId="3FDD1FE7">
      <w:pPr>
        <w:snapToGrid w:val="0"/>
        <w:spacing w:before="120" w:beforeLines="50" w:after="50"/>
        <w:rPr>
          <w:rFonts w:ascii="宋体" w:hAnsi="宋体"/>
          <w:bCs/>
          <w:color w:val="auto"/>
          <w:sz w:val="24"/>
          <w:szCs w:val="20"/>
          <w:highlight w:val="none"/>
        </w:rPr>
      </w:pPr>
    </w:p>
    <w:p w14:paraId="1A870AEF">
      <w:pPr>
        <w:snapToGrid w:val="0"/>
        <w:spacing w:before="120" w:beforeLines="50" w:after="50"/>
        <w:rPr>
          <w:rFonts w:ascii="宋体" w:hAnsi="宋体"/>
          <w:bCs/>
          <w:color w:val="auto"/>
          <w:sz w:val="24"/>
          <w:szCs w:val="20"/>
          <w:highlight w:val="none"/>
        </w:rPr>
      </w:pPr>
    </w:p>
    <w:p w14:paraId="03B9543E">
      <w:pPr>
        <w:snapToGrid w:val="0"/>
        <w:spacing w:before="120" w:beforeLines="50" w:after="50"/>
        <w:rPr>
          <w:rFonts w:ascii="宋体" w:hAnsi="宋体"/>
          <w:bCs/>
          <w:color w:val="auto"/>
          <w:sz w:val="24"/>
          <w:szCs w:val="20"/>
          <w:highlight w:val="none"/>
        </w:rPr>
      </w:pPr>
    </w:p>
    <w:p w14:paraId="34252620">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项目名称：</w:t>
      </w:r>
    </w:p>
    <w:p w14:paraId="2D8953E0">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0DC59E3C">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714FF7E6">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bCs/>
          <w:color w:val="auto"/>
          <w:sz w:val="24"/>
          <w:highlight w:val="none"/>
        </w:rPr>
        <w:t>：</w:t>
      </w:r>
    </w:p>
    <w:p w14:paraId="45C1BB8B">
      <w:pPr>
        <w:pStyle w:val="5"/>
        <w:snapToGrid w:val="0"/>
        <w:spacing w:before="50" w:after="50"/>
        <w:ind w:firstLine="540" w:firstLineChars="225"/>
        <w:rPr>
          <w:rFonts w:ascii="宋体" w:hAnsi="宋体"/>
          <w:bCs/>
          <w:color w:val="auto"/>
          <w:sz w:val="24"/>
          <w:szCs w:val="24"/>
          <w:highlight w:val="none"/>
        </w:rPr>
      </w:pPr>
    </w:p>
    <w:p w14:paraId="636021CE">
      <w:pPr>
        <w:pStyle w:val="5"/>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4976A03">
      <w:pPr>
        <w:pStyle w:val="5"/>
        <w:snapToGrid w:val="0"/>
        <w:spacing w:before="50" w:after="50"/>
        <w:ind w:firstLine="540" w:firstLineChars="225"/>
        <w:rPr>
          <w:rFonts w:ascii="宋体" w:hAnsi="宋体"/>
          <w:bCs/>
          <w:color w:val="auto"/>
          <w:sz w:val="24"/>
          <w:szCs w:val="24"/>
          <w:highlight w:val="none"/>
        </w:rPr>
      </w:pPr>
    </w:p>
    <w:p w14:paraId="6A5CB059">
      <w:pPr>
        <w:pStyle w:val="5"/>
        <w:snapToGrid w:val="0"/>
        <w:spacing w:before="50" w:after="50"/>
        <w:ind w:firstLine="960" w:firstLineChars="400"/>
        <w:rPr>
          <w:rFonts w:ascii="宋体" w:hAnsi="宋体"/>
          <w:bCs/>
          <w:color w:val="auto"/>
          <w:sz w:val="24"/>
          <w:szCs w:val="24"/>
          <w:highlight w:val="none"/>
        </w:rPr>
      </w:pPr>
    </w:p>
    <w:p w14:paraId="009D35BC">
      <w:pPr>
        <w:snapToGrid w:val="0"/>
        <w:spacing w:before="120" w:beforeLines="50" w:after="50"/>
        <w:ind w:firstLine="645"/>
        <w:jc w:val="center"/>
        <w:rPr>
          <w:rFonts w:ascii="宋体" w:hAnsi="宋体"/>
          <w:color w:val="auto"/>
          <w:sz w:val="24"/>
          <w:highlight w:val="none"/>
        </w:rPr>
      </w:pPr>
    </w:p>
    <w:p w14:paraId="775DF89F">
      <w:pPr>
        <w:snapToGrid w:val="0"/>
        <w:spacing w:before="120" w:beforeLines="50" w:after="50"/>
        <w:ind w:firstLine="645"/>
        <w:jc w:val="center"/>
        <w:rPr>
          <w:rFonts w:ascii="宋体" w:hAnsi="宋体"/>
          <w:color w:val="auto"/>
          <w:sz w:val="24"/>
          <w:highlight w:val="none"/>
        </w:rPr>
      </w:pPr>
    </w:p>
    <w:p w14:paraId="54D5BB4B">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6E10E3FB">
      <w:pPr>
        <w:widowControl/>
        <w:spacing w:line="360" w:lineRule="auto"/>
        <w:jc w:val="left"/>
        <w:rPr>
          <w:rFonts w:ascii="宋体" w:hAnsi="宋体"/>
          <w:color w:val="auto"/>
          <w:sz w:val="30"/>
          <w:szCs w:val="20"/>
          <w:highlight w:val="none"/>
        </w:rPr>
        <w:sectPr>
          <w:footerReference r:id="rId7" w:type="first"/>
          <w:pgSz w:w="11905" w:h="16838"/>
          <w:pgMar w:top="1134" w:right="1134" w:bottom="1134" w:left="1134" w:header="850" w:footer="850" w:gutter="0"/>
          <w:pgNumType w:fmt="decimal"/>
          <w:cols w:space="0" w:num="1"/>
          <w:titlePg/>
          <w:docGrid w:linePitch="331" w:charSpace="0"/>
        </w:sectPr>
      </w:pPr>
    </w:p>
    <w:p w14:paraId="688A93C3">
      <w:pPr>
        <w:pStyle w:val="2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
        </w:rPr>
      </w:pPr>
    </w:p>
    <w:p w14:paraId="212D3DBD">
      <w:pPr>
        <w:snapToGrid w:val="0"/>
        <w:spacing w:line="360" w:lineRule="auto"/>
        <w:rPr>
          <w:rFonts w:ascii="仿宋_GB2312" w:hAnsi="仿宋" w:eastAsia="仿宋_GB2312" w:cs="仿宋_GB2312"/>
          <w:b/>
          <w:color w:val="auto"/>
          <w:kern w:val="0"/>
          <w:sz w:val="32"/>
          <w:szCs w:val="32"/>
          <w:highlight w:val="none"/>
          <w:lang w:val="zh-CN"/>
        </w:rPr>
      </w:pPr>
    </w:p>
    <w:p w14:paraId="6CE8E94A">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1C3858B7">
      <w:pPr>
        <w:snapToGrid w:val="0"/>
        <w:spacing w:line="360" w:lineRule="auto"/>
        <w:rPr>
          <w:rFonts w:hint="eastAsia" w:ascii="仿宋_GB2312" w:hAnsi="仿宋" w:eastAsia="仿宋_GB2312" w:cs="仿宋_GB2312"/>
          <w:color w:val="auto"/>
          <w:kern w:val="0"/>
          <w:sz w:val="24"/>
          <w:highlight w:val="none"/>
        </w:rPr>
      </w:pPr>
    </w:p>
    <w:p w14:paraId="2E64BABD">
      <w:pPr>
        <w:snapToGrid w:val="0"/>
        <w:spacing w:line="360" w:lineRule="auto"/>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一、投标人为法人或者其他组织的，提供营业执照等证明文件………………………（页码）</w:t>
      </w:r>
    </w:p>
    <w:p w14:paraId="21B07C36">
      <w:pPr>
        <w:snapToGrid w:val="0"/>
        <w:spacing w:line="360" w:lineRule="auto"/>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二、投标人须同时具备甲级测绘资质和土地规划乙级（含）以上资质证书………（页码）</w:t>
      </w:r>
    </w:p>
    <w:p w14:paraId="730C6CD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w:t>
      </w:r>
      <w:r>
        <w:rPr>
          <w:rFonts w:hint="eastAsia" w:ascii="仿宋_GB2312" w:hAnsi="仿宋" w:eastAsia="仿宋_GB2312" w:cs="仿宋_GB2312"/>
          <w:color w:val="auto"/>
          <w:kern w:val="0"/>
          <w:sz w:val="24"/>
          <w:highlight w:val="none"/>
          <w:lang w:val="en-US" w:eastAsia="zh-CN"/>
        </w:rPr>
        <w:t>崇左市政府采购供应商信用承诺函</w:t>
      </w:r>
      <w:r>
        <w:rPr>
          <w:rFonts w:hint="eastAsia" w:ascii="仿宋_GB2312" w:hAnsi="仿宋" w:eastAsia="仿宋_GB2312" w:cs="仿宋_GB2312"/>
          <w:color w:val="auto"/>
          <w:kern w:val="0"/>
          <w:sz w:val="24"/>
          <w:highlight w:val="none"/>
        </w:rPr>
        <w:t>…………………………………………（页码）</w:t>
      </w:r>
    </w:p>
    <w:p w14:paraId="4A2D9E33">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四</w:t>
      </w:r>
      <w:r>
        <w:rPr>
          <w:rFonts w:hint="eastAsia" w:ascii="仿宋_GB2312" w:hAnsi="仿宋" w:eastAsia="仿宋_GB2312" w:cs="仿宋_GB2312"/>
          <w:color w:val="auto"/>
          <w:sz w:val="24"/>
          <w:highlight w:val="none"/>
        </w:rPr>
        <w:t>、投标人直接控股、管理关系信息表</w:t>
      </w:r>
      <w:r>
        <w:rPr>
          <w:rFonts w:hint="eastAsia" w:ascii="仿宋_GB2312" w:hAnsi="仿宋" w:eastAsia="仿宋_GB2312" w:cs="仿宋_GB2312"/>
          <w:color w:val="auto"/>
          <w:kern w:val="0"/>
          <w:sz w:val="24"/>
          <w:highlight w:val="none"/>
        </w:rPr>
        <w:t>…………………………………………（页码）</w:t>
      </w:r>
    </w:p>
    <w:p w14:paraId="3A3D4BC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五</w:t>
      </w:r>
      <w:r>
        <w:rPr>
          <w:rFonts w:hint="eastAsia" w:ascii="仿宋_GB2312" w:hAnsi="仿宋" w:eastAsia="仿宋_GB2312" w:cs="仿宋_GB2312"/>
          <w:color w:val="auto"/>
          <w:kern w:val="0"/>
          <w:sz w:val="24"/>
          <w:highlight w:val="none"/>
        </w:rPr>
        <w:t>、资格声明函……………………………………………………………………（页码）</w:t>
      </w:r>
    </w:p>
    <w:p w14:paraId="5FC0BC6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六</w:t>
      </w:r>
      <w:r>
        <w:rPr>
          <w:rFonts w:hint="eastAsia" w:ascii="仿宋_GB2312" w:hAnsi="仿宋" w:eastAsia="仿宋_GB2312" w:cs="仿宋_GB2312"/>
          <w:color w:val="auto"/>
          <w:kern w:val="0"/>
          <w:sz w:val="24"/>
          <w:highlight w:val="none"/>
        </w:rPr>
        <w:t>、中小企业声明函………………………………………………………………（页码）</w:t>
      </w:r>
    </w:p>
    <w:p w14:paraId="66383C4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七</w:t>
      </w:r>
      <w:r>
        <w:rPr>
          <w:rFonts w:hint="eastAsia" w:ascii="仿宋_GB2312" w:hAnsi="仿宋" w:eastAsia="仿宋_GB2312" w:cs="仿宋_GB2312"/>
          <w:color w:val="auto"/>
          <w:kern w:val="0"/>
          <w:sz w:val="24"/>
          <w:highlight w:val="none"/>
        </w:rPr>
        <w:t>、投标人认为需要提供的其他证明材料………………………………………（页码）</w:t>
      </w:r>
    </w:p>
    <w:p w14:paraId="3F8D6D16">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4A3D5783">
      <w:pPr>
        <w:spacing w:line="360" w:lineRule="auto"/>
        <w:ind w:firstLine="420"/>
        <w:rPr>
          <w:rFonts w:hAnsi="宋体"/>
          <w:color w:val="auto"/>
          <w:sz w:val="30"/>
          <w:highlight w:val="none"/>
        </w:rPr>
        <w:sectPr>
          <w:pgSz w:w="11911" w:h="16838"/>
          <w:pgMar w:top="1134" w:right="1134" w:bottom="1134" w:left="1134" w:header="720" w:footer="720" w:gutter="0"/>
          <w:pgNumType w:fmt="decimal"/>
          <w:cols w:space="720" w:num="1"/>
          <w:titlePg/>
          <w:docGrid w:linePitch="331" w:charSpace="0"/>
        </w:sectPr>
      </w:pPr>
    </w:p>
    <w:p w14:paraId="6CBBA4CE">
      <w:pPr>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en-US" w:eastAsia="zh-CN"/>
        </w:rPr>
        <w:t>一、投标人为法人或者其他组织的，提供营业执照等证明文件</w:t>
      </w:r>
    </w:p>
    <w:p w14:paraId="43CF40FC">
      <w:pPr>
        <w:snapToGrid w:val="0"/>
        <w:spacing w:line="360" w:lineRule="auto"/>
        <w:ind w:right="480"/>
        <w:jc w:val="center"/>
        <w:rPr>
          <w:rFonts w:ascii="仿宋_GB2312" w:hAnsi="仿宋" w:eastAsia="仿宋_GB2312" w:cs="仿宋_GB2312"/>
          <w:b/>
          <w:color w:val="auto"/>
          <w:kern w:val="0"/>
          <w:sz w:val="32"/>
          <w:szCs w:val="32"/>
          <w:highlight w:val="none"/>
          <w:lang w:val="zh-CN"/>
        </w:rPr>
      </w:pPr>
    </w:p>
    <w:p w14:paraId="50CF8D9E">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EB7AFE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14B0EE8">
      <w:pPr>
        <w:rPr>
          <w:rFonts w:hint="eastAsia" w:ascii="宋体" w:hAnsi="宋体" w:eastAsia="宋体" w:cs="宋体"/>
          <w:b/>
          <w:color w:val="auto"/>
          <w:kern w:val="0"/>
          <w:sz w:val="28"/>
          <w:szCs w:val="28"/>
          <w:highlight w:val="none"/>
          <w:lang w:val="en-US" w:eastAsia="zh-CN"/>
        </w:rPr>
      </w:pPr>
    </w:p>
    <w:p w14:paraId="67039897">
      <w:pPr>
        <w:rPr>
          <w:rFonts w:hint="eastAsia" w:ascii="宋体" w:hAnsi="宋体" w:eastAsia="宋体" w:cs="宋体"/>
          <w:b/>
          <w:color w:val="auto"/>
          <w:kern w:val="0"/>
          <w:sz w:val="28"/>
          <w:szCs w:val="28"/>
          <w:highlight w:val="none"/>
          <w:lang w:val="en-US" w:eastAsia="zh-CN"/>
        </w:rPr>
      </w:pPr>
    </w:p>
    <w:p w14:paraId="63D1F424">
      <w:pPr>
        <w:rPr>
          <w:rFonts w:hint="eastAsia" w:ascii="宋体" w:hAnsi="宋体" w:eastAsia="宋体" w:cs="宋体"/>
          <w:b/>
          <w:color w:val="auto"/>
          <w:kern w:val="0"/>
          <w:sz w:val="28"/>
          <w:szCs w:val="28"/>
          <w:highlight w:val="none"/>
          <w:lang w:val="en-US" w:eastAsia="zh-CN"/>
        </w:rPr>
      </w:pPr>
    </w:p>
    <w:p w14:paraId="5833A250">
      <w:pPr>
        <w:rPr>
          <w:rFonts w:hint="eastAsia" w:ascii="宋体" w:hAnsi="宋体" w:eastAsia="宋体" w:cs="宋体"/>
          <w:b/>
          <w:color w:val="auto"/>
          <w:kern w:val="0"/>
          <w:sz w:val="28"/>
          <w:szCs w:val="28"/>
          <w:highlight w:val="none"/>
          <w:lang w:val="en-US" w:eastAsia="zh-CN"/>
        </w:rPr>
      </w:pPr>
    </w:p>
    <w:p w14:paraId="4AF06DC9">
      <w:pPr>
        <w:rPr>
          <w:rFonts w:hint="eastAsia" w:ascii="宋体" w:hAnsi="宋体" w:eastAsia="宋体" w:cs="宋体"/>
          <w:b/>
          <w:color w:val="auto"/>
          <w:kern w:val="0"/>
          <w:sz w:val="28"/>
          <w:szCs w:val="28"/>
          <w:highlight w:val="none"/>
          <w:lang w:val="en-US" w:eastAsia="zh-CN"/>
        </w:rPr>
      </w:pPr>
    </w:p>
    <w:p w14:paraId="63F05B0B">
      <w:pPr>
        <w:rPr>
          <w:rFonts w:hint="eastAsia" w:ascii="宋体" w:hAnsi="宋体" w:eastAsia="宋体" w:cs="宋体"/>
          <w:b/>
          <w:color w:val="auto"/>
          <w:kern w:val="0"/>
          <w:sz w:val="28"/>
          <w:szCs w:val="28"/>
          <w:highlight w:val="none"/>
          <w:lang w:val="en-US" w:eastAsia="zh-CN"/>
        </w:rPr>
      </w:pPr>
    </w:p>
    <w:p w14:paraId="2F0318FF">
      <w:pPr>
        <w:rPr>
          <w:rFonts w:hint="eastAsia" w:ascii="宋体" w:hAnsi="宋体" w:eastAsia="宋体" w:cs="宋体"/>
          <w:b/>
          <w:color w:val="auto"/>
          <w:kern w:val="0"/>
          <w:sz w:val="28"/>
          <w:szCs w:val="28"/>
          <w:highlight w:val="none"/>
          <w:lang w:val="en-US" w:eastAsia="zh-CN"/>
        </w:rPr>
      </w:pPr>
    </w:p>
    <w:p w14:paraId="0E75C1F0">
      <w:pPr>
        <w:numPr>
          <w:ilvl w:val="0"/>
          <w:numId w:val="0"/>
        </w:numPr>
        <w:ind w:leftChars="0"/>
        <w:rPr>
          <w:rFonts w:hint="eastAsia"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二、</w:t>
      </w:r>
      <w:r>
        <w:rPr>
          <w:rFonts w:hint="eastAsia" w:ascii="宋体" w:hAnsi="宋体" w:eastAsia="宋体" w:cs="宋体"/>
          <w:b/>
          <w:color w:val="auto"/>
          <w:kern w:val="0"/>
          <w:sz w:val="28"/>
          <w:szCs w:val="28"/>
          <w:highlight w:val="none"/>
          <w:lang w:val="en-US" w:eastAsia="zh-CN"/>
        </w:rPr>
        <w:t>投标人须同时具备甲级测绘资质和土地规划乙级（含）以上资质证书</w:t>
      </w:r>
    </w:p>
    <w:p w14:paraId="7D9D7917">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AB6F91B">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4AA0D811">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1D12536E">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7F87BA06">
      <w:pPr>
        <w:numPr>
          <w:ilvl w:val="0"/>
          <w:numId w:val="5"/>
        </w:numPr>
        <w:ind w:left="0" w:leftChars="0" w:firstLine="0" w:firstLineChars="0"/>
        <w:rPr>
          <w:rFonts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1C86A6FC">
      <w:pPr>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 xml:space="preserve">三、崇左市政府采购供应商信用承诺函格式 </w:t>
      </w:r>
    </w:p>
    <w:p w14:paraId="1DF2D1E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32"/>
          <w:szCs w:val="32"/>
          <w:highlight w:val="none"/>
          <w:lang w:val="en-US" w:eastAsia="zh-CN" w:bidi="ar"/>
        </w:rPr>
      </w:pPr>
    </w:p>
    <w:p w14:paraId="71F35C8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32"/>
          <w:szCs w:val="32"/>
          <w:highlight w:val="none"/>
          <w:lang w:val="en-US" w:eastAsia="zh-CN" w:bidi="ar"/>
        </w:rPr>
        <w:t>崇左市政府采购供应商信用承诺函</w:t>
      </w:r>
    </w:p>
    <w:p w14:paraId="12C257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8"/>
          <w:szCs w:val="28"/>
          <w:highlight w:val="none"/>
          <w:lang w:val="en-US" w:eastAsia="zh-CN" w:bidi="ar"/>
        </w:rPr>
      </w:pPr>
    </w:p>
    <w:p w14:paraId="19D6DDF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cs="宋体"/>
          <w:color w:val="auto"/>
          <w:kern w:val="0"/>
          <w:sz w:val="22"/>
          <w:szCs w:val="22"/>
          <w:highlight w:val="none"/>
          <w:u w:val="none"/>
          <w:lang w:val="en-US" w:eastAsia="zh-CN" w:bidi="ar"/>
        </w:rPr>
        <w:t>：</w:t>
      </w:r>
    </w:p>
    <w:p w14:paraId="184DFC8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w:t>
      </w:r>
      <w:r>
        <w:rPr>
          <w:rFonts w:hint="eastAsia" w:ascii="宋体" w:hAnsi="宋体" w:eastAsia="宋体" w:cs="宋体"/>
          <w:color w:val="auto"/>
          <w:spacing w:val="6"/>
          <w:sz w:val="22"/>
          <w:szCs w:val="22"/>
          <w:highlight w:val="none"/>
          <w:u w:val="single"/>
        </w:rPr>
        <w:t xml:space="preserve">（项目编号：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2152E29A">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7E7E84B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0993FB03">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1B827D0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6DD1C491">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3B685D8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6B68A8D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3CE435D3">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w:t>
      </w:r>
    </w:p>
    <w:p w14:paraId="20D95B67">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7FF4519B">
      <w:pPr>
        <w:snapToGrid w:val="0"/>
        <w:spacing w:before="50" w:after="331" w:afterLines="100" w:line="360" w:lineRule="auto"/>
        <w:ind w:left="7083" w:leftChars="2223" w:hanging="2415" w:hangingChars="1150"/>
        <w:jc w:val="left"/>
        <w:rPr>
          <w:rFonts w:hint="eastAsia" w:ascii="宋体" w:hAnsi="宋体" w:eastAsia="宋体" w:cs="Times New Roman"/>
          <w:color w:val="auto"/>
          <w:szCs w:val="21"/>
          <w:highlight w:val="none"/>
        </w:rPr>
      </w:pPr>
    </w:p>
    <w:p w14:paraId="37D88881">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1D886B08">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60CEBF24">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128A4E2E">
      <w:pPr>
        <w:pStyle w:val="13"/>
        <w:rPr>
          <w:rFonts w:hint="eastAsia" w:ascii="宋体" w:hAnsi="宋体" w:eastAsia="宋体" w:cs="宋体"/>
          <w:color w:val="auto"/>
          <w:sz w:val="16"/>
          <w:szCs w:val="16"/>
          <w:highlight w:val="none"/>
          <w:lang w:val="zh-CN"/>
        </w:rPr>
      </w:pPr>
    </w:p>
    <w:p w14:paraId="49175FA0">
      <w:pPr>
        <w:rPr>
          <w:rFonts w:hint="eastAsia" w:hAnsi="宋体" w:cs="宋体"/>
          <w:b/>
          <w:color w:val="auto"/>
          <w:kern w:val="0"/>
          <w:sz w:val="32"/>
          <w:szCs w:val="32"/>
          <w:highlight w:val="none"/>
          <w:lang w:val="en-US" w:eastAsia="zh-CN"/>
        </w:rPr>
      </w:pPr>
      <w:r>
        <w:rPr>
          <w:rFonts w:hint="eastAsia" w:hAnsi="宋体" w:cs="宋体"/>
          <w:b/>
          <w:color w:val="auto"/>
          <w:kern w:val="0"/>
          <w:sz w:val="32"/>
          <w:szCs w:val="32"/>
          <w:highlight w:val="none"/>
          <w:lang w:val="en-US" w:eastAsia="zh-CN"/>
        </w:rPr>
        <w:br w:type="page"/>
      </w:r>
    </w:p>
    <w:p w14:paraId="1FA61C6E">
      <w:pPr>
        <w:numPr>
          <w:ilvl w:val="0"/>
          <w:numId w:val="0"/>
        </w:numPr>
        <w:ind w:leftChars="0"/>
        <w:rPr>
          <w:rFonts w:hint="eastAsia"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四、</w:t>
      </w:r>
      <w:r>
        <w:rPr>
          <w:rFonts w:hint="eastAsia" w:ascii="宋体" w:hAnsi="宋体" w:eastAsia="宋体" w:cs="宋体"/>
          <w:b/>
          <w:color w:val="auto"/>
          <w:kern w:val="0"/>
          <w:sz w:val="28"/>
          <w:szCs w:val="28"/>
          <w:highlight w:val="none"/>
          <w:lang w:val="en-US" w:eastAsia="zh-CN"/>
        </w:rPr>
        <w:t>投标人直接控股、管理关系信息表</w:t>
      </w:r>
    </w:p>
    <w:p w14:paraId="73E104B1">
      <w:pPr>
        <w:numPr>
          <w:ilvl w:val="0"/>
          <w:numId w:val="0"/>
        </w:numPr>
        <w:snapToGrid w:val="0"/>
        <w:spacing w:before="50" w:after="120" w:afterLines="50" w:line="360" w:lineRule="auto"/>
        <w:jc w:val="both"/>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lang w:eastAsia="zh-CN"/>
        </w:rPr>
        <w:t>（</w:t>
      </w:r>
      <w:r>
        <w:rPr>
          <w:rFonts w:hint="eastAsia" w:ascii="仿宋_GB2312" w:hAnsi="仿宋" w:eastAsia="仿宋_GB2312" w:cs="仿宋_GB2312"/>
          <w:b/>
          <w:color w:val="auto"/>
          <w:kern w:val="0"/>
          <w:sz w:val="28"/>
          <w:szCs w:val="28"/>
          <w:highlight w:val="none"/>
          <w:lang w:val="en-US" w:eastAsia="zh-CN"/>
        </w:rPr>
        <w:t>1</w:t>
      </w:r>
      <w:r>
        <w:rPr>
          <w:rFonts w:hint="eastAsia" w:ascii="仿宋_GB2312" w:hAnsi="仿宋" w:eastAsia="仿宋_GB2312" w:cs="仿宋_GB2312"/>
          <w:b/>
          <w:color w:val="auto"/>
          <w:kern w:val="0"/>
          <w:sz w:val="28"/>
          <w:szCs w:val="28"/>
          <w:highlight w:val="none"/>
          <w:lang w:eastAsia="zh-CN"/>
        </w:rPr>
        <w:t>）</w:t>
      </w:r>
      <w:r>
        <w:rPr>
          <w:rFonts w:hint="eastAsia" w:ascii="仿宋_GB2312" w:hAnsi="仿宋" w:eastAsia="仿宋_GB2312" w:cs="仿宋_GB2312"/>
          <w:b/>
          <w:color w:val="auto"/>
          <w:kern w:val="0"/>
          <w:sz w:val="28"/>
          <w:szCs w:val="28"/>
          <w:highlight w:val="none"/>
        </w:rPr>
        <w:t>投标人直接控股股东信息表</w:t>
      </w:r>
    </w:p>
    <w:tbl>
      <w:tblPr>
        <w:tblStyle w:val="1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919"/>
        <w:gridCol w:w="1221"/>
      </w:tblGrid>
      <w:tr w14:paraId="335BDD70">
        <w:tblPrEx>
          <w:shd w:val="clear" w:color="auto" w:fill="FBFBFB"/>
          <w:tblCellMar>
            <w:top w:w="0" w:type="dxa"/>
            <w:left w:w="0" w:type="dxa"/>
            <w:bottom w:w="0" w:type="dxa"/>
            <w:right w:w="0" w:type="dxa"/>
          </w:tblCellMar>
        </w:tblPrEx>
        <w:trPr>
          <w:trHeight w:val="446" w:hRule="atLeast"/>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B3B5B2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682A4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1B0C19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1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1A9571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2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E24694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0E5481F">
        <w:tblPrEx>
          <w:shd w:val="clear" w:color="auto" w:fill="FBFBFB"/>
          <w:tblCellMar>
            <w:top w:w="0" w:type="dxa"/>
            <w:left w:w="0" w:type="dxa"/>
            <w:bottom w:w="0" w:type="dxa"/>
            <w:right w:w="0" w:type="dxa"/>
          </w:tblCellMar>
        </w:tblPrEx>
        <w:trPr>
          <w:trHeight w:val="421" w:hRule="atLeast"/>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9BFDA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6EC01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A8CAF7">
            <w:pPr>
              <w:spacing w:line="360" w:lineRule="auto"/>
              <w:jc w:val="center"/>
              <w:rPr>
                <w:rFonts w:ascii="宋体" w:hAnsi="宋体" w:cs="宋体"/>
                <w:color w:val="auto"/>
                <w:kern w:val="0"/>
                <w:sz w:val="24"/>
                <w:highlight w:val="none"/>
              </w:rPr>
            </w:pPr>
          </w:p>
        </w:tc>
        <w:tc>
          <w:tcPr>
            <w:tcW w:w="39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DAF72E">
            <w:pPr>
              <w:spacing w:line="360" w:lineRule="auto"/>
              <w:jc w:val="center"/>
              <w:rPr>
                <w:rFonts w:ascii="宋体" w:hAnsi="宋体" w:cs="宋体"/>
                <w:color w:val="auto"/>
                <w:kern w:val="0"/>
                <w:sz w:val="24"/>
                <w:highlight w:val="none"/>
              </w:rPr>
            </w:pPr>
          </w:p>
        </w:tc>
        <w:tc>
          <w:tcPr>
            <w:tcW w:w="122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447CEE">
            <w:pPr>
              <w:spacing w:line="360" w:lineRule="auto"/>
              <w:jc w:val="center"/>
              <w:rPr>
                <w:rFonts w:ascii="宋体" w:hAnsi="宋体" w:cs="宋体"/>
                <w:color w:val="auto"/>
                <w:kern w:val="0"/>
                <w:sz w:val="24"/>
                <w:highlight w:val="none"/>
              </w:rPr>
            </w:pPr>
          </w:p>
        </w:tc>
      </w:tr>
      <w:tr w14:paraId="10D923A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B5144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E155C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BC6E10">
            <w:pPr>
              <w:spacing w:line="360" w:lineRule="auto"/>
              <w:jc w:val="center"/>
              <w:rPr>
                <w:rFonts w:ascii="宋体" w:hAnsi="宋体" w:cs="宋体"/>
                <w:color w:val="auto"/>
                <w:kern w:val="0"/>
                <w:sz w:val="24"/>
                <w:highlight w:val="none"/>
              </w:rPr>
            </w:pPr>
          </w:p>
        </w:tc>
        <w:tc>
          <w:tcPr>
            <w:tcW w:w="39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895DAB">
            <w:pPr>
              <w:spacing w:line="360" w:lineRule="auto"/>
              <w:jc w:val="center"/>
              <w:rPr>
                <w:rFonts w:ascii="宋体" w:hAnsi="宋体" w:cs="宋体"/>
                <w:color w:val="auto"/>
                <w:kern w:val="0"/>
                <w:sz w:val="24"/>
                <w:highlight w:val="none"/>
              </w:rPr>
            </w:pPr>
          </w:p>
        </w:tc>
        <w:tc>
          <w:tcPr>
            <w:tcW w:w="122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1E06EC">
            <w:pPr>
              <w:spacing w:line="360" w:lineRule="auto"/>
              <w:jc w:val="center"/>
              <w:rPr>
                <w:rFonts w:ascii="宋体" w:hAnsi="宋体" w:cs="宋体"/>
                <w:color w:val="auto"/>
                <w:kern w:val="0"/>
                <w:sz w:val="24"/>
                <w:highlight w:val="none"/>
              </w:rPr>
            </w:pPr>
          </w:p>
        </w:tc>
      </w:tr>
    </w:tbl>
    <w:p w14:paraId="5EEEC76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AA428C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0B5F7E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31A2259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1F33FA37">
      <w:pPr>
        <w:snapToGrid w:val="0"/>
        <w:jc w:val="both"/>
        <w:rPr>
          <w:rFonts w:hint="eastAsia" w:ascii="宋体" w:hAnsi="宋体"/>
          <w:color w:val="auto"/>
          <w:sz w:val="32"/>
          <w:szCs w:val="32"/>
          <w:highlight w:val="none"/>
        </w:rPr>
      </w:pP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2</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投标人直接管理关系信息表</w:t>
      </w:r>
    </w:p>
    <w:tbl>
      <w:tblPr>
        <w:tblStyle w:val="19"/>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1906762">
        <w:tblPrEx>
          <w:tblCellMar>
            <w:top w:w="0" w:type="dxa"/>
            <w:left w:w="0" w:type="dxa"/>
            <w:bottom w:w="0" w:type="dxa"/>
            <w:right w:w="0" w:type="dxa"/>
          </w:tblCellMar>
        </w:tblPrEx>
        <w:trPr>
          <w:trHeight w:val="23" w:hRule="atLeast"/>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CD4DEF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A8A5E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BCB6C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42C68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F94A3A6">
        <w:tblPrEx>
          <w:shd w:val="clear" w:color="auto" w:fill="FBFBFB"/>
          <w:tblCellMar>
            <w:top w:w="0" w:type="dxa"/>
            <w:left w:w="0" w:type="dxa"/>
            <w:bottom w:w="0" w:type="dxa"/>
            <w:right w:w="0" w:type="dxa"/>
          </w:tblCellMar>
        </w:tblPrEx>
        <w:trPr>
          <w:trHeight w:val="684" w:hRule="atLeast"/>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C0110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5C3D0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19AC2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249EA8">
            <w:pPr>
              <w:spacing w:line="360" w:lineRule="auto"/>
              <w:jc w:val="center"/>
              <w:rPr>
                <w:rFonts w:ascii="宋体" w:hAnsi="宋体" w:cs="宋体"/>
                <w:color w:val="auto"/>
                <w:kern w:val="0"/>
                <w:sz w:val="24"/>
                <w:highlight w:val="none"/>
              </w:rPr>
            </w:pPr>
          </w:p>
        </w:tc>
      </w:tr>
      <w:tr w14:paraId="2CDD7855">
        <w:tblPrEx>
          <w:shd w:val="clear" w:color="auto" w:fill="FBFBFB"/>
          <w:tblCellMar>
            <w:top w:w="0" w:type="dxa"/>
            <w:left w:w="0" w:type="dxa"/>
            <w:bottom w:w="0" w:type="dxa"/>
            <w:right w:w="0"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AB8BF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F45F4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38F77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884D31">
            <w:pPr>
              <w:spacing w:line="360" w:lineRule="auto"/>
              <w:jc w:val="center"/>
              <w:rPr>
                <w:rFonts w:ascii="宋体" w:hAnsi="宋体" w:cs="宋体"/>
                <w:color w:val="auto"/>
                <w:kern w:val="0"/>
                <w:sz w:val="24"/>
                <w:highlight w:val="none"/>
              </w:rPr>
            </w:pPr>
          </w:p>
        </w:tc>
      </w:tr>
    </w:tbl>
    <w:p w14:paraId="03DE3B5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46F1EE9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A80123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109E35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5AF1F956">
      <w:pPr>
        <w:snapToGrid w:val="0"/>
        <w:spacing w:line="360" w:lineRule="auto"/>
        <w:jc w:val="left"/>
        <w:rPr>
          <w:rFonts w:hint="eastAsia" w:ascii="宋体" w:hAnsi="宋体"/>
          <w:color w:val="auto"/>
          <w:sz w:val="24"/>
          <w:highlight w:val="none"/>
        </w:rPr>
      </w:pPr>
    </w:p>
    <w:p w14:paraId="0DAB5A5B">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49024BB2">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19455A59">
      <w:pPr>
        <w:snapToGrid w:val="0"/>
        <w:spacing w:line="360" w:lineRule="auto"/>
        <w:ind w:firstLine="5040" w:firstLineChars="2100"/>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br w:type="page"/>
      </w:r>
    </w:p>
    <w:p w14:paraId="4B085FEE">
      <w:pPr>
        <w:pStyle w:val="7"/>
        <w:rPr>
          <w:rFonts w:hint="eastAsia"/>
          <w:color w:val="auto"/>
          <w:highlight w:val="none"/>
        </w:rPr>
      </w:pPr>
      <w:r>
        <w:rPr>
          <w:rFonts w:hint="eastAsia"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lang w:val="en-US" w:eastAsia="zh-CN" w:bidi="ar-SA"/>
        </w:rPr>
        <w:t>资格声明函的格式：</w:t>
      </w:r>
    </w:p>
    <w:p w14:paraId="787EC4BB">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cs="宋体"/>
          <w:b/>
          <w:color w:val="auto"/>
          <w:kern w:val="0"/>
          <w:sz w:val="32"/>
          <w:szCs w:val="32"/>
          <w:highlight w:val="none"/>
        </w:rPr>
        <w:t>资格声明函</w:t>
      </w:r>
    </w:p>
    <w:p w14:paraId="5EC34660">
      <w:pPr>
        <w:keepNext w:val="0"/>
        <w:keepLines w:val="0"/>
        <w:pageBreakBefore w:val="0"/>
        <w:widowControl w:val="0"/>
        <w:tabs>
          <w:tab w:val="left" w:pos="7200"/>
        </w:tabs>
        <w:kinsoku/>
        <w:wordWrap/>
        <w:overflowPunct/>
        <w:topLinePunct w:val="0"/>
        <w:autoSpaceDE/>
        <w:autoSpaceDN/>
        <w:bidi w:val="0"/>
        <w:adjustRightInd/>
        <w:spacing w:line="360" w:lineRule="auto"/>
        <w:textAlignment w:val="auto"/>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致：</w:t>
      </w:r>
      <w:r>
        <w:rPr>
          <w:rFonts w:hint="eastAsia" w:ascii="宋体" w:hAnsi="宋体" w:cs="Times New Roman"/>
          <w:color w:val="auto"/>
          <w:sz w:val="21"/>
          <w:szCs w:val="21"/>
          <w:highlight w:val="none"/>
          <w:u w:val="single"/>
          <w:lang w:eastAsia="zh-CN"/>
        </w:rPr>
        <w:t>广西真诚工程咨询有限公司</w:t>
      </w:r>
      <w:r>
        <w:rPr>
          <w:rFonts w:hint="eastAsia" w:ascii="宋体" w:hAnsi="宋体" w:eastAsia="宋体" w:cs="Times New Roman"/>
          <w:color w:val="auto"/>
          <w:sz w:val="21"/>
          <w:szCs w:val="21"/>
          <w:highlight w:val="none"/>
          <w:u w:val="single"/>
        </w:rPr>
        <w:t xml:space="preserve"> </w:t>
      </w:r>
    </w:p>
    <w:p w14:paraId="1D89F3F3">
      <w:pPr>
        <w:pStyle w:val="1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i w:val="0"/>
          <w:iCs w:val="0"/>
          <w:color w:val="auto"/>
          <w:sz w:val="21"/>
          <w:szCs w:val="21"/>
          <w:highlight w:val="none"/>
        </w:rPr>
      </w:pPr>
      <w:r>
        <w:rPr>
          <w:rFonts w:hint="eastAsia" w:ascii="宋体" w:hAnsi="宋体" w:eastAsia="宋体" w:cs="宋体"/>
          <w:i w:val="0"/>
          <w:iCs w:val="0"/>
          <w:color w:val="auto"/>
          <w:sz w:val="21"/>
          <w:szCs w:val="21"/>
          <w:highlight w:val="none"/>
          <w:u w:val="single"/>
        </w:rPr>
        <w:t>（</w:t>
      </w:r>
      <w:r>
        <w:rPr>
          <w:rFonts w:hint="eastAsia" w:ascii="宋体" w:hAnsi="宋体" w:cs="宋体"/>
          <w:i w:val="0"/>
          <w:iCs w:val="0"/>
          <w:color w:val="auto"/>
          <w:sz w:val="21"/>
          <w:szCs w:val="21"/>
          <w:highlight w:val="none"/>
          <w:u w:val="single"/>
          <w:lang w:val="en-US" w:eastAsia="zh-CN"/>
        </w:rPr>
        <w:t>投标人</w:t>
      </w:r>
      <w:r>
        <w:rPr>
          <w:rFonts w:hint="eastAsia" w:ascii="宋体" w:hAnsi="宋体" w:eastAsia="宋体" w:cs="宋体"/>
          <w:i w:val="0"/>
          <w:iCs w:val="0"/>
          <w:color w:val="auto"/>
          <w:sz w:val="21"/>
          <w:szCs w:val="21"/>
          <w:highlight w:val="none"/>
          <w:u w:val="single"/>
        </w:rPr>
        <w:t>名称）</w:t>
      </w:r>
      <w:r>
        <w:rPr>
          <w:rFonts w:hint="eastAsia" w:ascii="宋体" w:hAnsi="宋体" w:eastAsia="宋体" w:cs="宋体"/>
          <w:i w:val="0"/>
          <w:iCs w:val="0"/>
          <w:color w:val="auto"/>
          <w:sz w:val="21"/>
          <w:szCs w:val="21"/>
          <w:highlight w:val="none"/>
        </w:rPr>
        <w:t>系中华人民共和国合法供应商，经营地址</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240EA10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i w:val="0"/>
          <w:iCs w:val="0"/>
          <w:color w:val="auto"/>
          <w:sz w:val="21"/>
          <w:szCs w:val="21"/>
          <w:highlight w:val="none"/>
        </w:rPr>
        <w:t>我方愿意参加贵方组织的</w:t>
      </w:r>
      <w:r>
        <w:rPr>
          <w:rFonts w:hint="eastAsia" w:ascii="宋体" w:hAnsi="宋体" w:cs="Times New Roman"/>
          <w:i w:val="0"/>
          <w:iCs w:val="0"/>
          <w:color w:val="auto"/>
          <w:sz w:val="21"/>
          <w:szCs w:val="21"/>
          <w:highlight w:val="none"/>
          <w:u w:val="single"/>
          <w:lang w:eastAsia="zh-CN"/>
        </w:rPr>
        <w:t>（项目名称）</w:t>
      </w:r>
      <w:r>
        <w:rPr>
          <w:rFonts w:hint="eastAsia" w:ascii="宋体" w:hAnsi="宋体" w:cs="Times New Roman"/>
          <w:i w:val="0"/>
          <w:iCs w:val="0"/>
          <w:color w:val="auto"/>
          <w:sz w:val="21"/>
          <w:szCs w:val="21"/>
          <w:highlight w:val="none"/>
          <w:u w:val="single"/>
          <w:lang w:val="en-US" w:eastAsia="zh-CN"/>
        </w:rPr>
        <w:t xml:space="preserve"> </w:t>
      </w:r>
      <w:r>
        <w:rPr>
          <w:rFonts w:hint="eastAsia" w:ascii="宋体" w:hAnsi="宋体" w:eastAsia="宋体" w:cs="Times New Roman"/>
          <w:i w:val="0"/>
          <w:iCs w:val="0"/>
          <w:color w:val="auto"/>
          <w:sz w:val="21"/>
          <w:szCs w:val="21"/>
          <w:highlight w:val="none"/>
        </w:rPr>
        <w:t>（项目</w:t>
      </w:r>
      <w:r>
        <w:rPr>
          <w:rFonts w:hint="eastAsia" w:ascii="宋体" w:hAnsi="宋体" w:eastAsia="宋体" w:cs="Times New Roman"/>
          <w:color w:val="auto"/>
          <w:sz w:val="21"/>
          <w:szCs w:val="21"/>
          <w:highlight w:val="none"/>
        </w:rPr>
        <w:t>编号：</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）项目的投标，为便于贵方公正、择优地确定中标人，我方就本次投标有关事项郑重声明如下：</w:t>
      </w:r>
    </w:p>
    <w:p w14:paraId="53979638">
      <w:pPr>
        <w:pStyle w:val="1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2577655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CA3F935">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3F396B74">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5D46145">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23848AF5">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textAlignment w:val="auto"/>
        <w:rPr>
          <w:rFonts w:hint="eastAsia"/>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21EF447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未被列入失信被执行人、</w:t>
      </w:r>
      <w:r>
        <w:rPr>
          <w:rFonts w:hint="eastAsia" w:ascii="宋体" w:hAnsi="宋体" w:cs="Times New Roman"/>
          <w:color w:val="auto"/>
          <w:sz w:val="21"/>
          <w:szCs w:val="21"/>
          <w:highlight w:val="none"/>
          <w:lang w:eastAsia="zh-CN"/>
        </w:rPr>
        <w:t>重大税收违法失信主体</w:t>
      </w:r>
      <w:r>
        <w:rPr>
          <w:rFonts w:hint="eastAsia" w:ascii="宋体" w:hAnsi="宋体" w:eastAsia="宋体" w:cs="Times New Roman"/>
          <w:color w:val="auto"/>
          <w:sz w:val="21"/>
          <w:szCs w:val="21"/>
          <w:highlight w:val="none"/>
        </w:rPr>
        <w:t>、政府采购严重违法失信行为记录名单。</w:t>
      </w:r>
    </w:p>
    <w:p w14:paraId="385E3058">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textAlignment w:val="auto"/>
        <w:rPr>
          <w:rFonts w:hint="eastAsia" w:ascii="宋体" w:hAnsi="宋体" w:eastAsia="宋体" w:cs="宋体"/>
          <w:i/>
          <w:iCs/>
          <w:color w:val="auto"/>
          <w:sz w:val="21"/>
          <w:szCs w:val="21"/>
          <w:highlight w:val="none"/>
        </w:rPr>
      </w:pPr>
      <w:r>
        <w:rPr>
          <w:rFonts w:hint="eastAsia" w:ascii="宋体" w:hAnsi="宋体" w:cs="Times New Roman"/>
          <w:color w:val="auto"/>
          <w:sz w:val="21"/>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48440795">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18E6B3C4">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21961A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以上事项如有虚假或</w:t>
      </w:r>
      <w:r>
        <w:rPr>
          <w:rFonts w:hint="eastAsia" w:ascii="宋体" w:hAnsi="宋体" w:cs="Times New Roman"/>
          <w:color w:val="auto"/>
          <w:sz w:val="21"/>
          <w:szCs w:val="21"/>
          <w:highlight w:val="none"/>
          <w:lang w:val="en-US" w:eastAsia="zh-CN"/>
        </w:rPr>
        <w:t>者</w:t>
      </w:r>
      <w:r>
        <w:rPr>
          <w:rFonts w:hint="eastAsia" w:ascii="宋体" w:hAnsi="宋体" w:eastAsia="宋体" w:cs="Times New Roman"/>
          <w:color w:val="auto"/>
          <w:sz w:val="21"/>
          <w:szCs w:val="21"/>
          <w:highlight w:val="none"/>
        </w:rPr>
        <w:t>隐瞒，我方愿意承担一切后果，并不再寻求任何旨在减轻或</w:t>
      </w:r>
      <w:r>
        <w:rPr>
          <w:rFonts w:hint="eastAsia" w:ascii="宋体" w:hAnsi="宋体" w:cs="Times New Roman"/>
          <w:color w:val="auto"/>
          <w:sz w:val="21"/>
          <w:szCs w:val="21"/>
          <w:highlight w:val="none"/>
          <w:lang w:val="en-US" w:eastAsia="zh-CN"/>
        </w:rPr>
        <w:t>者</w:t>
      </w:r>
      <w:r>
        <w:rPr>
          <w:rFonts w:hint="eastAsia" w:ascii="宋体" w:hAnsi="宋体" w:eastAsia="宋体" w:cs="Times New Roman"/>
          <w:color w:val="auto"/>
          <w:sz w:val="21"/>
          <w:szCs w:val="21"/>
          <w:highlight w:val="none"/>
        </w:rPr>
        <w:t xml:space="preserve">免除法律责任的辩解。 </w:t>
      </w:r>
    </w:p>
    <w:p w14:paraId="20EE4F2C">
      <w:pPr>
        <w:keepNext w:val="0"/>
        <w:keepLines w:val="0"/>
        <w:pageBreakBefore w:val="0"/>
        <w:widowControl w:val="0"/>
        <w:tabs>
          <w:tab w:val="left" w:pos="939"/>
        </w:tabs>
        <w:kinsoku/>
        <w:wordWrap/>
        <w:overflowPunct/>
        <w:topLinePunct w:val="0"/>
        <w:autoSpaceDE/>
        <w:autoSpaceDN/>
        <w:bidi w:val="0"/>
        <w:adjustRightInd/>
        <w:spacing w:line="360" w:lineRule="auto"/>
        <w:ind w:left="141" w:leftChars="67" w:firstLine="315" w:firstLineChars="15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E8EFB57">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w:t>
      </w:r>
    </w:p>
    <w:p w14:paraId="1DF3CF9C">
      <w:pPr>
        <w:snapToGrid w:val="0"/>
        <w:spacing w:line="360" w:lineRule="auto"/>
        <w:ind w:firstLine="5520" w:firstLineChars="23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0A52B29">
      <w:pP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br w:type="page"/>
      </w:r>
    </w:p>
    <w:p w14:paraId="26E351D4">
      <w:pPr>
        <w:pStyle w:val="7"/>
        <w:rPr>
          <w:rFonts w:hint="default" w:ascii="Times New Roman" w:hAnsi="宋体" w:eastAsia="宋体" w:cs="宋体"/>
          <w:b/>
          <w:color w:val="auto"/>
          <w:kern w:val="0"/>
          <w:sz w:val="32"/>
          <w:szCs w:val="32"/>
          <w:highlight w:val="none"/>
          <w:lang w:val="en-US" w:eastAsia="zh-CN"/>
        </w:rPr>
      </w:pPr>
      <w:r>
        <w:rPr>
          <w:rFonts w:hint="eastAsia" w:ascii="Times New Roman" w:hAnsi="宋体" w:eastAsia="宋体" w:cs="宋体"/>
          <w:b/>
          <w:color w:val="auto"/>
          <w:kern w:val="0"/>
          <w:sz w:val="32"/>
          <w:szCs w:val="32"/>
          <w:highlight w:val="none"/>
          <w:lang w:val="en-US" w:eastAsia="zh-CN"/>
        </w:rPr>
        <w:t>六、中小企业声明函格式（如有）：</w:t>
      </w:r>
    </w:p>
    <w:p w14:paraId="05C3EB68">
      <w:pPr>
        <w:pStyle w:val="11"/>
        <w:shd w:val="clear" w:color="auto" w:fill="auto"/>
        <w:wordWrap w:val="0"/>
        <w:spacing w:line="360" w:lineRule="auto"/>
        <w:ind w:firstLine="0"/>
        <w:jc w:val="center"/>
        <w:rPr>
          <w:rFonts w:hint="default" w:ascii="Times New Roman" w:hAnsi="宋体" w:eastAsia="宋体" w:cs="宋体"/>
          <w:b/>
          <w:color w:val="auto"/>
          <w:kern w:val="0"/>
          <w:sz w:val="32"/>
          <w:szCs w:val="32"/>
          <w:highlight w:val="none"/>
          <w:lang w:val="en-US" w:eastAsia="zh-CN"/>
        </w:rPr>
      </w:pPr>
      <w:r>
        <w:rPr>
          <w:rFonts w:hint="eastAsia" w:ascii="Times New Roman" w:hAnsi="宋体" w:eastAsia="宋体" w:cs="宋体"/>
          <w:b/>
          <w:color w:val="auto"/>
          <w:kern w:val="0"/>
          <w:sz w:val="32"/>
          <w:szCs w:val="32"/>
          <w:highlight w:val="none"/>
          <w:lang w:val="en-US" w:eastAsia="zh-CN"/>
        </w:rPr>
        <w:t>中小企业声明函</w:t>
      </w:r>
      <w:r>
        <w:rPr>
          <w:rFonts w:hint="eastAsia" w:ascii="Times New Roman" w:hAnsi="宋体" w:cs="宋体"/>
          <w:b/>
          <w:color w:val="auto"/>
          <w:kern w:val="0"/>
          <w:sz w:val="32"/>
          <w:szCs w:val="32"/>
          <w:highlight w:val="none"/>
          <w:lang w:val="en-US" w:eastAsia="zh-CN"/>
        </w:rPr>
        <w:t>（服务类）</w:t>
      </w:r>
    </w:p>
    <w:p w14:paraId="0F967530">
      <w:pPr>
        <w:pStyle w:val="11"/>
        <w:shd w:val="clear" w:color="auto" w:fill="auto"/>
        <w:wordWrap w:val="0"/>
        <w:spacing w:line="360" w:lineRule="auto"/>
        <w:ind w:firstLine="0"/>
        <w:rPr>
          <w:rFonts w:hAnsi="宋体" w:cs="宋体"/>
          <w:color w:val="auto"/>
          <w:sz w:val="21"/>
          <w:szCs w:val="21"/>
        </w:rPr>
      </w:pPr>
      <w:r>
        <w:rPr>
          <w:rFonts w:hint="eastAsia" w:hAnsi="宋体" w:cs="宋体"/>
          <w:color w:val="auto"/>
          <w:sz w:val="21"/>
          <w:szCs w:val="21"/>
        </w:rPr>
        <w:t>说明：</w:t>
      </w:r>
    </w:p>
    <w:p w14:paraId="15A6F172">
      <w:pPr>
        <w:pStyle w:val="11"/>
        <w:shd w:val="clear" w:color="auto" w:fill="auto"/>
        <w:wordWrap w:val="0"/>
        <w:spacing w:line="360" w:lineRule="auto"/>
        <w:ind w:firstLine="404" w:firstLineChars="200"/>
        <w:rPr>
          <w:rFonts w:hAnsi="宋体" w:cs="宋体"/>
          <w:color w:val="auto"/>
          <w:sz w:val="21"/>
          <w:szCs w:val="21"/>
        </w:rPr>
      </w:pPr>
      <w:r>
        <w:rPr>
          <w:rFonts w:hint="eastAsia" w:hAnsi="宋体" w:cs="宋体"/>
          <w:color w:val="auto"/>
          <w:sz w:val="21"/>
          <w:szCs w:val="21"/>
        </w:rPr>
        <w:t>1、本声明函主要供参加政府采购活动的中小企业填写，非中小企业无需填写。</w:t>
      </w:r>
    </w:p>
    <w:p w14:paraId="432A90A1">
      <w:pPr>
        <w:pStyle w:val="11"/>
        <w:shd w:val="clear" w:color="auto" w:fill="auto"/>
        <w:wordWrap w:val="0"/>
        <w:spacing w:line="360" w:lineRule="auto"/>
        <w:ind w:firstLine="404" w:firstLineChars="200"/>
        <w:rPr>
          <w:rFonts w:hAnsi="宋体" w:cs="宋体"/>
          <w:color w:val="auto"/>
          <w:sz w:val="21"/>
          <w:szCs w:val="21"/>
        </w:rPr>
      </w:pPr>
      <w:r>
        <w:rPr>
          <w:rFonts w:hint="eastAsia" w:hAnsi="宋体" w:cs="宋体"/>
          <w:color w:val="auto"/>
          <w:sz w:val="21"/>
          <w:szCs w:val="21"/>
        </w:rPr>
        <w:t>2、小型、微型企业提供中型企业提供的服务的，视同为中型企业。</w:t>
      </w:r>
    </w:p>
    <w:p w14:paraId="435828D0">
      <w:pPr>
        <w:pStyle w:val="11"/>
        <w:shd w:val="clear" w:color="auto" w:fill="auto"/>
        <w:wordWrap w:val="0"/>
        <w:spacing w:line="360" w:lineRule="auto"/>
        <w:ind w:firstLine="404" w:firstLineChars="200"/>
        <w:rPr>
          <w:rFonts w:hAnsi="宋体" w:cs="宋体"/>
          <w:color w:val="auto"/>
          <w:sz w:val="21"/>
          <w:szCs w:val="21"/>
        </w:rPr>
      </w:pPr>
    </w:p>
    <w:p w14:paraId="06EEAC50">
      <w:pPr>
        <w:pStyle w:val="7"/>
        <w:shd w:val="clear" w:color="auto" w:fill="auto"/>
        <w:wordWrap w:val="0"/>
        <w:spacing w:after="0" w:line="360" w:lineRule="auto"/>
        <w:ind w:right="142" w:firstLine="420" w:firstLineChars="200"/>
        <w:rPr>
          <w:rFonts w:ascii="宋体" w:hAnsi="宋体" w:cs="宋体"/>
          <w:color w:val="auto"/>
        </w:rPr>
      </w:pPr>
      <w:r>
        <w:rPr>
          <w:rFonts w:hint="eastAsia" w:ascii="宋体" w:hAnsi="宋体" w:cs="宋体"/>
          <w:color w:val="auto"/>
        </w:rPr>
        <w:t>本公司（联合体）郑重声明，根据《政府采购促进中小企业发展管理办法》（财库﹝2020﹞46号）的规定，本公司（联合体）参加</w:t>
      </w:r>
      <w:r>
        <w:rPr>
          <w:rFonts w:hint="eastAsia" w:ascii="宋体" w:hAnsi="宋体" w:cs="宋体"/>
          <w:color w:val="auto"/>
          <w:u w:val="single"/>
        </w:rPr>
        <w:t xml:space="preserve">   （采购人名称）           </w:t>
      </w:r>
      <w:r>
        <w:rPr>
          <w:rFonts w:hint="eastAsia" w:ascii="宋体" w:hAnsi="宋体" w:cs="宋体"/>
          <w:color w:val="auto"/>
        </w:rPr>
        <w:t>的</w:t>
      </w:r>
      <w:r>
        <w:rPr>
          <w:rFonts w:hint="eastAsia" w:ascii="宋体" w:hAnsi="宋体" w:cs="宋体"/>
          <w:color w:val="auto"/>
          <w:u w:val="single"/>
        </w:rPr>
        <w:t>（项目名称）</w:t>
      </w:r>
      <w:r>
        <w:rPr>
          <w:rFonts w:hint="eastAsia" w:ascii="宋体" w:hAnsi="宋体" w:cs="宋体"/>
          <w:color w:val="auto"/>
        </w:rPr>
        <w:t>采购活动，服务全部由符合政策要求的中小企业承接。相关企业（含联合体中的中小企业、签订分包意向协议的中小企业）的具体情况如下：</w:t>
      </w:r>
    </w:p>
    <w:p w14:paraId="6E0A8219">
      <w:pPr>
        <w:shd w:val="clear" w:color="auto" w:fill="auto"/>
        <w:tabs>
          <w:tab w:val="left" w:pos="1384"/>
          <w:tab w:val="left" w:pos="4562"/>
          <w:tab w:val="left" w:pos="6803"/>
        </w:tabs>
        <w:wordWrap w:val="0"/>
        <w:spacing w:line="360" w:lineRule="auto"/>
        <w:ind w:right="142" w:firstLine="630" w:firstLineChars="3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14E7A8FA">
      <w:pPr>
        <w:shd w:val="clear" w:color="auto" w:fill="auto"/>
        <w:tabs>
          <w:tab w:val="left" w:pos="1065"/>
          <w:tab w:val="left" w:pos="4262"/>
          <w:tab w:val="left" w:pos="6477"/>
        </w:tabs>
        <w:wordWrap w:val="0"/>
        <w:spacing w:line="360" w:lineRule="auto"/>
        <w:ind w:right="84" w:firstLine="600" w:firstLineChars="286"/>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7B15FAC5">
      <w:pPr>
        <w:pStyle w:val="7"/>
        <w:shd w:val="clear" w:color="auto" w:fill="auto"/>
        <w:wordWrap w:val="0"/>
        <w:spacing w:after="0" w:line="360" w:lineRule="auto"/>
        <w:ind w:left="765" w:right="142" w:hanging="5"/>
        <w:rPr>
          <w:color w:val="auto"/>
        </w:rPr>
      </w:pPr>
      <w:r>
        <w:rPr>
          <w:rFonts w:hint="eastAsia" w:ascii="宋体" w:hAnsi="宋体" w:cs="宋体"/>
          <w:color w:val="auto"/>
        </w:rPr>
        <w:t xml:space="preserve">…… </w:t>
      </w:r>
    </w:p>
    <w:p w14:paraId="6341F427">
      <w:pPr>
        <w:pStyle w:val="7"/>
        <w:shd w:val="clear" w:color="auto" w:fill="auto"/>
        <w:wordWrap w:val="0"/>
        <w:spacing w:after="0" w:line="360" w:lineRule="auto"/>
        <w:ind w:right="142" w:firstLine="420" w:firstLineChars="200"/>
        <w:rPr>
          <w:rFonts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14:paraId="3810BC37">
      <w:pPr>
        <w:pStyle w:val="7"/>
        <w:shd w:val="clear" w:color="auto" w:fill="auto"/>
        <w:wordWrap w:val="0"/>
        <w:spacing w:after="0" w:line="360" w:lineRule="auto"/>
        <w:ind w:right="142" w:firstLine="420" w:firstLineChars="200"/>
        <w:rPr>
          <w:rFonts w:hAnsi="宋体" w:cs="宋体"/>
          <w:color w:val="auto"/>
          <w:szCs w:val="21"/>
        </w:rPr>
      </w:pPr>
      <w:r>
        <w:rPr>
          <w:rFonts w:hint="eastAsia" w:ascii="宋体" w:hAnsi="宋体" w:cs="宋体"/>
          <w:color w:val="auto"/>
        </w:rPr>
        <w:t>本企业对上述声明内容的真实性负责。如有虚假，将依法承担相应责任。</w:t>
      </w:r>
    </w:p>
    <w:p w14:paraId="4430D330">
      <w:pPr>
        <w:pStyle w:val="12"/>
        <w:shd w:val="clear" w:color="auto" w:fill="auto"/>
        <w:wordWrap w:val="0"/>
        <w:spacing w:line="360" w:lineRule="auto"/>
        <w:ind w:firstLine="420" w:firstLineChars="200"/>
        <w:rPr>
          <w:rFonts w:hAnsi="宋体" w:cs="宋体"/>
          <w:color w:val="auto"/>
          <w:szCs w:val="21"/>
        </w:rPr>
      </w:pPr>
    </w:p>
    <w:p w14:paraId="38ACE2F1">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564C7E5E">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0D6C0437">
      <w:pPr>
        <w:pStyle w:val="12"/>
        <w:shd w:val="clear" w:color="auto" w:fill="auto"/>
        <w:wordWrap w:val="0"/>
        <w:spacing w:line="360" w:lineRule="auto"/>
        <w:ind w:firstLine="420" w:firstLineChars="200"/>
        <w:rPr>
          <w:rFonts w:hAnsi="宋体" w:cs="宋体"/>
          <w:color w:val="auto"/>
          <w:szCs w:val="21"/>
        </w:rPr>
      </w:pPr>
    </w:p>
    <w:p w14:paraId="57208169">
      <w:pPr>
        <w:shd w:val="clear" w:color="auto" w:fill="auto"/>
        <w:wordWrap w:val="0"/>
        <w:snapToGrid w:val="0"/>
        <w:spacing w:line="360" w:lineRule="auto"/>
        <w:jc w:val="left"/>
        <w:rPr>
          <w:rFonts w:ascii="宋体" w:hAnsi="宋体" w:cs="宋体"/>
          <w:color w:val="auto"/>
          <w:sz w:val="20"/>
        </w:rPr>
      </w:pPr>
      <w:r>
        <w:rPr>
          <w:rFonts w:hint="eastAsia" w:ascii="宋体" w:hAnsi="宋体" w:cs="宋体"/>
          <w:color w:val="auto"/>
          <w:sz w:val="20"/>
        </w:rPr>
        <w:t>注：</w:t>
      </w:r>
    </w:p>
    <w:p w14:paraId="738AA54C">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val="0"/>
        <w:spacing w:line="360" w:lineRule="auto"/>
        <w:jc w:val="left"/>
        <w:textAlignment w:val="auto"/>
        <w:rPr>
          <w:rFonts w:ascii="宋体" w:hAnsi="宋体" w:cs="宋体"/>
          <w:color w:val="auto"/>
          <w:sz w:val="20"/>
        </w:rPr>
      </w:pPr>
      <w:r>
        <w:rPr>
          <w:rFonts w:hint="eastAsia" w:ascii="宋体" w:hAnsi="宋体" w:cs="宋体"/>
          <w:color w:val="auto"/>
          <w:sz w:val="20"/>
          <w:lang w:val="en-US" w:eastAsia="zh-CN"/>
        </w:rPr>
        <w:t>1、</w:t>
      </w:r>
      <w:r>
        <w:rPr>
          <w:rFonts w:hint="eastAsia" w:ascii="宋体" w:hAnsi="宋体" w:cs="宋体"/>
          <w:color w:val="auto"/>
          <w:sz w:val="20"/>
        </w:rPr>
        <w:t>从业人员、营业收入、资产总额填报上一年度数据，无上一年度数据的新成立企业可不填报。</w:t>
      </w:r>
    </w:p>
    <w:p w14:paraId="5594A67F">
      <w:pPr>
        <w:keepNext w:val="0"/>
        <w:keepLines w:val="0"/>
        <w:pageBreakBefore w:val="0"/>
        <w:widowControl w:val="0"/>
        <w:kinsoku/>
        <w:overflowPunct/>
        <w:topLinePunct w:val="0"/>
        <w:autoSpaceDE/>
        <w:autoSpaceDN/>
        <w:bidi w:val="0"/>
        <w:adjustRightInd/>
        <w:spacing w:line="360" w:lineRule="auto"/>
        <w:textAlignment w:val="auto"/>
        <w:rPr>
          <w:rFonts w:hint="eastAsia" w:ascii="宋体" w:hAnsi="宋体" w:eastAsia="宋体" w:cs="Times New Roman"/>
          <w:color w:val="auto"/>
          <w:szCs w:val="21"/>
          <w:highlight w:val="none"/>
        </w:rPr>
      </w:pPr>
      <w:r>
        <w:rPr>
          <w:rFonts w:hint="eastAsia" w:hAnsi="宋体" w:cs="宋体"/>
          <w:color w:val="auto"/>
          <w:sz w:val="20"/>
        </w:rPr>
        <w:t>2、请根据自己的真实情况出具《中小企业声明函》。依法享受中小企业优惠政策的，采购人或者采购代理机构在公告中标结果时，同时公告其《中小企业声明函》，接受社会监督。</w:t>
      </w:r>
      <w:r>
        <w:rPr>
          <w:rFonts w:hint="eastAsia" w:hAnsi="宋体" w:cs="宋体"/>
          <w:b/>
          <w:bCs/>
          <w:color w:val="auto"/>
          <w:sz w:val="28"/>
          <w:szCs w:val="28"/>
        </w:rPr>
        <w:br w:type="page"/>
      </w:r>
    </w:p>
    <w:p w14:paraId="64A88575">
      <w:pPr>
        <w:rPr>
          <w:rFonts w:hint="eastAsia"/>
          <w:color w:val="auto"/>
          <w:highlight w:val="none"/>
          <w:lang w:val="zh-CN"/>
        </w:rPr>
      </w:pPr>
    </w:p>
    <w:p w14:paraId="61D28776">
      <w:pPr>
        <w:pStyle w:val="12"/>
        <w:jc w:val="center"/>
        <w:outlineLvl w:val="9"/>
        <w:rPr>
          <w:rFonts w:hAnsi="宋体"/>
          <w:b/>
          <w:bCs/>
          <w:color w:val="auto"/>
          <w:sz w:val="28"/>
          <w:szCs w:val="28"/>
          <w:highlight w:val="none"/>
        </w:rPr>
      </w:pPr>
      <w:bookmarkStart w:id="363" w:name="_Toc13159"/>
      <w:bookmarkStart w:id="364" w:name="_Toc19686838"/>
      <w:bookmarkStart w:id="365" w:name="_Toc24133"/>
      <w:bookmarkStart w:id="366" w:name="_Toc12624"/>
      <w:bookmarkStart w:id="367" w:name="_Toc20777"/>
      <w:bookmarkStart w:id="368" w:name="_Toc3944"/>
      <w:bookmarkStart w:id="369" w:name="_Toc31528"/>
      <w:bookmarkStart w:id="370" w:name="_Toc6839"/>
      <w:bookmarkStart w:id="371" w:name="_Toc8189"/>
      <w:bookmarkStart w:id="372" w:name="_Toc16062"/>
      <w:bookmarkStart w:id="373" w:name="_Toc2566"/>
    </w:p>
    <w:bookmarkEnd w:id="363"/>
    <w:bookmarkEnd w:id="364"/>
    <w:bookmarkEnd w:id="365"/>
    <w:bookmarkEnd w:id="366"/>
    <w:bookmarkEnd w:id="367"/>
    <w:bookmarkEnd w:id="368"/>
    <w:bookmarkEnd w:id="369"/>
    <w:bookmarkEnd w:id="370"/>
    <w:bookmarkEnd w:id="371"/>
    <w:bookmarkEnd w:id="372"/>
    <w:bookmarkEnd w:id="373"/>
    <w:p w14:paraId="11C2BF88">
      <w:pPr>
        <w:pStyle w:val="12"/>
        <w:jc w:val="center"/>
        <w:outlineLvl w:val="1"/>
        <w:rPr>
          <w:rFonts w:hAnsi="宋体"/>
          <w:b/>
          <w:bCs/>
          <w:color w:val="auto"/>
          <w:sz w:val="28"/>
          <w:szCs w:val="28"/>
          <w:highlight w:val="none"/>
        </w:rPr>
      </w:pPr>
      <w:bookmarkStart w:id="374" w:name="_Toc24098"/>
      <w:bookmarkStart w:id="375" w:name="_Toc8889"/>
      <w:bookmarkStart w:id="376" w:name="_Toc24407"/>
      <w:bookmarkStart w:id="377" w:name="_Toc23685"/>
      <w:bookmarkStart w:id="378" w:name="_Toc10197"/>
      <w:bookmarkStart w:id="379" w:name="_Toc19686839"/>
      <w:bookmarkStart w:id="380" w:name="_Toc1161"/>
      <w:bookmarkStart w:id="381" w:name="_Toc27757"/>
      <w:bookmarkStart w:id="382" w:name="_Toc17437"/>
      <w:bookmarkStart w:id="383" w:name="_Toc585"/>
      <w:bookmarkStart w:id="384" w:name="_Toc10435"/>
      <w:r>
        <w:rPr>
          <w:rFonts w:hint="eastAsia" w:hAnsi="宋体"/>
          <w:b/>
          <w:bCs/>
          <w:color w:val="auto"/>
          <w:sz w:val="28"/>
          <w:szCs w:val="28"/>
          <w:highlight w:val="none"/>
        </w:rPr>
        <w:t>第二节 商务文件格式</w:t>
      </w:r>
    </w:p>
    <w:p w14:paraId="63D52319">
      <w:pPr>
        <w:snapToGrid w:val="0"/>
        <w:spacing w:before="120" w:beforeLines="50" w:after="50"/>
        <w:rPr>
          <w:rFonts w:ascii="宋体" w:hAnsi="宋体"/>
          <w:color w:val="auto"/>
          <w:sz w:val="30"/>
          <w:szCs w:val="20"/>
          <w:highlight w:val="none"/>
        </w:rPr>
      </w:pPr>
    </w:p>
    <w:p w14:paraId="221F9A12">
      <w:pPr>
        <w:pStyle w:val="13"/>
        <w:rPr>
          <w:color w:val="auto"/>
          <w:highlight w:val="none"/>
        </w:rPr>
      </w:pPr>
      <w:r>
        <w:rPr>
          <w:rFonts w:hint="eastAsia" w:ascii="宋体" w:hAnsi="宋体" w:cs="宋体"/>
          <w:b/>
          <w:color w:val="auto"/>
          <w:sz w:val="28"/>
          <w:szCs w:val="28"/>
          <w:highlight w:val="none"/>
        </w:rPr>
        <w:t>商务文件封面的格式</w:t>
      </w:r>
      <w:r>
        <w:rPr>
          <w:rFonts w:hint="eastAsia" w:hAnsi="宋体" w:cs="宋体"/>
          <w:b/>
          <w:bCs/>
          <w:color w:val="auto"/>
          <w:sz w:val="28"/>
          <w:szCs w:val="28"/>
          <w:highlight w:val="none"/>
        </w:rPr>
        <w:t>（参照此格式自拟）</w:t>
      </w:r>
      <w:r>
        <w:rPr>
          <w:rFonts w:hint="eastAsia" w:ascii="宋体" w:hAnsi="宋体" w:cs="宋体"/>
          <w:b/>
          <w:color w:val="auto"/>
          <w:sz w:val="28"/>
          <w:szCs w:val="28"/>
          <w:highlight w:val="none"/>
        </w:rPr>
        <w:t>：</w:t>
      </w:r>
    </w:p>
    <w:p w14:paraId="0DDAAFA3">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59F44805">
      <w:pPr>
        <w:snapToGrid w:val="0"/>
        <w:spacing w:before="120" w:beforeLines="50" w:after="50"/>
        <w:rPr>
          <w:rFonts w:ascii="宋体" w:hAnsi="宋体"/>
          <w:color w:val="auto"/>
          <w:sz w:val="24"/>
          <w:szCs w:val="20"/>
          <w:highlight w:val="none"/>
        </w:rPr>
      </w:pPr>
    </w:p>
    <w:p w14:paraId="056F0A7B">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w:t>
      </w:r>
    </w:p>
    <w:p w14:paraId="57A35631">
      <w:pPr>
        <w:snapToGrid w:val="0"/>
        <w:spacing w:before="120" w:beforeLines="50" w:after="50"/>
        <w:rPr>
          <w:rFonts w:ascii="宋体" w:hAnsi="宋体"/>
          <w:bCs/>
          <w:color w:val="auto"/>
          <w:sz w:val="24"/>
          <w:szCs w:val="20"/>
          <w:highlight w:val="none"/>
        </w:rPr>
      </w:pPr>
    </w:p>
    <w:p w14:paraId="2DF97D17">
      <w:pPr>
        <w:snapToGrid w:val="0"/>
        <w:spacing w:before="120" w:beforeLines="50" w:after="50"/>
        <w:ind w:firstLine="540" w:firstLineChars="225"/>
        <w:rPr>
          <w:rFonts w:ascii="宋体" w:hAnsi="宋体"/>
          <w:bCs/>
          <w:color w:val="auto"/>
          <w:sz w:val="24"/>
          <w:highlight w:val="none"/>
        </w:rPr>
      </w:pPr>
    </w:p>
    <w:p w14:paraId="1820629F">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项目名称：</w:t>
      </w:r>
    </w:p>
    <w:p w14:paraId="33F567ED">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项目编号： </w:t>
      </w:r>
    </w:p>
    <w:p w14:paraId="3AA96AB6">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727D066A">
      <w:pPr>
        <w:snapToGrid w:val="0"/>
        <w:spacing w:before="120" w:beforeLines="50" w:after="50"/>
        <w:ind w:firstLine="540" w:firstLineChars="225"/>
        <w:rPr>
          <w:rFonts w:ascii="宋体" w:hAnsi="宋体"/>
          <w:bCs/>
          <w:color w:val="auto"/>
          <w:sz w:val="24"/>
          <w:szCs w:val="20"/>
          <w:highlight w:val="none"/>
        </w:rPr>
      </w:pPr>
    </w:p>
    <w:p w14:paraId="05B49AE2">
      <w:pPr>
        <w:pStyle w:val="5"/>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0DA92DB">
      <w:pPr>
        <w:pStyle w:val="5"/>
        <w:snapToGrid w:val="0"/>
        <w:spacing w:before="50" w:after="50"/>
        <w:ind w:firstLine="540" w:firstLineChars="225"/>
        <w:rPr>
          <w:rFonts w:ascii="宋体" w:hAnsi="宋体"/>
          <w:bCs/>
          <w:color w:val="auto"/>
          <w:sz w:val="24"/>
          <w:szCs w:val="24"/>
          <w:highlight w:val="none"/>
        </w:rPr>
      </w:pPr>
    </w:p>
    <w:p w14:paraId="4F131D7C">
      <w:pPr>
        <w:pStyle w:val="5"/>
        <w:snapToGrid w:val="0"/>
        <w:spacing w:before="50" w:after="50"/>
        <w:ind w:firstLine="960" w:firstLineChars="400"/>
        <w:rPr>
          <w:rFonts w:ascii="宋体" w:hAnsi="宋体"/>
          <w:bCs/>
          <w:color w:val="auto"/>
          <w:sz w:val="24"/>
          <w:szCs w:val="24"/>
          <w:highlight w:val="none"/>
        </w:rPr>
      </w:pPr>
    </w:p>
    <w:p w14:paraId="297FA501">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w:t>
      </w:r>
    </w:p>
    <w:p w14:paraId="30CFCBB2">
      <w:pPr>
        <w:snapToGrid w:val="0"/>
        <w:spacing w:before="120" w:beforeLines="50" w:after="50"/>
        <w:ind w:firstLine="645"/>
        <w:rPr>
          <w:rFonts w:ascii="宋体" w:hAnsi="宋体"/>
          <w:color w:val="auto"/>
          <w:sz w:val="24"/>
          <w:highlight w:val="none"/>
        </w:rPr>
      </w:pPr>
    </w:p>
    <w:p w14:paraId="30869A0E">
      <w:pPr>
        <w:snapToGrid w:val="0"/>
        <w:spacing w:before="120" w:beforeLines="50" w:after="50"/>
        <w:ind w:firstLine="645"/>
        <w:rPr>
          <w:rFonts w:ascii="宋体" w:hAnsi="宋体"/>
          <w:color w:val="auto"/>
          <w:sz w:val="24"/>
          <w:highlight w:val="none"/>
        </w:rPr>
      </w:pPr>
    </w:p>
    <w:p w14:paraId="6E422EFF">
      <w:pPr>
        <w:snapToGrid w:val="0"/>
        <w:spacing w:before="120" w:beforeLines="50" w:after="50"/>
        <w:ind w:firstLine="645"/>
        <w:rPr>
          <w:rFonts w:ascii="宋体" w:hAnsi="宋体"/>
          <w:color w:val="auto"/>
          <w:sz w:val="24"/>
          <w:highlight w:val="none"/>
        </w:rPr>
      </w:pPr>
    </w:p>
    <w:p w14:paraId="5E4E415D">
      <w:pPr>
        <w:snapToGrid w:val="0"/>
        <w:spacing w:before="120" w:beforeLines="50" w:after="50"/>
        <w:ind w:firstLine="645"/>
        <w:rPr>
          <w:rFonts w:ascii="宋体" w:hAnsi="宋体"/>
          <w:color w:val="auto"/>
          <w:sz w:val="24"/>
          <w:highlight w:val="none"/>
        </w:rPr>
      </w:pPr>
    </w:p>
    <w:p w14:paraId="04FE94E1">
      <w:pPr>
        <w:snapToGrid w:val="0"/>
        <w:spacing w:before="120" w:beforeLines="50" w:after="50"/>
        <w:ind w:firstLine="4329" w:firstLineChars="1804"/>
        <w:rPr>
          <w:rFonts w:ascii="宋体" w:hAnsi="宋体"/>
          <w:color w:val="auto"/>
          <w:sz w:val="24"/>
          <w:highlight w:val="none"/>
        </w:rPr>
      </w:pPr>
      <w:r>
        <w:rPr>
          <w:rFonts w:hint="eastAsia" w:ascii="宋体" w:hAnsi="宋体"/>
          <w:color w:val="auto"/>
          <w:sz w:val="24"/>
          <w:highlight w:val="none"/>
        </w:rPr>
        <w:t xml:space="preserve"> 年  月  日</w:t>
      </w:r>
    </w:p>
    <w:p w14:paraId="1B84464F">
      <w:pPr>
        <w:spacing w:line="360" w:lineRule="auto"/>
        <w:ind w:right="420"/>
        <w:rPr>
          <w:rFonts w:ascii="仿宋_GB2312" w:hAnsi="仿宋" w:eastAsia="仿宋_GB2312" w:cs="仿宋_GB2312"/>
          <w:b/>
          <w:color w:val="auto"/>
          <w:kern w:val="0"/>
          <w:sz w:val="36"/>
          <w:szCs w:val="36"/>
          <w:highlight w:val="none"/>
        </w:rPr>
      </w:pPr>
      <w:r>
        <w:rPr>
          <w:rFonts w:hint="eastAsia" w:ascii="宋体" w:hAnsi="宋体"/>
          <w:color w:val="auto"/>
          <w:sz w:val="24"/>
          <w:szCs w:val="20"/>
          <w:highlight w:val="none"/>
        </w:rPr>
        <w:t xml:space="preserve"> </w:t>
      </w:r>
    </w:p>
    <w:p w14:paraId="2518C31D">
      <w:pP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09473F4D">
      <w:pPr>
        <w:shd w:val="clear" w:color="auto" w:fill="auto"/>
        <w:wordWrap w:val="0"/>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商务文件目录</w:t>
      </w:r>
    </w:p>
    <w:p w14:paraId="2B4C82C8">
      <w:pPr>
        <w:pStyle w:val="28"/>
        <w:shd w:val="clear" w:color="auto" w:fill="auto"/>
        <w:wordWrap w:val="0"/>
        <w:spacing w:line="360" w:lineRule="auto"/>
        <w:rPr>
          <w:rFonts w:ascii="宋体" w:hAnsi="宋体" w:eastAsia="宋体" w:cs="宋体"/>
          <w:color w:val="auto"/>
        </w:rPr>
      </w:pPr>
      <w:r>
        <w:rPr>
          <w:rFonts w:hint="eastAsia" w:ascii="宋体" w:hAnsi="宋体" w:eastAsia="宋体" w:cs="宋体"/>
          <w:color w:val="auto"/>
        </w:rPr>
        <w:t>一、无串通投标行为的承诺函………………………………………………………（页码）</w:t>
      </w:r>
    </w:p>
    <w:p w14:paraId="4F758680">
      <w:pPr>
        <w:pStyle w:val="28"/>
        <w:shd w:val="clear" w:color="auto" w:fill="auto"/>
        <w:wordWrap w:val="0"/>
        <w:spacing w:line="360" w:lineRule="auto"/>
        <w:rPr>
          <w:rFonts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07E6973D">
      <w:pPr>
        <w:pStyle w:val="28"/>
        <w:shd w:val="clear" w:color="auto" w:fill="auto"/>
        <w:wordWrap w:val="0"/>
        <w:spacing w:line="360" w:lineRule="auto"/>
        <w:rPr>
          <w:rFonts w:ascii="宋体" w:hAnsi="宋体" w:eastAsia="宋体" w:cs="宋体"/>
          <w:color w:val="auto"/>
        </w:rPr>
      </w:pPr>
      <w:r>
        <w:rPr>
          <w:rFonts w:hint="eastAsia" w:ascii="宋体" w:hAnsi="宋体" w:eastAsia="宋体" w:cs="宋体"/>
          <w:color w:val="auto"/>
        </w:rPr>
        <w:t>三、法定代表人授权委托书及委托代理人有效身份证正反面复印件（如有委托时）………………………………………………………………………………………（页码）</w:t>
      </w:r>
    </w:p>
    <w:p w14:paraId="4379E8B5">
      <w:pPr>
        <w:pStyle w:val="28"/>
        <w:shd w:val="clear" w:color="auto" w:fill="auto"/>
        <w:wordWrap w:val="0"/>
        <w:spacing w:line="360" w:lineRule="auto"/>
        <w:rPr>
          <w:rFonts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0793D5EE">
      <w:pPr>
        <w:pStyle w:val="28"/>
        <w:shd w:val="clear" w:color="auto" w:fill="auto"/>
        <w:wordWrap w:val="0"/>
        <w:spacing w:line="360" w:lineRule="auto"/>
        <w:rPr>
          <w:rFonts w:ascii="宋体" w:hAnsi="宋体" w:eastAsia="宋体" w:cs="宋体"/>
          <w:color w:val="auto"/>
        </w:rPr>
      </w:pPr>
      <w:r>
        <w:rPr>
          <w:rFonts w:hint="eastAsia" w:ascii="宋体" w:hAnsi="宋体" w:eastAsia="宋体" w:cs="宋体"/>
          <w:color w:val="auto"/>
        </w:rPr>
        <w:t>五、投标人情况介绍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7A60D78A">
      <w:pPr>
        <w:pStyle w:val="28"/>
        <w:shd w:val="clear" w:color="auto" w:fill="auto"/>
        <w:wordWrap w:val="0"/>
        <w:spacing w:line="360" w:lineRule="auto"/>
        <w:rPr>
          <w:rFonts w:ascii="宋体" w:hAnsi="宋体" w:eastAsia="宋体" w:cs="宋体"/>
          <w:color w:val="auto"/>
        </w:rPr>
      </w:pPr>
      <w:r>
        <w:rPr>
          <w:rFonts w:hint="eastAsia" w:ascii="宋体" w:hAnsi="宋体" w:eastAsia="宋体" w:cs="宋体"/>
          <w:color w:val="auto"/>
        </w:rPr>
        <w:t>六、投标人类似业绩的证明文件</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58A6A1DA">
      <w:pPr>
        <w:shd w:val="clear" w:color="auto" w:fill="auto"/>
        <w:wordWrap w:val="0"/>
        <w:spacing w:line="360" w:lineRule="auto"/>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5F0691E2">
      <w:pPr>
        <w:widowControl/>
        <w:shd w:val="clear" w:color="auto" w:fill="auto"/>
        <w:wordWrap w:val="0"/>
        <w:spacing w:line="360" w:lineRule="auto"/>
        <w:jc w:val="left"/>
        <w:rPr>
          <w:rFonts w:ascii="宋体" w:hAnsi="宋体" w:cs="宋体"/>
          <w:color w:val="auto"/>
        </w:rPr>
        <w:sectPr>
          <w:pgSz w:w="11906" w:h="16838"/>
          <w:pgMar w:top="1440" w:right="1310" w:bottom="1440" w:left="1310" w:header="720" w:footer="720" w:gutter="0"/>
          <w:cols w:space="720" w:num="1"/>
          <w:docGrid w:type="lines" w:linePitch="331" w:charSpace="0"/>
        </w:sectPr>
      </w:pPr>
    </w:p>
    <w:p w14:paraId="7F87F7D0">
      <w:pPr>
        <w:snapToGrid w:val="0"/>
        <w:spacing w:before="120" w:beforeLines="50" w:after="50"/>
        <w:rPr>
          <w:b/>
          <w:bCs/>
          <w:color w:val="auto"/>
          <w:sz w:val="30"/>
          <w:szCs w:val="30"/>
          <w:highlight w:val="none"/>
        </w:rPr>
      </w:pP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无串通投标行为的承诺函的格式：</w:t>
      </w:r>
    </w:p>
    <w:p w14:paraId="52B1596A">
      <w:pPr>
        <w:snapToGrid w:val="0"/>
        <w:spacing w:before="120" w:beforeLines="50" w:after="50"/>
        <w:ind w:left="420"/>
        <w:jc w:val="center"/>
        <w:rPr>
          <w:rFonts w:ascii="宋体" w:hAnsi="宋体"/>
          <w:b/>
          <w:color w:val="auto"/>
          <w:sz w:val="32"/>
          <w:szCs w:val="32"/>
          <w:highlight w:val="none"/>
        </w:rPr>
      </w:pPr>
    </w:p>
    <w:p w14:paraId="7DAD8D24">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参加本项目无</w:t>
      </w:r>
      <w:r>
        <w:rPr>
          <w:rFonts w:hint="eastAsia"/>
          <w:b/>
          <w:bCs/>
          <w:color w:val="auto"/>
          <w:sz w:val="32"/>
          <w:szCs w:val="32"/>
          <w:highlight w:val="none"/>
        </w:rPr>
        <w:t>串通投</w:t>
      </w:r>
      <w:r>
        <w:rPr>
          <w:rFonts w:hint="eastAsia" w:ascii="宋体" w:hAnsi="宋体"/>
          <w:b/>
          <w:color w:val="auto"/>
          <w:sz w:val="32"/>
          <w:szCs w:val="32"/>
          <w:highlight w:val="none"/>
        </w:rPr>
        <w:t>标行为的承诺函</w:t>
      </w:r>
    </w:p>
    <w:p w14:paraId="3E89CC94">
      <w:pPr>
        <w:snapToGrid w:val="0"/>
        <w:spacing w:before="120" w:beforeLines="50" w:after="50"/>
        <w:rPr>
          <w:rFonts w:ascii="宋体" w:hAnsi="宋体"/>
          <w:b/>
          <w:color w:val="auto"/>
          <w:szCs w:val="21"/>
          <w:highlight w:val="none"/>
        </w:rPr>
      </w:pPr>
    </w:p>
    <w:p w14:paraId="76D5BE14">
      <w:pPr>
        <w:snapToGrid w:val="0"/>
        <w:spacing w:before="120"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5BB9EBA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0C6D419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2E370841">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3C0FC00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1BAEA77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3F9F88A2">
      <w:pPr>
        <w:snapToGrid w:val="0"/>
        <w:spacing w:before="120"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3E0C2CF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w:t>
      </w:r>
    </w:p>
    <w:p w14:paraId="71979EE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w:t>
      </w:r>
    </w:p>
    <w:p w14:paraId="561DFB38">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3.投标人之间协商报价、技术方案等投标文件的实质性内容；</w:t>
      </w:r>
    </w:p>
    <w:p w14:paraId="183252D5">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06FAC4C4">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4FDE813">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354CE09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3AD1D6D2">
      <w:pPr>
        <w:snapToGrid w:val="0"/>
        <w:spacing w:before="120"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702013C5">
      <w:pPr>
        <w:pStyle w:val="7"/>
        <w:rPr>
          <w:color w:val="auto"/>
          <w:highlight w:val="none"/>
        </w:rPr>
      </w:pPr>
    </w:p>
    <w:p w14:paraId="0373B476">
      <w:pPr>
        <w:snapToGrid w:val="0"/>
        <w:spacing w:line="360" w:lineRule="auto"/>
        <w:ind w:firstLine="5040" w:firstLineChars="2100"/>
        <w:rPr>
          <w:rFonts w:hint="eastAsia" w:ascii="仿宋_GB2312" w:hAnsi="仿宋" w:eastAsia="仿宋_GB2312" w:cs="仿宋_GB2312"/>
          <w:color w:val="auto"/>
          <w:kern w:val="0"/>
          <w:sz w:val="24"/>
          <w:highlight w:val="none"/>
          <w:lang w:val="zh-CN" w:eastAsia="zh-CN"/>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eastAsia="zh-CN"/>
        </w:rPr>
        <w:t>投标人名称(电子签章)：</w:t>
      </w:r>
    </w:p>
    <w:p w14:paraId="78F8823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4C7C8DE1">
      <w:pPr>
        <w:pStyle w:val="12"/>
        <w:snapToGrid w:val="0"/>
        <w:spacing w:before="295" w:after="295" w:line="360" w:lineRule="auto"/>
        <w:rPr>
          <w:rFonts w:hAnsi="宋体"/>
          <w:b/>
          <w:color w:val="auto"/>
          <w:sz w:val="24"/>
          <w:highlight w:val="none"/>
        </w:rPr>
      </w:pPr>
      <w:r>
        <w:rPr>
          <w:rFonts w:hint="eastAsia" w:hAnsi="宋体"/>
          <w:b/>
          <w:color w:val="auto"/>
          <w:sz w:val="24"/>
          <w:highlight w:val="none"/>
        </w:rPr>
        <w:br w:type="page"/>
      </w:r>
      <w:r>
        <w:rPr>
          <w:rFonts w:hint="eastAsia" w:hAnsi="宋体" w:cs="宋体"/>
          <w:b/>
          <w:bCs/>
          <w:color w:val="auto"/>
          <w:sz w:val="28"/>
          <w:szCs w:val="28"/>
          <w:highlight w:val="none"/>
          <w:lang w:val="en-US" w:eastAsia="zh-CN"/>
        </w:rPr>
        <w:t>二、</w:t>
      </w:r>
      <w:r>
        <w:rPr>
          <w:rFonts w:hint="eastAsia" w:hAnsi="宋体" w:cs="宋体"/>
          <w:b/>
          <w:bCs/>
          <w:color w:val="auto"/>
          <w:sz w:val="28"/>
          <w:szCs w:val="28"/>
          <w:highlight w:val="none"/>
        </w:rPr>
        <w:t>法定代表人身份证明的格式：</w:t>
      </w:r>
    </w:p>
    <w:p w14:paraId="2419849B">
      <w:pPr>
        <w:spacing w:before="240" w:beforeLines="100" w:after="120" w:afterLines="50"/>
        <w:ind w:left="540"/>
        <w:jc w:val="center"/>
        <w:rPr>
          <w:rFonts w:ascii="宋体" w:hAnsi="Courier New"/>
          <w:b/>
          <w:color w:val="auto"/>
          <w:sz w:val="32"/>
          <w:szCs w:val="32"/>
          <w:highlight w:val="none"/>
        </w:rPr>
      </w:pPr>
    </w:p>
    <w:p w14:paraId="3D88514E">
      <w:pPr>
        <w:spacing w:before="240" w:beforeLines="100" w:after="12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5D9F174C">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6D64600">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518A8B56">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7AFFBF66">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D87C13D">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07EA1901">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i/>
          <w:iCs/>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p>
    <w:p w14:paraId="1645B2D5">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025ABF7C">
      <w:pPr>
        <w:spacing w:line="500" w:lineRule="exact"/>
        <w:ind w:left="540"/>
        <w:rPr>
          <w:rFonts w:ascii="宋体" w:hAnsi="宋体"/>
          <w:color w:val="auto"/>
          <w:sz w:val="24"/>
          <w:highlight w:val="none"/>
        </w:rPr>
      </w:pPr>
    </w:p>
    <w:p w14:paraId="453BD9BB">
      <w:pPr>
        <w:spacing w:line="500" w:lineRule="exact"/>
        <w:ind w:left="540"/>
        <w:rPr>
          <w:rFonts w:ascii="宋体" w:hAnsi="宋体"/>
          <w:color w:val="auto"/>
          <w:sz w:val="24"/>
          <w:highlight w:val="none"/>
        </w:rPr>
      </w:pPr>
    </w:p>
    <w:p w14:paraId="0E07CA08">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69E8265A">
      <w:pPr>
        <w:spacing w:line="500" w:lineRule="exact"/>
        <w:ind w:left="540"/>
        <w:rPr>
          <w:rFonts w:ascii="宋体" w:hAnsi="宋体"/>
          <w:color w:val="auto"/>
          <w:sz w:val="24"/>
          <w:highlight w:val="none"/>
        </w:rPr>
      </w:pPr>
    </w:p>
    <w:p w14:paraId="51DFB178">
      <w:pPr>
        <w:snapToGrid w:val="0"/>
        <w:spacing w:line="360" w:lineRule="auto"/>
        <w:ind w:firstLine="5040" w:firstLineChars="2100"/>
        <w:rPr>
          <w:rFonts w:hint="eastAsia" w:ascii="仿宋_GB2312" w:hAnsi="仿宋" w:eastAsia="仿宋_GB2312" w:cs="仿宋_GB2312"/>
          <w:color w:val="auto"/>
          <w:kern w:val="0"/>
          <w:sz w:val="24"/>
          <w:highlight w:val="none"/>
          <w:lang w:val="zh-CN" w:eastAsia="zh-CN"/>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eastAsia="zh-CN"/>
        </w:rPr>
        <w:t>投标人名称(电子签章)：</w:t>
      </w:r>
    </w:p>
    <w:p w14:paraId="70505CF5">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20CB1BC">
      <w:pPr>
        <w:snapToGrid w:val="0"/>
        <w:spacing w:before="120" w:beforeLines="50" w:after="50"/>
        <w:jc w:val="center"/>
        <w:rPr>
          <w:rFonts w:ascii="宋体" w:hAnsi="宋体"/>
          <w:b/>
          <w:color w:val="auto"/>
          <w:sz w:val="24"/>
          <w:highlight w:val="none"/>
        </w:rPr>
      </w:pPr>
    </w:p>
    <w:p w14:paraId="0B432D3B">
      <w:pPr>
        <w:snapToGrid w:val="0"/>
        <w:spacing w:before="120"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14:paraId="42B824F7">
      <w:pPr>
        <w:snapToGrid w:val="0"/>
        <w:spacing w:before="120" w:beforeLines="50" w:after="50"/>
        <w:ind w:firstLine="600" w:firstLineChars="250"/>
        <w:jc w:val="left"/>
        <w:rPr>
          <w:rFonts w:ascii="宋体" w:hAnsi="宋体"/>
          <w:color w:val="auto"/>
          <w:sz w:val="24"/>
          <w:highlight w:val="none"/>
        </w:rPr>
      </w:pPr>
    </w:p>
    <w:p w14:paraId="47BC8618">
      <w:pPr>
        <w:snapToGrid w:val="0"/>
        <w:spacing w:before="120" w:beforeLines="50" w:after="50"/>
        <w:ind w:firstLine="602" w:firstLineChars="250"/>
        <w:jc w:val="left"/>
        <w:rPr>
          <w:rFonts w:ascii="宋体" w:hAnsi="宋体"/>
          <w:b/>
          <w:color w:val="auto"/>
          <w:sz w:val="24"/>
          <w:szCs w:val="20"/>
          <w:highlight w:val="none"/>
        </w:rPr>
      </w:pPr>
    </w:p>
    <w:tbl>
      <w:tblPr>
        <w:tblStyle w:val="19"/>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B3A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43C890CF">
            <w:pPr>
              <w:spacing w:line="360" w:lineRule="auto"/>
              <w:rPr>
                <w:rFonts w:ascii="宋体"/>
                <w:b/>
                <w:color w:val="auto"/>
                <w:sz w:val="24"/>
                <w:highlight w:val="none"/>
              </w:rPr>
            </w:pPr>
          </w:p>
          <w:p w14:paraId="19FFC999">
            <w:pPr>
              <w:spacing w:line="360" w:lineRule="auto"/>
              <w:rPr>
                <w:rFonts w:ascii="宋体"/>
                <w:b/>
                <w:color w:val="auto"/>
                <w:sz w:val="24"/>
                <w:highlight w:val="none"/>
              </w:rPr>
            </w:pPr>
            <w:r>
              <w:rPr>
                <w:rFonts w:hint="eastAsia" w:ascii="宋体"/>
                <w:b/>
                <w:color w:val="auto"/>
                <w:sz w:val="24"/>
                <w:highlight w:val="none"/>
              </w:rPr>
              <w:t>法定代表人有效身份证复印件粘</w:t>
            </w:r>
            <w:r>
              <w:rPr>
                <w:rFonts w:hint="eastAsia" w:ascii="宋体"/>
                <w:b/>
                <w:color w:val="auto"/>
                <w:sz w:val="24"/>
                <w:highlight w:val="none"/>
                <w:lang w:val="en-US" w:eastAsia="zh-CN"/>
              </w:rPr>
              <w:t>贴</w:t>
            </w:r>
            <w:r>
              <w:rPr>
                <w:rFonts w:hint="eastAsia" w:ascii="宋体"/>
                <w:b/>
                <w:color w:val="auto"/>
                <w:sz w:val="24"/>
                <w:highlight w:val="none"/>
              </w:rPr>
              <w:t>处（正、反面）</w:t>
            </w:r>
          </w:p>
        </w:tc>
      </w:tr>
    </w:tbl>
    <w:p w14:paraId="273A9B96">
      <w:pPr>
        <w:pStyle w:val="12"/>
        <w:snapToGrid w:val="0"/>
        <w:spacing w:before="295" w:after="295" w:line="360" w:lineRule="auto"/>
        <w:jc w:val="left"/>
        <w:rPr>
          <w:rFonts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hAnsi="宋体" w:cs="宋体"/>
          <w:b/>
          <w:bCs/>
          <w:color w:val="auto"/>
          <w:sz w:val="30"/>
          <w:szCs w:val="30"/>
          <w:highlight w:val="none"/>
          <w:lang w:val="en-US" w:eastAsia="zh-CN"/>
        </w:rPr>
        <w:t>三、</w:t>
      </w:r>
      <w:r>
        <w:rPr>
          <w:rFonts w:hint="eastAsia" w:hAnsi="宋体" w:cs="宋体"/>
          <w:b/>
          <w:bCs/>
          <w:color w:val="auto"/>
          <w:sz w:val="30"/>
          <w:szCs w:val="30"/>
          <w:highlight w:val="none"/>
        </w:rPr>
        <w:t>法定代表人授权委托书的格式：</w:t>
      </w:r>
    </w:p>
    <w:p w14:paraId="5A0C94DF">
      <w:pPr>
        <w:snapToGrid w:val="0"/>
        <w:spacing w:before="120" w:beforeLines="50" w:after="50"/>
        <w:jc w:val="center"/>
        <w:rPr>
          <w:rFonts w:ascii="宋体" w:hAnsi="宋体"/>
          <w:b/>
          <w:color w:val="auto"/>
          <w:sz w:val="32"/>
          <w:szCs w:val="32"/>
          <w:highlight w:val="none"/>
        </w:rPr>
      </w:pPr>
    </w:p>
    <w:p w14:paraId="2A76AE8D">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法定代表人授权委托书（如有委托时）</w:t>
      </w:r>
    </w:p>
    <w:p w14:paraId="03284871">
      <w:pPr>
        <w:snapToGrid w:val="0"/>
        <w:spacing w:before="120" w:beforeLines="50" w:after="50"/>
        <w:jc w:val="center"/>
        <w:rPr>
          <w:rFonts w:ascii="宋体" w:hAnsi="宋体"/>
          <w:b/>
          <w:color w:val="auto"/>
          <w:sz w:val="24"/>
          <w:highlight w:val="none"/>
        </w:rPr>
      </w:pPr>
    </w:p>
    <w:p w14:paraId="5A3D0C33">
      <w:pPr>
        <w:pStyle w:val="12"/>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u w:val="single"/>
          <w:lang w:eastAsia="zh-CN"/>
        </w:rPr>
        <w:t>广西真诚工程咨询有限公司</w:t>
      </w:r>
      <w:r>
        <w:rPr>
          <w:rFonts w:ascii="Times New Roman" w:hAnsi="Times New Roman"/>
          <w:color w:val="auto"/>
          <w:highlight w:val="none"/>
          <w:u w:val="single"/>
        </w:rPr>
        <w:t xml:space="preserve"> </w:t>
      </w:r>
    </w:p>
    <w:p w14:paraId="228DD35C">
      <w:pPr>
        <w:pStyle w:val="12"/>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w:t>
      </w:r>
      <w:r>
        <w:rPr>
          <w:rFonts w:ascii="Times New Roman" w:hAnsi="Times New Roman"/>
          <w:color w:val="auto"/>
          <w:highlight w:val="none"/>
          <w:u w:val="single"/>
        </w:rPr>
        <w:t xml:space="preserve">        </w:t>
      </w:r>
      <w:r>
        <w:rPr>
          <w:rFonts w:hint="eastAsia" w:ascii="Times New Roman" w:hAnsi="Times New Roman"/>
          <w:color w:val="auto"/>
          <w:highlight w:val="none"/>
        </w:rPr>
        <w:t>（姓名）系</w:t>
      </w:r>
      <w:r>
        <w:rPr>
          <w:rFonts w:ascii="Times New Roman" w:hAnsi="Times New Roman"/>
          <w:color w:val="auto"/>
          <w:highlight w:val="none"/>
          <w:u w:val="single"/>
        </w:rPr>
        <w:t xml:space="preserve">                 </w:t>
      </w:r>
      <w:r>
        <w:rPr>
          <w:rFonts w:hint="eastAsia" w:ascii="Times New Roman" w:hAnsi="Times New Roman"/>
          <w:color w:val="auto"/>
          <w:highlight w:val="none"/>
        </w:rPr>
        <w:t>（投标人名称）的法定代表人，现授权我单位在职正式员工</w:t>
      </w:r>
      <w:r>
        <w:rPr>
          <w:rFonts w:ascii="Times New Roman" w:hAnsi="Times New Roman"/>
          <w:color w:val="auto"/>
          <w:highlight w:val="none"/>
          <w:u w:val="single"/>
        </w:rPr>
        <w:t xml:space="preserve">        </w:t>
      </w:r>
      <w:r>
        <w:rPr>
          <w:rFonts w:hint="eastAsia" w:ascii="Times New Roman" w:hAnsi="Times New Roman"/>
          <w:color w:val="auto"/>
          <w:highlight w:val="none"/>
        </w:rPr>
        <w:t>（姓名和职务）为我方代理人。代理人根据授权，以我方名义签署、澄清、说明、补正、递交、撤回、修改贵方组织的</w:t>
      </w:r>
      <w:r>
        <w:rPr>
          <w:rFonts w:hint="eastAsia"/>
          <w:color w:val="auto"/>
          <w:highlight w:val="none"/>
          <w:u w:val="single"/>
        </w:rPr>
        <w:t xml:space="preserve"> </w:t>
      </w:r>
      <w:r>
        <w:rPr>
          <w:rFonts w:hint="eastAsia"/>
          <w:i/>
          <w:iCs/>
          <w:color w:val="auto"/>
          <w:highlight w:val="none"/>
          <w:u w:val="single"/>
        </w:rPr>
        <w:t>（项目名称）</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rPr>
        <w:t xml:space="preserve">            </w:t>
      </w:r>
      <w:r>
        <w:rPr>
          <w:rFonts w:hint="eastAsia"/>
          <w:color w:val="auto"/>
          <w:highlight w:val="none"/>
        </w:rPr>
        <w:t>）</w:t>
      </w:r>
      <w:r>
        <w:rPr>
          <w:rFonts w:hint="eastAsia" w:ascii="Times New Roman" w:hAnsi="Times New Roman"/>
          <w:color w:val="auto"/>
          <w:highlight w:val="none"/>
        </w:rPr>
        <w:t>的投标文件、签订合同和处理一切有关事宜，其法律后果由我方承担。</w:t>
      </w:r>
    </w:p>
    <w:p w14:paraId="7CD98367">
      <w:pPr>
        <w:pStyle w:val="12"/>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14:paraId="6FC89A06">
      <w:pPr>
        <w:pStyle w:val="12"/>
        <w:spacing w:line="360" w:lineRule="exact"/>
        <w:ind w:firstLine="420"/>
        <w:rPr>
          <w:rFonts w:ascii="Times New Roman" w:hAnsi="Times New Roman"/>
          <w:color w:val="auto"/>
          <w:highlight w:val="none"/>
        </w:rPr>
      </w:pPr>
      <w:r>
        <w:rPr>
          <w:rFonts w:hint="eastAsia" w:ascii="Times New Roman" w:hAnsi="Times New Roman"/>
          <w:color w:val="auto"/>
          <w:highlight w:val="none"/>
        </w:rPr>
        <w:t>代理人无转委托权。</w:t>
      </w:r>
    </w:p>
    <w:p w14:paraId="09E9D672">
      <w:pPr>
        <w:pStyle w:val="12"/>
        <w:spacing w:line="360" w:lineRule="exact"/>
        <w:ind w:firstLine="420"/>
        <w:rPr>
          <w:rFonts w:ascii="Times New Roman" w:hAnsi="Times New Roman"/>
          <w:color w:val="auto"/>
          <w:highlight w:val="none"/>
        </w:rPr>
      </w:pPr>
    </w:p>
    <w:p w14:paraId="448DDC14">
      <w:pPr>
        <w:pStyle w:val="12"/>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投标人名称（或联合体投标</w:t>
      </w:r>
      <w:r>
        <w:rPr>
          <w:rFonts w:hint="eastAsia" w:cs="宋体"/>
          <w:color w:val="auto"/>
          <w:kern w:val="0"/>
          <w:szCs w:val="21"/>
          <w:highlight w:val="none"/>
        </w:rPr>
        <w:t>牵头人名称</w:t>
      </w:r>
      <w:r>
        <w:rPr>
          <w:rFonts w:hint="eastAsia" w:ascii="Times New Roman" w:hAnsi="Times New Roman"/>
          <w:color w:val="auto"/>
          <w:highlight w:val="none"/>
        </w:rPr>
        <w:t>）（盖公章）：</w:t>
      </w:r>
      <w:r>
        <w:rPr>
          <w:rFonts w:ascii="Times New Roman" w:hAnsi="Times New Roman"/>
          <w:color w:val="auto"/>
          <w:highlight w:val="none"/>
          <w:u w:val="single"/>
        </w:rPr>
        <w:t xml:space="preserve">                                    </w:t>
      </w:r>
    </w:p>
    <w:p w14:paraId="61A891F0">
      <w:pPr>
        <w:pStyle w:val="12"/>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39261604">
      <w:pPr>
        <w:pStyle w:val="12"/>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ascii="Times New Roman" w:hAnsi="Times New Roman"/>
          <w:color w:val="auto"/>
          <w:highlight w:val="none"/>
          <w:u w:val="single"/>
        </w:rPr>
        <w:t xml:space="preserve">                                   </w:t>
      </w:r>
    </w:p>
    <w:p w14:paraId="70045D78">
      <w:pPr>
        <w:pStyle w:val="12"/>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0CC13408">
      <w:pPr>
        <w:pStyle w:val="12"/>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ascii="Times New Roman" w:hAnsi="Times New Roman"/>
          <w:color w:val="auto"/>
          <w:highlight w:val="none"/>
          <w:u w:val="single"/>
        </w:rPr>
        <w:t xml:space="preserve">                                   </w:t>
      </w:r>
    </w:p>
    <w:p w14:paraId="6B644D02">
      <w:pPr>
        <w:pStyle w:val="12"/>
        <w:spacing w:line="360" w:lineRule="exact"/>
        <w:ind w:firstLine="420"/>
        <w:rPr>
          <w:rFonts w:ascii="Times New Roman" w:hAnsi="Times New Roman"/>
          <w:color w:val="auto"/>
          <w:highlight w:val="none"/>
          <w:u w:val="single"/>
        </w:rPr>
      </w:pPr>
    </w:p>
    <w:p w14:paraId="17478543">
      <w:pPr>
        <w:pStyle w:val="12"/>
        <w:spacing w:line="360" w:lineRule="exact"/>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（盖公章）：</w:t>
      </w:r>
      <w:r>
        <w:rPr>
          <w:rFonts w:hint="eastAsia" w:hAnsi="宋体" w:cs="宋体"/>
          <w:color w:val="auto"/>
          <w:highlight w:val="none"/>
          <w:u w:val="single"/>
        </w:rPr>
        <w:t xml:space="preserve">                                    </w:t>
      </w:r>
    </w:p>
    <w:p w14:paraId="608E2AD3">
      <w:pPr>
        <w:pStyle w:val="12"/>
        <w:spacing w:line="360" w:lineRule="exact"/>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1237D81B">
      <w:pPr>
        <w:pStyle w:val="4"/>
        <w:spacing w:line="360" w:lineRule="exact"/>
        <w:ind w:left="0" w:firstLine="420" w:firstLineChars="200"/>
        <w:rPr>
          <w:rFonts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p>
    <w:p w14:paraId="72AEDA82">
      <w:pPr>
        <w:spacing w:line="360" w:lineRule="exact"/>
        <w:ind w:firstLine="420" w:firstLineChars="200"/>
        <w:rPr>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p>
    <w:p w14:paraId="5ED0057B">
      <w:pPr>
        <w:pStyle w:val="12"/>
        <w:spacing w:line="360" w:lineRule="exact"/>
        <w:ind w:firstLine="420"/>
        <w:rPr>
          <w:rFonts w:hAnsi="宋体" w:cs="宋体"/>
          <w:color w:val="auto"/>
          <w:highlight w:val="none"/>
          <w:u w:val="single"/>
        </w:rPr>
      </w:pPr>
    </w:p>
    <w:p w14:paraId="3BBCC0CF">
      <w:pPr>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14:paraId="45400097">
      <w:pPr>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p>
    <w:p w14:paraId="0F14CC7E">
      <w:pPr>
        <w:pStyle w:val="4"/>
        <w:spacing w:line="360" w:lineRule="exact"/>
        <w:ind w:left="0" w:firstLine="420" w:firstLineChars="200"/>
        <w:rPr>
          <w:rFonts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p>
    <w:p w14:paraId="6F19C0BD">
      <w:pPr>
        <w:spacing w:line="360" w:lineRule="exact"/>
        <w:ind w:firstLine="420" w:firstLineChars="200"/>
        <w:rPr>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p>
    <w:p w14:paraId="2F898CB9">
      <w:pPr>
        <w:pStyle w:val="12"/>
        <w:spacing w:line="360" w:lineRule="exact"/>
        <w:ind w:firstLine="420" w:firstLineChars="200"/>
        <w:rPr>
          <w:color w:val="auto"/>
          <w:highlight w:val="none"/>
        </w:rPr>
      </w:pPr>
      <w:r>
        <w:rPr>
          <w:rFonts w:hint="eastAsia"/>
          <w:color w:val="auto"/>
          <w:highlight w:val="none"/>
        </w:rPr>
        <w:t>......</w:t>
      </w:r>
    </w:p>
    <w:p w14:paraId="6F9DE8D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1B3926B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p>
    <w:p w14:paraId="69D3F18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33A9A3D7">
      <w:pPr>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BDA61E0">
      <w:pPr>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46259FBE">
      <w:pPr>
        <w:spacing w:line="360" w:lineRule="auto"/>
        <w:rPr>
          <w:rFonts w:ascii="宋体"/>
          <w:b/>
          <w:color w:val="auto"/>
          <w:sz w:val="24"/>
          <w:highlight w:val="none"/>
        </w:rPr>
      </w:pPr>
    </w:p>
    <w:p w14:paraId="68C266DE">
      <w:pPr>
        <w:rPr>
          <w:rFonts w:ascii="宋体"/>
          <w:b/>
          <w:color w:val="auto"/>
          <w:sz w:val="24"/>
          <w:highlight w:val="none"/>
        </w:rPr>
      </w:pPr>
      <w:r>
        <w:rPr>
          <w:rFonts w:hint="eastAsia" w:ascii="宋体"/>
          <w:b/>
          <w:color w:val="auto"/>
          <w:sz w:val="24"/>
          <w:highlight w:val="none"/>
        </w:rPr>
        <w:br w:type="page"/>
      </w:r>
    </w:p>
    <w:p w14:paraId="41252D5D">
      <w:pPr>
        <w:spacing w:line="360" w:lineRule="auto"/>
        <w:rPr>
          <w:b/>
          <w:color w:val="auto"/>
          <w:sz w:val="24"/>
          <w:highlight w:val="none"/>
        </w:rPr>
      </w:pPr>
      <w:r>
        <w:rPr>
          <w:rFonts w:hint="eastAsia" w:ascii="宋体"/>
          <w:b/>
          <w:color w:val="auto"/>
          <w:sz w:val="24"/>
          <w:highlight w:val="none"/>
        </w:rPr>
        <w:t>附件：</w:t>
      </w:r>
    </w:p>
    <w:tbl>
      <w:tblPr>
        <w:tblStyle w:val="19"/>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1DBD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1F75A534">
            <w:pPr>
              <w:spacing w:line="360" w:lineRule="auto"/>
              <w:rPr>
                <w:rFonts w:ascii="宋体"/>
                <w:b/>
                <w:color w:val="auto"/>
                <w:sz w:val="24"/>
                <w:highlight w:val="none"/>
              </w:rPr>
            </w:pPr>
          </w:p>
          <w:p w14:paraId="3EB26D94">
            <w:pPr>
              <w:spacing w:line="360" w:lineRule="auto"/>
              <w:rPr>
                <w:rFonts w:ascii="宋体"/>
                <w:b/>
                <w:color w:val="auto"/>
                <w:sz w:val="24"/>
                <w:highlight w:val="none"/>
              </w:rPr>
            </w:pPr>
            <w:r>
              <w:rPr>
                <w:rFonts w:hint="eastAsia"/>
                <w:b/>
                <w:bCs/>
                <w:color w:val="auto"/>
                <w:sz w:val="24"/>
                <w:highlight w:val="none"/>
              </w:rPr>
              <w:t>委托代理人有效</w:t>
            </w:r>
            <w:r>
              <w:rPr>
                <w:rFonts w:hint="eastAsia" w:ascii="宋体"/>
                <w:b/>
                <w:color w:val="auto"/>
                <w:sz w:val="24"/>
                <w:highlight w:val="none"/>
              </w:rPr>
              <w:t>身份证复印件粘</w:t>
            </w:r>
            <w:r>
              <w:rPr>
                <w:rFonts w:hint="eastAsia" w:ascii="宋体"/>
                <w:b/>
                <w:color w:val="auto"/>
                <w:sz w:val="24"/>
                <w:highlight w:val="none"/>
                <w:lang w:val="en-US" w:eastAsia="zh-CN"/>
              </w:rPr>
              <w:t>贴</w:t>
            </w:r>
            <w:r>
              <w:rPr>
                <w:rFonts w:hint="eastAsia" w:ascii="宋体"/>
                <w:b/>
                <w:color w:val="auto"/>
                <w:sz w:val="24"/>
                <w:highlight w:val="none"/>
              </w:rPr>
              <w:t>处（正、反面）</w:t>
            </w:r>
          </w:p>
        </w:tc>
      </w:tr>
    </w:tbl>
    <w:p w14:paraId="09191C96">
      <w:pPr>
        <w:snapToGrid w:val="0"/>
        <w:spacing w:before="50" w:after="120" w:afterLines="50" w:line="360" w:lineRule="auto"/>
        <w:jc w:val="left"/>
        <w:rPr>
          <w:rFonts w:ascii="仿宋_GB2312" w:hAnsi="仿宋_GB2312" w:eastAsia="仿宋_GB2312" w:cs="仿宋_GB2312"/>
          <w:color w:val="auto"/>
          <w:szCs w:val="21"/>
          <w:highlight w:val="none"/>
        </w:rPr>
      </w:pPr>
    </w:p>
    <w:p w14:paraId="5F31EB5B">
      <w:pPr>
        <w:snapToGrid w:val="0"/>
        <w:spacing w:before="120" w:beforeLines="50" w:after="50"/>
        <w:ind w:firstLine="566" w:firstLineChars="236"/>
        <w:jc w:val="center"/>
        <w:rPr>
          <w:rFonts w:ascii="宋体" w:hAnsi="宋体"/>
          <w:color w:val="auto"/>
          <w:sz w:val="24"/>
          <w:highlight w:val="none"/>
        </w:rPr>
      </w:pPr>
      <w:r>
        <w:rPr>
          <w:rFonts w:hint="eastAsia" w:ascii="宋体" w:hAnsi="宋体"/>
          <w:color w:val="auto"/>
          <w:sz w:val="24"/>
          <w:highlight w:val="none"/>
        </w:rPr>
        <w:t xml:space="preserve"> </w:t>
      </w:r>
    </w:p>
    <w:p w14:paraId="156BBA5B">
      <w:pPr>
        <w:snapToGrid w:val="0"/>
        <w:spacing w:before="120" w:beforeLines="50" w:after="50"/>
        <w:ind w:firstLine="660" w:firstLineChars="236"/>
        <w:rPr>
          <w:rFonts w:ascii="宋体" w:hAnsi="宋体"/>
          <w:color w:val="auto"/>
          <w:sz w:val="28"/>
          <w:szCs w:val="28"/>
          <w:highlight w:val="none"/>
        </w:rPr>
      </w:pPr>
    </w:p>
    <w:p w14:paraId="1997BCD0">
      <w:pPr>
        <w:snapToGrid w:val="0"/>
        <w:spacing w:before="120" w:beforeLines="50" w:after="50"/>
        <w:ind w:firstLine="660" w:firstLineChars="236"/>
        <w:rPr>
          <w:rFonts w:ascii="宋体" w:hAnsi="宋体"/>
          <w:color w:val="auto"/>
          <w:sz w:val="28"/>
          <w:szCs w:val="28"/>
          <w:highlight w:val="none"/>
        </w:rPr>
      </w:pPr>
    </w:p>
    <w:p w14:paraId="48159924">
      <w:pPr>
        <w:snapToGrid w:val="0"/>
        <w:spacing w:before="120" w:beforeLines="50" w:after="50"/>
        <w:ind w:firstLine="660" w:firstLineChars="236"/>
        <w:rPr>
          <w:rFonts w:ascii="宋体" w:hAnsi="宋体"/>
          <w:color w:val="auto"/>
          <w:sz w:val="28"/>
          <w:szCs w:val="28"/>
          <w:highlight w:val="none"/>
        </w:rPr>
      </w:pPr>
    </w:p>
    <w:p w14:paraId="6F5AAB7D">
      <w:pPr>
        <w:snapToGrid w:val="0"/>
        <w:spacing w:before="120" w:beforeLines="50" w:after="50"/>
        <w:ind w:firstLine="660" w:firstLineChars="236"/>
        <w:rPr>
          <w:rFonts w:ascii="宋体" w:hAnsi="宋体"/>
          <w:color w:val="auto"/>
          <w:sz w:val="28"/>
          <w:szCs w:val="28"/>
          <w:highlight w:val="none"/>
        </w:rPr>
      </w:pPr>
    </w:p>
    <w:p w14:paraId="65A4E7AD">
      <w:pPr>
        <w:snapToGrid w:val="0"/>
        <w:spacing w:before="120" w:beforeLines="50" w:after="50"/>
        <w:ind w:firstLine="660" w:firstLineChars="236"/>
        <w:rPr>
          <w:rFonts w:ascii="宋体" w:hAnsi="宋体"/>
          <w:color w:val="auto"/>
          <w:sz w:val="28"/>
          <w:szCs w:val="28"/>
          <w:highlight w:val="none"/>
        </w:rPr>
      </w:pPr>
    </w:p>
    <w:p w14:paraId="123DC4D6">
      <w:pPr>
        <w:snapToGrid w:val="0"/>
        <w:spacing w:before="120" w:beforeLines="50" w:after="50"/>
        <w:ind w:firstLine="660" w:firstLineChars="236"/>
        <w:rPr>
          <w:rFonts w:ascii="宋体" w:hAnsi="宋体"/>
          <w:color w:val="auto"/>
          <w:sz w:val="28"/>
          <w:szCs w:val="28"/>
          <w:highlight w:val="none"/>
        </w:rPr>
      </w:pPr>
    </w:p>
    <w:p w14:paraId="70033C00">
      <w:pPr>
        <w:snapToGrid w:val="0"/>
        <w:spacing w:before="120" w:beforeLines="50" w:after="50"/>
        <w:ind w:firstLine="566" w:firstLineChars="236"/>
        <w:rPr>
          <w:rFonts w:ascii="宋体" w:hAnsi="宋体"/>
          <w:color w:val="auto"/>
          <w:highlight w:val="none"/>
        </w:rPr>
      </w:pPr>
      <w:r>
        <w:rPr>
          <w:rFonts w:hint="eastAsia" w:ascii="宋体" w:hAnsi="宋体"/>
          <w:color w:val="auto"/>
          <w:sz w:val="24"/>
          <w:highlight w:val="none"/>
        </w:rPr>
        <w:br w:type="page"/>
      </w:r>
    </w:p>
    <w:p w14:paraId="625F4CD0">
      <w:pPr>
        <w:jc w:val="left"/>
        <w:rPr>
          <w:b/>
          <w:bCs/>
          <w:color w:val="auto"/>
          <w:sz w:val="30"/>
          <w:szCs w:val="30"/>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商务条款偏离表的格式：</w:t>
      </w:r>
    </w:p>
    <w:p w14:paraId="6DC8B97D">
      <w:pPr>
        <w:jc w:val="center"/>
        <w:rPr>
          <w:b/>
          <w:bCs/>
          <w:color w:val="auto"/>
          <w:sz w:val="30"/>
          <w:szCs w:val="30"/>
          <w:highlight w:val="none"/>
        </w:rPr>
      </w:pPr>
    </w:p>
    <w:p w14:paraId="741D6656">
      <w:pPr>
        <w:jc w:val="center"/>
        <w:rPr>
          <w:b/>
          <w:bCs/>
          <w:color w:val="auto"/>
          <w:sz w:val="30"/>
          <w:szCs w:val="30"/>
          <w:highlight w:val="none"/>
        </w:rPr>
      </w:pPr>
      <w:r>
        <w:rPr>
          <w:rFonts w:hint="eastAsia"/>
          <w:b/>
          <w:bCs/>
          <w:color w:val="auto"/>
          <w:sz w:val="30"/>
          <w:szCs w:val="30"/>
          <w:highlight w:val="none"/>
        </w:rPr>
        <w:t>商务条款偏离表</w:t>
      </w:r>
    </w:p>
    <w:p w14:paraId="3816059C">
      <w:pPr>
        <w:spacing w:line="360" w:lineRule="auto"/>
        <w:contextualSpacing/>
        <w:rPr>
          <w:rFonts w:ascii="宋体" w:hAnsi="宋体" w:cs="宋体"/>
          <w:color w:val="auto"/>
          <w:sz w:val="24"/>
          <w:highlight w:val="none"/>
        </w:rPr>
      </w:pPr>
    </w:p>
    <w:p w14:paraId="44F385AB">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0FB541E">
      <w:pPr>
        <w:spacing w:line="360" w:lineRule="auto"/>
        <w:contextualSpacing/>
        <w:jc w:val="lef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7F39B135">
      <w:pPr>
        <w:pStyle w:val="12"/>
        <w:spacing w:line="480" w:lineRule="auto"/>
        <w:ind w:left="-422" w:leftChars="-201" w:firstLine="424"/>
        <w:rPr>
          <w:color w:val="auto"/>
          <w:highlight w:val="none"/>
        </w:rPr>
      </w:pPr>
      <w:r>
        <w:rPr>
          <w:rFonts w:hint="eastAsia" w:hAnsi="宋体" w:cs="宋体"/>
          <w:color w:val="auto"/>
          <w:sz w:val="24"/>
          <w:szCs w:val="24"/>
          <w:highlight w:val="none"/>
        </w:rPr>
        <w:t>所投分标</w:t>
      </w:r>
      <w:r>
        <w:rPr>
          <w:rFonts w:hint="eastAsia" w:hAnsi="宋体" w:cs="宋体"/>
          <w:color w:val="auto"/>
          <w:szCs w:val="21"/>
          <w:highlight w:val="none"/>
        </w:rPr>
        <w:t>（此处有分标时填写具体分标号，无分标时填写“无”）</w:t>
      </w:r>
      <w:r>
        <w:rPr>
          <w:rFonts w:hint="eastAsia" w:hAnsi="宋体" w:cs="宋体"/>
          <w:color w:val="auto"/>
          <w:sz w:val="24"/>
          <w:szCs w:val="24"/>
          <w:highlight w:val="none"/>
        </w:rPr>
        <w:t>：</w:t>
      </w:r>
      <w:r>
        <w:rPr>
          <w:rFonts w:hint="eastAsia" w:hAnsi="宋体" w:cs="宋体"/>
          <w:color w:val="auto"/>
          <w:sz w:val="24"/>
          <w:highlight w:val="none"/>
          <w:u w:val="single"/>
        </w:rPr>
        <w:t xml:space="preserve">           </w:t>
      </w:r>
    </w:p>
    <w:tbl>
      <w:tblPr>
        <w:tblStyle w:val="19"/>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506B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44CE2E6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2197335C">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eastAsia="zh-CN"/>
              </w:rPr>
              <w:t>条款</w:t>
            </w:r>
          </w:p>
        </w:tc>
        <w:tc>
          <w:tcPr>
            <w:tcW w:w="3229" w:type="dxa"/>
            <w:tcBorders>
              <w:top w:val="single" w:color="auto" w:sz="4" w:space="0"/>
              <w:left w:val="single" w:color="auto" w:sz="4" w:space="0"/>
              <w:bottom w:val="single" w:color="auto" w:sz="4" w:space="0"/>
              <w:right w:val="single" w:color="auto" w:sz="4" w:space="0"/>
            </w:tcBorders>
            <w:vAlign w:val="center"/>
          </w:tcPr>
          <w:p w14:paraId="22B42F80">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1764043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5470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6038B4B6">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tcPr>
          <w:p w14:paraId="0DC9D53F">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5B73395B">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264259CD">
            <w:pPr>
              <w:spacing w:line="300" w:lineRule="exact"/>
              <w:rPr>
                <w:rFonts w:ascii="宋体" w:hAnsi="宋体" w:cs="宋体"/>
                <w:color w:val="auto"/>
                <w:szCs w:val="21"/>
                <w:highlight w:val="none"/>
              </w:rPr>
            </w:pPr>
          </w:p>
        </w:tc>
      </w:tr>
      <w:tr w14:paraId="6163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0087A675">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tcPr>
          <w:p w14:paraId="765E41D6">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072159D1">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609718AC">
            <w:pPr>
              <w:spacing w:line="300" w:lineRule="exact"/>
              <w:rPr>
                <w:rFonts w:ascii="宋体" w:hAnsi="宋体" w:cs="宋体"/>
                <w:color w:val="auto"/>
                <w:szCs w:val="21"/>
                <w:highlight w:val="none"/>
              </w:rPr>
            </w:pPr>
          </w:p>
        </w:tc>
      </w:tr>
      <w:tr w14:paraId="020A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2D473692">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tcPr>
          <w:p w14:paraId="46451418">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70886108">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659F5F36">
            <w:pPr>
              <w:spacing w:line="300" w:lineRule="exact"/>
              <w:rPr>
                <w:rFonts w:ascii="宋体" w:hAnsi="宋体" w:cs="宋体"/>
                <w:color w:val="auto"/>
                <w:szCs w:val="21"/>
                <w:highlight w:val="none"/>
              </w:rPr>
            </w:pPr>
          </w:p>
        </w:tc>
      </w:tr>
    </w:tbl>
    <w:p w14:paraId="5517B6AE">
      <w:pPr>
        <w:pStyle w:val="12"/>
        <w:spacing w:line="360" w:lineRule="auto"/>
        <w:ind w:left="-708" w:leftChars="-337"/>
        <w:rPr>
          <w:rFonts w:ascii="Times New Roman" w:hAnsi="Times New Roman"/>
          <w:color w:val="auto"/>
          <w:highlight w:val="none"/>
        </w:rPr>
      </w:pPr>
    </w:p>
    <w:p w14:paraId="47882755">
      <w:pPr>
        <w:pStyle w:val="12"/>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注：</w:t>
      </w:r>
    </w:p>
    <w:p w14:paraId="5B23F1E1">
      <w:pPr>
        <w:pStyle w:val="12"/>
        <w:spacing w:line="360" w:lineRule="auto"/>
        <w:ind w:firstLine="420" w:firstLineChars="200"/>
        <w:rPr>
          <w:rFonts w:hAnsi="宋体" w:cs="宋体"/>
          <w:color w:val="auto"/>
          <w:highlight w:val="none"/>
        </w:rPr>
      </w:pPr>
      <w:r>
        <w:rPr>
          <w:rFonts w:hint="eastAsia" w:hAnsi="宋体" w:cs="宋体"/>
          <w:color w:val="auto"/>
          <w:highlight w:val="none"/>
        </w:rPr>
        <w:t>1.表格内容均需按要求填写并加盖投标人公章。</w:t>
      </w:r>
    </w:p>
    <w:p w14:paraId="19506D6C">
      <w:pPr>
        <w:pStyle w:val="12"/>
        <w:spacing w:line="360" w:lineRule="auto"/>
        <w:ind w:left="-424" w:leftChars="-202" w:firstLine="846"/>
        <w:rPr>
          <w:rFonts w:hAnsi="宋体" w:cs="宋体"/>
          <w:color w:val="auto"/>
          <w:highlight w:val="none"/>
        </w:rPr>
      </w:pPr>
      <w:r>
        <w:rPr>
          <w:rFonts w:hint="eastAsia" w:hAnsi="宋体" w:cs="宋体"/>
          <w:color w:val="auto"/>
          <w:highlight w:val="none"/>
        </w:rPr>
        <w:t xml:space="preserve">2.请逐条对应本项目招标文件“第二章  </w:t>
      </w:r>
      <w:r>
        <w:rPr>
          <w:rFonts w:hint="eastAsia" w:hAnsi="宋体" w:cs="宋体"/>
          <w:b/>
          <w:color w:val="auto"/>
          <w:szCs w:val="21"/>
          <w:highlight w:val="none"/>
        </w:rPr>
        <w:t>采购需求</w:t>
      </w:r>
      <w:r>
        <w:rPr>
          <w:rFonts w:hint="eastAsia" w:hAnsi="宋体" w:cs="宋体"/>
          <w:color w:val="auto"/>
          <w:highlight w:val="none"/>
        </w:rPr>
        <w:t>”中“商务条款”的要求，详细填写相应的具体内容。“偏离说明”一栏应当选择“正偏离”或“负偏离”或“无偏离”进行填写。</w:t>
      </w:r>
    </w:p>
    <w:p w14:paraId="38D64DEC">
      <w:pPr>
        <w:pStyle w:val="12"/>
        <w:spacing w:line="360" w:lineRule="auto"/>
        <w:ind w:left="-603" w:leftChars="-287" w:firstLine="945" w:firstLineChars="450"/>
        <w:rPr>
          <w:rFonts w:hAnsi="宋体" w:cs="宋体"/>
          <w:color w:val="auto"/>
          <w:highlight w:val="none"/>
        </w:rPr>
      </w:pPr>
      <w:r>
        <w:rPr>
          <w:rFonts w:hint="eastAsia" w:hAnsi="宋体" w:cs="宋体"/>
          <w:color w:val="auto"/>
          <w:highlight w:val="none"/>
        </w:rPr>
        <w:t>3.当投标文件的商务内容低于招标文件要求时，投标人应当如实写明“负偏离”。</w:t>
      </w:r>
    </w:p>
    <w:p w14:paraId="2DC9A04D">
      <w:pPr>
        <w:pStyle w:val="12"/>
        <w:spacing w:line="360" w:lineRule="auto"/>
        <w:ind w:left="-708" w:leftChars="-337" w:firstLine="1050" w:firstLineChars="500"/>
        <w:rPr>
          <w:rFonts w:hAnsi="宋体" w:cs="宋体"/>
          <w:color w:val="auto"/>
          <w:szCs w:val="21"/>
          <w:highlight w:val="none"/>
        </w:rPr>
      </w:pPr>
    </w:p>
    <w:p w14:paraId="04FFDD60">
      <w:pPr>
        <w:snapToGrid w:val="0"/>
        <w:spacing w:before="50" w:after="50"/>
        <w:rPr>
          <w:rFonts w:ascii="宋体" w:hAnsi="宋体"/>
          <w:color w:val="auto"/>
          <w:sz w:val="24"/>
          <w:highlight w:val="none"/>
        </w:rPr>
      </w:pPr>
    </w:p>
    <w:p w14:paraId="42678B5B">
      <w:pPr>
        <w:snapToGrid w:val="0"/>
        <w:spacing w:line="360" w:lineRule="auto"/>
        <w:ind w:firstLine="5040" w:firstLineChars="2100"/>
        <w:rPr>
          <w:rFonts w:hint="eastAsia" w:ascii="仿宋_GB2312" w:hAnsi="仿宋" w:eastAsia="仿宋_GB2312" w:cs="仿宋_GB2312"/>
          <w:color w:val="auto"/>
          <w:kern w:val="0"/>
          <w:sz w:val="24"/>
          <w:highlight w:val="none"/>
          <w:lang w:val="zh-CN" w:eastAsia="zh-CN"/>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eastAsia="zh-CN"/>
        </w:rPr>
        <w:t>投标人名称(电子签章)：</w:t>
      </w:r>
    </w:p>
    <w:p w14:paraId="5E3B8B52">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1DFF92B">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0E96568E">
      <w:pPr>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六、投标人情况介绍</w:t>
      </w:r>
    </w:p>
    <w:p w14:paraId="127A843E">
      <w:pPr>
        <w:jc w:val="left"/>
        <w:rPr>
          <w:rFonts w:hint="eastAsia" w:ascii="宋体" w:hAnsi="宋体" w:eastAsia="宋体" w:cs="宋体"/>
          <w:b w:val="0"/>
          <w:bCs/>
          <w:color w:val="auto"/>
          <w:sz w:val="24"/>
          <w:szCs w:val="24"/>
          <w:highlight w:val="none"/>
          <w:lang w:val="en-US" w:eastAsia="zh-CN"/>
        </w:rPr>
      </w:pPr>
    </w:p>
    <w:p w14:paraId="69F5410C">
      <w:pPr>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（格式自拟）</w:t>
      </w:r>
    </w:p>
    <w:p w14:paraId="7758F23D">
      <w:pPr>
        <w:jc w:val="left"/>
        <w:rPr>
          <w:rFonts w:hint="eastAsia" w:ascii="宋体" w:hAnsi="宋体" w:eastAsia="宋体" w:cs="宋体"/>
          <w:b/>
          <w:color w:val="auto"/>
          <w:sz w:val="28"/>
          <w:szCs w:val="28"/>
          <w:highlight w:val="none"/>
          <w:lang w:val="en-US" w:eastAsia="zh-CN"/>
        </w:rPr>
      </w:pPr>
    </w:p>
    <w:p w14:paraId="61BBFE28">
      <w:pPr>
        <w:snapToGrid w:val="0"/>
        <w:spacing w:line="360" w:lineRule="auto"/>
        <w:ind w:firstLine="5040" w:firstLineChars="2100"/>
        <w:rPr>
          <w:rFonts w:hint="eastAsia" w:ascii="仿宋_GB2312" w:hAnsi="仿宋" w:eastAsia="仿宋_GB2312" w:cs="仿宋_GB2312"/>
          <w:color w:val="auto"/>
          <w:kern w:val="0"/>
          <w:sz w:val="24"/>
          <w:highlight w:val="none"/>
          <w:lang w:val="zh-CN" w:eastAsia="zh-CN"/>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eastAsia="zh-CN"/>
        </w:rPr>
        <w:t>投标人名称(电子签章)：</w:t>
      </w:r>
    </w:p>
    <w:p w14:paraId="352962E0">
      <w:pPr>
        <w:snapToGrid w:val="0"/>
        <w:spacing w:line="360" w:lineRule="auto"/>
        <w:ind w:firstLine="5040" w:firstLineChars="2100"/>
        <w:rPr>
          <w:rFonts w:hint="eastAsia" w:ascii="宋体" w:hAnsi="宋体" w:eastAsia="宋体" w:cs="宋体"/>
          <w:b/>
          <w:color w:val="auto"/>
          <w:sz w:val="28"/>
          <w:szCs w:val="28"/>
          <w:highlight w:val="none"/>
          <w:lang w:val="en-US" w:eastAsia="zh-CN"/>
        </w:rPr>
      </w:pPr>
      <w:r>
        <w:rPr>
          <w:rFonts w:hint="eastAsia" w:ascii="仿宋_GB2312" w:hAnsi="仿宋" w:eastAsia="仿宋_GB2312" w:cs="仿宋_GB2312"/>
          <w:color w:val="auto"/>
          <w:kern w:val="0"/>
          <w:sz w:val="24"/>
          <w:highlight w:val="none"/>
          <w:lang w:val="zh-CN"/>
        </w:rPr>
        <w:t>日期：  年  月   日</w:t>
      </w:r>
    </w:p>
    <w:p w14:paraId="02864F2A">
      <w:pPr>
        <w:jc w:val="left"/>
        <w:rPr>
          <w:rFonts w:hint="eastAsia" w:ascii="宋体" w:hAnsi="宋体" w:eastAsia="宋体" w:cs="宋体"/>
          <w:b/>
          <w:color w:val="auto"/>
          <w:sz w:val="28"/>
          <w:szCs w:val="28"/>
          <w:highlight w:val="none"/>
          <w:lang w:val="en-US" w:eastAsia="zh-CN"/>
        </w:rPr>
      </w:pPr>
    </w:p>
    <w:p w14:paraId="46742225">
      <w:pPr>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七、投标人类似业绩的证明文件</w:t>
      </w:r>
    </w:p>
    <w:p w14:paraId="69E3709E">
      <w:pPr>
        <w:pStyle w:val="13"/>
        <w:rPr>
          <w:lang w:val="zh-CN"/>
        </w:rPr>
      </w:pPr>
    </w:p>
    <w:p w14:paraId="1417E556">
      <w:pPr>
        <w:rPr>
          <w:color w:val="auto"/>
          <w:highlight w:val="none"/>
        </w:rPr>
      </w:pPr>
    </w:p>
    <w:p w14:paraId="3B104BCD">
      <w:pPr>
        <w:pStyle w:val="16"/>
        <w:shd w:val="clear" w:color="auto" w:fill="auto"/>
        <w:wordWrap w:val="0"/>
        <w:snapToGrid w:val="0"/>
        <w:spacing w:line="360" w:lineRule="auto"/>
        <w:ind w:left="480" w:hanging="480"/>
        <w:rPr>
          <w:rFonts w:ascii="宋体" w:hAnsi="宋体" w:cs="宋体"/>
          <w:color w:val="auto"/>
          <w:sz w:val="24"/>
        </w:rPr>
      </w:pPr>
    </w:p>
    <w:tbl>
      <w:tblPr>
        <w:tblStyle w:val="19"/>
        <w:tblW w:w="9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8"/>
        <w:gridCol w:w="1879"/>
        <w:gridCol w:w="1157"/>
        <w:gridCol w:w="3539"/>
        <w:gridCol w:w="1687"/>
      </w:tblGrid>
      <w:tr w14:paraId="7B1A1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4" w:hRule="atLeast"/>
          <w:jc w:val="center"/>
        </w:trPr>
        <w:tc>
          <w:tcPr>
            <w:tcW w:w="1108" w:type="dxa"/>
            <w:tcBorders>
              <w:top w:val="single" w:color="auto" w:sz="4" w:space="0"/>
              <w:left w:val="single" w:color="auto" w:sz="4" w:space="0"/>
              <w:bottom w:val="single" w:color="auto" w:sz="4" w:space="0"/>
              <w:right w:val="single" w:color="auto" w:sz="4" w:space="0"/>
            </w:tcBorders>
            <w:noWrap w:val="0"/>
            <w:vAlign w:val="center"/>
          </w:tcPr>
          <w:p w14:paraId="256F1466">
            <w:pPr>
              <w:shd w:val="clear" w:color="auto" w:fill="auto"/>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879" w:type="dxa"/>
            <w:tcBorders>
              <w:top w:val="single" w:color="auto" w:sz="4" w:space="0"/>
              <w:left w:val="single" w:color="auto" w:sz="4" w:space="0"/>
              <w:bottom w:val="single" w:color="auto" w:sz="4" w:space="0"/>
              <w:right w:val="single" w:color="auto" w:sz="4" w:space="0"/>
            </w:tcBorders>
            <w:noWrap w:val="0"/>
            <w:vAlign w:val="center"/>
          </w:tcPr>
          <w:p w14:paraId="3ECF0329">
            <w:pPr>
              <w:shd w:val="clear" w:color="auto" w:fill="auto"/>
              <w:snapToGrid w:val="0"/>
              <w:jc w:val="center"/>
              <w:rPr>
                <w:rFonts w:hint="eastAsia" w:ascii="宋体" w:hAnsi="宋体"/>
                <w:color w:val="auto"/>
                <w:sz w:val="24"/>
                <w:highlight w:val="none"/>
              </w:rPr>
            </w:pPr>
            <w:r>
              <w:rPr>
                <w:rFonts w:hint="eastAsia" w:ascii="宋体" w:hAnsi="宋体"/>
                <w:color w:val="auto"/>
                <w:sz w:val="24"/>
                <w:highlight w:val="none"/>
              </w:rPr>
              <w:t>项目名称</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6B7A9E30">
            <w:pPr>
              <w:shd w:val="clear" w:color="auto" w:fill="auto"/>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p w14:paraId="36FEECF7">
            <w:pPr>
              <w:shd w:val="clear" w:color="auto" w:fill="auto"/>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金额</w:t>
            </w:r>
          </w:p>
          <w:p w14:paraId="56BB2346">
            <w:pPr>
              <w:shd w:val="clear" w:color="auto" w:fill="auto"/>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3539" w:type="dxa"/>
            <w:tcBorders>
              <w:top w:val="single" w:color="auto" w:sz="4" w:space="0"/>
              <w:left w:val="single" w:color="auto" w:sz="4" w:space="0"/>
              <w:bottom w:val="single" w:color="auto" w:sz="4" w:space="0"/>
              <w:right w:val="single" w:color="auto" w:sz="4" w:space="0"/>
            </w:tcBorders>
            <w:noWrap w:val="0"/>
            <w:vAlign w:val="center"/>
          </w:tcPr>
          <w:p w14:paraId="4BECBE93">
            <w:pPr>
              <w:shd w:val="clear" w:color="auto" w:fill="auto"/>
              <w:snapToGrid w:val="0"/>
              <w:spacing w:line="2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合同</w:t>
            </w:r>
            <w:r>
              <w:rPr>
                <w:rFonts w:hint="eastAsia" w:ascii="宋体" w:hAnsi="宋体"/>
                <w:color w:val="auto"/>
                <w:sz w:val="24"/>
                <w:highlight w:val="none"/>
                <w:lang w:val="en-US" w:eastAsia="zh-CN"/>
              </w:rPr>
              <w:t>/中标（成交）通知书</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DE76D49">
            <w:pPr>
              <w:shd w:val="clear" w:color="auto" w:fill="auto"/>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14:paraId="76C6B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108" w:type="dxa"/>
            <w:tcBorders>
              <w:top w:val="single" w:color="auto" w:sz="4" w:space="0"/>
              <w:left w:val="single" w:color="auto" w:sz="4" w:space="0"/>
              <w:bottom w:val="single" w:color="auto" w:sz="4" w:space="0"/>
              <w:right w:val="single" w:color="auto" w:sz="4" w:space="0"/>
            </w:tcBorders>
            <w:noWrap w:val="0"/>
            <w:vAlign w:val="top"/>
          </w:tcPr>
          <w:p w14:paraId="09EA29D2">
            <w:pPr>
              <w:shd w:val="clear" w:color="auto" w:fill="auto"/>
              <w:snapToGrid w:val="0"/>
              <w:jc w:val="left"/>
              <w:rPr>
                <w:rFonts w:hint="eastAsia" w:ascii="宋体" w:hAnsi="宋体"/>
                <w:color w:val="auto"/>
                <w:sz w:val="24"/>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top"/>
          </w:tcPr>
          <w:p w14:paraId="1C503232">
            <w:pPr>
              <w:shd w:val="clear" w:color="auto" w:fill="auto"/>
              <w:snapToGrid w:val="0"/>
              <w:jc w:val="left"/>
              <w:rPr>
                <w:rFonts w:hint="eastAsia" w:ascii="宋体" w:hAnsi="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14:paraId="0667A31A">
            <w:pPr>
              <w:shd w:val="clear" w:color="auto" w:fill="auto"/>
              <w:snapToGrid w:val="0"/>
              <w:jc w:val="left"/>
              <w:rPr>
                <w:rFonts w:hint="eastAsia" w:ascii="宋体" w:hAnsi="宋体"/>
                <w:color w:val="auto"/>
                <w:sz w:val="24"/>
                <w:highlight w:val="none"/>
              </w:rPr>
            </w:pPr>
          </w:p>
        </w:tc>
        <w:tc>
          <w:tcPr>
            <w:tcW w:w="3539" w:type="dxa"/>
            <w:tcBorders>
              <w:top w:val="single" w:color="auto" w:sz="4" w:space="0"/>
              <w:left w:val="single" w:color="auto" w:sz="4" w:space="0"/>
              <w:bottom w:val="single" w:color="auto" w:sz="4" w:space="0"/>
              <w:right w:val="single" w:color="auto" w:sz="4" w:space="0"/>
            </w:tcBorders>
            <w:noWrap w:val="0"/>
            <w:vAlign w:val="top"/>
          </w:tcPr>
          <w:p w14:paraId="57472B26">
            <w:pPr>
              <w:shd w:val="clear" w:color="auto" w:fill="auto"/>
              <w:snapToGrid w:val="0"/>
              <w:jc w:val="left"/>
              <w:rPr>
                <w:rFonts w:hint="eastAsia" w:ascii="宋体" w:hAnsi="宋体"/>
                <w:color w:val="auto"/>
                <w:sz w:val="24"/>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611301B3">
            <w:pPr>
              <w:shd w:val="clear" w:color="auto" w:fill="auto"/>
              <w:snapToGrid w:val="0"/>
              <w:jc w:val="left"/>
              <w:rPr>
                <w:rFonts w:hint="eastAsia" w:ascii="宋体" w:hAnsi="宋体"/>
                <w:color w:val="auto"/>
                <w:sz w:val="24"/>
                <w:highlight w:val="none"/>
              </w:rPr>
            </w:pPr>
          </w:p>
        </w:tc>
      </w:tr>
      <w:tr w14:paraId="6194A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08" w:type="dxa"/>
            <w:tcBorders>
              <w:top w:val="single" w:color="auto" w:sz="4" w:space="0"/>
              <w:left w:val="single" w:color="auto" w:sz="4" w:space="0"/>
              <w:bottom w:val="single" w:color="auto" w:sz="4" w:space="0"/>
              <w:right w:val="single" w:color="auto" w:sz="4" w:space="0"/>
            </w:tcBorders>
            <w:noWrap w:val="0"/>
            <w:vAlign w:val="top"/>
          </w:tcPr>
          <w:p w14:paraId="55FB2B12">
            <w:pPr>
              <w:shd w:val="clear" w:color="auto" w:fill="auto"/>
              <w:snapToGrid w:val="0"/>
              <w:spacing w:before="50" w:after="120" w:afterLines="50"/>
              <w:jc w:val="left"/>
              <w:rPr>
                <w:rFonts w:hint="eastAsia" w:ascii="宋体" w:hAnsi="宋体"/>
                <w:color w:val="auto"/>
                <w:sz w:val="24"/>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top"/>
          </w:tcPr>
          <w:p w14:paraId="369EDE78">
            <w:pPr>
              <w:shd w:val="clear" w:color="auto" w:fill="auto"/>
              <w:snapToGrid w:val="0"/>
              <w:spacing w:before="50" w:after="120" w:afterLines="50"/>
              <w:jc w:val="left"/>
              <w:rPr>
                <w:rFonts w:hint="eastAsia" w:ascii="宋体" w:hAnsi="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noWrap w:val="0"/>
            <w:vAlign w:val="top"/>
          </w:tcPr>
          <w:p w14:paraId="02F8E007">
            <w:pPr>
              <w:shd w:val="clear" w:color="auto" w:fill="auto"/>
              <w:snapToGrid w:val="0"/>
              <w:spacing w:before="50" w:after="120" w:afterLines="50"/>
              <w:jc w:val="left"/>
              <w:rPr>
                <w:rFonts w:hint="eastAsia" w:ascii="宋体" w:hAnsi="宋体"/>
                <w:color w:val="auto"/>
                <w:sz w:val="24"/>
                <w:highlight w:val="none"/>
              </w:rPr>
            </w:pPr>
          </w:p>
        </w:tc>
        <w:tc>
          <w:tcPr>
            <w:tcW w:w="3539" w:type="dxa"/>
            <w:tcBorders>
              <w:top w:val="single" w:color="auto" w:sz="4" w:space="0"/>
              <w:left w:val="single" w:color="auto" w:sz="4" w:space="0"/>
              <w:bottom w:val="single" w:color="auto" w:sz="4" w:space="0"/>
              <w:right w:val="single" w:color="auto" w:sz="4" w:space="0"/>
            </w:tcBorders>
            <w:noWrap w:val="0"/>
            <w:vAlign w:val="top"/>
          </w:tcPr>
          <w:p w14:paraId="62CD8985">
            <w:pPr>
              <w:shd w:val="clear" w:color="auto" w:fill="auto"/>
              <w:snapToGrid w:val="0"/>
              <w:spacing w:before="50" w:after="120" w:afterLines="50"/>
              <w:jc w:val="left"/>
              <w:rPr>
                <w:rFonts w:hint="eastAsia" w:ascii="宋体" w:hAnsi="宋体"/>
                <w:color w:val="auto"/>
                <w:sz w:val="24"/>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7B257B5C">
            <w:pPr>
              <w:shd w:val="clear" w:color="auto" w:fill="auto"/>
              <w:snapToGrid w:val="0"/>
              <w:spacing w:before="50" w:after="120" w:afterLines="50"/>
              <w:jc w:val="left"/>
              <w:rPr>
                <w:rFonts w:hint="eastAsia" w:ascii="宋体" w:hAnsi="宋体"/>
                <w:color w:val="auto"/>
                <w:sz w:val="24"/>
                <w:highlight w:val="none"/>
              </w:rPr>
            </w:pPr>
          </w:p>
        </w:tc>
      </w:tr>
    </w:tbl>
    <w:p w14:paraId="45EEC181">
      <w:pPr>
        <w:pStyle w:val="16"/>
        <w:shd w:val="clear" w:color="auto" w:fill="auto"/>
        <w:wordWrap w:val="0"/>
        <w:snapToGrid w:val="0"/>
        <w:spacing w:line="360" w:lineRule="auto"/>
        <w:ind w:left="480" w:hanging="480"/>
        <w:rPr>
          <w:rFonts w:ascii="宋体" w:hAnsi="宋体" w:cs="宋体"/>
          <w:color w:val="auto"/>
          <w:sz w:val="24"/>
        </w:rPr>
      </w:pPr>
    </w:p>
    <w:p w14:paraId="340A77BE">
      <w:pPr>
        <w:pStyle w:val="16"/>
        <w:shd w:val="clear" w:color="auto" w:fill="auto"/>
        <w:wordWrap w:val="0"/>
        <w:snapToGrid w:val="0"/>
        <w:spacing w:line="360" w:lineRule="auto"/>
        <w:ind w:left="480" w:hanging="480"/>
        <w:rPr>
          <w:rFonts w:ascii="宋体" w:hAnsi="宋体" w:cs="宋体"/>
          <w:color w:val="auto"/>
          <w:sz w:val="24"/>
        </w:rPr>
      </w:pPr>
    </w:p>
    <w:p w14:paraId="3B3058DF">
      <w:pPr>
        <w:shd w:val="clear" w:color="auto" w:fill="auto"/>
        <w:wordWrap w:val="0"/>
        <w:autoSpaceDE w:val="0"/>
        <w:autoSpaceDN w:val="0"/>
        <w:spacing w:line="360" w:lineRule="auto"/>
        <w:ind w:firstLine="120"/>
        <w:rPr>
          <w:rFonts w:ascii="宋体" w:hAnsi="宋体" w:cs="宋体"/>
          <w:color w:val="auto"/>
          <w:sz w:val="24"/>
        </w:rPr>
      </w:pPr>
      <w:r>
        <w:rPr>
          <w:rFonts w:hint="eastAsia" w:ascii="宋体" w:hAnsi="宋体" w:cs="宋体"/>
          <w:b/>
          <w:color w:val="auto"/>
          <w:sz w:val="24"/>
        </w:rPr>
        <w:t>附表 :相关项目业绩一览表（投标人同类项目合同复印件或中标通知书）</w:t>
      </w:r>
    </w:p>
    <w:p w14:paraId="63AF8447">
      <w:pPr>
        <w:pStyle w:val="12"/>
        <w:shd w:val="clear" w:color="auto" w:fill="auto"/>
        <w:wordWrap w:val="0"/>
        <w:spacing w:line="360" w:lineRule="auto"/>
        <w:ind w:left="72"/>
        <w:rPr>
          <w:rFonts w:hAnsi="宋体" w:cs="宋体"/>
          <w:color w:val="auto"/>
        </w:rPr>
      </w:pPr>
      <w:r>
        <w:rPr>
          <w:rFonts w:hint="eastAsia" w:hAnsi="宋体" w:cs="宋体"/>
          <w:color w:val="auto"/>
        </w:rPr>
        <w:t>注：投标人可按上述的格式自行修改编制，须随表提交相应的合同复印件或中标通知书。</w:t>
      </w:r>
    </w:p>
    <w:p w14:paraId="3C3F6213">
      <w:pPr>
        <w:shd w:val="clear" w:color="auto" w:fill="auto"/>
        <w:wordWrap w:val="0"/>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122E86B6">
      <w:pPr>
        <w:shd w:val="clear" w:color="auto" w:fill="auto"/>
        <w:wordWrap w:val="0"/>
        <w:snapToGrid w:val="0"/>
        <w:spacing w:line="360" w:lineRule="auto"/>
        <w:ind w:firstLine="4935" w:firstLineChars="2350"/>
        <w:rPr>
          <w:rFonts w:ascii="宋体" w:hAnsi="宋体" w:cs="宋体"/>
          <w:color w:val="auto"/>
          <w:szCs w:val="21"/>
        </w:rPr>
      </w:pPr>
    </w:p>
    <w:p w14:paraId="0C4D640E">
      <w:pPr>
        <w:snapToGrid w:val="0"/>
        <w:spacing w:line="360" w:lineRule="auto"/>
        <w:ind w:firstLine="5040" w:firstLineChars="2400"/>
        <w:rPr>
          <w:rFonts w:hint="eastAsia" w:ascii="仿宋_GB2312" w:hAnsi="仿宋" w:eastAsia="仿宋_GB2312" w:cs="仿宋_GB2312"/>
          <w:color w:val="auto"/>
          <w:kern w:val="0"/>
          <w:sz w:val="24"/>
          <w:highlight w:val="none"/>
          <w:lang w:val="zh-CN"/>
        </w:rPr>
      </w:pPr>
      <w:r>
        <w:rPr>
          <w:rFonts w:hint="eastAsia" w:ascii="宋体" w:hAnsi="宋体" w:cs="宋体"/>
          <w:color w:val="auto"/>
          <w:szCs w:val="21"/>
        </w:rPr>
        <w:t xml:space="preserve"> </w:t>
      </w:r>
      <w:r>
        <w:rPr>
          <w:rFonts w:hint="eastAsia" w:ascii="仿宋_GB2312" w:hAnsi="仿宋" w:eastAsia="仿宋_GB2312" w:cs="仿宋_GB2312"/>
          <w:color w:val="auto"/>
          <w:kern w:val="0"/>
          <w:sz w:val="24"/>
          <w:highlight w:val="none"/>
          <w:lang w:val="zh-CN"/>
        </w:rPr>
        <w:t>投标人名称(电子签章)：</w:t>
      </w:r>
    </w:p>
    <w:p w14:paraId="40F2E307">
      <w:pPr>
        <w:snapToGrid w:val="0"/>
        <w:spacing w:line="360" w:lineRule="auto"/>
        <w:ind w:firstLine="5040" w:firstLineChars="2100"/>
        <w:rPr>
          <w:rFonts w:ascii="宋体" w:hAnsi="宋体" w:cs="宋体"/>
          <w:color w:val="auto"/>
          <w:kern w:val="0"/>
          <w:sz w:val="24"/>
          <w:lang w:val="zh-CN"/>
        </w:rPr>
        <w:sectPr>
          <w:pgSz w:w="11906" w:h="16838"/>
          <w:pgMar w:top="1080" w:right="1440" w:bottom="1080" w:left="1440" w:header="720" w:footer="720" w:gutter="0"/>
          <w:cols w:space="720" w:num="1"/>
          <w:docGrid w:type="lines" w:linePitch="331" w:charSpace="0"/>
        </w:sectPr>
      </w:pPr>
      <w:r>
        <w:rPr>
          <w:rFonts w:hint="eastAsia" w:ascii="仿宋_GB2312" w:hAnsi="仿宋" w:eastAsia="仿宋_GB2312" w:cs="仿宋_GB2312"/>
          <w:color w:val="auto"/>
          <w:kern w:val="0"/>
          <w:sz w:val="24"/>
          <w:highlight w:val="none"/>
          <w:lang w:val="zh-CN"/>
        </w:rPr>
        <w:t>日期：  年  月   日</w:t>
      </w:r>
    </w:p>
    <w:p w14:paraId="60A3CF75">
      <w:pPr>
        <w:pStyle w:val="12"/>
        <w:jc w:val="center"/>
        <w:outlineLvl w:val="1"/>
        <w:rPr>
          <w:rFonts w:hAnsi="宋体"/>
          <w:b/>
          <w:bCs/>
          <w:color w:val="auto"/>
          <w:sz w:val="28"/>
          <w:szCs w:val="28"/>
          <w:highlight w:val="none"/>
        </w:rPr>
      </w:pPr>
      <w:r>
        <w:rPr>
          <w:rFonts w:hint="eastAsia" w:hAnsi="宋体"/>
          <w:b/>
          <w:bCs/>
          <w:color w:val="auto"/>
          <w:sz w:val="28"/>
          <w:szCs w:val="28"/>
          <w:highlight w:val="none"/>
        </w:rPr>
        <w:t>第三节 技术文件格式</w:t>
      </w:r>
      <w:bookmarkEnd w:id="374"/>
      <w:bookmarkEnd w:id="375"/>
      <w:bookmarkEnd w:id="376"/>
      <w:bookmarkEnd w:id="377"/>
      <w:bookmarkEnd w:id="378"/>
      <w:bookmarkEnd w:id="379"/>
      <w:bookmarkEnd w:id="380"/>
      <w:bookmarkEnd w:id="381"/>
      <w:bookmarkEnd w:id="382"/>
      <w:bookmarkEnd w:id="383"/>
      <w:bookmarkEnd w:id="384"/>
    </w:p>
    <w:p w14:paraId="5F937E6E">
      <w:pPr>
        <w:snapToGrid w:val="0"/>
        <w:spacing w:before="120" w:beforeLines="50" w:after="50"/>
        <w:rPr>
          <w:rFonts w:ascii="宋体" w:hAnsi="宋体"/>
          <w:color w:val="auto"/>
          <w:sz w:val="24"/>
          <w:highlight w:val="none"/>
        </w:rPr>
      </w:pPr>
      <w:r>
        <w:rPr>
          <w:rFonts w:hint="eastAsia" w:ascii="宋体" w:hAnsi="宋体"/>
          <w:color w:val="auto"/>
          <w:sz w:val="24"/>
          <w:highlight w:val="none"/>
        </w:rPr>
        <w:t xml:space="preserve">   </w:t>
      </w:r>
    </w:p>
    <w:p w14:paraId="434E07BA">
      <w:pPr>
        <w:snapToGrid w:val="0"/>
        <w:spacing w:before="120" w:beforeLines="50" w:after="50"/>
        <w:rPr>
          <w:rFonts w:ascii="宋体" w:hAnsi="宋体"/>
          <w:color w:val="auto"/>
          <w:sz w:val="24"/>
          <w:highlight w:val="none"/>
        </w:rPr>
      </w:pPr>
      <w:r>
        <w:rPr>
          <w:rFonts w:hint="eastAsia" w:ascii="宋体" w:hAnsi="宋体" w:cs="宋体"/>
          <w:b/>
          <w:color w:val="auto"/>
          <w:sz w:val="28"/>
          <w:szCs w:val="28"/>
          <w:highlight w:val="none"/>
        </w:rPr>
        <w:t>1. 技术文件封面的格式（参照此格式自拟）：</w:t>
      </w:r>
    </w:p>
    <w:p w14:paraId="5BBDF451">
      <w:pPr>
        <w:snapToGrid w:val="0"/>
        <w:spacing w:before="120" w:beforeLines="50" w:after="50"/>
        <w:ind w:firstLine="1200" w:firstLineChars="50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7875B7E9">
      <w:pPr>
        <w:snapToGrid w:val="0"/>
        <w:spacing w:before="120" w:beforeLines="50" w:after="50"/>
        <w:rPr>
          <w:rFonts w:ascii="宋体" w:hAnsi="宋体"/>
          <w:color w:val="auto"/>
          <w:sz w:val="24"/>
          <w:szCs w:val="20"/>
          <w:highlight w:val="none"/>
        </w:rPr>
      </w:pPr>
    </w:p>
    <w:p w14:paraId="06E53A49">
      <w:pPr>
        <w:snapToGrid w:val="0"/>
        <w:spacing w:before="120" w:beforeLines="50" w:after="50"/>
        <w:jc w:val="center"/>
        <w:rPr>
          <w:rFonts w:ascii="宋体" w:hAnsi="宋体"/>
          <w:b/>
          <w:bCs/>
          <w:color w:val="auto"/>
          <w:sz w:val="32"/>
          <w:szCs w:val="32"/>
          <w:highlight w:val="none"/>
        </w:rPr>
      </w:pPr>
    </w:p>
    <w:p w14:paraId="3CDB5657">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w:t>
      </w:r>
    </w:p>
    <w:p w14:paraId="1A40DF10">
      <w:pPr>
        <w:snapToGrid w:val="0"/>
        <w:spacing w:before="120" w:beforeLines="50" w:after="50"/>
        <w:rPr>
          <w:rFonts w:ascii="宋体" w:hAnsi="宋体"/>
          <w:bCs/>
          <w:color w:val="auto"/>
          <w:sz w:val="24"/>
          <w:szCs w:val="20"/>
          <w:highlight w:val="none"/>
        </w:rPr>
      </w:pPr>
    </w:p>
    <w:p w14:paraId="1239D8D9">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4F1B58A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1536E7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6FB15D3C">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68F237E5">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14:paraId="40BD6DEE">
      <w:pPr>
        <w:snapToGrid w:val="0"/>
        <w:spacing w:before="120" w:beforeLines="50" w:after="50"/>
        <w:ind w:firstLine="645"/>
        <w:jc w:val="center"/>
        <w:rPr>
          <w:rFonts w:ascii="宋体" w:hAnsi="宋体"/>
          <w:color w:val="auto"/>
          <w:sz w:val="24"/>
          <w:highlight w:val="none"/>
        </w:rPr>
      </w:pPr>
    </w:p>
    <w:p w14:paraId="76EC6457">
      <w:pPr>
        <w:snapToGrid w:val="0"/>
        <w:spacing w:before="120" w:beforeLines="50" w:after="50"/>
        <w:ind w:firstLine="645"/>
        <w:jc w:val="center"/>
        <w:rPr>
          <w:rFonts w:ascii="宋体" w:hAnsi="宋体"/>
          <w:color w:val="auto"/>
          <w:sz w:val="24"/>
          <w:highlight w:val="none"/>
        </w:rPr>
      </w:pPr>
    </w:p>
    <w:p w14:paraId="1E84F68A">
      <w:pPr>
        <w:snapToGrid w:val="0"/>
        <w:spacing w:before="120" w:beforeLines="50" w:after="50"/>
        <w:ind w:firstLine="645"/>
        <w:jc w:val="center"/>
        <w:rPr>
          <w:rFonts w:ascii="宋体" w:hAnsi="宋体"/>
          <w:color w:val="auto"/>
          <w:sz w:val="24"/>
          <w:highlight w:val="none"/>
        </w:rPr>
      </w:pPr>
    </w:p>
    <w:p w14:paraId="3EACD906">
      <w:pPr>
        <w:snapToGrid w:val="0"/>
        <w:spacing w:before="120" w:beforeLines="50" w:after="50"/>
        <w:ind w:firstLine="645"/>
        <w:jc w:val="center"/>
        <w:rPr>
          <w:rFonts w:ascii="宋体" w:hAnsi="宋体"/>
          <w:color w:val="auto"/>
          <w:sz w:val="24"/>
          <w:highlight w:val="none"/>
        </w:rPr>
      </w:pPr>
    </w:p>
    <w:p w14:paraId="36331EA3">
      <w:pPr>
        <w:snapToGrid w:val="0"/>
        <w:spacing w:before="120" w:beforeLines="50" w:after="50"/>
        <w:ind w:firstLine="645"/>
        <w:jc w:val="center"/>
        <w:rPr>
          <w:rFonts w:ascii="宋体" w:hAnsi="宋体"/>
          <w:color w:val="auto"/>
          <w:sz w:val="24"/>
          <w:highlight w:val="none"/>
        </w:rPr>
      </w:pPr>
    </w:p>
    <w:p w14:paraId="4BA5E8EB">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509C5294">
      <w:pPr>
        <w:snapToGrid w:val="0"/>
        <w:spacing w:before="120" w:beforeLines="50" w:after="50"/>
        <w:ind w:firstLine="645"/>
        <w:jc w:val="center"/>
        <w:rPr>
          <w:rFonts w:ascii="宋体" w:hAnsi="宋体"/>
          <w:color w:val="auto"/>
          <w:sz w:val="24"/>
          <w:szCs w:val="20"/>
          <w:highlight w:val="none"/>
        </w:rPr>
      </w:pPr>
    </w:p>
    <w:p w14:paraId="6C744A50">
      <w:pPr>
        <w:jc w:val="center"/>
        <w:rPr>
          <w:rFonts w:ascii="宋体" w:hAnsi="宋体"/>
          <w:b/>
          <w:bCs/>
          <w:color w:val="auto"/>
          <w:sz w:val="24"/>
          <w:highlight w:val="none"/>
        </w:rPr>
      </w:pPr>
      <w:r>
        <w:rPr>
          <w:rFonts w:hint="eastAsia" w:ascii="宋体" w:hAnsi="宋体"/>
          <w:b/>
          <w:bCs/>
          <w:color w:val="auto"/>
          <w:sz w:val="24"/>
          <w:highlight w:val="none"/>
        </w:rPr>
        <w:br w:type="page"/>
      </w:r>
    </w:p>
    <w:p w14:paraId="6B489552">
      <w:pPr>
        <w:shd w:val="clear" w:color="auto" w:fill="auto"/>
        <w:wordWrap w:val="0"/>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技术文件目录</w:t>
      </w:r>
    </w:p>
    <w:p w14:paraId="69CA94E7">
      <w:pPr>
        <w:pStyle w:val="28"/>
        <w:spacing w:line="360" w:lineRule="auto"/>
        <w:rPr>
          <w:rFonts w:hint="eastAsia" w:cs="仿宋_GB2312"/>
          <w:color w:val="auto"/>
          <w:highlight w:val="none"/>
        </w:rPr>
      </w:pPr>
      <w:r>
        <w:rPr>
          <w:rFonts w:hint="eastAsia" w:cs="仿宋_GB2312"/>
          <w:color w:val="auto"/>
          <w:highlight w:val="none"/>
        </w:rPr>
        <w:t>一、</w:t>
      </w:r>
      <w:r>
        <w:rPr>
          <w:rFonts w:hint="eastAsia" w:cs="仿宋_GB2312"/>
          <w:color w:val="auto"/>
          <w:highlight w:val="none"/>
          <w:lang w:val="en-US" w:eastAsia="zh-CN"/>
        </w:rPr>
        <w:t>服务</w:t>
      </w:r>
      <w:r>
        <w:rPr>
          <w:rFonts w:hint="eastAsia" w:cs="仿宋_GB2312"/>
          <w:color w:val="auto"/>
          <w:highlight w:val="none"/>
        </w:rPr>
        <w:t>需求偏离表…………………………………………………………（页码）</w:t>
      </w:r>
    </w:p>
    <w:p w14:paraId="6F0A742C">
      <w:pPr>
        <w:pStyle w:val="28"/>
        <w:spacing w:line="360" w:lineRule="auto"/>
        <w:rPr>
          <w:rFonts w:hint="eastAsia" w:cs="仿宋_GB2312"/>
          <w:color w:val="auto"/>
          <w:highlight w:val="none"/>
        </w:rPr>
      </w:pPr>
      <w:r>
        <w:rPr>
          <w:rFonts w:hint="eastAsia" w:cs="仿宋_GB2312"/>
          <w:color w:val="auto"/>
          <w:highlight w:val="none"/>
        </w:rPr>
        <w:t>二、</w:t>
      </w:r>
      <w:r>
        <w:rPr>
          <w:rFonts w:hint="eastAsia" w:cs="仿宋_GB2312"/>
          <w:color w:val="auto"/>
          <w:highlight w:val="none"/>
          <w:lang w:eastAsia="zh-CN"/>
        </w:rPr>
        <w:t>技术</w:t>
      </w:r>
      <w:r>
        <w:rPr>
          <w:rFonts w:hint="eastAsia" w:cs="仿宋_GB2312"/>
          <w:color w:val="auto"/>
          <w:highlight w:val="none"/>
          <w:lang w:val="en-US" w:eastAsia="zh-CN"/>
        </w:rPr>
        <w:t>服务</w:t>
      </w:r>
      <w:r>
        <w:rPr>
          <w:rFonts w:hint="eastAsia" w:cs="仿宋_GB2312"/>
          <w:color w:val="auto"/>
          <w:highlight w:val="none"/>
          <w:lang w:eastAsia="zh-CN"/>
        </w:rPr>
        <w:t>方案</w:t>
      </w:r>
      <w:r>
        <w:rPr>
          <w:rFonts w:hint="eastAsia" w:cs="仿宋_GB2312"/>
          <w:color w:val="auto"/>
          <w:highlight w:val="none"/>
        </w:rPr>
        <w:t>……………………………………………………………（页码）</w:t>
      </w:r>
    </w:p>
    <w:p w14:paraId="6D3D922F">
      <w:pPr>
        <w:pStyle w:val="28"/>
        <w:spacing w:line="360" w:lineRule="auto"/>
        <w:rPr>
          <w:rFonts w:hint="eastAsia" w:cs="仿宋_GB2312"/>
          <w:color w:val="auto"/>
          <w:highlight w:val="none"/>
          <w:lang w:val="en-US" w:eastAsia="zh-CN"/>
        </w:rPr>
      </w:pPr>
      <w:r>
        <w:rPr>
          <w:rFonts w:hint="eastAsia" w:ascii="宋体" w:hAnsi="宋体"/>
          <w:color w:val="auto"/>
          <w:szCs w:val="21"/>
          <w:highlight w:val="none"/>
          <w:lang w:val="en-US" w:eastAsia="zh-CN"/>
        </w:rPr>
        <w:t>三、</w:t>
      </w:r>
      <w:r>
        <w:rPr>
          <w:rFonts w:hint="eastAsia" w:ascii="宋体" w:hAnsi="宋体"/>
          <w:color w:val="auto"/>
          <w:szCs w:val="21"/>
          <w:highlight w:val="none"/>
        </w:rPr>
        <w:t>项目实施人员一览表</w:t>
      </w:r>
      <w:r>
        <w:rPr>
          <w:rFonts w:hint="eastAsia" w:cs="仿宋_GB2312"/>
          <w:color w:val="auto"/>
          <w:highlight w:val="none"/>
        </w:rPr>
        <w:t>……………………………………………………（页码）</w:t>
      </w:r>
    </w:p>
    <w:p w14:paraId="716F9BA4">
      <w:pPr>
        <w:pStyle w:val="28"/>
        <w:spacing w:line="360" w:lineRule="auto"/>
        <w:rPr>
          <w:rFonts w:hint="eastAsia" w:cs="仿宋_GB2312"/>
          <w:color w:val="auto"/>
          <w:highlight w:val="none"/>
        </w:rPr>
      </w:pPr>
      <w:r>
        <w:rPr>
          <w:rFonts w:hint="eastAsia" w:cs="仿宋_GB2312"/>
          <w:color w:val="auto"/>
          <w:highlight w:val="none"/>
          <w:lang w:val="en-US" w:eastAsia="zh-CN"/>
        </w:rPr>
        <w:t>四</w:t>
      </w:r>
      <w:r>
        <w:rPr>
          <w:rFonts w:hint="eastAsia" w:cs="仿宋_GB2312"/>
          <w:color w:val="auto"/>
          <w:highlight w:val="none"/>
        </w:rPr>
        <w:t>、除招标文件规定必须提供以外，投标人需要说明的其他文件和说明</w:t>
      </w:r>
      <w:r>
        <w:rPr>
          <w:rFonts w:hint="eastAsia" w:cs="仿宋_GB2312"/>
          <w:color w:val="auto"/>
          <w:highlight w:val="none"/>
          <w:lang w:val="zh-CN"/>
        </w:rPr>
        <w:t>……</w:t>
      </w:r>
      <w:r>
        <w:rPr>
          <w:rFonts w:hint="eastAsia" w:cs="仿宋_GB2312"/>
          <w:color w:val="auto"/>
          <w:highlight w:val="none"/>
        </w:rPr>
        <w:t>（页码）</w:t>
      </w:r>
    </w:p>
    <w:p w14:paraId="02F24E00">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1E895637">
      <w:pPr>
        <w:snapToGrid w:val="0"/>
        <w:spacing w:before="120" w:beforeLines="50" w:after="50"/>
        <w:ind w:left="143" w:leftChars="68" w:firstLine="472" w:firstLineChars="196"/>
        <w:jc w:val="left"/>
        <w:rPr>
          <w:rFonts w:ascii="宋体" w:hAnsi="宋体"/>
          <w:b/>
          <w:color w:val="auto"/>
          <w:sz w:val="24"/>
          <w:highlight w:val="none"/>
        </w:rPr>
      </w:pPr>
    </w:p>
    <w:p w14:paraId="1A257B62">
      <w:pPr>
        <w:rPr>
          <w:rFonts w:hint="eastAsia" w:ascii="宋体" w:hAnsi="宋体"/>
          <w:b/>
          <w:color w:val="auto"/>
          <w:sz w:val="24"/>
          <w:highlight w:val="none"/>
        </w:rPr>
      </w:pPr>
      <w:r>
        <w:rPr>
          <w:rFonts w:hint="eastAsia" w:ascii="宋体" w:hAnsi="宋体"/>
          <w:b/>
          <w:color w:val="auto"/>
          <w:sz w:val="24"/>
          <w:highlight w:val="none"/>
        </w:rPr>
        <w:br w:type="page"/>
      </w:r>
    </w:p>
    <w:p w14:paraId="7D6FECBA">
      <w:pPr>
        <w:snapToGrid w:val="0"/>
        <w:spacing w:before="120" w:beforeLines="50" w:after="50"/>
        <w:jc w:val="left"/>
        <w:rPr>
          <w:rFonts w:ascii="宋体" w:hAnsi="宋体"/>
          <w:b/>
          <w:color w:val="auto"/>
          <w:sz w:val="24"/>
          <w:highlight w:val="none"/>
        </w:rPr>
      </w:pP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rPr>
        <w:t>服务要求偏离表</w:t>
      </w:r>
      <w:r>
        <w:rPr>
          <w:rFonts w:hint="eastAsia" w:hAnsi="宋体" w:cs="宋体"/>
          <w:b/>
          <w:color w:val="auto"/>
          <w:sz w:val="28"/>
          <w:szCs w:val="28"/>
          <w:highlight w:val="none"/>
        </w:rPr>
        <w:t>的</w:t>
      </w:r>
      <w:r>
        <w:rPr>
          <w:rFonts w:hint="eastAsia" w:ascii="宋体" w:hAnsi="宋体" w:cs="宋体"/>
          <w:b/>
          <w:color w:val="auto"/>
          <w:sz w:val="28"/>
          <w:szCs w:val="28"/>
          <w:highlight w:val="none"/>
        </w:rPr>
        <w:t>格式</w:t>
      </w:r>
      <w:r>
        <w:rPr>
          <w:rFonts w:hint="eastAsia" w:hAnsi="宋体" w:cs="宋体"/>
          <w:b/>
          <w:color w:val="auto"/>
          <w:sz w:val="28"/>
          <w:szCs w:val="28"/>
          <w:highlight w:val="none"/>
        </w:rPr>
        <w:t>：</w:t>
      </w:r>
    </w:p>
    <w:p w14:paraId="19745142">
      <w:pPr>
        <w:pStyle w:val="12"/>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服务要求偏离表</w:t>
      </w:r>
    </w:p>
    <w:p w14:paraId="664768D7">
      <w:pPr>
        <w:pStyle w:val="12"/>
        <w:spacing w:line="440" w:lineRule="exact"/>
        <w:ind w:firstLine="420" w:firstLineChars="200"/>
        <w:rPr>
          <w:color w:val="auto"/>
          <w:highlight w:val="none"/>
        </w:rPr>
      </w:pPr>
    </w:p>
    <w:p w14:paraId="1BE20705">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E96FC4F">
      <w:pPr>
        <w:pStyle w:val="12"/>
        <w:spacing w:line="600" w:lineRule="exact"/>
        <w:rPr>
          <w:rFonts w:hAnsi="宋体" w:cs="宋体"/>
          <w:color w:val="auto"/>
          <w:sz w:val="24"/>
          <w:highlight w:val="none"/>
          <w:u w:val="single"/>
        </w:rPr>
      </w:pPr>
      <w:r>
        <w:rPr>
          <w:rFonts w:hint="eastAsia" w:hAnsi="宋体" w:cs="宋体"/>
          <w:color w:val="auto"/>
          <w:sz w:val="24"/>
          <w:highlight w:val="none"/>
        </w:rPr>
        <w:t>项目编号：</w:t>
      </w:r>
      <w:r>
        <w:rPr>
          <w:rFonts w:hint="eastAsia" w:hAnsi="宋体" w:cs="宋体"/>
          <w:color w:val="auto"/>
          <w:sz w:val="24"/>
          <w:highlight w:val="none"/>
          <w:u w:val="single"/>
        </w:rPr>
        <w:t xml:space="preserve">                 </w:t>
      </w:r>
    </w:p>
    <w:p w14:paraId="6A705953">
      <w:pPr>
        <w:pStyle w:val="4"/>
        <w:rPr>
          <w:color w:val="auto"/>
          <w:highlight w:val="none"/>
        </w:rPr>
      </w:pPr>
    </w:p>
    <w:p w14:paraId="193555B2">
      <w:pPr>
        <w:pStyle w:val="4"/>
        <w:ind w:left="0"/>
        <w:rPr>
          <w:rFonts w:ascii="宋体" w:hAnsi="宋体" w:cs="宋体"/>
          <w:color w:val="auto"/>
          <w:sz w:val="24"/>
          <w:highlight w:val="none"/>
          <w:u w:val="single"/>
        </w:rPr>
      </w:pPr>
      <w:r>
        <w:rPr>
          <w:rFonts w:hint="eastAsia" w:hAnsi="宋体" w:cs="宋体"/>
          <w:color w:val="auto"/>
          <w:sz w:val="24"/>
          <w:szCs w:val="20"/>
          <w:highlight w:val="none"/>
        </w:rPr>
        <w:t>所投</w:t>
      </w:r>
      <w:r>
        <w:rPr>
          <w:rFonts w:hint="eastAsia" w:ascii="宋体" w:hAnsi="宋体" w:cs="宋体"/>
          <w:color w:val="auto"/>
          <w:sz w:val="24"/>
          <w:szCs w:val="20"/>
          <w:highlight w:val="none"/>
        </w:rPr>
        <w:t>分标</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CDAA75D">
      <w:pPr>
        <w:rPr>
          <w:color w:val="auto"/>
          <w:highlight w:val="none"/>
        </w:rPr>
      </w:pP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375"/>
        <w:gridCol w:w="3527"/>
        <w:gridCol w:w="1168"/>
      </w:tblGrid>
      <w:tr w14:paraId="6843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C9559CD">
            <w:pPr>
              <w:rPr>
                <w:rFonts w:ascii="宋体" w:hAnsi="宋体"/>
                <w:color w:val="auto"/>
                <w:szCs w:val="21"/>
                <w:highlight w:val="none"/>
              </w:rPr>
            </w:pPr>
            <w:r>
              <w:rPr>
                <w:rFonts w:hint="eastAsia" w:ascii="宋体" w:hAnsi="宋体"/>
                <w:color w:val="auto"/>
                <w:szCs w:val="21"/>
                <w:highlight w:val="none"/>
              </w:rPr>
              <w:t>项号</w:t>
            </w:r>
          </w:p>
        </w:tc>
        <w:tc>
          <w:tcPr>
            <w:tcW w:w="1262" w:type="dxa"/>
            <w:tcBorders>
              <w:top w:val="single" w:color="auto" w:sz="4" w:space="0"/>
              <w:left w:val="single" w:color="auto" w:sz="4" w:space="0"/>
              <w:right w:val="single" w:color="auto" w:sz="4" w:space="0"/>
            </w:tcBorders>
            <w:vAlign w:val="center"/>
          </w:tcPr>
          <w:p w14:paraId="4E1E19B4">
            <w:pPr>
              <w:jc w:val="center"/>
              <w:rPr>
                <w:rFonts w:ascii="宋体" w:hAnsi="宋体"/>
                <w:color w:val="auto"/>
                <w:szCs w:val="21"/>
                <w:highlight w:val="none"/>
              </w:rPr>
            </w:pPr>
            <w:r>
              <w:rPr>
                <w:rFonts w:hint="eastAsia" w:ascii="宋体" w:hAnsi="宋体"/>
                <w:color w:val="auto"/>
                <w:szCs w:val="21"/>
                <w:highlight w:val="none"/>
              </w:rPr>
              <w:t>标的名称</w:t>
            </w:r>
          </w:p>
        </w:tc>
        <w:tc>
          <w:tcPr>
            <w:tcW w:w="3375" w:type="dxa"/>
            <w:tcBorders>
              <w:top w:val="single" w:color="auto" w:sz="4" w:space="0"/>
              <w:left w:val="single" w:color="auto" w:sz="4" w:space="0"/>
              <w:bottom w:val="single" w:color="auto" w:sz="4" w:space="0"/>
              <w:right w:val="single" w:color="auto" w:sz="4" w:space="0"/>
            </w:tcBorders>
            <w:vAlign w:val="center"/>
          </w:tcPr>
          <w:p w14:paraId="780093D0">
            <w:pPr>
              <w:jc w:val="center"/>
              <w:rPr>
                <w:rFonts w:ascii="宋体" w:hAnsi="宋体"/>
                <w:color w:val="auto"/>
                <w:szCs w:val="21"/>
                <w:highlight w:val="none"/>
              </w:rPr>
            </w:pPr>
            <w:r>
              <w:rPr>
                <w:rFonts w:hint="eastAsia"/>
                <w:color w:val="auto"/>
                <w:highlight w:val="none"/>
                <w:lang w:val="en-US" w:eastAsia="zh-CN"/>
              </w:rPr>
              <w:t>招标文件采购需求中的服务内容</w:t>
            </w:r>
          </w:p>
        </w:tc>
        <w:tc>
          <w:tcPr>
            <w:tcW w:w="3527" w:type="dxa"/>
            <w:tcBorders>
              <w:top w:val="single" w:color="auto" w:sz="4" w:space="0"/>
              <w:left w:val="single" w:color="auto" w:sz="4" w:space="0"/>
              <w:right w:val="single" w:color="auto" w:sz="4" w:space="0"/>
            </w:tcBorders>
            <w:vAlign w:val="center"/>
          </w:tcPr>
          <w:p w14:paraId="2B1BD9DC">
            <w:pPr>
              <w:jc w:val="center"/>
              <w:rPr>
                <w:rFonts w:ascii="宋体" w:hAnsi="宋体"/>
                <w:color w:val="auto"/>
                <w:szCs w:val="21"/>
                <w:highlight w:val="none"/>
              </w:rPr>
            </w:pPr>
            <w:r>
              <w:rPr>
                <w:rFonts w:hint="eastAsia"/>
                <w:color w:val="auto"/>
                <w:highlight w:val="none"/>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473F699F">
            <w:pPr>
              <w:rPr>
                <w:rFonts w:ascii="宋体" w:hAnsi="宋体"/>
                <w:color w:val="auto"/>
                <w:szCs w:val="21"/>
                <w:highlight w:val="none"/>
              </w:rPr>
            </w:pPr>
            <w:r>
              <w:rPr>
                <w:rFonts w:hint="eastAsia" w:ascii="宋体" w:hAnsi="宋体"/>
                <w:color w:val="auto"/>
                <w:szCs w:val="21"/>
                <w:highlight w:val="none"/>
              </w:rPr>
              <w:t>偏离说明</w:t>
            </w:r>
          </w:p>
        </w:tc>
      </w:tr>
      <w:tr w14:paraId="55A7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E6F921A">
            <w:pPr>
              <w:rPr>
                <w:rFonts w:ascii="宋体" w:hAnsi="宋体"/>
                <w:color w:val="auto"/>
                <w:szCs w:val="21"/>
                <w:highlight w:val="none"/>
              </w:rPr>
            </w:pPr>
            <w:r>
              <w:rPr>
                <w:rFonts w:hint="eastAsia" w:ascii="宋体" w:hAnsi="宋体"/>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14:paraId="6B76D044">
            <w:pPr>
              <w:rPr>
                <w:rFonts w:ascii="宋体" w:hAnsi="宋体"/>
                <w:color w:val="auto"/>
                <w:szCs w:val="21"/>
                <w:highlight w:val="none"/>
              </w:rPr>
            </w:pPr>
          </w:p>
        </w:tc>
        <w:tc>
          <w:tcPr>
            <w:tcW w:w="3375" w:type="dxa"/>
            <w:tcBorders>
              <w:top w:val="single" w:color="auto" w:sz="4" w:space="0"/>
              <w:left w:val="single" w:color="auto" w:sz="4" w:space="0"/>
              <w:bottom w:val="single" w:color="auto" w:sz="4" w:space="0"/>
              <w:right w:val="single" w:color="auto" w:sz="4" w:space="0"/>
            </w:tcBorders>
            <w:vAlign w:val="center"/>
          </w:tcPr>
          <w:p w14:paraId="5714A0B3">
            <w:pPr>
              <w:rPr>
                <w:rFonts w:ascii="宋体" w:hAnsi="宋体"/>
                <w:color w:val="auto"/>
                <w:szCs w:val="21"/>
                <w:highlight w:val="none"/>
              </w:rPr>
            </w:pPr>
          </w:p>
        </w:tc>
        <w:tc>
          <w:tcPr>
            <w:tcW w:w="3527" w:type="dxa"/>
            <w:tcBorders>
              <w:top w:val="single" w:color="auto" w:sz="4" w:space="0"/>
              <w:left w:val="single" w:color="auto" w:sz="4" w:space="0"/>
              <w:bottom w:val="single" w:color="auto" w:sz="4" w:space="0"/>
              <w:right w:val="single" w:color="auto" w:sz="4" w:space="0"/>
            </w:tcBorders>
            <w:vAlign w:val="center"/>
          </w:tcPr>
          <w:p w14:paraId="7ABEFBE2">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1AE3519">
            <w:pPr>
              <w:rPr>
                <w:rFonts w:ascii="宋体" w:hAnsi="宋体"/>
                <w:color w:val="auto"/>
                <w:szCs w:val="21"/>
                <w:highlight w:val="none"/>
              </w:rPr>
            </w:pPr>
          </w:p>
        </w:tc>
      </w:tr>
      <w:tr w14:paraId="4694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5E835C5">
            <w:pPr>
              <w:rPr>
                <w:rFonts w:ascii="宋体" w:hAnsi="宋体"/>
                <w:color w:val="auto"/>
                <w:szCs w:val="21"/>
                <w:highlight w:val="none"/>
              </w:rPr>
            </w:pPr>
            <w:r>
              <w:rPr>
                <w:rFonts w:hint="eastAsia" w:ascii="宋体" w:hAnsi="宋体"/>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14:paraId="28005071">
            <w:pPr>
              <w:rPr>
                <w:rFonts w:ascii="宋体" w:hAnsi="宋体"/>
                <w:color w:val="auto"/>
                <w:szCs w:val="21"/>
                <w:highlight w:val="none"/>
              </w:rPr>
            </w:pPr>
          </w:p>
        </w:tc>
        <w:tc>
          <w:tcPr>
            <w:tcW w:w="3375" w:type="dxa"/>
            <w:tcBorders>
              <w:top w:val="single" w:color="auto" w:sz="4" w:space="0"/>
              <w:left w:val="single" w:color="auto" w:sz="4" w:space="0"/>
              <w:bottom w:val="single" w:color="auto" w:sz="4" w:space="0"/>
              <w:right w:val="single" w:color="auto" w:sz="4" w:space="0"/>
            </w:tcBorders>
            <w:vAlign w:val="center"/>
          </w:tcPr>
          <w:p w14:paraId="6F6F1168">
            <w:pPr>
              <w:rPr>
                <w:rFonts w:ascii="宋体" w:hAnsi="宋体"/>
                <w:color w:val="auto"/>
                <w:szCs w:val="21"/>
                <w:highlight w:val="none"/>
              </w:rPr>
            </w:pPr>
          </w:p>
        </w:tc>
        <w:tc>
          <w:tcPr>
            <w:tcW w:w="3527" w:type="dxa"/>
            <w:tcBorders>
              <w:top w:val="single" w:color="auto" w:sz="4" w:space="0"/>
              <w:left w:val="single" w:color="auto" w:sz="4" w:space="0"/>
              <w:bottom w:val="single" w:color="auto" w:sz="4" w:space="0"/>
              <w:right w:val="single" w:color="auto" w:sz="4" w:space="0"/>
            </w:tcBorders>
            <w:vAlign w:val="center"/>
          </w:tcPr>
          <w:p w14:paraId="42E7FBC2">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E1F64C5">
            <w:pPr>
              <w:rPr>
                <w:rFonts w:ascii="宋体" w:hAnsi="宋体"/>
                <w:color w:val="auto"/>
                <w:szCs w:val="21"/>
                <w:highlight w:val="none"/>
              </w:rPr>
            </w:pPr>
          </w:p>
        </w:tc>
      </w:tr>
      <w:tr w14:paraId="5922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8A03523">
            <w:pPr>
              <w:rPr>
                <w:rFonts w:ascii="宋体" w:hAnsi="宋体"/>
                <w:color w:val="auto"/>
                <w:szCs w:val="21"/>
                <w:highlight w:val="none"/>
              </w:rPr>
            </w:pPr>
            <w:r>
              <w:rPr>
                <w:rFonts w:hint="eastAsia" w:ascii="宋体" w:hAnsi="宋体"/>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14:paraId="15696F0F">
            <w:pPr>
              <w:rPr>
                <w:rFonts w:ascii="宋体" w:hAnsi="宋体"/>
                <w:color w:val="auto"/>
                <w:szCs w:val="21"/>
                <w:highlight w:val="none"/>
              </w:rPr>
            </w:pPr>
          </w:p>
        </w:tc>
        <w:tc>
          <w:tcPr>
            <w:tcW w:w="3375" w:type="dxa"/>
            <w:tcBorders>
              <w:top w:val="single" w:color="auto" w:sz="4" w:space="0"/>
              <w:left w:val="single" w:color="auto" w:sz="4" w:space="0"/>
              <w:bottom w:val="single" w:color="auto" w:sz="4" w:space="0"/>
              <w:right w:val="single" w:color="auto" w:sz="4" w:space="0"/>
            </w:tcBorders>
            <w:vAlign w:val="center"/>
          </w:tcPr>
          <w:p w14:paraId="32A961F8">
            <w:pPr>
              <w:rPr>
                <w:rFonts w:ascii="宋体" w:hAnsi="宋体"/>
                <w:color w:val="auto"/>
                <w:szCs w:val="21"/>
                <w:highlight w:val="none"/>
              </w:rPr>
            </w:pPr>
          </w:p>
        </w:tc>
        <w:tc>
          <w:tcPr>
            <w:tcW w:w="3527" w:type="dxa"/>
            <w:tcBorders>
              <w:top w:val="single" w:color="auto" w:sz="4" w:space="0"/>
              <w:left w:val="single" w:color="auto" w:sz="4" w:space="0"/>
              <w:bottom w:val="single" w:color="auto" w:sz="4" w:space="0"/>
              <w:right w:val="single" w:color="auto" w:sz="4" w:space="0"/>
            </w:tcBorders>
            <w:vAlign w:val="center"/>
          </w:tcPr>
          <w:p w14:paraId="42493233">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B26904D">
            <w:pPr>
              <w:rPr>
                <w:rFonts w:ascii="宋体" w:hAnsi="宋体"/>
                <w:color w:val="auto"/>
                <w:szCs w:val="21"/>
                <w:highlight w:val="none"/>
              </w:rPr>
            </w:pPr>
          </w:p>
        </w:tc>
      </w:tr>
    </w:tbl>
    <w:p w14:paraId="5CBF6301">
      <w:pPr>
        <w:pStyle w:val="12"/>
        <w:spacing w:line="360" w:lineRule="auto"/>
        <w:rPr>
          <w:rFonts w:hAnsi="宋体" w:cs="宋体"/>
          <w:color w:val="auto"/>
          <w:szCs w:val="21"/>
          <w:highlight w:val="none"/>
        </w:rPr>
      </w:pPr>
    </w:p>
    <w:p w14:paraId="5ECDBB65">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注：</w:t>
      </w:r>
    </w:p>
    <w:p w14:paraId="129A7C2A">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1.表格内容均需按要求填写并加盖投标人公章。</w:t>
      </w:r>
    </w:p>
    <w:p w14:paraId="381C1C8D">
      <w:pPr>
        <w:pStyle w:val="12"/>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2.</w:t>
      </w:r>
      <w:r>
        <w:rPr>
          <w:rFonts w:hint="eastAsia" w:hAnsi="宋体" w:cs="宋体"/>
          <w:color w:val="auto"/>
          <w:szCs w:val="21"/>
          <w:highlight w:val="none"/>
        </w:rPr>
        <w:t>请根据所投服务内容，逐条对应本项目招标文件“第二章 采购需求”中“服务要求”的</w:t>
      </w:r>
      <w:r>
        <w:rPr>
          <w:rFonts w:hint="eastAsia"/>
          <w:color w:val="auto"/>
          <w:highlight w:val="none"/>
          <w:lang w:val="en-US" w:eastAsia="zh-CN"/>
        </w:rPr>
        <w:t>服务内容作出明确响应，并作出偏离说明</w:t>
      </w:r>
      <w:r>
        <w:rPr>
          <w:rFonts w:hint="eastAsia" w:hAnsi="宋体" w:cs="宋体"/>
          <w:color w:val="auto"/>
          <w:szCs w:val="21"/>
          <w:highlight w:val="none"/>
        </w:rPr>
        <w:t>。“偏离说明”一栏应当选择“正偏离”或“负偏离”或“无偏离”进行填写。</w:t>
      </w:r>
    </w:p>
    <w:p w14:paraId="306AA62E">
      <w:pPr>
        <w:pStyle w:val="12"/>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3.当投标文件的服务内容低于招标文件要求时，投标人应当如实写明“负偏离”。</w:t>
      </w:r>
    </w:p>
    <w:p w14:paraId="3EA42AED">
      <w:pPr>
        <w:pStyle w:val="4"/>
        <w:rPr>
          <w:rFonts w:hAnsi="宋体" w:cs="宋体"/>
          <w:color w:val="auto"/>
          <w:szCs w:val="21"/>
          <w:highlight w:val="none"/>
        </w:rPr>
      </w:pPr>
    </w:p>
    <w:p w14:paraId="406B7108">
      <w:pPr>
        <w:rPr>
          <w:rFonts w:hAnsi="宋体" w:cs="宋体"/>
          <w:color w:val="auto"/>
          <w:szCs w:val="21"/>
          <w:highlight w:val="none"/>
        </w:rPr>
      </w:pPr>
    </w:p>
    <w:p w14:paraId="03929856">
      <w:pPr>
        <w:snapToGrid w:val="0"/>
        <w:spacing w:line="360" w:lineRule="auto"/>
        <w:ind w:firstLine="5640" w:firstLineChars="2350"/>
        <w:rPr>
          <w:rFonts w:ascii="仿宋_GB2312" w:hAnsi="仿宋" w:eastAsia="仿宋_GB2312" w:cs="仿宋_GB2312"/>
          <w:color w:val="auto"/>
          <w:kern w:val="0"/>
          <w:sz w:val="24"/>
          <w:highlight w:val="none"/>
          <w:lang w:val="zh-CN"/>
        </w:rPr>
      </w:pPr>
    </w:p>
    <w:p w14:paraId="4C8B427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投标人名称(盖公章)：</w:t>
      </w:r>
    </w:p>
    <w:p w14:paraId="445F16FC">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E7D0B26">
      <w:pPr>
        <w:snapToGrid w:val="0"/>
        <w:spacing w:line="360" w:lineRule="auto"/>
        <w:ind w:firstLine="5040" w:firstLineChars="2100"/>
        <w:rPr>
          <w:rFonts w:hint="eastAsia"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docGrid w:linePitch="331" w:charSpace="0"/>
        </w:sectPr>
      </w:pPr>
    </w:p>
    <w:p w14:paraId="2A00AEA3">
      <w:pPr>
        <w:numPr>
          <w:ilvl w:val="0"/>
          <w:numId w:val="6"/>
        </w:numPr>
        <w:snapToGrid w:val="0"/>
        <w:spacing w:before="120" w:beforeLines="50" w:after="5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技术服务方案</w:t>
      </w:r>
    </w:p>
    <w:p w14:paraId="0C202F0A">
      <w:pPr>
        <w:shd w:val="clear" w:color="auto" w:fill="auto"/>
        <w:wordWrap w:val="0"/>
        <w:autoSpaceDE w:val="0"/>
        <w:autoSpaceDN w:val="0"/>
        <w:spacing w:line="360" w:lineRule="auto"/>
        <w:jc w:val="left"/>
        <w:rPr>
          <w:rFonts w:hint="eastAsia" w:ascii="宋体" w:hAnsi="宋体" w:cs="宋体"/>
          <w:color w:val="auto"/>
          <w:sz w:val="24"/>
        </w:rPr>
      </w:pPr>
    </w:p>
    <w:p w14:paraId="17FF6095">
      <w:pPr>
        <w:shd w:val="clear" w:color="auto" w:fill="auto"/>
        <w:wordWrap w:val="0"/>
        <w:autoSpaceDE w:val="0"/>
        <w:autoSpaceDN w:val="0"/>
        <w:spacing w:line="360" w:lineRule="auto"/>
        <w:jc w:val="left"/>
        <w:rPr>
          <w:rFonts w:ascii="宋体" w:hAnsi="宋体" w:cs="宋体"/>
          <w:color w:val="auto"/>
          <w:sz w:val="24"/>
          <w:szCs w:val="24"/>
        </w:rPr>
      </w:pPr>
      <w:r>
        <w:rPr>
          <w:rFonts w:hint="eastAsia" w:ascii="宋体" w:hAnsi="宋体" w:cs="宋体"/>
          <w:color w:val="auto"/>
          <w:sz w:val="24"/>
        </w:rPr>
        <w:t>（由投标人根据采购需求及</w:t>
      </w:r>
      <w:r>
        <w:rPr>
          <w:rFonts w:hint="eastAsia" w:ascii="宋体" w:hAnsi="宋体" w:cs="宋体"/>
          <w:color w:val="auto"/>
          <w:sz w:val="24"/>
          <w:lang w:val="en-US" w:eastAsia="zh-CN"/>
        </w:rPr>
        <w:t>评分办法自行</w:t>
      </w:r>
      <w:r>
        <w:rPr>
          <w:rFonts w:hint="eastAsia" w:ascii="宋体" w:hAnsi="宋体" w:cs="宋体"/>
          <w:color w:val="auto"/>
          <w:sz w:val="24"/>
        </w:rPr>
        <w:t>编制</w:t>
      </w:r>
      <w:r>
        <w:rPr>
          <w:rFonts w:hint="eastAsia" w:ascii="宋体" w:hAnsi="宋体" w:cs="宋体"/>
          <w:color w:val="auto"/>
          <w:sz w:val="24"/>
          <w:lang w:eastAsia="zh-CN"/>
        </w:rPr>
        <w:t>，</w:t>
      </w:r>
      <w:r>
        <w:rPr>
          <w:rFonts w:hint="eastAsia" w:ascii="宋体" w:hAnsi="宋体" w:cs="宋体"/>
          <w:color w:val="auto"/>
          <w:sz w:val="24"/>
          <w:lang w:val="en-US" w:eastAsia="zh-CN"/>
        </w:rPr>
        <w:t>包含项目认知与理解、项目实施方案、服务承诺</w:t>
      </w:r>
      <w:r>
        <w:rPr>
          <w:rFonts w:hint="eastAsia" w:ascii="宋体" w:hAnsi="宋体" w:eastAsia="宋体" w:cs="宋体"/>
          <w:color w:val="auto"/>
          <w:sz w:val="24"/>
          <w:szCs w:val="24"/>
          <w:shd w:val="clear" w:color="auto" w:fill="FFFFFF"/>
          <w:lang w:val="en-US" w:eastAsia="zh-CN"/>
        </w:rPr>
        <w:t>等</w:t>
      </w:r>
      <w:r>
        <w:rPr>
          <w:rFonts w:hint="eastAsia" w:ascii="宋体" w:hAnsi="宋体" w:cs="宋体"/>
          <w:color w:val="auto"/>
          <w:sz w:val="24"/>
          <w:szCs w:val="24"/>
        </w:rPr>
        <w:t>）</w:t>
      </w:r>
    </w:p>
    <w:p w14:paraId="0B9CC7AA">
      <w:pPr>
        <w:shd w:val="clear" w:color="auto" w:fill="auto"/>
        <w:wordWrap w:val="0"/>
        <w:spacing w:line="360" w:lineRule="auto"/>
        <w:rPr>
          <w:rFonts w:ascii="宋体" w:hAnsi="宋体" w:cs="宋体"/>
          <w:b/>
          <w:bCs/>
          <w:color w:val="auto"/>
          <w:kern w:val="0"/>
          <w:sz w:val="24"/>
          <w:lang w:val="zh-CN"/>
        </w:rPr>
      </w:pPr>
    </w:p>
    <w:p w14:paraId="7459FB16">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601DA862">
      <w:pPr>
        <w:snapToGrid w:val="0"/>
        <w:spacing w:line="360" w:lineRule="auto"/>
        <w:ind w:left="3112" w:leftChars="1482" w:firstLine="2520" w:firstLineChars="10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09E00C68">
      <w:pPr>
        <w:numPr>
          <w:ilvl w:val="0"/>
          <w:numId w:val="6"/>
        </w:numPr>
        <w:snapToGrid w:val="0"/>
        <w:spacing w:before="120" w:beforeLines="50" w:after="50"/>
        <w:jc w:val="left"/>
        <w:rPr>
          <w:rFonts w:hint="eastAsia" w:ascii="宋体" w:hAnsi="宋体" w:cs="宋体"/>
          <w:b/>
          <w:color w:val="auto"/>
          <w:szCs w:val="28"/>
          <w:highlight w:val="none"/>
        </w:rPr>
      </w:pPr>
      <w:r>
        <w:rPr>
          <w:rFonts w:hint="eastAsia" w:ascii="宋体" w:hAnsi="宋体" w:cs="宋体"/>
          <w:b/>
          <w:color w:val="auto"/>
          <w:szCs w:val="28"/>
          <w:highlight w:val="none"/>
        </w:rPr>
        <w:br w:type="page"/>
      </w:r>
    </w:p>
    <w:p w14:paraId="2A3B7ECE">
      <w:pPr>
        <w:pStyle w:val="16"/>
        <w:snapToGrid w:val="0"/>
        <w:ind w:left="562" w:hanging="562"/>
        <w:rPr>
          <w:rFonts w:ascii="宋体" w:hAnsi="宋体" w:cs="宋体"/>
          <w:i/>
          <w:iCs/>
          <w:color w:val="auto"/>
          <w:sz w:val="24"/>
          <w:highlight w:val="none"/>
        </w:rPr>
      </w:pPr>
      <w:r>
        <w:rPr>
          <w:rFonts w:hint="eastAsia" w:ascii="宋体" w:hAnsi="宋体" w:cs="宋体"/>
          <w:b/>
          <w:color w:val="auto"/>
          <w:szCs w:val="28"/>
          <w:highlight w:val="none"/>
          <w:lang w:val="en-US" w:eastAsia="zh-CN"/>
        </w:rPr>
        <w:t>三、</w:t>
      </w:r>
      <w:r>
        <w:rPr>
          <w:rFonts w:hint="eastAsia" w:ascii="宋体" w:hAnsi="宋体" w:cs="宋体"/>
          <w:b/>
          <w:color w:val="auto"/>
          <w:szCs w:val="28"/>
          <w:highlight w:val="none"/>
        </w:rPr>
        <w:t>项目实施人员一览表的格式</w:t>
      </w:r>
      <w:r>
        <w:rPr>
          <w:rFonts w:hint="eastAsia" w:ascii="宋体" w:hAnsi="宋体" w:cs="宋体"/>
          <w:b/>
          <w:bCs/>
          <w:color w:val="auto"/>
          <w:sz w:val="30"/>
          <w:szCs w:val="30"/>
          <w:highlight w:val="none"/>
        </w:rPr>
        <w:t>：</w:t>
      </w:r>
    </w:p>
    <w:p w14:paraId="2115B97F">
      <w:pPr>
        <w:snapToGrid w:val="0"/>
        <w:spacing w:before="120" w:beforeLines="50" w:after="50"/>
        <w:ind w:left="142"/>
        <w:jc w:val="left"/>
        <w:rPr>
          <w:rFonts w:ascii="宋体" w:hAnsi="宋体"/>
          <w:b/>
          <w:color w:val="auto"/>
          <w:sz w:val="32"/>
          <w:szCs w:val="32"/>
          <w:highlight w:val="none"/>
        </w:rPr>
      </w:pPr>
    </w:p>
    <w:p w14:paraId="783090CF">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268F7A31">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tbl>
      <w:tblPr>
        <w:tblStyle w:val="19"/>
        <w:tblW w:w="7982" w:type="dxa"/>
        <w:jc w:val="center"/>
        <w:tblLayout w:type="fixed"/>
        <w:tblCellMar>
          <w:top w:w="0" w:type="dxa"/>
          <w:left w:w="108" w:type="dxa"/>
          <w:bottom w:w="0" w:type="dxa"/>
          <w:right w:w="108" w:type="dxa"/>
        </w:tblCellMar>
      </w:tblPr>
      <w:tblGrid>
        <w:gridCol w:w="419"/>
        <w:gridCol w:w="786"/>
        <w:gridCol w:w="411"/>
        <w:gridCol w:w="585"/>
        <w:gridCol w:w="1078"/>
        <w:gridCol w:w="1078"/>
        <w:gridCol w:w="1258"/>
        <w:gridCol w:w="899"/>
        <w:gridCol w:w="1468"/>
      </w:tblGrid>
      <w:tr w14:paraId="2EC7FB02">
        <w:tblPrEx>
          <w:tblCellMar>
            <w:top w:w="0" w:type="dxa"/>
            <w:left w:w="108" w:type="dxa"/>
            <w:bottom w:w="0" w:type="dxa"/>
            <w:right w:w="108" w:type="dxa"/>
          </w:tblCellMar>
        </w:tblPrEx>
        <w:trPr>
          <w:trHeight w:val="1466" w:hRule="atLeast"/>
          <w:jc w:val="center"/>
        </w:trPr>
        <w:tc>
          <w:tcPr>
            <w:tcW w:w="419" w:type="dxa"/>
            <w:tcBorders>
              <w:top w:val="single" w:color="auto" w:sz="6" w:space="0"/>
              <w:left w:val="single" w:color="auto" w:sz="6" w:space="0"/>
              <w:bottom w:val="single" w:color="auto" w:sz="6" w:space="0"/>
              <w:right w:val="single" w:color="auto" w:sz="6" w:space="0"/>
            </w:tcBorders>
            <w:vAlign w:val="center"/>
          </w:tcPr>
          <w:p w14:paraId="01B602C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6" w:type="dxa"/>
            <w:tcBorders>
              <w:top w:val="single" w:color="auto" w:sz="6" w:space="0"/>
              <w:left w:val="single" w:color="auto" w:sz="6" w:space="0"/>
              <w:bottom w:val="single" w:color="auto" w:sz="6" w:space="0"/>
              <w:right w:val="single" w:color="auto" w:sz="6" w:space="0"/>
            </w:tcBorders>
            <w:vAlign w:val="center"/>
          </w:tcPr>
          <w:p w14:paraId="120E008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1" w:type="dxa"/>
            <w:tcBorders>
              <w:top w:val="single" w:color="auto" w:sz="6" w:space="0"/>
              <w:left w:val="single" w:color="auto" w:sz="6" w:space="0"/>
              <w:bottom w:val="single" w:color="auto" w:sz="6" w:space="0"/>
              <w:right w:val="single" w:color="auto" w:sz="6" w:space="0"/>
            </w:tcBorders>
            <w:vAlign w:val="center"/>
          </w:tcPr>
          <w:p w14:paraId="576B18C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5" w:type="dxa"/>
            <w:tcBorders>
              <w:top w:val="single" w:color="auto" w:sz="6" w:space="0"/>
              <w:left w:val="single" w:color="auto" w:sz="6" w:space="0"/>
              <w:bottom w:val="single" w:color="auto" w:sz="6" w:space="0"/>
              <w:right w:val="single" w:color="auto" w:sz="6" w:space="0"/>
            </w:tcBorders>
            <w:vAlign w:val="center"/>
          </w:tcPr>
          <w:p w14:paraId="29B0E60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78" w:type="dxa"/>
            <w:tcBorders>
              <w:top w:val="single" w:color="auto" w:sz="6" w:space="0"/>
              <w:left w:val="single" w:color="auto" w:sz="6" w:space="0"/>
              <w:bottom w:val="single" w:color="auto" w:sz="6" w:space="0"/>
              <w:right w:val="single" w:color="auto" w:sz="6" w:space="0"/>
            </w:tcBorders>
            <w:vAlign w:val="center"/>
          </w:tcPr>
          <w:p w14:paraId="7D28587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5ED212E4">
            <w:pPr>
              <w:autoSpaceDE w:val="0"/>
              <w:autoSpaceDN w:val="0"/>
              <w:spacing w:line="360" w:lineRule="auto"/>
              <w:jc w:val="center"/>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vAlign w:val="center"/>
          </w:tcPr>
          <w:p w14:paraId="19F3EDA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3D92FA46">
            <w:pPr>
              <w:autoSpaceDE w:val="0"/>
              <w:autoSpaceDN w:val="0"/>
              <w:spacing w:line="360" w:lineRule="auto"/>
              <w:jc w:val="center"/>
              <w:rPr>
                <w:rFonts w:ascii="仿宋_GB2312" w:hAnsi="仿宋" w:eastAsia="仿宋_GB2312" w:cs="仿宋_GB2312"/>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vAlign w:val="center"/>
          </w:tcPr>
          <w:p w14:paraId="7EDF10E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899" w:type="dxa"/>
            <w:tcBorders>
              <w:top w:val="single" w:color="auto" w:sz="6" w:space="0"/>
              <w:left w:val="single" w:color="auto" w:sz="6" w:space="0"/>
              <w:bottom w:val="single" w:color="auto" w:sz="6" w:space="0"/>
              <w:right w:val="single" w:color="auto" w:sz="6" w:space="0"/>
            </w:tcBorders>
            <w:vAlign w:val="center"/>
          </w:tcPr>
          <w:p w14:paraId="407FFB6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68" w:type="dxa"/>
            <w:tcBorders>
              <w:top w:val="single" w:color="auto" w:sz="6" w:space="0"/>
              <w:left w:val="single" w:color="auto" w:sz="6" w:space="0"/>
              <w:bottom w:val="single" w:color="auto" w:sz="6" w:space="0"/>
              <w:right w:val="single" w:color="auto" w:sz="6" w:space="0"/>
            </w:tcBorders>
            <w:vAlign w:val="center"/>
          </w:tcPr>
          <w:p w14:paraId="293D7D2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5F6F4A19">
        <w:tblPrEx>
          <w:tblCellMar>
            <w:top w:w="0" w:type="dxa"/>
            <w:left w:w="108" w:type="dxa"/>
            <w:bottom w:w="0" w:type="dxa"/>
            <w:right w:w="108" w:type="dxa"/>
          </w:tblCellMar>
        </w:tblPrEx>
        <w:trPr>
          <w:trHeight w:val="764" w:hRule="atLeast"/>
          <w:jc w:val="center"/>
        </w:trPr>
        <w:tc>
          <w:tcPr>
            <w:tcW w:w="419" w:type="dxa"/>
            <w:tcBorders>
              <w:top w:val="single" w:color="auto" w:sz="6" w:space="0"/>
              <w:left w:val="single" w:color="auto" w:sz="6" w:space="0"/>
              <w:bottom w:val="single" w:color="auto" w:sz="6" w:space="0"/>
              <w:right w:val="single" w:color="auto" w:sz="6" w:space="0"/>
            </w:tcBorders>
          </w:tcPr>
          <w:p w14:paraId="5C60E876">
            <w:pPr>
              <w:autoSpaceDE w:val="0"/>
              <w:autoSpaceDN w:val="0"/>
              <w:spacing w:line="360" w:lineRule="auto"/>
              <w:jc w:val="center"/>
              <w:rPr>
                <w:rFonts w:ascii="仿宋_GB2312" w:hAnsi="仿宋"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tcPr>
          <w:p w14:paraId="1CCA1024">
            <w:pPr>
              <w:autoSpaceDE w:val="0"/>
              <w:autoSpaceDN w:val="0"/>
              <w:spacing w:line="360" w:lineRule="auto"/>
              <w:rPr>
                <w:rFonts w:ascii="仿宋_GB2312" w:hAnsi="仿宋" w:eastAsia="仿宋_GB2312" w:cs="仿宋_GB2312"/>
                <w:color w:val="auto"/>
                <w:sz w:val="24"/>
                <w:highlight w:val="none"/>
              </w:rPr>
            </w:pPr>
          </w:p>
        </w:tc>
        <w:tc>
          <w:tcPr>
            <w:tcW w:w="411" w:type="dxa"/>
            <w:tcBorders>
              <w:top w:val="single" w:color="auto" w:sz="6" w:space="0"/>
              <w:left w:val="single" w:color="auto" w:sz="6" w:space="0"/>
              <w:bottom w:val="single" w:color="auto" w:sz="6" w:space="0"/>
              <w:right w:val="single" w:color="auto" w:sz="6" w:space="0"/>
            </w:tcBorders>
          </w:tcPr>
          <w:p w14:paraId="76BAB554">
            <w:pPr>
              <w:autoSpaceDE w:val="0"/>
              <w:autoSpaceDN w:val="0"/>
              <w:spacing w:line="360" w:lineRule="auto"/>
              <w:rPr>
                <w:rFonts w:ascii="仿宋_GB2312" w:hAnsi="仿宋" w:eastAsia="仿宋_GB2312" w:cs="仿宋_GB2312"/>
                <w:color w:val="auto"/>
                <w:sz w:val="24"/>
                <w:highlight w:val="none"/>
              </w:rPr>
            </w:pPr>
          </w:p>
        </w:tc>
        <w:tc>
          <w:tcPr>
            <w:tcW w:w="585" w:type="dxa"/>
            <w:tcBorders>
              <w:top w:val="single" w:color="auto" w:sz="6" w:space="0"/>
              <w:left w:val="single" w:color="auto" w:sz="6" w:space="0"/>
              <w:bottom w:val="single" w:color="auto" w:sz="6" w:space="0"/>
              <w:right w:val="single" w:color="auto" w:sz="6" w:space="0"/>
            </w:tcBorders>
          </w:tcPr>
          <w:p w14:paraId="1DB5E78B">
            <w:pPr>
              <w:autoSpaceDE w:val="0"/>
              <w:autoSpaceDN w:val="0"/>
              <w:spacing w:line="360" w:lineRule="auto"/>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tcPr>
          <w:p w14:paraId="4306098F">
            <w:pPr>
              <w:autoSpaceDE w:val="0"/>
              <w:autoSpaceDN w:val="0"/>
              <w:spacing w:line="360" w:lineRule="auto"/>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tcPr>
          <w:p w14:paraId="24E2757E">
            <w:pPr>
              <w:autoSpaceDE w:val="0"/>
              <w:autoSpaceDN w:val="0"/>
              <w:spacing w:line="360" w:lineRule="auto"/>
              <w:rPr>
                <w:rFonts w:ascii="仿宋_GB2312" w:hAnsi="仿宋" w:eastAsia="仿宋_GB2312" w:cs="仿宋_GB2312"/>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tcPr>
          <w:p w14:paraId="6B2F5C37">
            <w:pPr>
              <w:autoSpaceDE w:val="0"/>
              <w:autoSpaceDN w:val="0"/>
              <w:spacing w:line="360" w:lineRule="auto"/>
              <w:rPr>
                <w:rFonts w:ascii="仿宋_GB2312" w:hAnsi="仿宋" w:eastAsia="仿宋_GB2312" w:cs="仿宋_GB2312"/>
                <w:color w:val="auto"/>
                <w:sz w:val="24"/>
                <w:highlight w:val="none"/>
              </w:rPr>
            </w:pPr>
          </w:p>
        </w:tc>
        <w:tc>
          <w:tcPr>
            <w:tcW w:w="899" w:type="dxa"/>
            <w:tcBorders>
              <w:top w:val="single" w:color="auto" w:sz="6" w:space="0"/>
              <w:left w:val="single" w:color="auto" w:sz="6" w:space="0"/>
              <w:bottom w:val="single" w:color="auto" w:sz="6" w:space="0"/>
              <w:right w:val="single" w:color="auto" w:sz="6" w:space="0"/>
            </w:tcBorders>
          </w:tcPr>
          <w:p w14:paraId="48E1BF68">
            <w:pPr>
              <w:autoSpaceDE w:val="0"/>
              <w:autoSpaceDN w:val="0"/>
              <w:spacing w:line="360" w:lineRule="auto"/>
              <w:rPr>
                <w:rFonts w:ascii="仿宋_GB2312" w:hAnsi="仿宋" w:eastAsia="仿宋_GB2312" w:cs="仿宋_GB2312"/>
                <w:color w:val="auto"/>
                <w:sz w:val="24"/>
                <w:highlight w:val="none"/>
              </w:rPr>
            </w:pPr>
          </w:p>
        </w:tc>
        <w:tc>
          <w:tcPr>
            <w:tcW w:w="1468" w:type="dxa"/>
            <w:tcBorders>
              <w:top w:val="single" w:color="auto" w:sz="6" w:space="0"/>
              <w:left w:val="single" w:color="auto" w:sz="6" w:space="0"/>
              <w:bottom w:val="single" w:color="auto" w:sz="6" w:space="0"/>
              <w:right w:val="single" w:color="auto" w:sz="6" w:space="0"/>
            </w:tcBorders>
          </w:tcPr>
          <w:p w14:paraId="169558DA">
            <w:pPr>
              <w:autoSpaceDE w:val="0"/>
              <w:autoSpaceDN w:val="0"/>
              <w:spacing w:line="360" w:lineRule="auto"/>
              <w:rPr>
                <w:rFonts w:ascii="仿宋_GB2312" w:hAnsi="仿宋" w:eastAsia="仿宋_GB2312" w:cs="仿宋_GB2312"/>
                <w:color w:val="auto"/>
                <w:sz w:val="24"/>
                <w:highlight w:val="none"/>
              </w:rPr>
            </w:pPr>
          </w:p>
        </w:tc>
      </w:tr>
      <w:tr w14:paraId="54BE3747">
        <w:tblPrEx>
          <w:tblCellMar>
            <w:top w:w="0" w:type="dxa"/>
            <w:left w:w="108" w:type="dxa"/>
            <w:bottom w:w="0" w:type="dxa"/>
            <w:right w:w="108" w:type="dxa"/>
          </w:tblCellMar>
        </w:tblPrEx>
        <w:trPr>
          <w:trHeight w:val="778" w:hRule="atLeast"/>
          <w:jc w:val="center"/>
        </w:trPr>
        <w:tc>
          <w:tcPr>
            <w:tcW w:w="419" w:type="dxa"/>
            <w:tcBorders>
              <w:top w:val="single" w:color="auto" w:sz="6" w:space="0"/>
              <w:left w:val="single" w:color="auto" w:sz="6" w:space="0"/>
              <w:bottom w:val="single" w:color="auto" w:sz="6" w:space="0"/>
              <w:right w:val="single" w:color="auto" w:sz="6" w:space="0"/>
            </w:tcBorders>
          </w:tcPr>
          <w:p w14:paraId="1E4AF470">
            <w:pPr>
              <w:autoSpaceDE w:val="0"/>
              <w:autoSpaceDN w:val="0"/>
              <w:spacing w:line="360" w:lineRule="auto"/>
              <w:jc w:val="center"/>
              <w:rPr>
                <w:rFonts w:ascii="仿宋_GB2312" w:hAnsi="仿宋"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tcPr>
          <w:p w14:paraId="5A8C710D">
            <w:pPr>
              <w:autoSpaceDE w:val="0"/>
              <w:autoSpaceDN w:val="0"/>
              <w:spacing w:line="360" w:lineRule="auto"/>
              <w:rPr>
                <w:rFonts w:ascii="仿宋_GB2312" w:hAnsi="仿宋" w:eastAsia="仿宋_GB2312" w:cs="仿宋_GB2312"/>
                <w:color w:val="auto"/>
                <w:sz w:val="24"/>
                <w:highlight w:val="none"/>
              </w:rPr>
            </w:pPr>
          </w:p>
        </w:tc>
        <w:tc>
          <w:tcPr>
            <w:tcW w:w="411" w:type="dxa"/>
            <w:tcBorders>
              <w:top w:val="single" w:color="auto" w:sz="6" w:space="0"/>
              <w:left w:val="single" w:color="auto" w:sz="6" w:space="0"/>
              <w:bottom w:val="single" w:color="auto" w:sz="6" w:space="0"/>
              <w:right w:val="single" w:color="auto" w:sz="6" w:space="0"/>
            </w:tcBorders>
          </w:tcPr>
          <w:p w14:paraId="011CABD4">
            <w:pPr>
              <w:autoSpaceDE w:val="0"/>
              <w:autoSpaceDN w:val="0"/>
              <w:spacing w:line="360" w:lineRule="auto"/>
              <w:rPr>
                <w:rFonts w:ascii="仿宋_GB2312" w:hAnsi="仿宋" w:eastAsia="仿宋_GB2312" w:cs="仿宋_GB2312"/>
                <w:color w:val="auto"/>
                <w:sz w:val="24"/>
                <w:highlight w:val="none"/>
              </w:rPr>
            </w:pPr>
          </w:p>
        </w:tc>
        <w:tc>
          <w:tcPr>
            <w:tcW w:w="585" w:type="dxa"/>
            <w:tcBorders>
              <w:top w:val="single" w:color="auto" w:sz="6" w:space="0"/>
              <w:left w:val="single" w:color="auto" w:sz="6" w:space="0"/>
              <w:bottom w:val="single" w:color="auto" w:sz="6" w:space="0"/>
              <w:right w:val="single" w:color="auto" w:sz="6" w:space="0"/>
            </w:tcBorders>
          </w:tcPr>
          <w:p w14:paraId="0EBB79F0">
            <w:pPr>
              <w:autoSpaceDE w:val="0"/>
              <w:autoSpaceDN w:val="0"/>
              <w:spacing w:line="360" w:lineRule="auto"/>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tcPr>
          <w:p w14:paraId="45DFD036">
            <w:pPr>
              <w:autoSpaceDE w:val="0"/>
              <w:autoSpaceDN w:val="0"/>
              <w:spacing w:line="360" w:lineRule="auto"/>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tcPr>
          <w:p w14:paraId="037A8A87">
            <w:pPr>
              <w:autoSpaceDE w:val="0"/>
              <w:autoSpaceDN w:val="0"/>
              <w:spacing w:line="360" w:lineRule="auto"/>
              <w:rPr>
                <w:rFonts w:ascii="仿宋_GB2312" w:hAnsi="仿宋" w:eastAsia="仿宋_GB2312" w:cs="仿宋_GB2312"/>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tcPr>
          <w:p w14:paraId="1D46456C">
            <w:pPr>
              <w:autoSpaceDE w:val="0"/>
              <w:autoSpaceDN w:val="0"/>
              <w:spacing w:line="360" w:lineRule="auto"/>
              <w:rPr>
                <w:rFonts w:ascii="仿宋_GB2312" w:hAnsi="仿宋" w:eastAsia="仿宋_GB2312" w:cs="仿宋_GB2312"/>
                <w:color w:val="auto"/>
                <w:sz w:val="24"/>
                <w:highlight w:val="none"/>
              </w:rPr>
            </w:pPr>
          </w:p>
        </w:tc>
        <w:tc>
          <w:tcPr>
            <w:tcW w:w="899" w:type="dxa"/>
            <w:tcBorders>
              <w:top w:val="single" w:color="auto" w:sz="6" w:space="0"/>
              <w:left w:val="single" w:color="auto" w:sz="6" w:space="0"/>
              <w:bottom w:val="single" w:color="auto" w:sz="6" w:space="0"/>
              <w:right w:val="single" w:color="auto" w:sz="6" w:space="0"/>
            </w:tcBorders>
          </w:tcPr>
          <w:p w14:paraId="45B3419A">
            <w:pPr>
              <w:autoSpaceDE w:val="0"/>
              <w:autoSpaceDN w:val="0"/>
              <w:spacing w:line="360" w:lineRule="auto"/>
              <w:rPr>
                <w:rFonts w:ascii="仿宋_GB2312" w:hAnsi="仿宋" w:eastAsia="仿宋_GB2312" w:cs="仿宋_GB2312"/>
                <w:color w:val="auto"/>
                <w:sz w:val="24"/>
                <w:highlight w:val="none"/>
              </w:rPr>
            </w:pPr>
          </w:p>
        </w:tc>
        <w:tc>
          <w:tcPr>
            <w:tcW w:w="1468" w:type="dxa"/>
            <w:tcBorders>
              <w:top w:val="single" w:color="auto" w:sz="6" w:space="0"/>
              <w:left w:val="single" w:color="auto" w:sz="6" w:space="0"/>
              <w:bottom w:val="single" w:color="auto" w:sz="6" w:space="0"/>
              <w:right w:val="single" w:color="auto" w:sz="6" w:space="0"/>
            </w:tcBorders>
          </w:tcPr>
          <w:p w14:paraId="4EB3454B">
            <w:pPr>
              <w:autoSpaceDE w:val="0"/>
              <w:autoSpaceDN w:val="0"/>
              <w:spacing w:line="360" w:lineRule="auto"/>
              <w:rPr>
                <w:rFonts w:ascii="仿宋_GB2312" w:hAnsi="仿宋" w:eastAsia="仿宋_GB2312" w:cs="仿宋_GB2312"/>
                <w:color w:val="auto"/>
                <w:sz w:val="24"/>
                <w:highlight w:val="none"/>
              </w:rPr>
            </w:pPr>
          </w:p>
        </w:tc>
      </w:tr>
      <w:tr w14:paraId="3F15504E">
        <w:tblPrEx>
          <w:tblCellMar>
            <w:top w:w="0" w:type="dxa"/>
            <w:left w:w="108" w:type="dxa"/>
            <w:bottom w:w="0" w:type="dxa"/>
            <w:right w:w="108" w:type="dxa"/>
          </w:tblCellMar>
        </w:tblPrEx>
        <w:trPr>
          <w:trHeight w:val="778" w:hRule="atLeast"/>
          <w:jc w:val="center"/>
        </w:trPr>
        <w:tc>
          <w:tcPr>
            <w:tcW w:w="419" w:type="dxa"/>
            <w:tcBorders>
              <w:top w:val="single" w:color="auto" w:sz="6" w:space="0"/>
              <w:left w:val="single" w:color="auto" w:sz="6" w:space="0"/>
              <w:bottom w:val="single" w:color="auto" w:sz="6" w:space="0"/>
              <w:right w:val="single" w:color="auto" w:sz="6" w:space="0"/>
            </w:tcBorders>
          </w:tcPr>
          <w:p w14:paraId="337A89BD">
            <w:pPr>
              <w:autoSpaceDE w:val="0"/>
              <w:autoSpaceDN w:val="0"/>
              <w:spacing w:line="360" w:lineRule="auto"/>
              <w:jc w:val="center"/>
              <w:rPr>
                <w:rFonts w:ascii="仿宋_GB2312" w:hAnsi="仿宋"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tcPr>
          <w:p w14:paraId="72D7FEFC">
            <w:pPr>
              <w:autoSpaceDE w:val="0"/>
              <w:autoSpaceDN w:val="0"/>
              <w:spacing w:line="360" w:lineRule="auto"/>
              <w:rPr>
                <w:rFonts w:ascii="仿宋_GB2312" w:hAnsi="仿宋" w:eastAsia="仿宋_GB2312" w:cs="仿宋_GB2312"/>
                <w:color w:val="auto"/>
                <w:sz w:val="24"/>
                <w:highlight w:val="none"/>
              </w:rPr>
            </w:pPr>
          </w:p>
        </w:tc>
        <w:tc>
          <w:tcPr>
            <w:tcW w:w="411" w:type="dxa"/>
            <w:tcBorders>
              <w:top w:val="single" w:color="auto" w:sz="6" w:space="0"/>
              <w:left w:val="single" w:color="auto" w:sz="6" w:space="0"/>
              <w:bottom w:val="single" w:color="auto" w:sz="6" w:space="0"/>
              <w:right w:val="single" w:color="auto" w:sz="6" w:space="0"/>
            </w:tcBorders>
          </w:tcPr>
          <w:p w14:paraId="6E21B218">
            <w:pPr>
              <w:autoSpaceDE w:val="0"/>
              <w:autoSpaceDN w:val="0"/>
              <w:spacing w:line="360" w:lineRule="auto"/>
              <w:rPr>
                <w:rFonts w:ascii="仿宋_GB2312" w:hAnsi="仿宋" w:eastAsia="仿宋_GB2312" w:cs="仿宋_GB2312"/>
                <w:color w:val="auto"/>
                <w:sz w:val="24"/>
                <w:highlight w:val="none"/>
              </w:rPr>
            </w:pPr>
          </w:p>
        </w:tc>
        <w:tc>
          <w:tcPr>
            <w:tcW w:w="585" w:type="dxa"/>
            <w:tcBorders>
              <w:top w:val="single" w:color="auto" w:sz="6" w:space="0"/>
              <w:left w:val="single" w:color="auto" w:sz="6" w:space="0"/>
              <w:bottom w:val="single" w:color="auto" w:sz="6" w:space="0"/>
              <w:right w:val="single" w:color="auto" w:sz="6" w:space="0"/>
            </w:tcBorders>
          </w:tcPr>
          <w:p w14:paraId="4DC07EC9">
            <w:pPr>
              <w:autoSpaceDE w:val="0"/>
              <w:autoSpaceDN w:val="0"/>
              <w:spacing w:line="360" w:lineRule="auto"/>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tcPr>
          <w:p w14:paraId="16DB0F1A">
            <w:pPr>
              <w:autoSpaceDE w:val="0"/>
              <w:autoSpaceDN w:val="0"/>
              <w:spacing w:line="360" w:lineRule="auto"/>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tcPr>
          <w:p w14:paraId="4E0F8870">
            <w:pPr>
              <w:autoSpaceDE w:val="0"/>
              <w:autoSpaceDN w:val="0"/>
              <w:spacing w:line="360" w:lineRule="auto"/>
              <w:rPr>
                <w:rFonts w:ascii="仿宋_GB2312" w:hAnsi="仿宋" w:eastAsia="仿宋_GB2312" w:cs="仿宋_GB2312"/>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tcPr>
          <w:p w14:paraId="5425DB71">
            <w:pPr>
              <w:autoSpaceDE w:val="0"/>
              <w:autoSpaceDN w:val="0"/>
              <w:spacing w:line="360" w:lineRule="auto"/>
              <w:rPr>
                <w:rFonts w:ascii="仿宋_GB2312" w:hAnsi="仿宋" w:eastAsia="仿宋_GB2312" w:cs="仿宋_GB2312"/>
                <w:color w:val="auto"/>
                <w:sz w:val="24"/>
                <w:highlight w:val="none"/>
              </w:rPr>
            </w:pPr>
          </w:p>
        </w:tc>
        <w:tc>
          <w:tcPr>
            <w:tcW w:w="899" w:type="dxa"/>
            <w:tcBorders>
              <w:top w:val="single" w:color="auto" w:sz="6" w:space="0"/>
              <w:left w:val="single" w:color="auto" w:sz="6" w:space="0"/>
              <w:bottom w:val="single" w:color="auto" w:sz="6" w:space="0"/>
              <w:right w:val="single" w:color="auto" w:sz="6" w:space="0"/>
            </w:tcBorders>
          </w:tcPr>
          <w:p w14:paraId="266F2AE9">
            <w:pPr>
              <w:autoSpaceDE w:val="0"/>
              <w:autoSpaceDN w:val="0"/>
              <w:spacing w:line="360" w:lineRule="auto"/>
              <w:rPr>
                <w:rFonts w:ascii="仿宋_GB2312" w:hAnsi="仿宋" w:eastAsia="仿宋_GB2312" w:cs="仿宋_GB2312"/>
                <w:color w:val="auto"/>
                <w:sz w:val="24"/>
                <w:highlight w:val="none"/>
              </w:rPr>
            </w:pPr>
          </w:p>
        </w:tc>
        <w:tc>
          <w:tcPr>
            <w:tcW w:w="1468" w:type="dxa"/>
            <w:tcBorders>
              <w:top w:val="single" w:color="auto" w:sz="6" w:space="0"/>
              <w:left w:val="single" w:color="auto" w:sz="6" w:space="0"/>
              <w:bottom w:val="single" w:color="auto" w:sz="6" w:space="0"/>
              <w:right w:val="single" w:color="auto" w:sz="6" w:space="0"/>
            </w:tcBorders>
          </w:tcPr>
          <w:p w14:paraId="3E2E296C">
            <w:pPr>
              <w:autoSpaceDE w:val="0"/>
              <w:autoSpaceDN w:val="0"/>
              <w:spacing w:line="360" w:lineRule="auto"/>
              <w:rPr>
                <w:rFonts w:ascii="仿宋_GB2312" w:hAnsi="仿宋" w:eastAsia="仿宋_GB2312" w:cs="仿宋_GB2312"/>
                <w:color w:val="auto"/>
                <w:sz w:val="24"/>
                <w:highlight w:val="none"/>
              </w:rPr>
            </w:pPr>
          </w:p>
        </w:tc>
      </w:tr>
      <w:tr w14:paraId="3EE3D29F">
        <w:tblPrEx>
          <w:tblCellMar>
            <w:top w:w="0" w:type="dxa"/>
            <w:left w:w="108" w:type="dxa"/>
            <w:bottom w:w="0" w:type="dxa"/>
            <w:right w:w="108" w:type="dxa"/>
          </w:tblCellMar>
        </w:tblPrEx>
        <w:trPr>
          <w:trHeight w:val="778" w:hRule="atLeast"/>
          <w:jc w:val="center"/>
        </w:trPr>
        <w:tc>
          <w:tcPr>
            <w:tcW w:w="419" w:type="dxa"/>
            <w:tcBorders>
              <w:top w:val="single" w:color="auto" w:sz="6" w:space="0"/>
              <w:left w:val="single" w:color="auto" w:sz="6" w:space="0"/>
              <w:bottom w:val="single" w:color="auto" w:sz="6" w:space="0"/>
              <w:right w:val="single" w:color="auto" w:sz="6" w:space="0"/>
            </w:tcBorders>
          </w:tcPr>
          <w:p w14:paraId="05F4DBEF">
            <w:pPr>
              <w:autoSpaceDE w:val="0"/>
              <w:autoSpaceDN w:val="0"/>
              <w:spacing w:line="360" w:lineRule="auto"/>
              <w:jc w:val="center"/>
              <w:rPr>
                <w:rFonts w:ascii="仿宋_GB2312" w:hAnsi="仿宋"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tcPr>
          <w:p w14:paraId="7CB81B60">
            <w:pPr>
              <w:autoSpaceDE w:val="0"/>
              <w:autoSpaceDN w:val="0"/>
              <w:spacing w:line="360" w:lineRule="auto"/>
              <w:rPr>
                <w:rFonts w:ascii="仿宋_GB2312" w:hAnsi="仿宋" w:eastAsia="仿宋_GB2312" w:cs="仿宋_GB2312"/>
                <w:color w:val="auto"/>
                <w:sz w:val="24"/>
                <w:highlight w:val="none"/>
              </w:rPr>
            </w:pPr>
          </w:p>
        </w:tc>
        <w:tc>
          <w:tcPr>
            <w:tcW w:w="411" w:type="dxa"/>
            <w:tcBorders>
              <w:top w:val="single" w:color="auto" w:sz="6" w:space="0"/>
              <w:left w:val="single" w:color="auto" w:sz="6" w:space="0"/>
              <w:bottom w:val="single" w:color="auto" w:sz="6" w:space="0"/>
              <w:right w:val="single" w:color="auto" w:sz="6" w:space="0"/>
            </w:tcBorders>
          </w:tcPr>
          <w:p w14:paraId="7D3E85EA">
            <w:pPr>
              <w:autoSpaceDE w:val="0"/>
              <w:autoSpaceDN w:val="0"/>
              <w:spacing w:line="360" w:lineRule="auto"/>
              <w:rPr>
                <w:rFonts w:ascii="仿宋_GB2312" w:hAnsi="仿宋" w:eastAsia="仿宋_GB2312" w:cs="仿宋_GB2312"/>
                <w:color w:val="auto"/>
                <w:sz w:val="24"/>
                <w:highlight w:val="none"/>
              </w:rPr>
            </w:pPr>
          </w:p>
        </w:tc>
        <w:tc>
          <w:tcPr>
            <w:tcW w:w="585" w:type="dxa"/>
            <w:tcBorders>
              <w:top w:val="single" w:color="auto" w:sz="6" w:space="0"/>
              <w:left w:val="single" w:color="auto" w:sz="6" w:space="0"/>
              <w:bottom w:val="single" w:color="auto" w:sz="6" w:space="0"/>
              <w:right w:val="single" w:color="auto" w:sz="6" w:space="0"/>
            </w:tcBorders>
          </w:tcPr>
          <w:p w14:paraId="09BE060F">
            <w:pPr>
              <w:autoSpaceDE w:val="0"/>
              <w:autoSpaceDN w:val="0"/>
              <w:spacing w:line="360" w:lineRule="auto"/>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tcPr>
          <w:p w14:paraId="4D369B68">
            <w:pPr>
              <w:autoSpaceDE w:val="0"/>
              <w:autoSpaceDN w:val="0"/>
              <w:spacing w:line="360" w:lineRule="auto"/>
              <w:rPr>
                <w:rFonts w:ascii="仿宋_GB2312" w:hAnsi="仿宋" w:eastAsia="仿宋_GB2312" w:cs="仿宋_GB2312"/>
                <w:color w:val="auto"/>
                <w:sz w:val="24"/>
                <w:highlight w:val="none"/>
              </w:rPr>
            </w:pPr>
          </w:p>
        </w:tc>
        <w:tc>
          <w:tcPr>
            <w:tcW w:w="1078" w:type="dxa"/>
            <w:tcBorders>
              <w:top w:val="single" w:color="auto" w:sz="6" w:space="0"/>
              <w:left w:val="single" w:color="auto" w:sz="6" w:space="0"/>
              <w:bottom w:val="single" w:color="auto" w:sz="6" w:space="0"/>
              <w:right w:val="single" w:color="auto" w:sz="6" w:space="0"/>
            </w:tcBorders>
          </w:tcPr>
          <w:p w14:paraId="38E5E523">
            <w:pPr>
              <w:autoSpaceDE w:val="0"/>
              <w:autoSpaceDN w:val="0"/>
              <w:spacing w:line="360" w:lineRule="auto"/>
              <w:rPr>
                <w:rFonts w:ascii="仿宋_GB2312" w:hAnsi="仿宋" w:eastAsia="仿宋_GB2312" w:cs="仿宋_GB2312"/>
                <w:color w:val="auto"/>
                <w:sz w:val="24"/>
                <w:highlight w:val="none"/>
              </w:rPr>
            </w:pPr>
          </w:p>
        </w:tc>
        <w:tc>
          <w:tcPr>
            <w:tcW w:w="1258" w:type="dxa"/>
            <w:tcBorders>
              <w:top w:val="single" w:color="auto" w:sz="6" w:space="0"/>
              <w:left w:val="single" w:color="auto" w:sz="6" w:space="0"/>
              <w:bottom w:val="single" w:color="auto" w:sz="6" w:space="0"/>
              <w:right w:val="single" w:color="auto" w:sz="6" w:space="0"/>
            </w:tcBorders>
          </w:tcPr>
          <w:p w14:paraId="119432B4">
            <w:pPr>
              <w:autoSpaceDE w:val="0"/>
              <w:autoSpaceDN w:val="0"/>
              <w:spacing w:line="360" w:lineRule="auto"/>
              <w:rPr>
                <w:rFonts w:ascii="仿宋_GB2312" w:hAnsi="仿宋" w:eastAsia="仿宋_GB2312" w:cs="仿宋_GB2312"/>
                <w:color w:val="auto"/>
                <w:sz w:val="24"/>
                <w:highlight w:val="none"/>
              </w:rPr>
            </w:pPr>
          </w:p>
        </w:tc>
        <w:tc>
          <w:tcPr>
            <w:tcW w:w="899" w:type="dxa"/>
            <w:tcBorders>
              <w:top w:val="single" w:color="auto" w:sz="6" w:space="0"/>
              <w:left w:val="single" w:color="auto" w:sz="6" w:space="0"/>
              <w:bottom w:val="single" w:color="auto" w:sz="6" w:space="0"/>
              <w:right w:val="single" w:color="auto" w:sz="6" w:space="0"/>
            </w:tcBorders>
          </w:tcPr>
          <w:p w14:paraId="5573D1CC">
            <w:pPr>
              <w:autoSpaceDE w:val="0"/>
              <w:autoSpaceDN w:val="0"/>
              <w:spacing w:line="360" w:lineRule="auto"/>
              <w:rPr>
                <w:rFonts w:ascii="仿宋_GB2312" w:hAnsi="仿宋" w:eastAsia="仿宋_GB2312" w:cs="仿宋_GB2312"/>
                <w:color w:val="auto"/>
                <w:sz w:val="24"/>
                <w:highlight w:val="none"/>
              </w:rPr>
            </w:pPr>
          </w:p>
        </w:tc>
        <w:tc>
          <w:tcPr>
            <w:tcW w:w="1468" w:type="dxa"/>
            <w:tcBorders>
              <w:top w:val="single" w:color="auto" w:sz="6" w:space="0"/>
              <w:left w:val="single" w:color="auto" w:sz="6" w:space="0"/>
              <w:bottom w:val="single" w:color="auto" w:sz="6" w:space="0"/>
              <w:right w:val="single" w:color="auto" w:sz="6" w:space="0"/>
            </w:tcBorders>
          </w:tcPr>
          <w:p w14:paraId="53A638D8">
            <w:pPr>
              <w:autoSpaceDE w:val="0"/>
              <w:autoSpaceDN w:val="0"/>
              <w:spacing w:line="360" w:lineRule="auto"/>
              <w:rPr>
                <w:rFonts w:ascii="仿宋_GB2312" w:hAnsi="仿宋" w:eastAsia="仿宋_GB2312" w:cs="仿宋_GB2312"/>
                <w:color w:val="auto"/>
                <w:sz w:val="24"/>
                <w:highlight w:val="none"/>
              </w:rPr>
            </w:pPr>
          </w:p>
        </w:tc>
      </w:tr>
    </w:tbl>
    <w:p w14:paraId="20AEE25B">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注：投标人可参照上述的格式自行编制，并注明所在投标技术文件页码。</w:t>
      </w:r>
    </w:p>
    <w:p w14:paraId="03F505A1">
      <w:pPr>
        <w:snapToGrid w:val="0"/>
        <w:spacing w:line="360" w:lineRule="auto"/>
        <w:ind w:firstLine="4320" w:firstLineChars="1800"/>
        <w:rPr>
          <w:rFonts w:ascii="仿宋_GB2312" w:hAnsi="仿宋" w:eastAsia="仿宋_GB2312" w:cs="仿宋_GB2312"/>
          <w:color w:val="auto"/>
          <w:kern w:val="0"/>
          <w:sz w:val="24"/>
          <w:highlight w:val="none"/>
          <w:lang w:val="zh-CN"/>
        </w:rPr>
      </w:pPr>
    </w:p>
    <w:p w14:paraId="4CE6B62C">
      <w:pPr>
        <w:snapToGrid w:val="0"/>
        <w:spacing w:line="360" w:lineRule="auto"/>
        <w:ind w:firstLine="4320" w:firstLineChars="1800"/>
        <w:rPr>
          <w:rFonts w:ascii="仿宋_GB2312" w:hAnsi="仿宋" w:eastAsia="仿宋_GB2312" w:cs="仿宋_GB2312"/>
          <w:color w:val="auto"/>
          <w:kern w:val="0"/>
          <w:sz w:val="24"/>
          <w:highlight w:val="none"/>
          <w:lang w:val="zh-CN"/>
        </w:rPr>
      </w:pPr>
    </w:p>
    <w:p w14:paraId="360CFB2E">
      <w:pPr>
        <w:snapToGrid w:val="0"/>
        <w:spacing w:line="360" w:lineRule="auto"/>
        <w:ind w:firstLine="5640" w:firstLineChars="2350"/>
        <w:rPr>
          <w:rFonts w:ascii="仿宋_GB2312" w:hAnsi="仿宋" w:eastAsia="仿宋_GB2312" w:cs="仿宋_GB2312"/>
          <w:color w:val="auto"/>
          <w:kern w:val="0"/>
          <w:sz w:val="24"/>
          <w:highlight w:val="none"/>
          <w:lang w:val="zh-CN"/>
        </w:rPr>
      </w:pPr>
      <w:bookmarkStart w:id="385" w:name="_Toc3481"/>
      <w:bookmarkStart w:id="386" w:name="_Toc17719"/>
      <w:bookmarkStart w:id="387" w:name="_Toc12675"/>
      <w:bookmarkStart w:id="388" w:name="_Toc30951"/>
      <w:bookmarkStart w:id="389" w:name="_Toc28617"/>
      <w:bookmarkStart w:id="390" w:name="_Toc31920"/>
      <w:bookmarkStart w:id="391" w:name="_Toc12868"/>
      <w:bookmarkStart w:id="392" w:name="_Toc1343"/>
      <w:bookmarkStart w:id="393" w:name="_Toc9015"/>
      <w:bookmarkStart w:id="394" w:name="_Toc22926"/>
      <w:r>
        <w:rPr>
          <w:rFonts w:hint="eastAsia" w:ascii="仿宋_GB2312" w:hAnsi="仿宋" w:eastAsia="仿宋_GB2312" w:cs="仿宋_GB2312"/>
          <w:color w:val="auto"/>
          <w:kern w:val="0"/>
          <w:sz w:val="24"/>
          <w:highlight w:val="none"/>
          <w:lang w:val="zh-CN"/>
        </w:rPr>
        <w:t>投标人名称（电子签章）：</w:t>
      </w:r>
    </w:p>
    <w:p w14:paraId="3126C125">
      <w:pPr>
        <w:snapToGrid w:val="0"/>
        <w:spacing w:line="360" w:lineRule="auto"/>
        <w:ind w:left="3112" w:leftChars="1482" w:firstLine="2520" w:firstLineChars="10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006F843">
      <w:pPr>
        <w:pStyle w:val="12"/>
        <w:jc w:val="center"/>
        <w:outlineLvl w:val="9"/>
        <w:rPr>
          <w:rFonts w:hAnsi="宋体"/>
          <w:b/>
          <w:bCs/>
          <w:color w:val="auto"/>
          <w:sz w:val="28"/>
          <w:szCs w:val="28"/>
          <w:highlight w:val="none"/>
        </w:rPr>
      </w:pPr>
    </w:p>
    <w:p w14:paraId="6B2C179B">
      <w:pPr>
        <w:pStyle w:val="12"/>
        <w:jc w:val="center"/>
        <w:outlineLvl w:val="9"/>
        <w:rPr>
          <w:rFonts w:hAnsi="宋体"/>
          <w:b/>
          <w:bCs/>
          <w:color w:val="auto"/>
          <w:sz w:val="28"/>
          <w:szCs w:val="28"/>
          <w:highlight w:val="none"/>
        </w:rPr>
      </w:pPr>
    </w:p>
    <w:p w14:paraId="1BD15074">
      <w:pPr>
        <w:pStyle w:val="12"/>
        <w:jc w:val="center"/>
        <w:outlineLvl w:val="9"/>
        <w:rPr>
          <w:rFonts w:hAnsi="宋体"/>
          <w:b/>
          <w:bCs/>
          <w:color w:val="auto"/>
          <w:sz w:val="28"/>
          <w:szCs w:val="28"/>
          <w:highlight w:val="none"/>
        </w:rPr>
      </w:pPr>
    </w:p>
    <w:p w14:paraId="6C1F5062">
      <w:pPr>
        <w:pStyle w:val="12"/>
        <w:jc w:val="center"/>
        <w:outlineLvl w:val="9"/>
        <w:rPr>
          <w:rFonts w:hAnsi="宋体"/>
          <w:b/>
          <w:bCs/>
          <w:color w:val="auto"/>
          <w:sz w:val="28"/>
          <w:szCs w:val="28"/>
          <w:highlight w:val="none"/>
        </w:rPr>
      </w:pPr>
    </w:p>
    <w:p w14:paraId="676E7A6A">
      <w:pPr>
        <w:outlineLvl w:val="9"/>
        <w:rPr>
          <w:rFonts w:hAnsi="宋体"/>
          <w:color w:val="auto"/>
          <w:sz w:val="28"/>
          <w:highlight w:val="none"/>
        </w:rPr>
      </w:pPr>
    </w:p>
    <w:p w14:paraId="1945783A">
      <w:pPr>
        <w:outlineLvl w:val="9"/>
        <w:rPr>
          <w:rFonts w:hAnsi="宋体"/>
          <w:b/>
          <w:bCs/>
          <w:color w:val="auto"/>
          <w:sz w:val="28"/>
          <w:szCs w:val="28"/>
          <w:highlight w:val="none"/>
        </w:rPr>
      </w:pPr>
    </w:p>
    <w:p w14:paraId="08BC9A01">
      <w:pPr>
        <w:pStyle w:val="13"/>
        <w:outlineLvl w:val="9"/>
        <w:rPr>
          <w:rFonts w:hAnsi="宋体"/>
          <w:b/>
          <w:bCs/>
          <w:color w:val="auto"/>
          <w:sz w:val="28"/>
          <w:szCs w:val="28"/>
          <w:highlight w:val="none"/>
        </w:rPr>
      </w:pPr>
    </w:p>
    <w:p w14:paraId="198B50AC">
      <w:pPr>
        <w:outlineLvl w:val="9"/>
        <w:rPr>
          <w:color w:val="auto"/>
          <w:highlight w:val="none"/>
        </w:rPr>
      </w:pPr>
    </w:p>
    <w:p w14:paraId="78798CF1">
      <w:pPr>
        <w:pStyle w:val="12"/>
        <w:jc w:val="center"/>
        <w:outlineLvl w:val="9"/>
        <w:rPr>
          <w:rFonts w:hAnsi="宋体"/>
          <w:b/>
          <w:bCs/>
          <w:color w:val="auto"/>
          <w:sz w:val="28"/>
          <w:szCs w:val="28"/>
          <w:highlight w:val="none"/>
        </w:rPr>
      </w:pPr>
    </w:p>
    <w:p w14:paraId="0F5141ED">
      <w:pPr>
        <w:pStyle w:val="12"/>
        <w:jc w:val="center"/>
        <w:outlineLvl w:val="9"/>
        <w:rPr>
          <w:rFonts w:hAnsi="宋体"/>
          <w:b/>
          <w:bCs/>
          <w:color w:val="auto"/>
          <w:sz w:val="28"/>
          <w:szCs w:val="28"/>
          <w:highlight w:val="none"/>
        </w:rPr>
      </w:pPr>
    </w:p>
    <w:p w14:paraId="53B11904">
      <w:pPr>
        <w:pStyle w:val="12"/>
        <w:jc w:val="center"/>
        <w:outlineLvl w:val="9"/>
        <w:rPr>
          <w:rFonts w:hAnsi="宋体"/>
          <w:b/>
          <w:bCs/>
          <w:color w:val="auto"/>
          <w:sz w:val="28"/>
          <w:szCs w:val="28"/>
          <w:highlight w:val="none"/>
        </w:rPr>
      </w:pPr>
    </w:p>
    <w:p w14:paraId="11172312">
      <w:pPr>
        <w:pStyle w:val="12"/>
        <w:jc w:val="center"/>
        <w:outlineLvl w:val="9"/>
        <w:rPr>
          <w:rFonts w:hAnsi="宋体"/>
          <w:b/>
          <w:bCs/>
          <w:color w:val="auto"/>
          <w:sz w:val="28"/>
          <w:szCs w:val="28"/>
          <w:highlight w:val="none"/>
        </w:rPr>
      </w:pPr>
    </w:p>
    <w:p w14:paraId="56666448">
      <w:pPr>
        <w:pStyle w:val="12"/>
        <w:jc w:val="center"/>
        <w:outlineLvl w:val="9"/>
        <w:rPr>
          <w:rFonts w:hAnsi="宋体"/>
          <w:b/>
          <w:bCs/>
          <w:color w:val="auto"/>
          <w:sz w:val="28"/>
          <w:szCs w:val="28"/>
          <w:highlight w:val="none"/>
        </w:rPr>
      </w:pPr>
    </w:p>
    <w:p w14:paraId="058CAEC8">
      <w:pPr>
        <w:rPr>
          <w:rFonts w:hint="eastAsia" w:hAnsi="宋体"/>
          <w:b/>
          <w:bCs/>
          <w:color w:val="auto"/>
          <w:sz w:val="28"/>
          <w:szCs w:val="28"/>
          <w:highlight w:val="none"/>
        </w:rPr>
      </w:pPr>
      <w:r>
        <w:rPr>
          <w:rFonts w:hint="eastAsia" w:hAnsi="宋体"/>
          <w:b/>
          <w:bCs/>
          <w:color w:val="auto"/>
          <w:sz w:val="28"/>
          <w:szCs w:val="28"/>
          <w:highlight w:val="none"/>
        </w:rPr>
        <w:br w:type="page"/>
      </w:r>
    </w:p>
    <w:p w14:paraId="6DBAD1F3">
      <w:pPr>
        <w:pStyle w:val="12"/>
        <w:jc w:val="center"/>
        <w:outlineLvl w:val="1"/>
        <w:rPr>
          <w:rFonts w:hAnsi="宋体"/>
          <w:b/>
          <w:bCs/>
          <w:color w:val="auto"/>
          <w:sz w:val="28"/>
          <w:szCs w:val="28"/>
          <w:highlight w:val="none"/>
        </w:rPr>
      </w:pPr>
      <w:r>
        <w:rPr>
          <w:rFonts w:hint="eastAsia" w:hAnsi="宋体"/>
          <w:b/>
          <w:bCs/>
          <w:color w:val="auto"/>
          <w:sz w:val="28"/>
          <w:szCs w:val="28"/>
          <w:highlight w:val="none"/>
        </w:rPr>
        <w:t>第四节 报价文件格式</w:t>
      </w:r>
      <w:bookmarkEnd w:id="385"/>
      <w:bookmarkEnd w:id="386"/>
      <w:bookmarkEnd w:id="387"/>
      <w:bookmarkEnd w:id="388"/>
      <w:bookmarkEnd w:id="389"/>
      <w:bookmarkEnd w:id="390"/>
      <w:bookmarkEnd w:id="391"/>
      <w:bookmarkEnd w:id="392"/>
      <w:bookmarkEnd w:id="393"/>
      <w:bookmarkEnd w:id="394"/>
    </w:p>
    <w:p w14:paraId="0DCC5576">
      <w:pPr>
        <w:snapToGrid w:val="0"/>
        <w:spacing w:before="120" w:beforeLines="50" w:after="50" w:line="400" w:lineRule="exact"/>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b/>
          <w:bCs/>
          <w:color w:val="auto"/>
          <w:sz w:val="28"/>
          <w:szCs w:val="28"/>
          <w:highlight w:val="none"/>
        </w:rPr>
        <w:t>1.报价文件封面的格式（参照此格式自拟）：</w:t>
      </w:r>
      <w:r>
        <w:rPr>
          <w:rFonts w:hint="eastAsia" w:ascii="宋体" w:hAnsi="宋体"/>
          <w:color w:val="auto"/>
          <w:sz w:val="24"/>
          <w:highlight w:val="none"/>
        </w:rPr>
        <w:t xml:space="preserve">                                </w:t>
      </w:r>
    </w:p>
    <w:p w14:paraId="5D6DF02E">
      <w:pPr>
        <w:snapToGrid w:val="0"/>
        <w:spacing w:before="120" w:beforeLines="50" w:after="50" w:line="400" w:lineRule="exact"/>
        <w:rPr>
          <w:rFonts w:ascii="宋体" w:hAnsi="宋体"/>
          <w:color w:val="auto"/>
          <w:sz w:val="24"/>
          <w:highlight w:val="none"/>
        </w:rPr>
      </w:pPr>
    </w:p>
    <w:p w14:paraId="3FF85B0D">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0056AD22">
      <w:pPr>
        <w:snapToGrid w:val="0"/>
        <w:spacing w:before="120" w:beforeLines="50" w:after="50" w:line="400" w:lineRule="exact"/>
        <w:jc w:val="center"/>
        <w:rPr>
          <w:rFonts w:ascii="宋体" w:hAnsi="宋体"/>
          <w:bCs/>
          <w:color w:val="auto"/>
          <w:sz w:val="24"/>
          <w:szCs w:val="20"/>
          <w:highlight w:val="none"/>
        </w:rPr>
      </w:pPr>
    </w:p>
    <w:p w14:paraId="4495BA50">
      <w:pPr>
        <w:snapToGrid w:val="0"/>
        <w:spacing w:before="120"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w:t>
      </w:r>
    </w:p>
    <w:p w14:paraId="16B5ACB5">
      <w:pPr>
        <w:snapToGrid w:val="0"/>
        <w:spacing w:before="120" w:beforeLines="50" w:after="50" w:line="400" w:lineRule="exact"/>
        <w:rPr>
          <w:rFonts w:ascii="宋体" w:hAnsi="宋体"/>
          <w:bCs/>
          <w:color w:val="auto"/>
          <w:sz w:val="24"/>
          <w:szCs w:val="20"/>
          <w:highlight w:val="none"/>
        </w:rPr>
      </w:pPr>
    </w:p>
    <w:p w14:paraId="58C95A9E">
      <w:pPr>
        <w:snapToGrid w:val="0"/>
        <w:spacing w:before="120" w:beforeLines="50" w:after="50" w:line="400" w:lineRule="exact"/>
        <w:rPr>
          <w:rFonts w:ascii="宋体" w:hAnsi="宋体"/>
          <w:bCs/>
          <w:color w:val="auto"/>
          <w:sz w:val="24"/>
          <w:szCs w:val="20"/>
          <w:highlight w:val="none"/>
        </w:rPr>
      </w:pPr>
    </w:p>
    <w:p w14:paraId="62BC2C30">
      <w:pPr>
        <w:snapToGrid w:val="0"/>
        <w:spacing w:before="120" w:beforeLines="50" w:after="50" w:line="400" w:lineRule="exact"/>
        <w:rPr>
          <w:rFonts w:ascii="宋体" w:hAnsi="宋体"/>
          <w:bCs/>
          <w:color w:val="auto"/>
          <w:sz w:val="24"/>
          <w:szCs w:val="20"/>
          <w:highlight w:val="none"/>
        </w:rPr>
      </w:pPr>
    </w:p>
    <w:p w14:paraId="04D51FF4">
      <w:pPr>
        <w:snapToGrid w:val="0"/>
        <w:spacing w:before="120" w:beforeLines="50" w:after="50" w:line="400" w:lineRule="exact"/>
        <w:rPr>
          <w:rFonts w:ascii="宋体" w:hAnsi="宋体"/>
          <w:bCs/>
          <w:color w:val="auto"/>
          <w:sz w:val="24"/>
          <w:szCs w:val="20"/>
          <w:highlight w:val="none"/>
        </w:rPr>
      </w:pPr>
    </w:p>
    <w:p w14:paraId="335E48E2">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691F37E6">
      <w:pPr>
        <w:snapToGrid w:val="0"/>
        <w:spacing w:before="120" w:beforeLines="50" w:after="50" w:line="400" w:lineRule="exact"/>
        <w:ind w:firstLine="360" w:firstLineChars="150"/>
        <w:rPr>
          <w:rFonts w:ascii="宋体" w:hAnsi="宋体"/>
          <w:bCs/>
          <w:color w:val="auto"/>
          <w:sz w:val="24"/>
          <w:highlight w:val="none"/>
        </w:rPr>
      </w:pPr>
    </w:p>
    <w:p w14:paraId="4D63AFDF">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71A97253">
      <w:pPr>
        <w:snapToGrid w:val="0"/>
        <w:spacing w:before="120" w:beforeLines="50" w:after="50" w:line="400" w:lineRule="exact"/>
        <w:ind w:firstLine="360" w:firstLineChars="150"/>
        <w:rPr>
          <w:rFonts w:ascii="宋体" w:hAnsi="宋体"/>
          <w:bCs/>
          <w:color w:val="auto"/>
          <w:sz w:val="24"/>
          <w:highlight w:val="none"/>
        </w:rPr>
      </w:pPr>
    </w:p>
    <w:p w14:paraId="63E6D5FE">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60252810">
      <w:pPr>
        <w:snapToGrid w:val="0"/>
        <w:spacing w:before="120" w:beforeLines="50" w:after="50" w:line="400" w:lineRule="exact"/>
        <w:ind w:firstLine="360" w:firstLineChars="150"/>
        <w:rPr>
          <w:rFonts w:ascii="宋体" w:hAnsi="宋体"/>
          <w:bCs/>
          <w:color w:val="auto"/>
          <w:sz w:val="24"/>
          <w:highlight w:val="none"/>
        </w:rPr>
      </w:pPr>
    </w:p>
    <w:p w14:paraId="727AD540">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7C623141">
      <w:pPr>
        <w:snapToGrid w:val="0"/>
        <w:spacing w:before="120" w:beforeLines="50" w:after="50" w:line="400" w:lineRule="exact"/>
        <w:ind w:firstLine="360" w:firstLineChars="150"/>
        <w:rPr>
          <w:rFonts w:ascii="宋体" w:hAnsi="宋体"/>
          <w:bCs/>
          <w:color w:val="auto"/>
          <w:sz w:val="24"/>
          <w:highlight w:val="none"/>
        </w:rPr>
      </w:pPr>
    </w:p>
    <w:p w14:paraId="185D67FC">
      <w:pPr>
        <w:pStyle w:val="5"/>
        <w:snapToGrid w:val="0"/>
        <w:spacing w:before="50" w:after="50" w:line="400" w:lineRule="exact"/>
        <w:ind w:firstLine="960" w:firstLineChars="400"/>
        <w:rPr>
          <w:rFonts w:ascii="宋体" w:hAnsi="宋体"/>
          <w:bCs/>
          <w:color w:val="auto"/>
          <w:sz w:val="24"/>
          <w:szCs w:val="24"/>
          <w:highlight w:val="none"/>
        </w:rPr>
      </w:pPr>
    </w:p>
    <w:p w14:paraId="23659E63">
      <w:pPr>
        <w:snapToGrid w:val="0"/>
        <w:spacing w:before="120" w:beforeLines="50" w:after="50" w:line="400" w:lineRule="exact"/>
        <w:rPr>
          <w:rFonts w:ascii="宋体" w:hAnsi="宋体"/>
          <w:color w:val="auto"/>
          <w:sz w:val="24"/>
          <w:highlight w:val="none"/>
        </w:rPr>
      </w:pPr>
      <w:r>
        <w:rPr>
          <w:rFonts w:hint="eastAsia" w:ascii="宋体" w:hAnsi="宋体"/>
          <w:color w:val="auto"/>
          <w:sz w:val="24"/>
          <w:highlight w:val="none"/>
        </w:rPr>
        <w:t xml:space="preserve">                                                     </w:t>
      </w:r>
    </w:p>
    <w:p w14:paraId="43F38F0D">
      <w:pPr>
        <w:snapToGrid w:val="0"/>
        <w:spacing w:before="120" w:beforeLines="50" w:after="50" w:line="400" w:lineRule="exact"/>
        <w:ind w:firstLine="3120" w:firstLineChars="1300"/>
        <w:rPr>
          <w:rFonts w:ascii="宋体" w:hAnsi="宋体"/>
          <w:color w:val="auto"/>
          <w:sz w:val="24"/>
          <w:highlight w:val="none"/>
        </w:rPr>
      </w:pPr>
    </w:p>
    <w:p w14:paraId="2D55E128">
      <w:pPr>
        <w:snapToGrid w:val="0"/>
        <w:spacing w:before="120" w:beforeLines="50" w:after="50" w:line="400" w:lineRule="exact"/>
        <w:ind w:firstLine="4320" w:firstLineChars="1800"/>
        <w:rPr>
          <w:rFonts w:ascii="宋体" w:hAnsi="宋体"/>
          <w:color w:val="auto"/>
          <w:sz w:val="24"/>
          <w:highlight w:val="none"/>
        </w:rPr>
      </w:pPr>
      <w:r>
        <w:rPr>
          <w:rFonts w:hint="eastAsia" w:ascii="宋体" w:hAnsi="宋体"/>
          <w:color w:val="auto"/>
          <w:sz w:val="24"/>
          <w:highlight w:val="none"/>
        </w:rPr>
        <w:t xml:space="preserve">  年  月  日</w:t>
      </w:r>
    </w:p>
    <w:p w14:paraId="6522E829">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docGrid w:linePitch="331" w:charSpace="0"/>
        </w:sectPr>
      </w:pPr>
    </w:p>
    <w:p w14:paraId="00FE238F">
      <w:pPr>
        <w:shd w:val="clear" w:color="auto" w:fill="auto"/>
        <w:wordWrap w:val="0"/>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报价文件目录</w:t>
      </w:r>
    </w:p>
    <w:p w14:paraId="2AAD0773">
      <w:pPr>
        <w:shd w:val="clear" w:color="auto" w:fill="auto"/>
        <w:wordWrap w:val="0"/>
        <w:spacing w:line="360" w:lineRule="auto"/>
        <w:rPr>
          <w:rFonts w:ascii="宋体" w:hAnsi="宋体" w:cs="宋体"/>
          <w:color w:val="auto"/>
        </w:rPr>
      </w:pPr>
    </w:p>
    <w:p w14:paraId="79439E74">
      <w:pPr>
        <w:shd w:val="clear" w:color="auto" w:fill="auto"/>
        <w:wordWrap w:val="0"/>
        <w:spacing w:line="360" w:lineRule="auto"/>
        <w:jc w:val="center"/>
        <w:rPr>
          <w:rFonts w:ascii="宋体" w:hAnsi="宋体" w:cs="宋体"/>
          <w:color w:val="auto"/>
          <w:kern w:val="0"/>
          <w:sz w:val="24"/>
        </w:rPr>
      </w:pPr>
      <w:r>
        <w:rPr>
          <w:rFonts w:hint="eastAsia" w:ascii="宋体" w:hAnsi="宋体" w:cs="宋体"/>
          <w:color w:val="auto"/>
          <w:kern w:val="0"/>
          <w:sz w:val="24"/>
        </w:rPr>
        <w:t>一、投标函………………………………………………………（页码）</w:t>
      </w:r>
    </w:p>
    <w:p w14:paraId="5B5A67D1">
      <w:pPr>
        <w:shd w:val="clear" w:color="auto" w:fill="auto"/>
        <w:wordWrap w:val="0"/>
        <w:spacing w:line="360" w:lineRule="auto"/>
        <w:jc w:val="center"/>
        <w:rPr>
          <w:rFonts w:ascii="宋体" w:hAnsi="宋体" w:cs="宋体"/>
          <w:color w:val="auto"/>
          <w:kern w:val="0"/>
          <w:sz w:val="24"/>
        </w:rPr>
      </w:pPr>
      <w:r>
        <w:rPr>
          <w:rFonts w:hint="eastAsia" w:ascii="宋体" w:hAnsi="宋体" w:cs="宋体"/>
          <w:color w:val="auto"/>
          <w:kern w:val="0"/>
          <w:sz w:val="24"/>
        </w:rPr>
        <w:t>二、开标一览表…………………………………………………（页码）</w:t>
      </w:r>
    </w:p>
    <w:p w14:paraId="3F1EB7A8">
      <w:pPr>
        <w:shd w:val="clear" w:color="auto" w:fill="auto"/>
        <w:wordWrap w:val="0"/>
        <w:spacing w:line="360" w:lineRule="auto"/>
        <w:jc w:val="center"/>
        <w:rPr>
          <w:rFonts w:ascii="宋体" w:hAnsi="宋体" w:cs="宋体"/>
          <w:color w:val="auto"/>
          <w:kern w:val="0"/>
          <w:sz w:val="24"/>
        </w:rPr>
      </w:pPr>
      <w:r>
        <w:rPr>
          <w:rFonts w:hint="eastAsia" w:ascii="宋体" w:hAnsi="宋体" w:eastAsia="宋体" w:cs="宋体"/>
          <w:color w:val="auto"/>
          <w:kern w:val="0"/>
          <w:sz w:val="24"/>
          <w:lang w:val="en-US" w:eastAsia="zh-CN"/>
        </w:rPr>
        <w:t>三、</w:t>
      </w:r>
      <w:r>
        <w:rPr>
          <w:rFonts w:hint="eastAsia" w:ascii="宋体" w:hAnsi="宋体" w:eastAsia="宋体" w:cs="宋体"/>
          <w:color w:val="auto"/>
          <w:kern w:val="0"/>
          <w:sz w:val="24"/>
        </w:rPr>
        <w:t>投标人针对报价需要说明的其他文件和说明</w:t>
      </w:r>
      <w:r>
        <w:rPr>
          <w:rFonts w:hint="eastAsia" w:ascii="宋体" w:hAnsi="宋体" w:cs="宋体"/>
          <w:color w:val="auto"/>
          <w:kern w:val="0"/>
          <w:sz w:val="24"/>
        </w:rPr>
        <w:t>……………（页码）</w:t>
      </w:r>
    </w:p>
    <w:p w14:paraId="15487D7E">
      <w:pPr>
        <w:spacing w:line="500" w:lineRule="exact"/>
        <w:ind w:firstLine="1506" w:firstLineChars="500"/>
        <w:jc w:val="both"/>
        <w:rPr>
          <w:b/>
          <w:bCs/>
          <w:color w:val="auto"/>
          <w:sz w:val="30"/>
          <w:szCs w:val="30"/>
          <w:highlight w:val="none"/>
        </w:rPr>
      </w:pPr>
      <w:r>
        <w:rPr>
          <w:rFonts w:hint="eastAsia"/>
          <w:b/>
          <w:bCs/>
          <w:color w:val="auto"/>
          <w:sz w:val="30"/>
          <w:szCs w:val="30"/>
          <w:highlight w:val="none"/>
        </w:rPr>
        <w:br w:type="page"/>
      </w:r>
    </w:p>
    <w:p w14:paraId="5938EAF2">
      <w:pPr>
        <w:pStyle w:val="12"/>
        <w:spacing w:line="500" w:lineRule="exact"/>
        <w:jc w:val="left"/>
        <w:rPr>
          <w:rFonts w:ascii="Times New Roman" w:hAnsi="Times New Roman"/>
          <w:b/>
          <w:bCs/>
          <w:color w:val="auto"/>
          <w:sz w:val="30"/>
          <w:szCs w:val="30"/>
          <w:highlight w:val="none"/>
        </w:rPr>
      </w:pPr>
      <w:r>
        <w:rPr>
          <w:rFonts w:hint="eastAsia" w:hAnsi="宋体" w:cs="宋体"/>
          <w:b/>
          <w:bCs/>
          <w:color w:val="auto"/>
          <w:sz w:val="28"/>
          <w:szCs w:val="28"/>
          <w:highlight w:val="none"/>
          <w:lang w:val="en-US" w:eastAsia="zh-CN"/>
        </w:rPr>
        <w:t>一、</w:t>
      </w:r>
      <w:r>
        <w:rPr>
          <w:rFonts w:hint="eastAsia" w:hAnsi="宋体" w:cs="宋体"/>
          <w:b/>
          <w:bCs/>
          <w:color w:val="auto"/>
          <w:sz w:val="28"/>
          <w:szCs w:val="28"/>
          <w:highlight w:val="none"/>
        </w:rPr>
        <w:t>投标函的格式：</w:t>
      </w:r>
    </w:p>
    <w:p w14:paraId="0CC0240A">
      <w:pPr>
        <w:pStyle w:val="12"/>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13B6C9A5">
      <w:pPr>
        <w:pStyle w:val="12"/>
        <w:spacing w:line="440" w:lineRule="exact"/>
        <w:ind w:firstLine="420" w:firstLineChars="200"/>
        <w:rPr>
          <w:rFonts w:hint="eastAsia" w:ascii="Times New Roman" w:hAnsi="Times New Roman" w:eastAsia="宋体" w:cs="Times New Roman"/>
          <w:color w:val="auto"/>
          <w:highlight w:val="none"/>
        </w:rPr>
      </w:pPr>
    </w:p>
    <w:p w14:paraId="547F0CD0">
      <w:pPr>
        <w:pStyle w:val="12"/>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广西真诚工程咨询有限公司</w:t>
      </w:r>
    </w:p>
    <w:p w14:paraId="5A458E19">
      <w:pPr>
        <w:pStyle w:val="12"/>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18203496">
      <w:pPr>
        <w:pStyle w:val="12"/>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385D2648">
      <w:pPr>
        <w:pStyle w:val="12"/>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24355C3C">
      <w:pPr>
        <w:pStyle w:val="12"/>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54ECC6CB">
      <w:pPr>
        <w:pStyle w:val="12"/>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70C4462D">
      <w:pPr>
        <w:pStyle w:val="12"/>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000D1184">
      <w:pPr>
        <w:pStyle w:val="12"/>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，在承诺的服务期内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2F57A6DD">
      <w:pPr>
        <w:pStyle w:val="12"/>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55B9FBD2">
      <w:pPr>
        <w:pStyle w:val="12"/>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74CADE23">
      <w:pPr>
        <w:pStyle w:val="12"/>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77456CA0">
      <w:pPr>
        <w:pStyle w:val="12"/>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629AB66C">
      <w:pPr>
        <w:pStyle w:val="12"/>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0C27C7BD">
      <w:pPr>
        <w:pStyle w:val="12"/>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6E77508F">
      <w:pPr>
        <w:pStyle w:val="12"/>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DD54EEE">
      <w:pPr>
        <w:pStyle w:val="12"/>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F1FF6D6">
      <w:pPr>
        <w:pStyle w:val="12"/>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25C8EB9B">
      <w:pPr>
        <w:pStyle w:val="12"/>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2E974050">
      <w:pPr>
        <w:pStyle w:val="12"/>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5F9E3C65">
      <w:pPr>
        <w:pStyle w:val="12"/>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73118F37">
      <w:pPr>
        <w:pStyle w:val="12"/>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0A083608">
      <w:pPr>
        <w:pStyle w:val="12"/>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1CF087A7">
      <w:pPr>
        <w:pStyle w:val="12"/>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57F5C55A">
      <w:pPr>
        <w:pStyle w:val="12"/>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53B77EBE">
      <w:pPr>
        <w:pStyle w:val="12"/>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636231BA">
      <w:pPr>
        <w:pStyle w:val="12"/>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0884E5CD">
      <w:pPr>
        <w:pStyle w:val="12"/>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A2AE0A8">
      <w:pPr>
        <w:pStyle w:val="4"/>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128D15">
      <w:pPr>
        <w:pStyle w:val="12"/>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2F9915E7">
      <w:pPr>
        <w:pStyle w:val="12"/>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4E02CA5C">
      <w:pPr>
        <w:pStyle w:val="12"/>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6E9F825C">
      <w:pPr>
        <w:pStyle w:val="12"/>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02D500C7">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531DC17">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35FB44C">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771C69A3">
      <w:pPr>
        <w:snapToGrid w:val="0"/>
        <w:spacing w:line="360" w:lineRule="auto"/>
        <w:ind w:left="3112" w:leftChars="1482" w:firstLine="2520" w:firstLineChars="10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19421897">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12D9284D">
      <w:pPr>
        <w:pStyle w:val="13"/>
        <w:rPr>
          <w:rFonts w:ascii="仿宋_GB2312" w:hAnsi="仿宋" w:eastAsia="仿宋_GB2312" w:cs="仿宋_GB2312"/>
          <w:color w:val="auto"/>
          <w:kern w:val="0"/>
          <w:sz w:val="24"/>
          <w:highlight w:val="none"/>
          <w:lang w:val="zh-CN"/>
        </w:rPr>
      </w:pPr>
    </w:p>
    <w:p w14:paraId="1A2B222F">
      <w:pPr>
        <w:rPr>
          <w:rFonts w:ascii="仿宋_GB2312" w:hAnsi="仿宋" w:eastAsia="仿宋_GB2312" w:cs="仿宋_GB2312"/>
          <w:color w:val="auto"/>
          <w:kern w:val="0"/>
          <w:sz w:val="24"/>
          <w:highlight w:val="none"/>
          <w:lang w:val="zh-CN"/>
        </w:rPr>
      </w:pPr>
    </w:p>
    <w:p w14:paraId="3CC251B2">
      <w:pPr>
        <w:pStyle w:val="13"/>
        <w:rPr>
          <w:rFonts w:ascii="仿宋_GB2312" w:hAnsi="仿宋" w:eastAsia="仿宋_GB2312" w:cs="仿宋_GB2312"/>
          <w:color w:val="auto"/>
          <w:kern w:val="0"/>
          <w:sz w:val="24"/>
          <w:highlight w:val="none"/>
          <w:lang w:val="zh-CN"/>
        </w:rPr>
      </w:pPr>
    </w:p>
    <w:p w14:paraId="24EA8C2C">
      <w:pPr>
        <w:rPr>
          <w:rFonts w:ascii="仿宋_GB2312" w:hAnsi="仿宋" w:eastAsia="仿宋_GB2312" w:cs="仿宋_GB2312"/>
          <w:color w:val="auto"/>
          <w:kern w:val="0"/>
          <w:sz w:val="24"/>
          <w:highlight w:val="none"/>
          <w:lang w:val="zh-CN"/>
        </w:rPr>
      </w:pPr>
    </w:p>
    <w:p w14:paraId="27CA5297">
      <w:pPr>
        <w:pStyle w:val="13"/>
        <w:rPr>
          <w:rFonts w:ascii="仿宋_GB2312" w:hAnsi="仿宋" w:eastAsia="仿宋_GB2312" w:cs="仿宋_GB2312"/>
          <w:color w:val="auto"/>
          <w:kern w:val="0"/>
          <w:sz w:val="24"/>
          <w:highlight w:val="none"/>
          <w:lang w:val="zh-CN"/>
        </w:rPr>
      </w:pPr>
    </w:p>
    <w:p w14:paraId="0A10F0E0">
      <w:pPr>
        <w:rPr>
          <w:rFonts w:ascii="仿宋_GB2312" w:hAnsi="仿宋" w:eastAsia="仿宋_GB2312" w:cs="仿宋_GB2312"/>
          <w:color w:val="auto"/>
          <w:kern w:val="0"/>
          <w:sz w:val="24"/>
          <w:highlight w:val="none"/>
          <w:lang w:val="zh-CN"/>
        </w:rPr>
      </w:pPr>
    </w:p>
    <w:p w14:paraId="49842748">
      <w:pPr>
        <w:pStyle w:val="13"/>
        <w:rPr>
          <w:rFonts w:ascii="仿宋_GB2312" w:hAnsi="仿宋" w:eastAsia="仿宋_GB2312" w:cs="仿宋_GB2312"/>
          <w:color w:val="auto"/>
          <w:kern w:val="0"/>
          <w:sz w:val="24"/>
          <w:highlight w:val="none"/>
          <w:lang w:val="zh-CN"/>
        </w:rPr>
      </w:pPr>
    </w:p>
    <w:p w14:paraId="758CD25C">
      <w:pPr>
        <w:rPr>
          <w:rFonts w:ascii="仿宋_GB2312" w:hAnsi="仿宋" w:eastAsia="仿宋_GB2312" w:cs="仿宋_GB2312"/>
          <w:color w:val="auto"/>
          <w:kern w:val="0"/>
          <w:sz w:val="24"/>
          <w:highlight w:val="none"/>
          <w:lang w:val="zh-CN"/>
        </w:rPr>
      </w:pPr>
    </w:p>
    <w:p w14:paraId="620FB721">
      <w:pPr>
        <w:pStyle w:val="13"/>
        <w:rPr>
          <w:rFonts w:ascii="仿宋_GB2312" w:hAnsi="仿宋" w:eastAsia="仿宋_GB2312" w:cs="仿宋_GB2312"/>
          <w:color w:val="auto"/>
          <w:kern w:val="0"/>
          <w:sz w:val="24"/>
          <w:highlight w:val="none"/>
          <w:lang w:val="zh-CN"/>
        </w:rPr>
      </w:pPr>
    </w:p>
    <w:p w14:paraId="08BB5CC0">
      <w:pPr>
        <w:rPr>
          <w:rFonts w:ascii="仿宋_GB2312" w:hAnsi="仿宋" w:eastAsia="仿宋_GB2312" w:cs="仿宋_GB2312"/>
          <w:color w:val="auto"/>
          <w:kern w:val="0"/>
          <w:sz w:val="24"/>
          <w:highlight w:val="none"/>
          <w:lang w:val="zh-CN"/>
        </w:rPr>
      </w:pPr>
    </w:p>
    <w:p w14:paraId="152AB39C">
      <w:pPr>
        <w:pStyle w:val="13"/>
        <w:rPr>
          <w:rFonts w:ascii="仿宋_GB2312" w:hAnsi="仿宋" w:eastAsia="仿宋_GB2312" w:cs="仿宋_GB2312"/>
          <w:color w:val="auto"/>
          <w:kern w:val="0"/>
          <w:sz w:val="24"/>
          <w:highlight w:val="none"/>
          <w:lang w:val="zh-CN"/>
        </w:rPr>
      </w:pPr>
    </w:p>
    <w:p w14:paraId="713368BF">
      <w:pPr>
        <w:rPr>
          <w:rFonts w:ascii="仿宋_GB2312" w:hAnsi="仿宋" w:eastAsia="仿宋_GB2312" w:cs="仿宋_GB2312"/>
          <w:color w:val="auto"/>
          <w:kern w:val="0"/>
          <w:sz w:val="24"/>
          <w:highlight w:val="none"/>
          <w:lang w:val="zh-CN"/>
        </w:rPr>
      </w:pPr>
    </w:p>
    <w:p w14:paraId="71FAA928">
      <w:pPr>
        <w:pStyle w:val="13"/>
        <w:rPr>
          <w:rFonts w:ascii="仿宋_GB2312" w:hAnsi="仿宋" w:eastAsia="仿宋_GB2312" w:cs="仿宋_GB2312"/>
          <w:color w:val="auto"/>
          <w:kern w:val="0"/>
          <w:sz w:val="24"/>
          <w:highlight w:val="none"/>
          <w:lang w:val="zh-CN"/>
        </w:rPr>
      </w:pPr>
    </w:p>
    <w:p w14:paraId="025F4CA4">
      <w:pPr>
        <w:rPr>
          <w:rFonts w:ascii="仿宋_GB2312" w:hAnsi="仿宋" w:eastAsia="仿宋_GB2312" w:cs="仿宋_GB2312"/>
          <w:color w:val="auto"/>
          <w:kern w:val="0"/>
          <w:sz w:val="24"/>
          <w:highlight w:val="none"/>
          <w:lang w:val="zh-CN"/>
        </w:rPr>
      </w:pPr>
    </w:p>
    <w:p w14:paraId="675F2A7E">
      <w:pPr>
        <w:pStyle w:val="13"/>
        <w:rPr>
          <w:rFonts w:ascii="仿宋_GB2312" w:hAnsi="仿宋" w:eastAsia="仿宋_GB2312" w:cs="仿宋_GB2312"/>
          <w:color w:val="auto"/>
          <w:kern w:val="0"/>
          <w:sz w:val="24"/>
          <w:highlight w:val="none"/>
          <w:lang w:val="zh-CN"/>
        </w:rPr>
      </w:pPr>
    </w:p>
    <w:p w14:paraId="5B7E9E8D">
      <w:pPr>
        <w:rPr>
          <w:color w:val="auto"/>
          <w:highlight w:val="none"/>
          <w:lang w:val="zh-CN"/>
        </w:rPr>
      </w:pPr>
    </w:p>
    <w:p w14:paraId="34CB0C7D">
      <w:pPr>
        <w:snapToGrid w:val="0"/>
        <w:spacing w:line="360" w:lineRule="auto"/>
        <w:ind w:firstLine="5280" w:firstLineChars="2200"/>
        <w:rPr>
          <w:rFonts w:hint="eastAsia" w:ascii="宋体" w:hAnsi="宋体" w:cs="宋体"/>
          <w:color w:val="auto"/>
          <w:kern w:val="0"/>
          <w:sz w:val="24"/>
          <w:highlight w:val="none"/>
          <w:lang w:val="zh-CN"/>
        </w:rPr>
      </w:pPr>
    </w:p>
    <w:p w14:paraId="47FB24EB">
      <w:pPr>
        <w:pStyle w:val="7"/>
        <w:rPr>
          <w:color w:val="auto"/>
          <w:highlight w:val="none"/>
          <w:lang w:val="zh-CN"/>
        </w:rPr>
      </w:pPr>
    </w:p>
    <w:p w14:paraId="7F79B0A2">
      <w:pPr>
        <w:rPr>
          <w:color w:val="auto"/>
          <w:highlight w:val="none"/>
        </w:rPr>
      </w:pPr>
    </w:p>
    <w:p w14:paraId="24C5AE8C">
      <w:pPr>
        <w:pStyle w:val="7"/>
        <w:rPr>
          <w:color w:val="auto"/>
          <w:highlight w:val="none"/>
        </w:rPr>
      </w:pPr>
    </w:p>
    <w:p w14:paraId="6E1EFFC3">
      <w:pPr>
        <w:pStyle w:val="12"/>
        <w:spacing w:line="360" w:lineRule="auto"/>
        <w:jc w:val="left"/>
        <w:rPr>
          <w:rFonts w:hAnsi="宋体" w:cs="宋体"/>
          <w:b/>
          <w:color w:val="auto"/>
          <w:sz w:val="28"/>
          <w:szCs w:val="28"/>
          <w:highlight w:val="none"/>
        </w:rPr>
      </w:pPr>
      <w:r>
        <w:rPr>
          <w:rFonts w:hint="eastAsia" w:hAnsi="宋体" w:cs="宋体"/>
          <w:b/>
          <w:color w:val="auto"/>
          <w:sz w:val="28"/>
          <w:szCs w:val="28"/>
          <w:highlight w:val="none"/>
        </w:rPr>
        <w:t>4. 开标一览表的格式：</w:t>
      </w:r>
    </w:p>
    <w:p w14:paraId="5A075582">
      <w:pPr>
        <w:pStyle w:val="13"/>
        <w:rPr>
          <w:color w:val="auto"/>
          <w:highlight w:val="none"/>
        </w:rPr>
      </w:pPr>
      <w:bookmarkStart w:id="395" w:name="_Toc2783"/>
    </w:p>
    <w:p w14:paraId="06C33C88">
      <w:pPr>
        <w:pStyle w:val="12"/>
        <w:spacing w:line="360" w:lineRule="auto"/>
        <w:jc w:val="center"/>
        <w:rPr>
          <w:rFonts w:hint="eastAsia" w:ascii="仿宋_GB2312" w:hAnsi="仿宋" w:eastAsia="仿宋_GB2312" w:cs="仿宋_GB2312"/>
          <w:b/>
          <w:color w:val="auto"/>
          <w:kern w:val="0"/>
          <w:sz w:val="24"/>
          <w:highlight w:val="none"/>
          <w:lang w:val="zh-CN"/>
        </w:rPr>
      </w:pP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44A37EA4">
      <w:pPr>
        <w:pStyle w:val="4"/>
        <w:rPr>
          <w:rFonts w:hint="eastAsia" w:ascii="仿宋_GB2312" w:hAnsi="仿宋" w:eastAsia="仿宋_GB2312" w:cs="仿宋_GB2312"/>
          <w:b/>
          <w:color w:val="auto"/>
          <w:kern w:val="0"/>
          <w:sz w:val="24"/>
          <w:highlight w:val="none"/>
          <w:lang w:val="zh-CN"/>
        </w:rPr>
      </w:pPr>
    </w:p>
    <w:p w14:paraId="648AA622">
      <w:pPr>
        <w:snapToGrid w:val="0"/>
        <w:spacing w:before="50" w:after="50" w:line="360" w:lineRule="auto"/>
        <w:rPr>
          <w:rFonts w:ascii="宋体" w:hAnsi="宋体"/>
          <w:color w:val="auto"/>
          <w:sz w:val="24"/>
          <w:szCs w:val="24"/>
          <w:highlight w:val="none"/>
        </w:rPr>
      </w:pPr>
      <w:r>
        <w:rPr>
          <w:rFonts w:hint="eastAsia" w:ascii="宋体" w:hAnsi="宋体"/>
          <w:color w:val="auto"/>
          <w:sz w:val="24"/>
          <w:szCs w:val="24"/>
          <w:highlight w:val="none"/>
        </w:rPr>
        <w:t xml:space="preserve">项目名称： </w:t>
      </w:r>
      <w:r>
        <w:rPr>
          <w:rFonts w:hint="eastAsia" w:eastAsia="宋体" w:cs="Times New Roman"/>
          <w:color w:val="auto"/>
          <w:highlight w:val="none"/>
          <w:u w:val="single"/>
        </w:rPr>
        <w:t xml:space="preserve">                                             </w:t>
      </w:r>
      <w:r>
        <w:rPr>
          <w:rFonts w:hint="eastAsia" w:ascii="宋体" w:hAnsi="宋体"/>
          <w:color w:val="auto"/>
          <w:sz w:val="24"/>
          <w:szCs w:val="24"/>
          <w:highlight w:val="none"/>
        </w:rPr>
        <w:t xml:space="preserve">                      </w:t>
      </w:r>
    </w:p>
    <w:p w14:paraId="21D2C0FD">
      <w:pPr>
        <w:snapToGrid w:val="0"/>
        <w:spacing w:before="50" w:after="50" w:line="360" w:lineRule="auto"/>
        <w:rPr>
          <w:rFonts w:ascii="宋体" w:hAnsi="宋体"/>
          <w:color w:val="auto"/>
          <w:sz w:val="24"/>
          <w:szCs w:val="24"/>
          <w:highlight w:val="none"/>
        </w:rPr>
      </w:pPr>
      <w:r>
        <w:rPr>
          <w:rFonts w:hint="eastAsia" w:ascii="宋体" w:hAnsi="宋体"/>
          <w:color w:val="auto"/>
          <w:sz w:val="24"/>
          <w:szCs w:val="24"/>
          <w:highlight w:val="none"/>
        </w:rPr>
        <w:t xml:space="preserve">项目编号： </w:t>
      </w:r>
      <w:r>
        <w:rPr>
          <w:rFonts w:hint="eastAsia" w:eastAsia="宋体" w:cs="Times New Roman"/>
          <w:color w:val="auto"/>
          <w:highlight w:val="none"/>
          <w:u w:val="single"/>
        </w:rPr>
        <w:t xml:space="preserve">                                             </w:t>
      </w:r>
      <w:r>
        <w:rPr>
          <w:rFonts w:hint="eastAsia" w:ascii="宋体" w:hAnsi="宋体"/>
          <w:color w:val="auto"/>
          <w:sz w:val="24"/>
          <w:szCs w:val="24"/>
          <w:highlight w:val="none"/>
        </w:rPr>
        <w:t xml:space="preserve">  </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239"/>
        <w:gridCol w:w="1050"/>
        <w:gridCol w:w="1115"/>
        <w:gridCol w:w="1516"/>
        <w:gridCol w:w="957"/>
        <w:gridCol w:w="957"/>
      </w:tblGrid>
      <w:tr w14:paraId="69BF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C915BAC">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226CDE">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服务名称</w:t>
            </w:r>
          </w:p>
        </w:tc>
        <w:tc>
          <w:tcPr>
            <w:tcW w:w="2239" w:type="dxa"/>
            <w:tcBorders>
              <w:top w:val="single" w:color="auto" w:sz="4" w:space="0"/>
              <w:left w:val="single" w:color="auto" w:sz="4" w:space="0"/>
              <w:bottom w:val="single" w:color="auto" w:sz="4" w:space="0"/>
              <w:right w:val="single" w:color="auto" w:sz="4" w:space="0"/>
            </w:tcBorders>
            <w:noWrap w:val="0"/>
            <w:vAlign w:val="center"/>
          </w:tcPr>
          <w:p w14:paraId="0D5BEF7C">
            <w:pPr>
              <w:shd w:val="clear" w:color="auto" w:fill="auto"/>
              <w:wordWrap w:val="0"/>
              <w:spacing w:line="360" w:lineRule="auto"/>
              <w:jc w:val="center"/>
              <w:rPr>
                <w:rFonts w:ascii="宋体" w:hAnsi="宋体" w:cs="宋体"/>
                <w:color w:val="auto"/>
                <w:sz w:val="21"/>
                <w:szCs w:val="21"/>
              </w:rPr>
            </w:pPr>
            <w:r>
              <w:rPr>
                <w:rFonts w:hint="eastAsia" w:ascii="宋体" w:hAnsi="宋体" w:cs="宋体"/>
                <w:color w:val="auto"/>
                <w:sz w:val="21"/>
                <w:szCs w:val="21"/>
              </w:rPr>
              <w:t>具体服务内容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2F44957">
            <w:pPr>
              <w:shd w:val="clear" w:color="auto" w:fill="auto"/>
              <w:wordWrap w:val="0"/>
              <w:spacing w:line="360" w:lineRule="auto"/>
              <w:jc w:val="center"/>
              <w:rPr>
                <w:rFonts w:ascii="宋体" w:hAnsi="宋体" w:cs="宋体"/>
                <w:color w:val="auto"/>
                <w:sz w:val="21"/>
                <w:szCs w:val="21"/>
              </w:rPr>
            </w:pPr>
            <w:r>
              <w:rPr>
                <w:rFonts w:hint="eastAsia" w:ascii="宋体" w:hAnsi="宋体" w:cs="宋体"/>
                <w:color w:val="auto"/>
                <w:sz w:val="21"/>
                <w:szCs w:val="21"/>
              </w:rPr>
              <w:t>数量①</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56D2E35">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50A50D7">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单项合价（元）</w:t>
            </w:r>
          </w:p>
          <w:p w14:paraId="5D267742">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CB8DC92">
            <w:pPr>
              <w:shd w:val="clear" w:color="auto" w:fill="auto"/>
              <w:wordWrap w:val="0"/>
              <w:spacing w:line="360" w:lineRule="auto"/>
              <w:jc w:val="center"/>
              <w:rPr>
                <w:rFonts w:ascii="宋体" w:hAnsi="宋体" w:cs="宋体"/>
                <w:color w:val="auto"/>
                <w:sz w:val="21"/>
                <w:szCs w:val="21"/>
              </w:rPr>
            </w:pPr>
            <w:r>
              <w:rPr>
                <w:rFonts w:hint="eastAsia" w:ascii="宋体" w:hAnsi="宋体" w:cs="宋体"/>
                <w:color w:val="auto"/>
                <w:sz w:val="21"/>
                <w:szCs w:val="21"/>
              </w:rPr>
              <w:t>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7A4D4F2">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备注</w:t>
            </w:r>
          </w:p>
        </w:tc>
      </w:tr>
      <w:tr w14:paraId="1E79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F70DC6">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269934">
            <w:pPr>
              <w:shd w:val="clear" w:color="auto" w:fill="auto"/>
              <w:wordWrap w:val="0"/>
              <w:spacing w:line="360" w:lineRule="auto"/>
              <w:rPr>
                <w:rFonts w:ascii="宋体" w:hAnsi="宋体" w:cs="宋体"/>
                <w:color w:val="auto"/>
                <w:sz w:val="21"/>
                <w:szCs w:val="21"/>
              </w:rPr>
            </w:pPr>
          </w:p>
        </w:tc>
        <w:tc>
          <w:tcPr>
            <w:tcW w:w="2239" w:type="dxa"/>
            <w:tcBorders>
              <w:top w:val="single" w:color="auto" w:sz="4" w:space="0"/>
              <w:left w:val="single" w:color="auto" w:sz="4" w:space="0"/>
              <w:bottom w:val="single" w:color="auto" w:sz="4" w:space="0"/>
              <w:right w:val="single" w:color="auto" w:sz="4" w:space="0"/>
            </w:tcBorders>
            <w:noWrap w:val="0"/>
            <w:vAlign w:val="center"/>
          </w:tcPr>
          <w:p w14:paraId="1265A845">
            <w:pPr>
              <w:shd w:val="clear" w:color="auto" w:fill="auto"/>
              <w:wordWrap w:val="0"/>
              <w:spacing w:line="360" w:lineRule="auto"/>
              <w:rPr>
                <w:rFonts w:ascii="宋体" w:hAnsi="宋体" w:cs="宋体"/>
                <w:color w:val="auto"/>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BF7BBE7">
            <w:pPr>
              <w:shd w:val="clear" w:color="auto" w:fill="auto"/>
              <w:wordWrap w:val="0"/>
              <w:spacing w:line="360" w:lineRule="auto"/>
              <w:rPr>
                <w:rFonts w:ascii="宋体" w:hAnsi="宋体" w:cs="宋体"/>
                <w:color w:val="auto"/>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FF67FB3">
            <w:pPr>
              <w:shd w:val="clear" w:color="auto" w:fill="auto"/>
              <w:wordWrap w:val="0"/>
              <w:spacing w:line="360" w:lineRule="auto"/>
              <w:rPr>
                <w:rFonts w:ascii="宋体" w:hAnsi="宋体" w:cs="宋体"/>
                <w:color w:val="auto"/>
                <w:sz w:val="21"/>
                <w:szCs w:val="21"/>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BB3F8E4">
            <w:pPr>
              <w:shd w:val="clear" w:color="auto" w:fill="auto"/>
              <w:wordWrap w:val="0"/>
              <w:spacing w:line="360" w:lineRule="auto"/>
              <w:rPr>
                <w:rFonts w:ascii="宋体" w:hAnsi="宋体" w:cs="宋体"/>
                <w:color w:val="auto"/>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9EE4873">
            <w:pPr>
              <w:shd w:val="clear" w:color="auto" w:fill="auto"/>
              <w:wordWrap w:val="0"/>
              <w:spacing w:line="360" w:lineRule="auto"/>
              <w:rPr>
                <w:rFonts w:ascii="宋体" w:hAnsi="宋体" w:cs="宋体"/>
                <w:color w:val="auto"/>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4D3A582">
            <w:pPr>
              <w:shd w:val="clear" w:color="auto" w:fill="auto"/>
              <w:wordWrap w:val="0"/>
              <w:spacing w:line="360" w:lineRule="auto"/>
              <w:rPr>
                <w:rFonts w:ascii="宋体" w:hAnsi="宋体" w:cs="宋体"/>
                <w:color w:val="auto"/>
                <w:sz w:val="21"/>
                <w:szCs w:val="21"/>
              </w:rPr>
            </w:pPr>
          </w:p>
        </w:tc>
      </w:tr>
      <w:tr w14:paraId="6A21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1B7466B">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44EBF2">
            <w:pPr>
              <w:shd w:val="clear" w:color="auto" w:fill="auto"/>
              <w:wordWrap w:val="0"/>
              <w:spacing w:line="360" w:lineRule="auto"/>
              <w:rPr>
                <w:rFonts w:ascii="宋体" w:hAnsi="宋体" w:cs="宋体"/>
                <w:color w:val="auto"/>
                <w:sz w:val="21"/>
                <w:szCs w:val="21"/>
              </w:rPr>
            </w:pPr>
          </w:p>
        </w:tc>
        <w:tc>
          <w:tcPr>
            <w:tcW w:w="2239" w:type="dxa"/>
            <w:tcBorders>
              <w:top w:val="single" w:color="auto" w:sz="4" w:space="0"/>
              <w:left w:val="single" w:color="auto" w:sz="4" w:space="0"/>
              <w:bottom w:val="single" w:color="auto" w:sz="4" w:space="0"/>
              <w:right w:val="single" w:color="auto" w:sz="4" w:space="0"/>
            </w:tcBorders>
            <w:noWrap w:val="0"/>
            <w:vAlign w:val="center"/>
          </w:tcPr>
          <w:p w14:paraId="74056D09">
            <w:pPr>
              <w:shd w:val="clear" w:color="auto" w:fill="auto"/>
              <w:wordWrap w:val="0"/>
              <w:spacing w:line="360" w:lineRule="auto"/>
              <w:rPr>
                <w:rFonts w:ascii="宋体" w:hAnsi="宋体" w:cs="宋体"/>
                <w:color w:val="auto"/>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F971203">
            <w:pPr>
              <w:shd w:val="clear" w:color="auto" w:fill="auto"/>
              <w:wordWrap w:val="0"/>
              <w:spacing w:line="360" w:lineRule="auto"/>
              <w:rPr>
                <w:rFonts w:ascii="宋体" w:hAnsi="宋体" w:cs="宋体"/>
                <w:color w:val="auto"/>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1E74815">
            <w:pPr>
              <w:shd w:val="clear" w:color="auto" w:fill="auto"/>
              <w:wordWrap w:val="0"/>
              <w:spacing w:line="360" w:lineRule="auto"/>
              <w:rPr>
                <w:rFonts w:ascii="宋体" w:hAnsi="宋体" w:cs="宋体"/>
                <w:color w:val="auto"/>
                <w:sz w:val="21"/>
                <w:szCs w:val="21"/>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7A15BBC">
            <w:pPr>
              <w:shd w:val="clear" w:color="auto" w:fill="auto"/>
              <w:wordWrap w:val="0"/>
              <w:spacing w:line="360" w:lineRule="auto"/>
              <w:rPr>
                <w:rFonts w:ascii="宋体" w:hAnsi="宋体" w:cs="宋体"/>
                <w:color w:val="auto"/>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3EF8FAD8">
            <w:pPr>
              <w:shd w:val="clear" w:color="auto" w:fill="auto"/>
              <w:wordWrap w:val="0"/>
              <w:spacing w:line="360" w:lineRule="auto"/>
              <w:rPr>
                <w:rFonts w:ascii="宋体" w:hAnsi="宋体" w:cs="宋体"/>
                <w:color w:val="auto"/>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B300DC2">
            <w:pPr>
              <w:shd w:val="clear" w:color="auto" w:fill="auto"/>
              <w:wordWrap w:val="0"/>
              <w:spacing w:line="360" w:lineRule="auto"/>
              <w:rPr>
                <w:rFonts w:ascii="宋体" w:hAnsi="宋体" w:cs="宋体"/>
                <w:color w:val="auto"/>
                <w:sz w:val="21"/>
                <w:szCs w:val="21"/>
              </w:rPr>
            </w:pPr>
          </w:p>
        </w:tc>
      </w:tr>
      <w:tr w14:paraId="1D70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C8D8F89">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FC2CA6">
            <w:pPr>
              <w:shd w:val="clear" w:color="auto" w:fill="auto"/>
              <w:wordWrap w:val="0"/>
              <w:spacing w:line="360" w:lineRule="auto"/>
              <w:rPr>
                <w:rFonts w:ascii="宋体" w:hAnsi="宋体" w:cs="宋体"/>
                <w:color w:val="auto"/>
                <w:sz w:val="21"/>
                <w:szCs w:val="21"/>
              </w:rPr>
            </w:pPr>
          </w:p>
        </w:tc>
        <w:tc>
          <w:tcPr>
            <w:tcW w:w="2239" w:type="dxa"/>
            <w:tcBorders>
              <w:top w:val="single" w:color="auto" w:sz="4" w:space="0"/>
              <w:left w:val="single" w:color="auto" w:sz="4" w:space="0"/>
              <w:bottom w:val="single" w:color="auto" w:sz="4" w:space="0"/>
              <w:right w:val="single" w:color="auto" w:sz="4" w:space="0"/>
            </w:tcBorders>
            <w:noWrap w:val="0"/>
            <w:vAlign w:val="center"/>
          </w:tcPr>
          <w:p w14:paraId="763183CC">
            <w:pPr>
              <w:shd w:val="clear" w:color="auto" w:fill="auto"/>
              <w:wordWrap w:val="0"/>
              <w:spacing w:line="360" w:lineRule="auto"/>
              <w:rPr>
                <w:rFonts w:ascii="宋体" w:hAnsi="宋体" w:cs="宋体"/>
                <w:color w:val="auto"/>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2B2AEDF">
            <w:pPr>
              <w:shd w:val="clear" w:color="auto" w:fill="auto"/>
              <w:wordWrap w:val="0"/>
              <w:spacing w:line="360" w:lineRule="auto"/>
              <w:rPr>
                <w:rFonts w:ascii="宋体" w:hAnsi="宋体" w:cs="宋体"/>
                <w:color w:val="auto"/>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7B811FE">
            <w:pPr>
              <w:shd w:val="clear" w:color="auto" w:fill="auto"/>
              <w:wordWrap w:val="0"/>
              <w:spacing w:line="360" w:lineRule="auto"/>
              <w:rPr>
                <w:rFonts w:ascii="宋体" w:hAnsi="宋体" w:cs="宋体"/>
                <w:color w:val="auto"/>
                <w:sz w:val="21"/>
                <w:szCs w:val="21"/>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439D25">
            <w:pPr>
              <w:shd w:val="clear" w:color="auto" w:fill="auto"/>
              <w:wordWrap w:val="0"/>
              <w:spacing w:line="360" w:lineRule="auto"/>
              <w:rPr>
                <w:rFonts w:ascii="宋体" w:hAnsi="宋体" w:cs="宋体"/>
                <w:color w:val="auto"/>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B62829B">
            <w:pPr>
              <w:shd w:val="clear" w:color="auto" w:fill="auto"/>
              <w:wordWrap w:val="0"/>
              <w:spacing w:line="360" w:lineRule="auto"/>
              <w:rPr>
                <w:rFonts w:ascii="宋体" w:hAnsi="宋体" w:cs="宋体"/>
                <w:color w:val="auto"/>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6149080">
            <w:pPr>
              <w:shd w:val="clear" w:color="auto" w:fill="auto"/>
              <w:wordWrap w:val="0"/>
              <w:spacing w:line="360" w:lineRule="auto"/>
              <w:rPr>
                <w:rFonts w:ascii="宋体" w:hAnsi="宋体" w:cs="宋体"/>
                <w:color w:val="auto"/>
                <w:sz w:val="21"/>
                <w:szCs w:val="21"/>
              </w:rPr>
            </w:pPr>
          </w:p>
        </w:tc>
      </w:tr>
      <w:tr w14:paraId="1D0B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33E7CB64">
            <w:pPr>
              <w:shd w:val="clear" w:color="auto" w:fill="auto"/>
              <w:wordWrap w:val="0"/>
              <w:spacing w:line="360" w:lineRule="auto"/>
              <w:jc w:val="left"/>
              <w:rPr>
                <w:rFonts w:ascii="宋体" w:hAnsi="宋体" w:cs="宋体"/>
                <w:color w:val="auto"/>
                <w:sz w:val="21"/>
                <w:szCs w:val="21"/>
              </w:rPr>
            </w:pPr>
            <w:r>
              <w:rPr>
                <w:rFonts w:hint="eastAsia" w:ascii="宋体" w:hAnsi="宋体" w:cs="宋体"/>
                <w:color w:val="auto"/>
                <w:sz w:val="21"/>
                <w:szCs w:val="21"/>
              </w:rPr>
              <w:t>报价合计（包含税费等所有费用）：（大写）人民币             （</w:t>
            </w:r>
            <w:r>
              <w:rPr>
                <w:rFonts w:hint="eastAsia" w:hAnsi="宋体" w:cs="宋体"/>
                <w:color w:val="auto"/>
                <w:sz w:val="21"/>
                <w:szCs w:val="21"/>
              </w:rPr>
              <w:t>¥</w:t>
            </w:r>
            <w:r>
              <w:rPr>
                <w:rFonts w:hint="eastAsia" w:ascii="宋体" w:hAnsi="宋体" w:cs="宋体"/>
                <w:color w:val="auto"/>
                <w:sz w:val="21"/>
                <w:szCs w:val="21"/>
              </w:rPr>
              <w:t xml:space="preserve">                  元）</w:t>
            </w:r>
          </w:p>
        </w:tc>
      </w:tr>
      <w:tr w14:paraId="1709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27FC8ABC">
            <w:pPr>
              <w:shd w:val="clear" w:color="auto" w:fill="auto"/>
              <w:wordWrap w:val="0"/>
              <w:spacing w:line="360" w:lineRule="auto"/>
              <w:rPr>
                <w:rFonts w:ascii="宋体" w:hAnsi="宋体" w:cs="宋体"/>
                <w:color w:val="auto"/>
                <w:sz w:val="21"/>
                <w:szCs w:val="21"/>
              </w:rPr>
            </w:pPr>
            <w:r>
              <w:rPr>
                <w:rFonts w:hint="eastAsia" w:ascii="宋体" w:hAnsi="宋体" w:cs="宋体"/>
                <w:color w:val="auto"/>
                <w:sz w:val="21"/>
                <w:szCs w:val="21"/>
                <w:u w:val="single"/>
              </w:rPr>
              <w:t>　　</w:t>
            </w:r>
            <w:r>
              <w:rPr>
                <w:rFonts w:hint="eastAsia" w:ascii="宋体" w:hAnsi="宋体" w:cs="宋体"/>
                <w:color w:val="auto"/>
                <w:sz w:val="21"/>
                <w:szCs w:val="21"/>
              </w:rPr>
              <w:t>分标（此处有分标时填写具体分标号，无分标时填写“无”）</w:t>
            </w:r>
          </w:p>
        </w:tc>
      </w:tr>
      <w:tr w14:paraId="676C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330846BF">
            <w:pPr>
              <w:shd w:val="clear" w:color="auto" w:fill="auto"/>
              <w:wordWrap w:val="0"/>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rPr>
              <w:t>优惠及其它：</w:t>
            </w:r>
          </w:p>
        </w:tc>
      </w:tr>
    </w:tbl>
    <w:p w14:paraId="52EBB841">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left"/>
        <w:textAlignment w:val="auto"/>
        <w:rPr>
          <w:rFonts w:hint="eastAsia" w:ascii="宋体" w:hAnsi="宋体" w:cs="宋体"/>
          <w:color w:val="auto"/>
          <w:kern w:val="0"/>
          <w:sz w:val="21"/>
          <w:szCs w:val="21"/>
          <w:highlight w:val="none"/>
          <w:lang w:val="zh-CN"/>
        </w:rPr>
      </w:pPr>
    </w:p>
    <w:p w14:paraId="2E25318C">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w:t>
      </w:r>
    </w:p>
    <w:p w14:paraId="4D7FE79F">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 投标人需按本表格式填写，不得自行更改，也不得留空（</w:t>
      </w:r>
      <w:r>
        <w:rPr>
          <w:rFonts w:hint="eastAsia" w:ascii="宋体" w:hAnsi="宋体" w:cs="宋体"/>
          <w:color w:val="auto"/>
          <w:sz w:val="21"/>
          <w:szCs w:val="21"/>
          <w:highlight w:val="none"/>
        </w:rPr>
        <w:t>备注除外</w:t>
      </w:r>
      <w:r>
        <w:rPr>
          <w:rFonts w:hint="eastAsia" w:ascii="宋体" w:hAnsi="宋体" w:cs="宋体"/>
          <w:color w:val="auto"/>
          <w:kern w:val="0"/>
          <w:sz w:val="21"/>
          <w:szCs w:val="21"/>
          <w:highlight w:val="none"/>
          <w:lang w:val="zh-CN"/>
        </w:rPr>
        <w:t>）, 如有多分标，按分标分别提供开标一览表，必须加盖投标人有效公章，</w:t>
      </w:r>
      <w:r>
        <w:rPr>
          <w:rFonts w:hint="eastAsia" w:ascii="宋体" w:hAnsi="宋体" w:cs="宋体"/>
          <w:b/>
          <w:color w:val="auto"/>
          <w:kern w:val="0"/>
          <w:sz w:val="21"/>
          <w:szCs w:val="21"/>
          <w:highlight w:val="none"/>
          <w:lang w:val="zh-CN"/>
        </w:rPr>
        <w:t>否则其投标作无效标处理。</w:t>
      </w:r>
    </w:p>
    <w:p w14:paraId="5B1A3FFD">
      <w:pPr>
        <w:keepNext w:val="0"/>
        <w:keepLines w:val="0"/>
        <w:pageBreakBefore w:val="0"/>
        <w:widowControl w:val="0"/>
        <w:kinsoku/>
        <w:wordWrap/>
        <w:overflowPunct/>
        <w:topLinePunct w:val="0"/>
        <w:autoSpaceDE/>
        <w:autoSpaceDN/>
        <w:bidi w:val="0"/>
        <w:adjustRightInd/>
        <w:snapToGrid w:val="0"/>
        <w:spacing w:before="50" w:after="50" w:line="30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2、本表内容均不能涂改，</w:t>
      </w:r>
      <w:r>
        <w:rPr>
          <w:rFonts w:hint="eastAsia" w:ascii="宋体" w:hAnsi="宋体" w:cs="宋体"/>
          <w:b/>
          <w:color w:val="auto"/>
          <w:kern w:val="0"/>
          <w:sz w:val="21"/>
          <w:szCs w:val="21"/>
          <w:highlight w:val="none"/>
          <w:lang w:val="zh-CN"/>
        </w:rPr>
        <w:t>否则其投标作无效标处理。</w:t>
      </w:r>
    </w:p>
    <w:p w14:paraId="3ACF8110">
      <w:pPr>
        <w:pStyle w:val="7"/>
        <w:rPr>
          <w:rFonts w:ascii="宋体" w:hAnsi="宋体" w:cs="宋体"/>
          <w:color w:val="auto"/>
          <w:highlight w:val="none"/>
          <w:lang w:val="zh-CN"/>
        </w:rPr>
      </w:pPr>
    </w:p>
    <w:p w14:paraId="769CEC9A">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0487DCEE">
      <w:pPr>
        <w:snapToGrid w:val="0"/>
        <w:spacing w:line="360" w:lineRule="auto"/>
        <w:ind w:left="3112" w:leftChars="1482" w:firstLine="2520" w:firstLineChars="10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D37AFED">
      <w:pPr>
        <w:rPr>
          <w:rFonts w:ascii="宋体" w:hAnsi="宋体" w:cs="宋体"/>
          <w:color w:val="auto"/>
          <w:kern w:val="0"/>
          <w:sz w:val="24"/>
          <w:highlight w:val="none"/>
          <w:lang w:val="zh-CN"/>
        </w:rPr>
      </w:pPr>
    </w:p>
    <w:p w14:paraId="52699D51">
      <w:pPr>
        <w:pStyle w:val="7"/>
        <w:rPr>
          <w:rFonts w:ascii="宋体" w:hAnsi="宋体" w:cs="宋体"/>
          <w:color w:val="auto"/>
          <w:kern w:val="0"/>
          <w:sz w:val="24"/>
          <w:highlight w:val="none"/>
          <w:lang w:val="zh-CN"/>
        </w:rPr>
      </w:pPr>
    </w:p>
    <w:p w14:paraId="29D6BFB1">
      <w:pPr>
        <w:pStyle w:val="18"/>
        <w:outlineLvl w:val="9"/>
        <w:rPr>
          <w:rFonts w:ascii="宋体" w:hAnsi="宋体" w:cs="宋体"/>
          <w:color w:val="auto"/>
          <w:kern w:val="0"/>
          <w:sz w:val="24"/>
          <w:highlight w:val="none"/>
          <w:lang w:val="zh-CN"/>
        </w:rPr>
      </w:pPr>
    </w:p>
    <w:p w14:paraId="5DCC7C75">
      <w:pPr>
        <w:outlineLvl w:val="9"/>
        <w:rPr>
          <w:rFonts w:ascii="宋体" w:hAnsi="宋体" w:cs="宋体"/>
          <w:color w:val="auto"/>
          <w:kern w:val="0"/>
          <w:sz w:val="24"/>
          <w:highlight w:val="none"/>
          <w:lang w:val="zh-CN"/>
        </w:rPr>
      </w:pPr>
    </w:p>
    <w:p w14:paraId="60C62842">
      <w:pPr>
        <w:pStyle w:val="7"/>
        <w:outlineLvl w:val="9"/>
        <w:rPr>
          <w:rFonts w:ascii="宋体" w:hAnsi="宋体" w:cs="宋体"/>
          <w:color w:val="auto"/>
          <w:kern w:val="0"/>
          <w:sz w:val="24"/>
          <w:highlight w:val="none"/>
          <w:lang w:val="zh-CN"/>
        </w:rPr>
      </w:pPr>
    </w:p>
    <w:p w14:paraId="4F2F647A">
      <w:pPr>
        <w:pStyle w:val="18"/>
        <w:outlineLvl w:val="9"/>
        <w:rPr>
          <w:rFonts w:ascii="宋体" w:hAnsi="宋体" w:cs="宋体"/>
          <w:color w:val="auto"/>
          <w:kern w:val="0"/>
          <w:sz w:val="24"/>
          <w:highlight w:val="none"/>
          <w:lang w:val="zh-CN"/>
        </w:rPr>
      </w:pPr>
    </w:p>
    <w:p w14:paraId="5021672A">
      <w:pPr>
        <w:outlineLvl w:val="9"/>
        <w:rPr>
          <w:rFonts w:ascii="宋体" w:hAnsi="宋体" w:cs="宋体"/>
          <w:color w:val="auto"/>
          <w:kern w:val="0"/>
          <w:sz w:val="24"/>
          <w:highlight w:val="none"/>
          <w:lang w:val="zh-CN"/>
        </w:rPr>
      </w:pPr>
    </w:p>
    <w:p w14:paraId="6D68AB45">
      <w:pP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14:paraId="55ABE9DD">
      <w:pPr>
        <w:snapToGrid w:val="0"/>
        <w:spacing w:before="120" w:beforeLines="50" w:after="50"/>
        <w:jc w:val="center"/>
        <w:outlineLvl w:val="1"/>
        <w:rPr>
          <w:rFonts w:ascii="宋体" w:hAnsi="宋体"/>
          <w:b/>
          <w:bCs/>
          <w:color w:val="auto"/>
          <w:sz w:val="28"/>
          <w:szCs w:val="28"/>
          <w:highlight w:val="none"/>
        </w:rPr>
      </w:pPr>
      <w:r>
        <w:rPr>
          <w:rFonts w:hint="eastAsia" w:ascii="宋体" w:hAnsi="宋体"/>
          <w:b/>
          <w:bCs/>
          <w:color w:val="auto"/>
          <w:sz w:val="28"/>
          <w:szCs w:val="28"/>
          <w:highlight w:val="none"/>
        </w:rPr>
        <w:t>第五节 其他文书、文件格式</w:t>
      </w:r>
      <w:bookmarkEnd w:id="395"/>
    </w:p>
    <w:p w14:paraId="43ED9448">
      <w:pPr>
        <w:pStyle w:val="12"/>
        <w:jc w:val="center"/>
        <w:rPr>
          <w:rFonts w:ascii="Times New Roman" w:hAnsi="Times New Roman"/>
          <w:b/>
          <w:color w:val="auto"/>
          <w:sz w:val="30"/>
          <w:szCs w:val="30"/>
          <w:highlight w:val="none"/>
        </w:rPr>
      </w:pPr>
    </w:p>
    <w:p w14:paraId="650D1410">
      <w:pPr>
        <w:jc w:val="left"/>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.残疾人福利性单位声明函的格式：</w:t>
      </w:r>
    </w:p>
    <w:p w14:paraId="736B8F18">
      <w:pPr>
        <w:jc w:val="left"/>
        <w:rPr>
          <w:rFonts w:hAnsi="宋体" w:cs="宋体"/>
          <w:b/>
          <w:color w:val="auto"/>
          <w:sz w:val="28"/>
          <w:szCs w:val="28"/>
          <w:highlight w:val="none"/>
        </w:rPr>
      </w:pPr>
    </w:p>
    <w:p w14:paraId="677FE66C">
      <w:pPr>
        <w:jc w:val="left"/>
        <w:rPr>
          <w:rFonts w:hAnsi="宋体" w:cs="宋体"/>
          <w:b/>
          <w:color w:val="auto"/>
          <w:sz w:val="28"/>
          <w:szCs w:val="28"/>
          <w:highlight w:val="none"/>
          <w:lang w:val="en"/>
        </w:rPr>
      </w:pPr>
    </w:p>
    <w:p w14:paraId="30A62F24">
      <w:pPr>
        <w:pStyle w:val="12"/>
        <w:spacing w:line="360" w:lineRule="auto"/>
        <w:jc w:val="center"/>
        <w:rPr>
          <w:b/>
          <w:color w:val="auto"/>
          <w:sz w:val="30"/>
          <w:szCs w:val="30"/>
          <w:highlight w:val="none"/>
        </w:rPr>
      </w:pPr>
      <w:r>
        <w:rPr>
          <w:rFonts w:hint="eastAsia"/>
          <w:b/>
          <w:color w:val="auto"/>
          <w:sz w:val="30"/>
          <w:szCs w:val="30"/>
          <w:highlight w:val="none"/>
        </w:rPr>
        <w:t>残疾人福利性单位声明函</w:t>
      </w:r>
    </w:p>
    <w:p w14:paraId="59CD6FA6">
      <w:pPr>
        <w:pStyle w:val="12"/>
        <w:spacing w:line="360" w:lineRule="auto"/>
        <w:jc w:val="center"/>
        <w:rPr>
          <w:b/>
          <w:color w:val="auto"/>
          <w:sz w:val="30"/>
          <w:szCs w:val="30"/>
          <w:highlight w:val="none"/>
        </w:rPr>
      </w:pPr>
    </w:p>
    <w:p w14:paraId="0D20B756">
      <w:pPr>
        <w:pStyle w:val="12"/>
        <w:spacing w:line="360" w:lineRule="auto"/>
        <w:jc w:val="left"/>
        <w:rPr>
          <w:rFonts w:hAnsi="宋体" w:cs="宋体"/>
          <w:color w:val="auto"/>
          <w:sz w:val="24"/>
          <w:szCs w:val="24"/>
          <w:highlight w:val="none"/>
        </w:rPr>
      </w:pPr>
      <w:r>
        <w:rPr>
          <w:rFonts w:hint="eastAsia"/>
          <w:color w:val="auto"/>
          <w:sz w:val="30"/>
          <w:szCs w:val="30"/>
          <w:highlight w:val="none"/>
        </w:rPr>
        <w:t xml:space="preserve"> </w:t>
      </w: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7047425">
      <w:pPr>
        <w:pStyle w:val="12"/>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41295678">
      <w:pPr>
        <w:pStyle w:val="12"/>
        <w:spacing w:line="360" w:lineRule="auto"/>
        <w:jc w:val="left"/>
        <w:rPr>
          <w:rFonts w:hAnsi="宋体" w:cs="宋体"/>
          <w:b/>
          <w:color w:val="auto"/>
          <w:szCs w:val="21"/>
          <w:highlight w:val="none"/>
        </w:rPr>
      </w:pPr>
    </w:p>
    <w:p w14:paraId="6745F0D3">
      <w:pPr>
        <w:pStyle w:val="12"/>
        <w:spacing w:line="360" w:lineRule="auto"/>
        <w:jc w:val="left"/>
        <w:rPr>
          <w:rFonts w:hAnsi="宋体" w:cs="宋体"/>
          <w:b/>
          <w:color w:val="auto"/>
          <w:szCs w:val="21"/>
          <w:highlight w:val="none"/>
        </w:rPr>
      </w:pPr>
    </w:p>
    <w:p w14:paraId="02692683">
      <w:pPr>
        <w:snapToGrid w:val="0"/>
        <w:spacing w:line="360" w:lineRule="auto"/>
        <w:ind w:left="5137" w:leftChars="1736" w:hanging="1491" w:hangingChars="825"/>
        <w:rPr>
          <w:rFonts w:hint="eastAsia" w:ascii="宋体" w:hAnsi="宋体" w:eastAsia="宋体" w:cs="宋体"/>
          <w:color w:val="auto"/>
          <w:kern w:val="0"/>
          <w:sz w:val="24"/>
          <w:highlight w:val="none"/>
          <w:lang w:eastAsia="zh-CN"/>
        </w:rPr>
      </w:pPr>
      <w:r>
        <w:rPr>
          <w:rFonts w:hint="eastAsia" w:ascii="宋体" w:hAnsi="宋体" w:cs="宋体"/>
          <w:b/>
          <w:color w:val="auto"/>
          <w:sz w:val="18"/>
          <w:szCs w:val="18"/>
          <w:highlight w:val="none"/>
        </w:rPr>
        <w:t xml:space="preserve">                                                                   </w:t>
      </w:r>
      <w:r>
        <w:rPr>
          <w:rFonts w:hint="eastAsia" w:ascii="宋体" w:hAnsi="宋体" w:cs="宋体"/>
          <w:b/>
          <w:color w:val="auto"/>
          <w:sz w:val="18"/>
          <w:szCs w:val="18"/>
          <w:highlight w:val="none"/>
          <w:lang w:eastAsia="zh-CN"/>
        </w:rPr>
        <w:t>投标人名称(电子签章)：</w:t>
      </w:r>
    </w:p>
    <w:p w14:paraId="4FFFE4BE">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B73B7C">
      <w:pPr>
        <w:pStyle w:val="12"/>
        <w:spacing w:line="360" w:lineRule="auto"/>
        <w:ind w:left="5132" w:leftChars="1979" w:hanging="976" w:hangingChars="488"/>
        <w:rPr>
          <w:rFonts w:hAnsi="宋体" w:cs="宋体"/>
          <w:color w:val="auto"/>
          <w:sz w:val="20"/>
          <w:highlight w:val="none"/>
        </w:rPr>
      </w:pPr>
    </w:p>
    <w:p w14:paraId="45655CAD">
      <w:pPr>
        <w:spacing w:line="360" w:lineRule="auto"/>
        <w:ind w:right="420" w:firstLine="480" w:firstLineChars="200"/>
        <w:rPr>
          <w:rFonts w:ascii="宋体" w:hAnsi="宋体" w:cs="宋体"/>
          <w:color w:val="auto"/>
          <w:sz w:val="24"/>
          <w:highlight w:val="none"/>
        </w:rPr>
      </w:pPr>
    </w:p>
    <w:p w14:paraId="69D98238">
      <w:pPr>
        <w:spacing w:line="360" w:lineRule="auto"/>
        <w:ind w:right="420" w:firstLine="480" w:firstLineChars="200"/>
        <w:rPr>
          <w:rFonts w:ascii="宋体" w:hAnsi="宋体" w:cs="宋体"/>
          <w:color w:val="auto"/>
          <w:sz w:val="24"/>
          <w:highlight w:val="none"/>
        </w:rPr>
      </w:pPr>
    </w:p>
    <w:p w14:paraId="5DB89657">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E12D672">
      <w:pPr>
        <w:widowControl/>
        <w:jc w:val="left"/>
        <w:rPr>
          <w:color w:val="auto"/>
          <w:sz w:val="20"/>
          <w:highlight w:val="none"/>
        </w:rPr>
      </w:pPr>
      <w:r>
        <w:rPr>
          <w:color w:val="auto"/>
          <w:sz w:val="20"/>
          <w:highlight w:val="none"/>
        </w:rPr>
        <w:br w:type="page"/>
      </w:r>
    </w:p>
    <w:p w14:paraId="2B88FE8E">
      <w:pPr>
        <w:pStyle w:val="12"/>
        <w:snapToGrid w:val="0"/>
        <w:spacing w:before="120" w:after="120"/>
        <w:rPr>
          <w:rFonts w:hAnsi="宋体" w:cs="宋体"/>
          <w:color w:val="auto"/>
          <w:highlight w:val="none"/>
        </w:rPr>
      </w:pPr>
    </w:p>
    <w:p w14:paraId="17E9C3DD">
      <w:pPr>
        <w:snapToGrid w:val="0"/>
        <w:spacing w:before="50" w:after="120" w:afterLines="50" w:line="360" w:lineRule="auto"/>
        <w:jc w:val="left"/>
        <w:rPr>
          <w:color w:val="auto"/>
          <w:sz w:val="20"/>
          <w:highlight w:val="none"/>
        </w:rPr>
      </w:pPr>
    </w:p>
    <w:p w14:paraId="2CEF7A86">
      <w:pPr>
        <w:pStyle w:val="12"/>
        <w:tabs>
          <w:tab w:val="left" w:pos="2472"/>
        </w:tabs>
        <w:spacing w:line="460" w:lineRule="exact"/>
        <w:jc w:val="center"/>
        <w:rPr>
          <w:rFonts w:ascii="Times New Roman" w:hAnsi="Times New Roman"/>
          <w:b/>
          <w:color w:val="auto"/>
          <w:sz w:val="36"/>
          <w:highlight w:val="none"/>
        </w:rPr>
      </w:pPr>
    </w:p>
    <w:p w14:paraId="39878238">
      <w:pPr>
        <w:pStyle w:val="12"/>
        <w:tabs>
          <w:tab w:val="left" w:pos="2472"/>
        </w:tabs>
        <w:spacing w:line="460" w:lineRule="exact"/>
        <w:jc w:val="center"/>
        <w:rPr>
          <w:rFonts w:ascii="Times New Roman" w:hAnsi="Times New Roman"/>
          <w:b/>
          <w:color w:val="auto"/>
          <w:sz w:val="36"/>
          <w:highlight w:val="none"/>
        </w:rPr>
      </w:pPr>
    </w:p>
    <w:p w14:paraId="19277551">
      <w:pPr>
        <w:pStyle w:val="12"/>
        <w:tabs>
          <w:tab w:val="left" w:pos="2472"/>
        </w:tabs>
        <w:spacing w:line="460" w:lineRule="exact"/>
        <w:jc w:val="center"/>
        <w:rPr>
          <w:rFonts w:ascii="Times New Roman" w:hAnsi="Times New Roman"/>
          <w:b/>
          <w:color w:val="auto"/>
          <w:sz w:val="36"/>
          <w:highlight w:val="none"/>
        </w:rPr>
      </w:pPr>
    </w:p>
    <w:p w14:paraId="27758E71">
      <w:pPr>
        <w:pStyle w:val="12"/>
        <w:tabs>
          <w:tab w:val="left" w:pos="2472"/>
        </w:tabs>
        <w:spacing w:line="460" w:lineRule="exact"/>
        <w:jc w:val="center"/>
        <w:rPr>
          <w:rFonts w:ascii="Times New Roman" w:hAnsi="Times New Roman"/>
          <w:b/>
          <w:color w:val="auto"/>
          <w:sz w:val="36"/>
          <w:highlight w:val="none"/>
        </w:rPr>
      </w:pPr>
    </w:p>
    <w:p w14:paraId="685791E5">
      <w:pPr>
        <w:pStyle w:val="12"/>
        <w:tabs>
          <w:tab w:val="left" w:pos="2472"/>
        </w:tabs>
        <w:spacing w:line="460" w:lineRule="exact"/>
        <w:jc w:val="center"/>
        <w:rPr>
          <w:rFonts w:ascii="Times New Roman" w:hAnsi="Times New Roman"/>
          <w:b/>
          <w:color w:val="auto"/>
          <w:sz w:val="36"/>
          <w:highlight w:val="none"/>
        </w:rPr>
      </w:pPr>
    </w:p>
    <w:p w14:paraId="0EE9EDE2">
      <w:pPr>
        <w:pStyle w:val="12"/>
        <w:tabs>
          <w:tab w:val="left" w:pos="2472"/>
        </w:tabs>
        <w:spacing w:line="460" w:lineRule="exact"/>
        <w:jc w:val="center"/>
        <w:rPr>
          <w:rFonts w:ascii="Times New Roman" w:hAnsi="Times New Roman"/>
          <w:b/>
          <w:color w:val="auto"/>
          <w:sz w:val="36"/>
          <w:highlight w:val="none"/>
        </w:rPr>
      </w:pPr>
    </w:p>
    <w:p w14:paraId="184577DE">
      <w:pPr>
        <w:pStyle w:val="12"/>
        <w:tabs>
          <w:tab w:val="left" w:pos="2472"/>
        </w:tabs>
        <w:spacing w:line="460" w:lineRule="exact"/>
        <w:jc w:val="center"/>
        <w:rPr>
          <w:rFonts w:ascii="Times New Roman" w:hAnsi="Times New Roman"/>
          <w:b/>
          <w:color w:val="auto"/>
          <w:sz w:val="36"/>
          <w:highlight w:val="none"/>
        </w:rPr>
      </w:pPr>
    </w:p>
    <w:p w14:paraId="209944AA">
      <w:pPr>
        <w:pStyle w:val="12"/>
        <w:tabs>
          <w:tab w:val="left" w:pos="2472"/>
        </w:tabs>
        <w:spacing w:line="460" w:lineRule="exact"/>
        <w:jc w:val="center"/>
        <w:rPr>
          <w:rFonts w:ascii="Times New Roman" w:hAnsi="Times New Roman"/>
          <w:b/>
          <w:color w:val="auto"/>
          <w:sz w:val="36"/>
          <w:highlight w:val="none"/>
        </w:rPr>
      </w:pPr>
    </w:p>
    <w:p w14:paraId="33C7633E">
      <w:pPr>
        <w:pStyle w:val="12"/>
        <w:tabs>
          <w:tab w:val="left" w:pos="2472"/>
        </w:tabs>
        <w:spacing w:line="460" w:lineRule="exact"/>
        <w:jc w:val="center"/>
        <w:rPr>
          <w:rFonts w:ascii="Times New Roman" w:hAnsi="Times New Roman"/>
          <w:b/>
          <w:color w:val="auto"/>
          <w:sz w:val="36"/>
          <w:highlight w:val="none"/>
        </w:rPr>
      </w:pPr>
    </w:p>
    <w:p w14:paraId="0B5561F6">
      <w:pPr>
        <w:pStyle w:val="12"/>
        <w:tabs>
          <w:tab w:val="left" w:pos="2472"/>
        </w:tabs>
        <w:spacing w:line="460" w:lineRule="exact"/>
        <w:jc w:val="center"/>
        <w:rPr>
          <w:rFonts w:ascii="Times New Roman" w:hAnsi="Times New Roman"/>
          <w:b/>
          <w:color w:val="auto"/>
          <w:sz w:val="36"/>
          <w:highlight w:val="none"/>
        </w:rPr>
      </w:pPr>
    </w:p>
    <w:p w14:paraId="12AC847C">
      <w:pPr>
        <w:pStyle w:val="12"/>
        <w:tabs>
          <w:tab w:val="left" w:pos="2472"/>
        </w:tabs>
        <w:spacing w:line="460" w:lineRule="exact"/>
        <w:jc w:val="center"/>
        <w:rPr>
          <w:rFonts w:ascii="Times New Roman" w:hAnsi="Times New Roman"/>
          <w:b/>
          <w:color w:val="auto"/>
          <w:sz w:val="36"/>
          <w:highlight w:val="none"/>
        </w:rPr>
      </w:pPr>
    </w:p>
    <w:p w14:paraId="65FC06D6">
      <w:pPr>
        <w:pStyle w:val="12"/>
        <w:tabs>
          <w:tab w:val="left" w:pos="2472"/>
        </w:tabs>
        <w:spacing w:line="460" w:lineRule="exact"/>
        <w:jc w:val="center"/>
        <w:outlineLvl w:val="0"/>
        <w:rPr>
          <w:rFonts w:ascii="Times New Roman" w:hAnsi="Times New Roman"/>
          <w:b/>
          <w:color w:val="auto"/>
          <w:sz w:val="36"/>
          <w:highlight w:val="none"/>
        </w:rPr>
      </w:pPr>
      <w:bookmarkStart w:id="396" w:name="_Toc32028"/>
      <w:bookmarkStart w:id="397" w:name="_Toc7244"/>
      <w:bookmarkStart w:id="398" w:name="_Toc2211"/>
      <w:bookmarkStart w:id="399" w:name="_Toc18173"/>
      <w:bookmarkStart w:id="400" w:name="_Toc25113"/>
      <w:bookmarkStart w:id="401" w:name="_Toc10302"/>
      <w:bookmarkStart w:id="402" w:name="_Toc31429"/>
      <w:bookmarkStart w:id="403" w:name="_Toc17736"/>
      <w:bookmarkStart w:id="404" w:name="_Toc7254"/>
      <w:bookmarkStart w:id="405" w:name="_Toc491"/>
      <w:bookmarkStart w:id="406" w:name="_Toc6635"/>
      <w:bookmarkStart w:id="407" w:name="_Toc11260"/>
      <w:bookmarkStart w:id="408" w:name="_Toc21753"/>
      <w:r>
        <w:rPr>
          <w:rFonts w:hint="eastAsia" w:ascii="Times New Roman" w:hAnsi="Times New Roman"/>
          <w:b/>
          <w:color w:val="auto"/>
          <w:sz w:val="36"/>
          <w:highlight w:val="none"/>
        </w:rPr>
        <w:t>第七章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质疑、投诉材料格式</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77C97A64">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docGrid w:linePitch="331" w:charSpace="0"/>
        </w:sectPr>
      </w:pPr>
    </w:p>
    <w:p w14:paraId="4BF4845A">
      <w:pPr>
        <w:pStyle w:val="2"/>
        <w:jc w:val="center"/>
        <w:rPr>
          <w:rFonts w:ascii="宋体" w:hAnsi="宋体"/>
          <w:b w:val="0"/>
          <w:bCs w:val="0"/>
          <w:color w:val="auto"/>
          <w:highlight w:val="none"/>
        </w:rPr>
      </w:pPr>
      <w:bookmarkStart w:id="409" w:name="_Toc3458"/>
      <w:bookmarkStart w:id="410" w:name="_Toc31800"/>
      <w:bookmarkStart w:id="411" w:name="_Toc15096"/>
      <w:bookmarkStart w:id="412" w:name="_Toc22540"/>
      <w:bookmarkStart w:id="413" w:name="_Toc25538"/>
      <w:bookmarkStart w:id="414" w:name="_Toc22595"/>
      <w:bookmarkStart w:id="415" w:name="_Toc10944"/>
      <w:bookmarkStart w:id="416" w:name="_Toc17610"/>
      <w:bookmarkStart w:id="417" w:name="_Toc12016"/>
      <w:bookmarkStart w:id="418" w:name="_Toc990"/>
      <w:r>
        <w:rPr>
          <w:rFonts w:hint="eastAsia" w:ascii="宋体" w:hAnsi="宋体"/>
          <w:b w:val="0"/>
          <w:bCs w:val="0"/>
          <w:color w:val="auto"/>
          <w:highlight w:val="none"/>
        </w:rPr>
        <w:t>第一节 质疑函（格式）</w:t>
      </w:r>
      <w:bookmarkEnd w:id="409"/>
      <w:bookmarkEnd w:id="410"/>
      <w:bookmarkEnd w:id="411"/>
      <w:bookmarkEnd w:id="412"/>
      <w:bookmarkEnd w:id="413"/>
      <w:bookmarkEnd w:id="414"/>
      <w:bookmarkEnd w:id="415"/>
      <w:bookmarkEnd w:id="416"/>
      <w:bookmarkEnd w:id="417"/>
      <w:bookmarkEnd w:id="418"/>
    </w:p>
    <w:p w14:paraId="0908A1C8">
      <w:pPr>
        <w:jc w:val="center"/>
        <w:rPr>
          <w:rFonts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0CD2B90D">
      <w:pPr>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4242249">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B45D6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44083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E792CD">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4FEF6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8C085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2A25AB">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18E998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EA4CB6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368F1D2">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19" w:name="PO_3000001867_PM026_5"/>
      <w:r>
        <w:rPr>
          <w:rFonts w:hint="eastAsia" w:ascii="宋体" w:hAnsi="宋体" w:cs="宋体"/>
          <w:color w:val="auto"/>
          <w:sz w:val="24"/>
          <w:highlight w:val="none"/>
          <w:u w:val="dotted"/>
        </w:rPr>
        <w:t xml:space="preserve">                        </w:t>
      </w:r>
      <w:bookmarkEnd w:id="419"/>
      <w:r>
        <w:rPr>
          <w:rFonts w:hint="eastAsia" w:ascii="宋体" w:hAnsi="宋体" w:cs="宋体"/>
          <w:color w:val="auto"/>
          <w:sz w:val="24"/>
          <w:highlight w:val="none"/>
          <w:u w:val="dotted"/>
        </w:rPr>
        <w:t xml:space="preserve">  </w:t>
      </w:r>
    </w:p>
    <w:p w14:paraId="67B03EB0">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4C26F79B">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lang w:val="zh-CN"/>
        </w:rPr>
        <w:t xml:space="preserve">  </w:t>
      </w:r>
    </w:p>
    <w:p w14:paraId="1EC6F78A">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17733DA9">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0C8F97F9">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7535403">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0AEC02C">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9B9CA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43E1C1F">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870C2C5">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8FF60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36CF2F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DF3E78D">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E2A55E5">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31AA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725A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A83BCE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质疑函制作说明：</w:t>
      </w:r>
    </w:p>
    <w:p w14:paraId="43F7DF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4F717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D9D4F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4356E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8775E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EE51C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2AFED4C">
      <w:pPr>
        <w:widowControl/>
        <w:spacing w:line="360" w:lineRule="auto"/>
        <w:ind w:firstLine="480" w:firstLineChars="200"/>
        <w:jc w:val="left"/>
        <w:rPr>
          <w:rFonts w:ascii="宋体" w:hAnsi="宋体" w:cs="宋体"/>
          <w:color w:val="auto"/>
          <w:sz w:val="24"/>
          <w:highlight w:val="none"/>
        </w:rPr>
      </w:pPr>
    </w:p>
    <w:p w14:paraId="79392094">
      <w:pPr>
        <w:widowControl/>
        <w:spacing w:line="360" w:lineRule="auto"/>
        <w:jc w:val="left"/>
        <w:rPr>
          <w:rFonts w:ascii="宋体" w:hAnsi="宋体" w:cs="宋体"/>
          <w:color w:val="auto"/>
          <w:kern w:val="0"/>
          <w:sz w:val="24"/>
          <w:highlight w:val="none"/>
        </w:rPr>
        <w:sectPr>
          <w:pgSz w:w="11905" w:h="16838"/>
          <w:pgMar w:top="1134" w:right="1134" w:bottom="1134" w:left="1134" w:header="850" w:footer="850" w:gutter="0"/>
          <w:pgNumType w:fmt="decimal"/>
          <w:cols w:space="0" w:num="1"/>
          <w:titlePg/>
          <w:docGrid w:linePitch="331" w:charSpace="0"/>
        </w:sectPr>
      </w:pPr>
    </w:p>
    <w:p w14:paraId="6AD2D9E9">
      <w:pPr>
        <w:pStyle w:val="2"/>
        <w:jc w:val="center"/>
        <w:rPr>
          <w:rFonts w:ascii="宋体" w:hAnsi="宋体"/>
          <w:b w:val="0"/>
          <w:bCs w:val="0"/>
          <w:color w:val="auto"/>
          <w:highlight w:val="none"/>
        </w:rPr>
      </w:pPr>
      <w:bookmarkStart w:id="420" w:name="_Toc7549"/>
      <w:bookmarkStart w:id="421" w:name="_Toc6551"/>
      <w:bookmarkStart w:id="422" w:name="_Toc24568"/>
      <w:bookmarkStart w:id="423" w:name="_Toc11984"/>
      <w:bookmarkStart w:id="424" w:name="_Toc11428"/>
      <w:bookmarkStart w:id="425" w:name="_Toc31203"/>
      <w:bookmarkStart w:id="426" w:name="_Toc24894"/>
      <w:bookmarkStart w:id="427" w:name="_Toc8862"/>
      <w:bookmarkStart w:id="428" w:name="_Toc1896"/>
      <w:bookmarkStart w:id="429" w:name="_Toc32540"/>
      <w:r>
        <w:rPr>
          <w:rFonts w:hint="eastAsia" w:ascii="宋体" w:hAnsi="宋体"/>
          <w:b w:val="0"/>
          <w:bCs w:val="0"/>
          <w:color w:val="auto"/>
          <w:highlight w:val="none"/>
        </w:rPr>
        <w:t>第二节 投诉书（格式）</w:t>
      </w:r>
      <w:bookmarkEnd w:id="420"/>
      <w:bookmarkEnd w:id="421"/>
      <w:bookmarkEnd w:id="422"/>
      <w:bookmarkEnd w:id="423"/>
      <w:bookmarkEnd w:id="424"/>
      <w:bookmarkEnd w:id="425"/>
      <w:bookmarkEnd w:id="426"/>
      <w:bookmarkEnd w:id="427"/>
      <w:bookmarkEnd w:id="428"/>
      <w:bookmarkEnd w:id="429"/>
    </w:p>
    <w:p w14:paraId="156F57FB">
      <w:pPr>
        <w:jc w:val="center"/>
        <w:rPr>
          <w:rFonts w:ascii="宋体" w:hAnsi="宋体"/>
          <w:b/>
          <w:color w:val="auto"/>
          <w:sz w:val="44"/>
          <w:szCs w:val="44"/>
          <w:highlight w:val="none"/>
        </w:rPr>
      </w:pPr>
      <w:r>
        <w:rPr>
          <w:rFonts w:hint="eastAsia" w:ascii="宋体" w:hAnsi="宋体"/>
          <w:b/>
          <w:color w:val="auto"/>
          <w:sz w:val="32"/>
          <w:szCs w:val="32"/>
          <w:highlight w:val="none"/>
        </w:rPr>
        <w:t>投诉书</w:t>
      </w:r>
    </w:p>
    <w:p w14:paraId="7803E884">
      <w:pPr>
        <w:rPr>
          <w:rFonts w:ascii="黑体" w:hAnsi="黑体" w:eastAsia="黑体"/>
          <w:color w:val="auto"/>
          <w:sz w:val="32"/>
          <w:szCs w:val="32"/>
          <w:highlight w:val="none"/>
        </w:rPr>
      </w:pPr>
    </w:p>
    <w:p w14:paraId="253A29A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C08E7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7238D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E8CDF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14:paraId="3FF856E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200D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02508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5BA7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69F8CA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C3D86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BBDCD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0093E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D512E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186695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29A6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70FC7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F7B2D1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bookmarkStart w:id="430" w:name="PO_3000001867_PM002_12"/>
      <w:r>
        <w:rPr>
          <w:rFonts w:hint="eastAsia" w:ascii="宋体" w:hAnsi="宋体" w:cs="宋体"/>
          <w:color w:val="auto"/>
          <w:sz w:val="24"/>
          <w:highlight w:val="none"/>
          <w:u w:val="dotted"/>
        </w:rPr>
        <w:t xml:space="preserve">                    </w:t>
      </w:r>
      <w:bookmarkEnd w:id="430"/>
      <w:r>
        <w:rPr>
          <w:rFonts w:hint="eastAsia" w:ascii="宋体" w:hAnsi="宋体" w:cs="宋体"/>
          <w:color w:val="auto"/>
          <w:sz w:val="24"/>
          <w:highlight w:val="none"/>
          <w:u w:val="dotted"/>
        </w:rPr>
        <w:t xml:space="preserve">  </w:t>
      </w:r>
    </w:p>
    <w:p w14:paraId="230682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bookmarkStart w:id="431" w:name="PO_3000001867_PM001_9"/>
      <w:r>
        <w:rPr>
          <w:rFonts w:hint="eastAsia" w:ascii="宋体" w:hAnsi="宋体" w:cs="宋体"/>
          <w:color w:val="auto"/>
          <w:sz w:val="24"/>
          <w:highlight w:val="none"/>
          <w:u w:val="dotted"/>
        </w:rPr>
        <w:t xml:space="preserve">                    </w:t>
      </w:r>
      <w:bookmarkEnd w:id="431"/>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80F2E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32" w:name="PO_3000001867_PM026_6"/>
      <w:r>
        <w:rPr>
          <w:rFonts w:hint="eastAsia" w:ascii="宋体" w:hAnsi="宋体" w:cs="宋体"/>
          <w:color w:val="auto"/>
          <w:sz w:val="24"/>
          <w:highlight w:val="none"/>
          <w:u w:val="dotted"/>
        </w:rPr>
        <w:t xml:space="preserve">                    </w:t>
      </w:r>
      <w:bookmarkEnd w:id="432"/>
      <w:r>
        <w:rPr>
          <w:rFonts w:hint="eastAsia" w:ascii="宋体" w:hAnsi="宋体" w:cs="宋体"/>
          <w:color w:val="auto"/>
          <w:sz w:val="24"/>
          <w:highlight w:val="none"/>
          <w:u w:val="dotted"/>
        </w:rPr>
        <w:t xml:space="preserve">  </w:t>
      </w:r>
    </w:p>
    <w:p w14:paraId="7B386D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F239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06A07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44B4E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C1AAAC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3CBF3E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EB564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6D803D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54DA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B8CC52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05DD3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620D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47C1DB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0E4CA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A680A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9E471D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CC811C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DCDC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428F7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38EF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D3FF2BB">
      <w:pPr>
        <w:spacing w:line="360" w:lineRule="auto"/>
        <w:rPr>
          <w:rFonts w:ascii="宋体" w:hAnsi="宋体" w:cs="宋体"/>
          <w:b/>
          <w:color w:val="auto"/>
          <w:sz w:val="24"/>
          <w:highlight w:val="none"/>
        </w:rPr>
      </w:pPr>
    </w:p>
    <w:p w14:paraId="78D31F3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F2137A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D337B3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B547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1B696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5F74B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C9501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582F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165449B">
      <w:pPr>
        <w:rPr>
          <w:color w:val="auto"/>
          <w:highlight w:val="none"/>
        </w:rPr>
      </w:pPr>
    </w:p>
    <w:p w14:paraId="593B472D"/>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415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BF475">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EBF475">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2207">
    <w:pPr>
      <w:pStyle w:val="13"/>
      <w:tabs>
        <w:tab w:val="center" w:pos="481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4315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943152">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62C8">
    <w:pPr>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0A490">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A0A490">
                    <w:pPr>
                      <w:pStyle w:val="13"/>
                    </w:pPr>
                    <w:r>
                      <w:fldChar w:fldCharType="begin"/>
                    </w:r>
                    <w:r>
                      <w:instrText xml:space="preserve"> PAGE  \* MERGEFORMAT </w:instrText>
                    </w:r>
                    <w:r>
                      <w:fldChar w:fldCharType="separate"/>
                    </w:r>
                    <w:r>
                      <w:t>6</w:t>
                    </w:r>
                    <w:r>
                      <w:fldChar w:fldCharType="end"/>
                    </w:r>
                  </w:p>
                </w:txbxContent>
              </v:textbox>
            </v:shape>
          </w:pict>
        </mc:Fallback>
      </mc:AlternateContent>
    </w:r>
  </w:p>
  <w:p w14:paraId="0CBE764C">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C21A">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365F8">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1365F8">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DC9F0">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D7EE6">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FD7EE6">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6CF8">
    <w:pPr>
      <w:pStyle w:val="1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273B0">
                          <w:pPr>
                            <w:pStyle w:val="1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1273B0">
                    <w:pPr>
                      <w:pStyle w:val="13"/>
                    </w:pPr>
                    <w:r>
                      <w:fldChar w:fldCharType="begin"/>
                    </w:r>
                    <w:r>
                      <w:instrText xml:space="preserve"> PAGE  \* MERGEFORMAT </w:instrText>
                    </w:r>
                    <w:r>
                      <w:fldChar w:fldCharType="separate"/>
                    </w:r>
                    <w:r>
                      <w:t>90</w:t>
                    </w:r>
                    <w:r>
                      <w:fldChar w:fldCharType="end"/>
                    </w:r>
                  </w:p>
                </w:txbxContent>
              </v:textbox>
            </v:shape>
          </w:pict>
        </mc:Fallback>
      </mc:AlternateContent>
    </w:r>
  </w:p>
  <w:p w14:paraId="07D0C474">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FFBD">
    <w:pPr>
      <w:pStyle w:val="13"/>
      <w:framePr w:wrap="around" w:vAnchor="text" w:hAnchor="margin" w:xAlign="center" w:y="1"/>
      <w:rPr>
        <w:rStyle w:val="22"/>
      </w:rPr>
    </w:pPr>
    <w:r>
      <w:fldChar w:fldCharType="begin"/>
    </w:r>
    <w:r>
      <w:rPr>
        <w:rStyle w:val="22"/>
      </w:rPr>
      <w:instrText xml:space="preserve">PAGE  </w:instrText>
    </w:r>
    <w:r>
      <w:fldChar w:fldCharType="end"/>
    </w:r>
  </w:p>
  <w:p w14:paraId="716BA0CD">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44AB">
    <w:pPr>
      <w:pStyle w:val="13"/>
      <w:ind w:right="360"/>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E2A5D">
                          <w:pPr>
                            <w:pStyle w:val="1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4E2A5D">
                    <w:pPr>
                      <w:pStyle w:val="1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1ED6">
    <w:pPr>
      <w:pStyle w:val="14"/>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FCB9"/>
    <w:multiLevelType w:val="singleLevel"/>
    <w:tmpl w:val="818BFCB9"/>
    <w:lvl w:ilvl="0" w:tentative="0">
      <w:start w:val="1"/>
      <w:numFmt w:val="decimal"/>
      <w:suff w:val="nothing"/>
      <w:lvlText w:val="（%1）"/>
      <w:lvlJc w:val="left"/>
    </w:lvl>
  </w:abstractNum>
  <w:abstractNum w:abstractNumId="1">
    <w:nsid w:val="909915DB"/>
    <w:multiLevelType w:val="singleLevel"/>
    <w:tmpl w:val="909915DB"/>
    <w:lvl w:ilvl="0" w:tentative="0">
      <w:start w:val="1"/>
      <w:numFmt w:val="chineseCounting"/>
      <w:suff w:val="nothing"/>
      <w:lvlText w:val="%1、"/>
      <w:lvlJc w:val="left"/>
      <w:rPr>
        <w:rFonts w:hint="eastAsia"/>
      </w:rPr>
    </w:lvl>
  </w:abstractNum>
  <w:abstractNum w:abstractNumId="2">
    <w:nsid w:val="92B0F730"/>
    <w:multiLevelType w:val="singleLevel"/>
    <w:tmpl w:val="92B0F730"/>
    <w:lvl w:ilvl="0" w:tentative="0">
      <w:start w:val="4"/>
      <w:numFmt w:val="decimal"/>
      <w:suff w:val="nothing"/>
      <w:lvlText w:val="（%1）"/>
      <w:lvlJc w:val="left"/>
    </w:lvl>
  </w:abstractNum>
  <w:abstractNum w:abstractNumId="3">
    <w:nsid w:val="F8814325"/>
    <w:multiLevelType w:val="singleLevel"/>
    <w:tmpl w:val="F8814325"/>
    <w:lvl w:ilvl="0" w:tentative="0">
      <w:start w:val="2"/>
      <w:numFmt w:val="chineseCounting"/>
      <w:suff w:val="nothing"/>
      <w:lvlText w:val="%1、"/>
      <w:lvlJc w:val="left"/>
      <w:rPr>
        <w:rFonts w:hint="eastAsia"/>
      </w:r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699D4B8D"/>
    <w:multiLevelType w:val="singleLevel"/>
    <w:tmpl w:val="699D4B8D"/>
    <w:lvl w:ilvl="0" w:tentative="0">
      <w:start w:val="1"/>
      <w:numFmt w:val="decimal"/>
      <w:suff w:val="nothing"/>
      <w:lvlText w:val="（%1）"/>
      <w:lvlJc w:val="left"/>
    </w:lvl>
  </w:abstractNum>
  <w:num w:numId="1">
    <w:abstractNumId w:val="2"/>
  </w:num>
  <w:num w:numId="2">
    <w:abstractNumId w:val="6"/>
  </w:num>
  <w:num w:numId="3">
    <w:abstractNumId w:val="0"/>
  </w:num>
  <w:num w:numId="4">
    <w:abstractNumId w:val="5"/>
    <w:lvlOverride w:ilvl="0">
      <w:startOverride w:val="1"/>
    </w:lvlOverride>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7FFD"/>
    <w:rsid w:val="02A14B54"/>
    <w:rsid w:val="034877EC"/>
    <w:rsid w:val="044A6160"/>
    <w:rsid w:val="0491481E"/>
    <w:rsid w:val="05316B8D"/>
    <w:rsid w:val="06CB676A"/>
    <w:rsid w:val="07126147"/>
    <w:rsid w:val="071A680E"/>
    <w:rsid w:val="07B71B72"/>
    <w:rsid w:val="07D7113E"/>
    <w:rsid w:val="088378AE"/>
    <w:rsid w:val="09A137B2"/>
    <w:rsid w:val="0A312260"/>
    <w:rsid w:val="0B7C44D7"/>
    <w:rsid w:val="0C1C35C4"/>
    <w:rsid w:val="0C811679"/>
    <w:rsid w:val="0D5C636E"/>
    <w:rsid w:val="0DD0740A"/>
    <w:rsid w:val="0E440BB0"/>
    <w:rsid w:val="0F6B6D3C"/>
    <w:rsid w:val="10463305"/>
    <w:rsid w:val="10B777B7"/>
    <w:rsid w:val="10EC17B7"/>
    <w:rsid w:val="13FD017F"/>
    <w:rsid w:val="14812B5E"/>
    <w:rsid w:val="16702E8A"/>
    <w:rsid w:val="16EB1D17"/>
    <w:rsid w:val="18011BD8"/>
    <w:rsid w:val="180246C9"/>
    <w:rsid w:val="18602A8A"/>
    <w:rsid w:val="186A4292"/>
    <w:rsid w:val="18A961DF"/>
    <w:rsid w:val="18D45176"/>
    <w:rsid w:val="18FC6C57"/>
    <w:rsid w:val="1AB53561"/>
    <w:rsid w:val="1BD042EB"/>
    <w:rsid w:val="1D547061"/>
    <w:rsid w:val="1E42335E"/>
    <w:rsid w:val="1E5866DD"/>
    <w:rsid w:val="1EC71758"/>
    <w:rsid w:val="202F16C0"/>
    <w:rsid w:val="2122115B"/>
    <w:rsid w:val="21DE339D"/>
    <w:rsid w:val="21E30668"/>
    <w:rsid w:val="22CD6F6E"/>
    <w:rsid w:val="22D4654E"/>
    <w:rsid w:val="24091012"/>
    <w:rsid w:val="25453733"/>
    <w:rsid w:val="25E76599"/>
    <w:rsid w:val="27D04875"/>
    <w:rsid w:val="28094EEC"/>
    <w:rsid w:val="283E338B"/>
    <w:rsid w:val="285717B4"/>
    <w:rsid w:val="286839C1"/>
    <w:rsid w:val="2A7209CE"/>
    <w:rsid w:val="2AC60E73"/>
    <w:rsid w:val="2D35408E"/>
    <w:rsid w:val="2E8E35A8"/>
    <w:rsid w:val="2EC851B9"/>
    <w:rsid w:val="2FDB53C0"/>
    <w:rsid w:val="2FE222AB"/>
    <w:rsid w:val="313E5C07"/>
    <w:rsid w:val="31534A85"/>
    <w:rsid w:val="31E56082"/>
    <w:rsid w:val="325B6344"/>
    <w:rsid w:val="33877287"/>
    <w:rsid w:val="33B54DB3"/>
    <w:rsid w:val="34024471"/>
    <w:rsid w:val="35B91D00"/>
    <w:rsid w:val="36345AF6"/>
    <w:rsid w:val="36657792"/>
    <w:rsid w:val="37180CA8"/>
    <w:rsid w:val="38431D54"/>
    <w:rsid w:val="3965375C"/>
    <w:rsid w:val="3B8A0DC3"/>
    <w:rsid w:val="3C2B6D87"/>
    <w:rsid w:val="3CB21257"/>
    <w:rsid w:val="3D49469E"/>
    <w:rsid w:val="3D6F7AAB"/>
    <w:rsid w:val="3DB1150E"/>
    <w:rsid w:val="3DE43692"/>
    <w:rsid w:val="3EFB0C93"/>
    <w:rsid w:val="3F051FA5"/>
    <w:rsid w:val="3F27643D"/>
    <w:rsid w:val="3F512FA9"/>
    <w:rsid w:val="3F7A3AD2"/>
    <w:rsid w:val="40153FD6"/>
    <w:rsid w:val="41A75102"/>
    <w:rsid w:val="42347740"/>
    <w:rsid w:val="423A7B0C"/>
    <w:rsid w:val="43D13683"/>
    <w:rsid w:val="4508410A"/>
    <w:rsid w:val="45BB22F1"/>
    <w:rsid w:val="45F43BFF"/>
    <w:rsid w:val="479D12FD"/>
    <w:rsid w:val="487832F7"/>
    <w:rsid w:val="49246C51"/>
    <w:rsid w:val="49975F28"/>
    <w:rsid w:val="49B91E77"/>
    <w:rsid w:val="4C3C0B3D"/>
    <w:rsid w:val="4D6315B9"/>
    <w:rsid w:val="4E881E17"/>
    <w:rsid w:val="53890B0C"/>
    <w:rsid w:val="54596730"/>
    <w:rsid w:val="55621614"/>
    <w:rsid w:val="56355AA5"/>
    <w:rsid w:val="57315E15"/>
    <w:rsid w:val="57D61E46"/>
    <w:rsid w:val="58D5034F"/>
    <w:rsid w:val="599E1BB5"/>
    <w:rsid w:val="59CE54CA"/>
    <w:rsid w:val="5A0E0E81"/>
    <w:rsid w:val="5A533610"/>
    <w:rsid w:val="5A902780"/>
    <w:rsid w:val="5B29001F"/>
    <w:rsid w:val="5B31136D"/>
    <w:rsid w:val="5BF82712"/>
    <w:rsid w:val="5C4215D2"/>
    <w:rsid w:val="5C5C5683"/>
    <w:rsid w:val="5C9D73D6"/>
    <w:rsid w:val="5CF50FC0"/>
    <w:rsid w:val="5D46181B"/>
    <w:rsid w:val="5DC21086"/>
    <w:rsid w:val="5DF87281"/>
    <w:rsid w:val="5FB7255D"/>
    <w:rsid w:val="60787F3E"/>
    <w:rsid w:val="63A13F43"/>
    <w:rsid w:val="63B82D47"/>
    <w:rsid w:val="65530F79"/>
    <w:rsid w:val="659B1574"/>
    <w:rsid w:val="66903B07"/>
    <w:rsid w:val="66910EE1"/>
    <w:rsid w:val="675E59B4"/>
    <w:rsid w:val="67931B01"/>
    <w:rsid w:val="68060525"/>
    <w:rsid w:val="686139AD"/>
    <w:rsid w:val="6A4E1D0F"/>
    <w:rsid w:val="6A6B466F"/>
    <w:rsid w:val="6B39651C"/>
    <w:rsid w:val="6B8A4FC9"/>
    <w:rsid w:val="6BE41585"/>
    <w:rsid w:val="6D1234C8"/>
    <w:rsid w:val="6E1B63AC"/>
    <w:rsid w:val="6E4C701F"/>
    <w:rsid w:val="6E624E49"/>
    <w:rsid w:val="6E900B48"/>
    <w:rsid w:val="6F406874"/>
    <w:rsid w:val="700F114A"/>
    <w:rsid w:val="72023B0B"/>
    <w:rsid w:val="72165DE1"/>
    <w:rsid w:val="731623B9"/>
    <w:rsid w:val="73852869"/>
    <w:rsid w:val="73E7745D"/>
    <w:rsid w:val="7436218C"/>
    <w:rsid w:val="758D797E"/>
    <w:rsid w:val="7824145C"/>
    <w:rsid w:val="78A55233"/>
    <w:rsid w:val="78AD0549"/>
    <w:rsid w:val="78E070FF"/>
    <w:rsid w:val="7AAA2F92"/>
    <w:rsid w:val="7AAC2004"/>
    <w:rsid w:val="7B5B420B"/>
    <w:rsid w:val="7C5F7C6E"/>
    <w:rsid w:val="7E5C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2"/>
    <w:basedOn w:val="7"/>
    <w:next w:val="9"/>
    <w:qFormat/>
    <w:uiPriority w:val="0"/>
    <w:pPr>
      <w:autoSpaceDE w:val="0"/>
      <w:autoSpaceDN w:val="0"/>
      <w:spacing w:after="120" w:afterLines="0" w:line="360" w:lineRule="auto"/>
      <w:ind w:left="420" w:leftChars="200" w:firstLine="420" w:firstLineChars="200"/>
    </w:pPr>
    <w:rPr>
      <w:sz w:val="21"/>
      <w:szCs w:val="24"/>
    </w:rPr>
  </w:style>
  <w:style w:type="paragraph" w:styleId="9">
    <w:name w:val="Body Text First Indent"/>
    <w:basedOn w:val="7"/>
    <w:next w:val="10"/>
    <w:unhideWhenUsed/>
    <w:qFormat/>
    <w:uiPriority w:val="99"/>
    <w:pPr>
      <w:spacing w:after="120" w:line="240" w:lineRule="auto"/>
      <w:ind w:firstLine="420" w:firstLineChars="100"/>
    </w:pPr>
    <w:rPr>
      <w:kern w:val="2"/>
      <w:sz w:val="21"/>
      <w:lang w:val="en-US" w:eastAsia="zh-CN"/>
    </w:rPr>
  </w:style>
  <w:style w:type="paragraph" w:styleId="10">
    <w:name w:val="toc 6"/>
    <w:basedOn w:val="1"/>
    <w:next w:val="1"/>
    <w:semiHidden/>
    <w:qFormat/>
    <w:uiPriority w:val="99"/>
    <w:pPr>
      <w:ind w:left="2100" w:leftChars="1000"/>
    </w:pPr>
  </w:style>
  <w:style w:type="paragraph" w:styleId="11">
    <w:name w:val="Body Text Indent"/>
    <w:basedOn w:val="1"/>
    <w:next w:val="12"/>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2">
    <w:name w:val="Plain Text"/>
    <w:basedOn w:val="1"/>
    <w:next w:val="1"/>
    <w:qFormat/>
    <w:uiPriority w:val="0"/>
    <w:rPr>
      <w:rFonts w:ascii="宋体" w:hAnsi="Courier New"/>
      <w:szCs w:val="20"/>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6">
    <w:name w:val="List"/>
    <w:basedOn w:val="1"/>
    <w:qFormat/>
    <w:uiPriority w:val="0"/>
    <w:pPr>
      <w:ind w:left="200" w:hanging="200" w:hangingChars="200"/>
    </w:pPr>
    <w:rPr>
      <w:sz w:val="2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cs="Verdana"/>
      <w:b/>
      <w:bCs/>
      <w:sz w:val="32"/>
      <w:szCs w:val="32"/>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2">
    <w:name w:val="page number"/>
    <w:qFormat/>
    <w:uiPriority w:val="0"/>
  </w:style>
  <w:style w:type="character" w:styleId="23">
    <w:name w:val="FollowedHyperlink"/>
    <w:basedOn w:val="21"/>
    <w:qFormat/>
    <w:uiPriority w:val="0"/>
    <w:rPr>
      <w:rFonts w:hint="eastAsia" w:ascii="微软雅黑" w:hAnsi="微软雅黑" w:eastAsia="微软雅黑" w:cs="微软雅黑"/>
      <w:color w:val="02396F"/>
      <w:u w:val="single"/>
    </w:rPr>
  </w:style>
  <w:style w:type="character" w:customStyle="1" w:styleId="2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5">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character" w:customStyle="1" w:styleId="26">
    <w:name w:val="15"/>
    <w:basedOn w:val="21"/>
    <w:autoRedefine/>
    <w:qFormat/>
    <w:uiPriority w:val="0"/>
    <w:rPr>
      <w:rFonts w:hint="default" w:ascii="Calibri" w:hAnsi="Calibri" w:cs="Calibri"/>
      <w:color w:val="800080"/>
      <w:u w:val="single"/>
    </w:rPr>
  </w:style>
  <w:style w:type="paragraph" w:customStyle="1" w:styleId="27">
    <w:name w:val="列出段落1"/>
    <w:basedOn w:val="1"/>
    <w:autoRedefine/>
    <w:qFormat/>
    <w:uiPriority w:val="0"/>
    <w:pPr>
      <w:ind w:firstLine="420"/>
    </w:pPr>
    <w:rPr>
      <w:rFonts w:ascii="Calibri" w:hAnsi="Calibri" w:cs="Calibri"/>
      <w:szCs w:val="21"/>
    </w:rPr>
  </w:style>
  <w:style w:type="paragraph" w:customStyle="1" w:styleId="28">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153</Words>
  <Characters>185</Characters>
  <Lines>0</Lines>
  <Paragraphs>0</Paragraphs>
  <TotalTime>73</TotalTime>
  <ScaleCrop>false</ScaleCrop>
  <LinksUpToDate>false</LinksUpToDate>
  <CharactersWithSpaces>212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2025-06-27T08:45:00Z</dcterms:created>
  <dc:creator>Administrator</dc:creator>
  <cp:lastModifiedBy>Administrator</cp:lastModifiedBy>
  <dcterms:modified xsi:type="dcterms:W3CDTF">2025-07-01T04:51:09Z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eyJoZGlkIjoiN2I3ZWNmYWI3ZDUyOTVjOGY2YzllMWI4ZTljZjFiODkiLCJ1c2VySWQiOiIzNjA5ODU4ODMifQ==</vt:lpwstr>
  </property>
  <property fmtid="{D5CDD505-2E9C-101B-9397-08002B2CF9AE}" pid="4" name="ICV">
    <vt:lpwstr>6C9E5382D4EA49F4871B4E90B8C58EC9_12</vt:lpwstr>
  </property>
</Properties>
</file>